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FA65A" w14:textId="6F578263" w:rsidR="006917CB" w:rsidRPr="006D1BE0" w:rsidRDefault="00CA7157" w:rsidP="006D1BE0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B</w:t>
      </w:r>
      <w:r w:rsidR="006D1BE0" w:rsidRPr="006D1BE0">
        <w:rPr>
          <w:b/>
          <w:smallCaps/>
          <w:sz w:val="32"/>
        </w:rPr>
        <w:t>efore</w:t>
      </w:r>
    </w:p>
    <w:p w14:paraId="5CFBBEB4" w14:textId="067857C3" w:rsidR="006D1BE0" w:rsidRPr="006D1BE0" w:rsidRDefault="006D1BE0" w:rsidP="006D1BE0">
      <w:pPr>
        <w:jc w:val="center"/>
        <w:rPr>
          <w:b/>
          <w:smallCaps/>
          <w:sz w:val="32"/>
        </w:rPr>
      </w:pPr>
      <w:r w:rsidRPr="006D1BE0">
        <w:rPr>
          <w:b/>
          <w:smallCaps/>
          <w:sz w:val="32"/>
        </w:rPr>
        <w:t>The Public Utilities Commission of Ohio</w:t>
      </w:r>
    </w:p>
    <w:p w14:paraId="415AC113" w14:textId="1DEA728A" w:rsidR="006D1BE0" w:rsidRDefault="006D1BE0" w:rsidP="006D1BE0"/>
    <w:p w14:paraId="4638D067" w14:textId="0C9FE912" w:rsidR="00005416" w:rsidRDefault="00005416" w:rsidP="006D1BE0"/>
    <w:p w14:paraId="6DBD0F5C" w14:textId="77777777" w:rsidR="00005416" w:rsidRDefault="00005416" w:rsidP="006D1BE0"/>
    <w:p w14:paraId="14B9B5AE" w14:textId="08E3A951" w:rsidR="006D1BE0" w:rsidRDefault="006D1BE0" w:rsidP="006D1BE0">
      <w:pPr>
        <w:tabs>
          <w:tab w:val="left" w:pos="4860"/>
          <w:tab w:val="left" w:pos="5760"/>
        </w:tabs>
      </w:pPr>
      <w:r>
        <w:t>In the Matter of the Application of</w:t>
      </w:r>
      <w:r>
        <w:tab/>
        <w:t>)</w:t>
      </w:r>
    </w:p>
    <w:p w14:paraId="20E32C65" w14:textId="2361538C" w:rsidR="006D1BE0" w:rsidRDefault="006D1BE0" w:rsidP="006D1BE0">
      <w:pPr>
        <w:tabs>
          <w:tab w:val="left" w:pos="4860"/>
          <w:tab w:val="left" w:pos="5760"/>
        </w:tabs>
      </w:pPr>
      <w:r>
        <w:t>Duke Energy Ohio, Inc. for Recovery of</w:t>
      </w:r>
      <w:r>
        <w:tab/>
        <w:t>)</w:t>
      </w:r>
    </w:p>
    <w:p w14:paraId="67CEE19F" w14:textId="523B45F6" w:rsidR="006D1BE0" w:rsidRDefault="006D1BE0" w:rsidP="006D1BE0">
      <w:pPr>
        <w:tabs>
          <w:tab w:val="left" w:pos="4860"/>
          <w:tab w:val="left" w:pos="5760"/>
        </w:tabs>
      </w:pPr>
      <w:r>
        <w:t>Program Costs, Lost Distribution Revenue,</w:t>
      </w:r>
      <w:r>
        <w:tab/>
        <w:t>)</w:t>
      </w:r>
      <w:r>
        <w:tab/>
        <w:t>Case No. 18-397-EL-RDR</w:t>
      </w:r>
    </w:p>
    <w:p w14:paraId="62BFFF2A" w14:textId="3ABC6526" w:rsidR="006D1BE0" w:rsidRDefault="006D1BE0" w:rsidP="006D1BE0">
      <w:pPr>
        <w:tabs>
          <w:tab w:val="left" w:pos="4860"/>
          <w:tab w:val="left" w:pos="5760"/>
        </w:tabs>
      </w:pPr>
      <w:r>
        <w:t>And Performance Incentives Related to its</w:t>
      </w:r>
      <w:r>
        <w:tab/>
        <w:t>)</w:t>
      </w:r>
    </w:p>
    <w:p w14:paraId="68813047" w14:textId="043F3816" w:rsidR="006D1BE0" w:rsidRDefault="006D1BE0" w:rsidP="006D1BE0">
      <w:pPr>
        <w:tabs>
          <w:tab w:val="left" w:pos="4860"/>
          <w:tab w:val="left" w:pos="5760"/>
        </w:tabs>
      </w:pPr>
      <w:r>
        <w:t>Energy Efficiency and Demand Response</w:t>
      </w:r>
      <w:r>
        <w:tab/>
        <w:t>)</w:t>
      </w:r>
    </w:p>
    <w:p w14:paraId="085756DF" w14:textId="5F63B9AB" w:rsidR="006D1BE0" w:rsidRDefault="006D1BE0" w:rsidP="006D1BE0">
      <w:pPr>
        <w:tabs>
          <w:tab w:val="left" w:pos="4860"/>
          <w:tab w:val="left" w:pos="5760"/>
        </w:tabs>
      </w:pPr>
      <w:r>
        <w:t>Programs.</w:t>
      </w:r>
      <w:r>
        <w:tab/>
        <w:t>)</w:t>
      </w:r>
    </w:p>
    <w:p w14:paraId="0FD6C2BF" w14:textId="3CF9C2E6" w:rsidR="006D1BE0" w:rsidRDefault="006D1BE0" w:rsidP="006D1BE0"/>
    <w:p w14:paraId="54B6BD28" w14:textId="090322A1" w:rsidR="006D1BE0" w:rsidRDefault="006D1BE0" w:rsidP="006D1BE0"/>
    <w:p w14:paraId="585424AC" w14:textId="2F0FBE71" w:rsidR="00005416" w:rsidRDefault="00005416" w:rsidP="006D1BE0"/>
    <w:p w14:paraId="0A09B45E" w14:textId="77777777" w:rsidR="00005416" w:rsidRDefault="00005416" w:rsidP="006D1BE0"/>
    <w:p w14:paraId="4F25F38F" w14:textId="77777777" w:rsidR="006D1BE0" w:rsidRPr="006D1BE0" w:rsidRDefault="006D1BE0" w:rsidP="00005416"/>
    <w:p w14:paraId="7DFD8DF6" w14:textId="77777777" w:rsidR="006D1BE0" w:rsidRPr="006D1BE0" w:rsidRDefault="006D1BE0" w:rsidP="00005416">
      <w:pPr>
        <w:pBdr>
          <w:top w:val="single" w:sz="18" w:space="1" w:color="auto"/>
        </w:pBdr>
        <w:rPr>
          <w:rFonts w:ascii="Arial Bold" w:hAnsi="Arial Bold"/>
          <w:smallCaps/>
        </w:rPr>
      </w:pPr>
    </w:p>
    <w:p w14:paraId="3DDE5336" w14:textId="368201E8" w:rsidR="00076596" w:rsidRDefault="00076596" w:rsidP="00005416">
      <w:pPr>
        <w:jc w:val="center"/>
        <w:rPr>
          <w:rFonts w:ascii="Arial Bold" w:hAnsi="Arial Bold"/>
          <w:b/>
          <w:smallCaps/>
          <w:sz w:val="32"/>
          <w:szCs w:val="32"/>
        </w:rPr>
      </w:pPr>
      <w:r>
        <w:rPr>
          <w:rFonts w:ascii="Arial Bold" w:hAnsi="Arial Bold"/>
          <w:b/>
          <w:smallCaps/>
          <w:sz w:val="32"/>
          <w:szCs w:val="32"/>
        </w:rPr>
        <w:t>Motion to Intervene and Memorandum in Support</w:t>
      </w:r>
    </w:p>
    <w:p w14:paraId="033C0E7B" w14:textId="152B0A4C" w:rsidR="006D1BE0" w:rsidRPr="00005416" w:rsidRDefault="006D1BE0" w:rsidP="00005416">
      <w:pPr>
        <w:jc w:val="center"/>
        <w:rPr>
          <w:rFonts w:ascii="Arial Bold" w:hAnsi="Arial Bold"/>
          <w:b/>
          <w:smallCaps/>
          <w:sz w:val="32"/>
          <w:szCs w:val="32"/>
        </w:rPr>
      </w:pPr>
      <w:r w:rsidRPr="00005416">
        <w:rPr>
          <w:rFonts w:ascii="Arial Bold" w:hAnsi="Arial Bold"/>
          <w:b/>
          <w:smallCaps/>
          <w:sz w:val="32"/>
          <w:szCs w:val="32"/>
        </w:rPr>
        <w:t>of Industrial Energy Users-Ohio</w:t>
      </w:r>
    </w:p>
    <w:p w14:paraId="32043EC1" w14:textId="77777777" w:rsidR="006D1BE0" w:rsidRPr="006D1BE0" w:rsidRDefault="006D1BE0" w:rsidP="00005416">
      <w:pPr>
        <w:pBdr>
          <w:bottom w:val="single" w:sz="18" w:space="1" w:color="auto"/>
        </w:pBdr>
        <w:rPr>
          <w:sz w:val="28"/>
          <w:u w:val="single"/>
        </w:rPr>
      </w:pPr>
    </w:p>
    <w:p w14:paraId="67E84330" w14:textId="77777777" w:rsidR="006D1BE0" w:rsidRPr="006D1BE0" w:rsidRDefault="006D1BE0" w:rsidP="00005416">
      <w:pPr>
        <w:rPr>
          <w:sz w:val="28"/>
          <w:u w:val="single"/>
        </w:rPr>
      </w:pPr>
    </w:p>
    <w:p w14:paraId="54666772" w14:textId="77777777" w:rsidR="006D1BE0" w:rsidRPr="006D1BE0" w:rsidRDefault="006D1BE0" w:rsidP="006D1BE0">
      <w:pPr>
        <w:pStyle w:val="Title"/>
        <w:rPr>
          <w:color w:val="000000" w:themeColor="text1"/>
          <w:sz w:val="28"/>
          <w:u w:val="single"/>
        </w:rPr>
      </w:pPr>
    </w:p>
    <w:p w14:paraId="779B668A" w14:textId="77777777" w:rsidR="006D1BE0" w:rsidRDefault="006D1BE0" w:rsidP="006D1BE0">
      <w:pPr>
        <w:pStyle w:val="Title"/>
        <w:rPr>
          <w:sz w:val="28"/>
          <w:u w:val="single"/>
        </w:rPr>
      </w:pPr>
    </w:p>
    <w:p w14:paraId="1FB9AC14" w14:textId="77777777" w:rsidR="006D1BE0" w:rsidRDefault="006D1BE0" w:rsidP="006D1BE0">
      <w:pPr>
        <w:pStyle w:val="Title"/>
        <w:rPr>
          <w:sz w:val="28"/>
          <w:u w:val="single"/>
        </w:rPr>
      </w:pPr>
    </w:p>
    <w:p w14:paraId="310B3D21" w14:textId="77777777" w:rsidR="006D1BE0" w:rsidRDefault="006D1BE0" w:rsidP="006D1BE0">
      <w:pPr>
        <w:pStyle w:val="Title"/>
        <w:rPr>
          <w:sz w:val="28"/>
          <w:u w:val="single"/>
        </w:rPr>
      </w:pPr>
    </w:p>
    <w:p w14:paraId="63AFF10F" w14:textId="77777777" w:rsidR="006D1BE0" w:rsidRDefault="006D1BE0" w:rsidP="006D1BE0">
      <w:pPr>
        <w:pStyle w:val="Title"/>
        <w:rPr>
          <w:sz w:val="28"/>
          <w:u w:val="single"/>
        </w:rPr>
      </w:pPr>
    </w:p>
    <w:p w14:paraId="29A570AA" w14:textId="77777777" w:rsidR="006D1BE0" w:rsidRDefault="006D1BE0" w:rsidP="006D1BE0">
      <w:pPr>
        <w:pStyle w:val="Title"/>
        <w:rPr>
          <w:sz w:val="28"/>
          <w:u w:val="single"/>
        </w:rPr>
      </w:pPr>
    </w:p>
    <w:p w14:paraId="4ADFF104" w14:textId="77777777" w:rsidR="006D1BE0" w:rsidRDefault="006D1BE0" w:rsidP="006D1BE0">
      <w:pPr>
        <w:pStyle w:val="Title"/>
        <w:rPr>
          <w:sz w:val="28"/>
          <w:u w:val="single"/>
        </w:rPr>
      </w:pPr>
    </w:p>
    <w:p w14:paraId="0C2DF655" w14:textId="77777777" w:rsidR="006D1BE0" w:rsidRDefault="006D1BE0" w:rsidP="006D1BE0">
      <w:pPr>
        <w:pStyle w:val="Title"/>
        <w:rPr>
          <w:sz w:val="28"/>
          <w:u w:val="single"/>
        </w:rPr>
      </w:pPr>
    </w:p>
    <w:p w14:paraId="352881C9" w14:textId="77777777" w:rsidR="006D1BE0" w:rsidRDefault="006D1BE0" w:rsidP="006D1BE0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 w:rsidRPr="006F0994">
        <w:rPr>
          <w:rFonts w:ascii="Arial" w:hAnsi="Arial" w:cs="Arial"/>
          <w:bCs/>
        </w:rPr>
        <w:t>Frank P. Darr</w:t>
      </w:r>
      <w:r>
        <w:rPr>
          <w:rFonts w:ascii="Arial" w:hAnsi="Arial" w:cs="Arial"/>
          <w:b w:val="0"/>
          <w:bCs/>
        </w:rPr>
        <w:t xml:space="preserve"> (Reg. No. 0025469)</w:t>
      </w:r>
    </w:p>
    <w:p w14:paraId="6E07D87B" w14:textId="77777777" w:rsidR="006D1BE0" w:rsidRDefault="006D1BE0" w:rsidP="006D1BE0">
      <w:pPr>
        <w:tabs>
          <w:tab w:val="right" w:pos="8640"/>
        </w:tabs>
        <w:ind w:left="4320"/>
        <w:jc w:val="both"/>
        <w:rPr>
          <w:rFonts w:cs="Arial"/>
        </w:rPr>
      </w:pPr>
      <w:r>
        <w:rPr>
          <w:rFonts w:cs="Arial"/>
        </w:rPr>
        <w:t xml:space="preserve">   (Counsel of Record)</w:t>
      </w:r>
    </w:p>
    <w:p w14:paraId="3E08C611" w14:textId="77777777" w:rsidR="006D1BE0" w:rsidRDefault="006D1BE0" w:rsidP="006D1BE0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 w:rsidRPr="006F0994">
        <w:rPr>
          <w:rFonts w:ascii="Arial" w:hAnsi="Arial" w:cs="Arial"/>
          <w:bCs/>
        </w:rPr>
        <w:t>Matthew R. Pritchard</w:t>
      </w:r>
      <w:r>
        <w:rPr>
          <w:rFonts w:ascii="Arial" w:hAnsi="Arial" w:cs="Arial"/>
          <w:b w:val="0"/>
          <w:bCs/>
        </w:rPr>
        <w:t xml:space="preserve"> (Reg. No. 0088070)</w:t>
      </w:r>
    </w:p>
    <w:p w14:paraId="71A35CDB" w14:textId="77777777" w:rsidR="006D1BE0" w:rsidRDefault="006D1BE0" w:rsidP="006D1BE0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14:paraId="232E1FDE" w14:textId="77777777" w:rsidR="006D1BE0" w:rsidRDefault="006D1BE0" w:rsidP="006D1BE0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3B89471D" w14:textId="77777777" w:rsidR="006D1BE0" w:rsidRDefault="006D1BE0" w:rsidP="006D1BE0">
      <w:pPr>
        <w:pStyle w:val="BodyText"/>
        <w:ind w:left="4320"/>
      </w:pPr>
      <w:r>
        <w:t>Columbus, OH  43215</w:t>
      </w:r>
    </w:p>
    <w:p w14:paraId="1C79F79B" w14:textId="77777777" w:rsidR="006D1BE0" w:rsidRDefault="006D1BE0" w:rsidP="006D1BE0">
      <w:pPr>
        <w:pStyle w:val="BodyText"/>
        <w:ind w:left="4320"/>
      </w:pPr>
      <w:r>
        <w:t>Telephone:  (614) 469-8000</w:t>
      </w:r>
    </w:p>
    <w:p w14:paraId="0E1CC782" w14:textId="77777777" w:rsidR="006D1BE0" w:rsidRDefault="006D1BE0" w:rsidP="006D1BE0">
      <w:pPr>
        <w:pStyle w:val="BodyText"/>
        <w:ind w:left="4320"/>
      </w:pPr>
      <w:r>
        <w:t>Telecopier:  (614) 469-4653</w:t>
      </w:r>
    </w:p>
    <w:p w14:paraId="011E83AC" w14:textId="77777777" w:rsidR="006D1BE0" w:rsidRPr="00847C08" w:rsidRDefault="006D1BE0" w:rsidP="006D1BE0">
      <w:pPr>
        <w:pStyle w:val="BodyText"/>
        <w:ind w:left="4320"/>
      </w:pPr>
      <w:r w:rsidRPr="00847C08">
        <w:t>fdarr@mwncmh.com</w:t>
      </w:r>
    </w:p>
    <w:p w14:paraId="0AAE0EDE" w14:textId="77777777" w:rsidR="006D1BE0" w:rsidRPr="00847C08" w:rsidRDefault="006D1BE0" w:rsidP="006D1BE0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847C08">
        <w:rPr>
          <w:rFonts w:eastAsia="Calibri" w:cs="Arial"/>
          <w:color w:val="000000"/>
        </w:rPr>
        <w:t>(willing to accept service by e-mail)</w:t>
      </w:r>
    </w:p>
    <w:p w14:paraId="527D02A9" w14:textId="77777777" w:rsidR="006D1BE0" w:rsidRPr="00847C08" w:rsidRDefault="006D1BE0" w:rsidP="006D1BE0">
      <w:pPr>
        <w:pStyle w:val="BodyText"/>
        <w:ind w:left="4320"/>
      </w:pPr>
      <w:r w:rsidRPr="00847C08">
        <w:t>mpritchard@mwncmh.com</w:t>
      </w:r>
    </w:p>
    <w:p w14:paraId="20DBF296" w14:textId="77777777" w:rsidR="006D1BE0" w:rsidRPr="00847C08" w:rsidRDefault="006D1BE0" w:rsidP="006D1BE0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847C08">
        <w:rPr>
          <w:rFonts w:eastAsia="Calibri" w:cs="Arial"/>
          <w:color w:val="000000"/>
        </w:rPr>
        <w:t>(willing to accept service by e-mail)</w:t>
      </w:r>
    </w:p>
    <w:p w14:paraId="30F636EA" w14:textId="77777777" w:rsidR="006D1BE0" w:rsidRDefault="006D1BE0" w:rsidP="006D1BE0">
      <w:pPr>
        <w:tabs>
          <w:tab w:val="left" w:pos="4320"/>
          <w:tab w:val="right" w:pos="8640"/>
        </w:tabs>
        <w:jc w:val="both"/>
      </w:pPr>
    </w:p>
    <w:p w14:paraId="70A5815A" w14:textId="1851DDC9" w:rsidR="006D1BE0" w:rsidRPr="006F0994" w:rsidRDefault="006D1BE0" w:rsidP="006D1BE0">
      <w:pPr>
        <w:pStyle w:val="Title"/>
        <w:tabs>
          <w:tab w:val="left" w:pos="4320"/>
        </w:tabs>
        <w:ind w:left="4320" w:hanging="4320"/>
        <w:jc w:val="left"/>
        <w:rPr>
          <w:rFonts w:ascii="Arial Bold" w:hAnsi="Arial Bold"/>
          <w:sz w:val="24"/>
        </w:rPr>
        <w:sectPr w:rsidR="006D1BE0" w:rsidRPr="006F0994" w:rsidSect="000054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  <w:r>
        <w:rPr>
          <w:rFonts w:ascii="Arial Bold" w:hAnsi="Arial Bold"/>
          <w:sz w:val="24"/>
        </w:rPr>
        <w:t>April 30, 2018</w:t>
      </w:r>
      <w:r w:rsidRPr="006F0994">
        <w:rPr>
          <w:rFonts w:ascii="Arial Bold" w:hAnsi="Arial Bold"/>
          <w:sz w:val="24"/>
        </w:rPr>
        <w:tab/>
      </w:r>
      <w:r>
        <w:rPr>
          <w:rFonts w:ascii="Arial Bold" w:hAnsi="Arial Bold"/>
          <w:sz w:val="24"/>
        </w:rPr>
        <w:t>Counsel</w:t>
      </w:r>
      <w:r w:rsidRPr="006F0994">
        <w:rPr>
          <w:rFonts w:ascii="Arial Bold" w:hAnsi="Arial Bold"/>
          <w:sz w:val="24"/>
        </w:rPr>
        <w:t xml:space="preserve"> for Industrial Energy Users-Ohio</w:t>
      </w:r>
    </w:p>
    <w:p w14:paraId="1394CA58" w14:textId="77777777" w:rsidR="00005416" w:rsidRPr="00005416" w:rsidRDefault="00005416" w:rsidP="00005416">
      <w:pPr>
        <w:jc w:val="center"/>
        <w:rPr>
          <w:b/>
          <w:smallCaps/>
          <w:sz w:val="28"/>
          <w:szCs w:val="28"/>
        </w:rPr>
      </w:pPr>
      <w:r w:rsidRPr="00005416">
        <w:rPr>
          <w:b/>
          <w:smallCaps/>
          <w:sz w:val="28"/>
          <w:szCs w:val="28"/>
        </w:rPr>
        <w:lastRenderedPageBreak/>
        <w:t>Before</w:t>
      </w:r>
    </w:p>
    <w:p w14:paraId="4E23413F" w14:textId="77777777" w:rsidR="00005416" w:rsidRPr="00005416" w:rsidRDefault="00005416" w:rsidP="00005416">
      <w:pPr>
        <w:jc w:val="center"/>
        <w:rPr>
          <w:b/>
          <w:smallCaps/>
          <w:sz w:val="28"/>
          <w:szCs w:val="28"/>
        </w:rPr>
      </w:pPr>
      <w:r w:rsidRPr="00005416">
        <w:rPr>
          <w:b/>
          <w:smallCaps/>
          <w:sz w:val="28"/>
          <w:szCs w:val="28"/>
        </w:rPr>
        <w:t>The Public Utilities Commission of Ohio</w:t>
      </w:r>
    </w:p>
    <w:p w14:paraId="398AFF54" w14:textId="6A7D67AA" w:rsidR="00005416" w:rsidRDefault="00005416" w:rsidP="00005416"/>
    <w:p w14:paraId="67FED500" w14:textId="77777777" w:rsidR="009B71A7" w:rsidRDefault="009B71A7" w:rsidP="00005416"/>
    <w:p w14:paraId="24721382" w14:textId="77777777" w:rsidR="00005416" w:rsidRDefault="00005416" w:rsidP="00005416">
      <w:pPr>
        <w:tabs>
          <w:tab w:val="left" w:pos="4860"/>
          <w:tab w:val="left" w:pos="5760"/>
        </w:tabs>
      </w:pPr>
      <w:r>
        <w:t>In the Matter of the Application of</w:t>
      </w:r>
      <w:r>
        <w:tab/>
        <w:t>)</w:t>
      </w:r>
    </w:p>
    <w:p w14:paraId="47631B79" w14:textId="77777777" w:rsidR="00005416" w:rsidRDefault="00005416" w:rsidP="00005416">
      <w:pPr>
        <w:tabs>
          <w:tab w:val="left" w:pos="4860"/>
          <w:tab w:val="left" w:pos="5760"/>
        </w:tabs>
      </w:pPr>
      <w:r>
        <w:t>Duke Energy Ohio, Inc. for Recovery of</w:t>
      </w:r>
      <w:r>
        <w:tab/>
        <w:t>)</w:t>
      </w:r>
    </w:p>
    <w:p w14:paraId="4021C21B" w14:textId="77777777" w:rsidR="00005416" w:rsidRDefault="00005416" w:rsidP="00005416">
      <w:pPr>
        <w:tabs>
          <w:tab w:val="left" w:pos="4860"/>
          <w:tab w:val="left" w:pos="5760"/>
        </w:tabs>
      </w:pPr>
      <w:r>
        <w:t>Program Costs, Lost Distribution Revenue,</w:t>
      </w:r>
      <w:r>
        <w:tab/>
        <w:t>)</w:t>
      </w:r>
      <w:r>
        <w:tab/>
        <w:t>Case No. 18-397-EL-RDR</w:t>
      </w:r>
    </w:p>
    <w:p w14:paraId="6A2054C8" w14:textId="77777777" w:rsidR="00005416" w:rsidRDefault="00005416" w:rsidP="00005416">
      <w:pPr>
        <w:tabs>
          <w:tab w:val="left" w:pos="4860"/>
          <w:tab w:val="left" w:pos="5760"/>
        </w:tabs>
      </w:pPr>
      <w:r>
        <w:t>And Performance Incentives Related to its</w:t>
      </w:r>
      <w:r>
        <w:tab/>
        <w:t>)</w:t>
      </w:r>
    </w:p>
    <w:p w14:paraId="756167BA" w14:textId="77777777" w:rsidR="00005416" w:rsidRDefault="00005416" w:rsidP="00005416">
      <w:pPr>
        <w:tabs>
          <w:tab w:val="left" w:pos="4860"/>
          <w:tab w:val="left" w:pos="5760"/>
        </w:tabs>
      </w:pPr>
      <w:r>
        <w:t>Energy Efficiency and Demand Response</w:t>
      </w:r>
      <w:r>
        <w:tab/>
        <w:t>)</w:t>
      </w:r>
    </w:p>
    <w:p w14:paraId="34D53A11" w14:textId="77777777" w:rsidR="00005416" w:rsidRDefault="00005416" w:rsidP="00005416">
      <w:pPr>
        <w:tabs>
          <w:tab w:val="left" w:pos="4860"/>
          <w:tab w:val="left" w:pos="5760"/>
        </w:tabs>
      </w:pPr>
      <w:r>
        <w:t>Programs.</w:t>
      </w:r>
      <w:r>
        <w:tab/>
        <w:t>)</w:t>
      </w:r>
    </w:p>
    <w:p w14:paraId="73215C70" w14:textId="77777777" w:rsidR="00005416" w:rsidRDefault="00005416" w:rsidP="00005416"/>
    <w:p w14:paraId="30BAFF76" w14:textId="77777777" w:rsidR="00005416" w:rsidRPr="006D1BE0" w:rsidRDefault="00005416" w:rsidP="00005416"/>
    <w:p w14:paraId="10E71BAD" w14:textId="77777777" w:rsidR="00005416" w:rsidRPr="006D1BE0" w:rsidRDefault="00005416" w:rsidP="00005416">
      <w:pPr>
        <w:pBdr>
          <w:top w:val="single" w:sz="18" w:space="1" w:color="auto"/>
        </w:pBdr>
        <w:rPr>
          <w:rFonts w:ascii="Arial Bold" w:hAnsi="Arial Bold"/>
          <w:smallCaps/>
        </w:rPr>
      </w:pPr>
    </w:p>
    <w:p w14:paraId="0D1D6C1B" w14:textId="348FF9FF" w:rsidR="00005416" w:rsidRPr="00005416" w:rsidRDefault="00076596" w:rsidP="00005416">
      <w:pPr>
        <w:jc w:val="center"/>
        <w:rPr>
          <w:rFonts w:ascii="Arial Bold" w:hAnsi="Arial Bold"/>
          <w:b/>
          <w:smallCaps/>
          <w:sz w:val="28"/>
          <w:szCs w:val="28"/>
        </w:rPr>
      </w:pPr>
      <w:r>
        <w:rPr>
          <w:rFonts w:ascii="Arial Bold" w:hAnsi="Arial Bold"/>
          <w:b/>
          <w:smallCaps/>
          <w:sz w:val="28"/>
          <w:szCs w:val="28"/>
        </w:rPr>
        <w:t xml:space="preserve">Motion to Intervene </w:t>
      </w:r>
      <w:r w:rsidR="00005416" w:rsidRPr="00005416">
        <w:rPr>
          <w:rFonts w:ascii="Arial Bold" w:hAnsi="Arial Bold"/>
          <w:b/>
          <w:smallCaps/>
          <w:sz w:val="28"/>
          <w:szCs w:val="28"/>
        </w:rPr>
        <w:t>of Industrial Energy Users-Ohio</w:t>
      </w:r>
    </w:p>
    <w:p w14:paraId="3CC8FA63" w14:textId="77777777" w:rsidR="00005416" w:rsidRPr="006D1BE0" w:rsidRDefault="00005416" w:rsidP="00005416">
      <w:pPr>
        <w:pBdr>
          <w:bottom w:val="single" w:sz="18" w:space="1" w:color="auto"/>
        </w:pBdr>
        <w:rPr>
          <w:sz w:val="28"/>
          <w:u w:val="single"/>
        </w:rPr>
      </w:pPr>
    </w:p>
    <w:p w14:paraId="053A72BF" w14:textId="77777777" w:rsidR="00005416" w:rsidRPr="006D1BE0" w:rsidRDefault="00005416" w:rsidP="00005416">
      <w:pPr>
        <w:rPr>
          <w:sz w:val="28"/>
          <w:u w:val="single"/>
        </w:rPr>
      </w:pPr>
    </w:p>
    <w:p w14:paraId="01D7E4CF" w14:textId="77777777" w:rsidR="00005416" w:rsidRDefault="00005416" w:rsidP="00005416"/>
    <w:p w14:paraId="3FBA6840" w14:textId="7E4BEB40" w:rsidR="00076596" w:rsidRDefault="00076596" w:rsidP="00076596">
      <w:pPr>
        <w:pStyle w:val="BodyTextIndent"/>
        <w:spacing w:before="120" w:line="480" w:lineRule="auto"/>
        <w:ind w:left="0" w:firstLine="720"/>
        <w:jc w:val="both"/>
      </w:pPr>
      <w:r>
        <w:t>Industrial Energy Users-Ohio (“IEU-Ohio”) hereby respectfully moves the Public Utilities Commission of Ohio (“Commission”), pursuant to R.C. 4903.221 and Rule 4901</w:t>
      </w:r>
      <w:r w:rsidR="0060424A">
        <w:noBreakHyphen/>
      </w:r>
      <w:r>
        <w:t>1</w:t>
      </w:r>
      <w:r w:rsidR="0060424A">
        <w:noBreakHyphen/>
      </w:r>
      <w:r>
        <w:t>11, Ohio Administrative Code, for leave to intervene in the above-captioned matter with the full powers and rights granted by the Commission, specifically by statute or by the provisions of the Ohio Administrative Code, to intervening parties.</w:t>
      </w:r>
    </w:p>
    <w:p w14:paraId="6D3E3B2A" w14:textId="418D031E" w:rsidR="00076596" w:rsidRDefault="00076596" w:rsidP="00076596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On </w:t>
      </w:r>
      <w:r w:rsidR="00086375">
        <w:rPr>
          <w:rFonts w:cs="Arial"/>
        </w:rPr>
        <w:t xml:space="preserve">March 29, 2018, </w:t>
      </w:r>
      <w:r>
        <w:rPr>
          <w:rFonts w:cs="Arial"/>
        </w:rPr>
        <w:t>Duke Energy Ohio, Inc. (“Duke”) filed an application to</w:t>
      </w:r>
      <w:r w:rsidR="00414FFA">
        <w:rPr>
          <w:rFonts w:cs="Arial"/>
        </w:rPr>
        <w:t xml:space="preserve"> adjust its Energy Efficiency and Peak Demand Reduction Rider (“EE/PDR Rider”).  That application includes a request to recover lost distribution revenue.  IEU-Ohio’s members include customers of Duke that are subject to Duke’s EE/PDR Rider.</w:t>
      </w:r>
    </w:p>
    <w:p w14:paraId="0770BD76" w14:textId="1DB0473D" w:rsidR="00076596" w:rsidRDefault="00076596" w:rsidP="00076596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t xml:space="preserve">As demonstrated further in the Memorandum in Support attached hereto and incorporated herein, IEU-Ohio has a direct, real, and substantial interest in the issues and matters involved in the above-captioned proceeding and is so situated that the disposition of this proceeding may, as a practical matter, impair or impede its ability to protect that interest.  IEU-Ohio believes that its participation will not unduly prolong or delay this </w:t>
      </w:r>
      <w:r>
        <w:lastRenderedPageBreak/>
        <w:t>proceeding and that it will significantly contribute to the full development and equitable resolution of the factual and other issues in the proceeding.  The interests of IEU-Ohio will not be adequately represented by other parties to the proceeding and, as such, IEU-Ohio is entitled to intervene with the full powers and rights granted by the Commission, specifically by statute and by the provisions of the Ohio Administrative Code, to intervening parties.</w:t>
      </w:r>
    </w:p>
    <w:p w14:paraId="06AF8100" w14:textId="77777777" w:rsidR="00005416" w:rsidRPr="001E1711" w:rsidRDefault="00005416" w:rsidP="00005416">
      <w:pPr>
        <w:tabs>
          <w:tab w:val="left" w:pos="4320"/>
          <w:tab w:val="right" w:pos="8640"/>
        </w:tabs>
        <w:rPr>
          <w:rFonts w:cs="Arial"/>
        </w:rPr>
      </w:pPr>
      <w:r>
        <w:rPr>
          <w:rFonts w:cs="Arial"/>
        </w:rPr>
        <w:tab/>
      </w:r>
      <w:r w:rsidRPr="001E1711">
        <w:rPr>
          <w:rFonts w:cs="Arial"/>
        </w:rPr>
        <w:t>Respectfully submitted,</w:t>
      </w:r>
    </w:p>
    <w:p w14:paraId="15F489CF" w14:textId="77777777" w:rsidR="00005416" w:rsidRPr="001E1711" w:rsidRDefault="00005416" w:rsidP="00005416">
      <w:pPr>
        <w:tabs>
          <w:tab w:val="left" w:pos="4320"/>
          <w:tab w:val="right" w:pos="8640"/>
        </w:tabs>
        <w:rPr>
          <w:rFonts w:cs="Arial"/>
        </w:rPr>
      </w:pPr>
    </w:p>
    <w:p w14:paraId="780F3E64" w14:textId="79FDDBE5" w:rsidR="00005416" w:rsidRPr="001E1711" w:rsidRDefault="00005416" w:rsidP="00005416">
      <w:pPr>
        <w:tabs>
          <w:tab w:val="left" w:pos="4320"/>
          <w:tab w:val="right" w:pos="8640"/>
        </w:tabs>
        <w:rPr>
          <w:rFonts w:cs="Arial"/>
          <w:i/>
          <w:u w:val="single"/>
        </w:rPr>
      </w:pPr>
      <w:r w:rsidRPr="001E1711">
        <w:rPr>
          <w:rFonts w:cs="Arial"/>
          <w:i/>
        </w:rPr>
        <w:tab/>
      </w:r>
      <w:r>
        <w:rPr>
          <w:rFonts w:cs="Arial"/>
          <w:i/>
          <w:u w:val="single"/>
        </w:rPr>
        <w:t xml:space="preserve">/s/ </w:t>
      </w:r>
      <w:r w:rsidR="008D5E3A">
        <w:rPr>
          <w:rFonts w:cs="Arial"/>
          <w:i/>
          <w:u w:val="single"/>
        </w:rPr>
        <w:t>Matthew R. Pritchard</w:t>
      </w:r>
      <w:r>
        <w:rPr>
          <w:rFonts w:cs="Arial"/>
          <w:i/>
          <w:u w:val="single"/>
        </w:rPr>
        <w:tab/>
      </w:r>
    </w:p>
    <w:p w14:paraId="7BD97BEF" w14:textId="77777777" w:rsidR="00005416" w:rsidRPr="001E1711" w:rsidRDefault="00005416" w:rsidP="00005416">
      <w:pPr>
        <w:widowControl w:val="0"/>
        <w:tabs>
          <w:tab w:val="left" w:pos="4320"/>
        </w:tabs>
        <w:ind w:left="4320"/>
        <w:rPr>
          <w:rFonts w:eastAsia="Calibri" w:cs="Arial"/>
        </w:rPr>
      </w:pPr>
      <w:r w:rsidRPr="00086375">
        <w:rPr>
          <w:rFonts w:eastAsia="Calibri" w:cs="Arial"/>
          <w:b/>
          <w:bCs/>
        </w:rPr>
        <w:t>Frank P. Darr</w:t>
      </w:r>
      <w:r w:rsidRPr="001E1711">
        <w:rPr>
          <w:rFonts w:eastAsia="Calibri" w:cs="Arial"/>
          <w:bCs/>
        </w:rPr>
        <w:t xml:space="preserve"> (Reg. No. 0025469)</w:t>
      </w:r>
      <w:r w:rsidRPr="001E1711">
        <w:rPr>
          <w:rFonts w:eastAsia="Calibri" w:cs="Arial"/>
        </w:rPr>
        <w:t xml:space="preserve"> </w:t>
      </w:r>
    </w:p>
    <w:p w14:paraId="61747888" w14:textId="77777777" w:rsidR="00005416" w:rsidRPr="001E1711" w:rsidRDefault="00005416" w:rsidP="00005416">
      <w:pPr>
        <w:widowControl w:val="0"/>
        <w:tabs>
          <w:tab w:val="left" w:pos="4320"/>
        </w:tabs>
        <w:ind w:left="4320"/>
        <w:rPr>
          <w:rFonts w:eastAsia="Calibri" w:cs="Arial"/>
          <w:bCs/>
        </w:rPr>
      </w:pPr>
      <w:r w:rsidRPr="001E1711">
        <w:rPr>
          <w:rFonts w:eastAsia="Calibri" w:cs="Arial"/>
        </w:rPr>
        <w:t>(Counsel of Record)</w:t>
      </w:r>
    </w:p>
    <w:p w14:paraId="4C40EB39" w14:textId="77777777" w:rsidR="00005416" w:rsidRPr="001E1711" w:rsidRDefault="00005416" w:rsidP="00005416">
      <w:pPr>
        <w:widowControl w:val="0"/>
        <w:tabs>
          <w:tab w:val="left" w:pos="4320"/>
        </w:tabs>
        <w:ind w:left="4320"/>
        <w:rPr>
          <w:rFonts w:eastAsia="Calibri" w:cs="Arial"/>
          <w:b/>
          <w:bCs/>
        </w:rPr>
      </w:pPr>
      <w:r w:rsidRPr="00086375">
        <w:rPr>
          <w:rFonts w:eastAsia="Calibri" w:cs="Arial"/>
          <w:b/>
          <w:bCs/>
        </w:rPr>
        <w:t xml:space="preserve">Matthew R. Pritchard </w:t>
      </w:r>
      <w:r w:rsidRPr="001E1711">
        <w:rPr>
          <w:rFonts w:eastAsia="Calibri" w:cs="Arial"/>
          <w:bCs/>
        </w:rPr>
        <w:t>(Reg. No. 0088070)</w:t>
      </w:r>
    </w:p>
    <w:p w14:paraId="718CC02C" w14:textId="77777777" w:rsidR="00005416" w:rsidRPr="001E1711" w:rsidRDefault="00005416" w:rsidP="00005416">
      <w:pPr>
        <w:widowControl w:val="0"/>
        <w:tabs>
          <w:tab w:val="left" w:pos="4320"/>
        </w:tabs>
        <w:ind w:left="4320"/>
        <w:rPr>
          <w:rFonts w:eastAsia="Calibri" w:cs="Arial"/>
          <w:b/>
          <w:bCs/>
          <w:smallCaps/>
        </w:rPr>
      </w:pPr>
      <w:r w:rsidRPr="001E1711">
        <w:rPr>
          <w:rFonts w:eastAsia="Calibri" w:cs="Arial"/>
          <w:bCs/>
          <w:smallCaps/>
        </w:rPr>
        <w:t>McNees Wallace &amp; Nurick LLC</w:t>
      </w:r>
    </w:p>
    <w:p w14:paraId="3FB5495A" w14:textId="77777777" w:rsidR="00005416" w:rsidRPr="001E1711" w:rsidRDefault="00005416" w:rsidP="00005416">
      <w:pPr>
        <w:widowControl w:val="0"/>
        <w:tabs>
          <w:tab w:val="left" w:pos="4320"/>
        </w:tabs>
        <w:ind w:left="4320"/>
        <w:rPr>
          <w:rFonts w:eastAsia="Calibri" w:cs="Arial"/>
          <w:b/>
          <w:bCs/>
        </w:rPr>
      </w:pPr>
      <w:r w:rsidRPr="001E1711">
        <w:rPr>
          <w:rFonts w:eastAsia="Calibri" w:cs="Arial"/>
          <w:bCs/>
        </w:rPr>
        <w:t>21 East State Street, 17</w:t>
      </w:r>
      <w:r w:rsidRPr="001E1711">
        <w:rPr>
          <w:rFonts w:eastAsia="Calibri" w:cs="Arial"/>
          <w:bCs/>
          <w:vertAlign w:val="superscript"/>
        </w:rPr>
        <w:t>TH</w:t>
      </w:r>
      <w:r w:rsidRPr="001E1711">
        <w:rPr>
          <w:rFonts w:eastAsia="Calibri" w:cs="Arial"/>
          <w:bCs/>
        </w:rPr>
        <w:t xml:space="preserve"> Floor</w:t>
      </w:r>
    </w:p>
    <w:p w14:paraId="28CBD4CB" w14:textId="77777777" w:rsidR="00005416" w:rsidRPr="001E1711" w:rsidRDefault="00005416" w:rsidP="00005416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</w:rPr>
      </w:pPr>
      <w:r w:rsidRPr="001E1711">
        <w:rPr>
          <w:rFonts w:eastAsia="Calibri" w:cs="Arial"/>
        </w:rPr>
        <w:t>Columbus, OH  43215</w:t>
      </w:r>
    </w:p>
    <w:p w14:paraId="2EAF3415" w14:textId="77777777" w:rsidR="00005416" w:rsidRPr="001E1711" w:rsidRDefault="00005416" w:rsidP="00005416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</w:rPr>
      </w:pPr>
      <w:r w:rsidRPr="001E1711">
        <w:rPr>
          <w:rFonts w:eastAsia="Calibri" w:cs="Arial"/>
        </w:rPr>
        <w:t>Telephone:  (614) 469-8000</w:t>
      </w:r>
    </w:p>
    <w:p w14:paraId="126DD649" w14:textId="77777777" w:rsidR="00005416" w:rsidRPr="001E1711" w:rsidRDefault="00005416" w:rsidP="00005416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</w:rPr>
      </w:pPr>
      <w:r w:rsidRPr="001E1711">
        <w:rPr>
          <w:rFonts w:eastAsia="Calibri" w:cs="Arial"/>
        </w:rPr>
        <w:t>Telecopier:  (614) 469-4653</w:t>
      </w:r>
    </w:p>
    <w:p w14:paraId="1AC25B08" w14:textId="77777777" w:rsidR="00005416" w:rsidRPr="001E1711" w:rsidRDefault="00005416" w:rsidP="00005416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1E1711">
        <w:rPr>
          <w:rFonts w:eastAsia="Calibri" w:cs="Arial"/>
        </w:rPr>
        <w:t>fdarr@mwncmh.com</w:t>
      </w:r>
    </w:p>
    <w:p w14:paraId="2D2AF156" w14:textId="77777777" w:rsidR="00005416" w:rsidRPr="001E1711" w:rsidRDefault="00005416" w:rsidP="00005416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smallCaps/>
          <w:color w:val="000000"/>
        </w:rPr>
      </w:pPr>
      <w:r w:rsidRPr="001E1711">
        <w:rPr>
          <w:rFonts w:eastAsia="Calibri" w:cs="Arial"/>
          <w:color w:val="000000"/>
        </w:rPr>
        <w:t>mpritchard@mwncmh.com</w:t>
      </w:r>
    </w:p>
    <w:p w14:paraId="63794941" w14:textId="77777777" w:rsidR="00005416" w:rsidRPr="001E1711" w:rsidRDefault="00005416" w:rsidP="00005416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b/>
          <w:smallCaps/>
        </w:rPr>
      </w:pPr>
    </w:p>
    <w:p w14:paraId="3EFC3AB9" w14:textId="02822750" w:rsidR="00005416" w:rsidRPr="00086375" w:rsidRDefault="00005416" w:rsidP="00005416">
      <w:pPr>
        <w:ind w:left="4320" w:hanging="4320"/>
        <w:rPr>
          <w:rFonts w:ascii="Arial Bold" w:eastAsia="Calibri" w:hAnsi="Arial Bold" w:cs="Arial"/>
          <w:b/>
          <w:smallCaps/>
        </w:rPr>
      </w:pPr>
      <w:r w:rsidRPr="00086375">
        <w:rPr>
          <w:rFonts w:ascii="Arial Bold" w:eastAsia="Calibri" w:hAnsi="Arial Bold" w:cs="Arial"/>
          <w:b/>
          <w:smallCaps/>
        </w:rPr>
        <w:tab/>
      </w:r>
      <w:r w:rsidR="00086375" w:rsidRPr="00086375">
        <w:rPr>
          <w:rFonts w:ascii="Arial Bold" w:eastAsia="Calibri" w:hAnsi="Arial Bold" w:cs="Arial"/>
          <w:b/>
          <w:smallCaps/>
        </w:rPr>
        <w:t xml:space="preserve">Counsel for </w:t>
      </w:r>
      <w:r w:rsidRPr="00086375">
        <w:rPr>
          <w:rFonts w:ascii="Arial Bold" w:eastAsia="Calibri" w:hAnsi="Arial Bold" w:cs="Arial"/>
          <w:b/>
          <w:smallCaps/>
        </w:rPr>
        <w:t>Industrial Energy Users-Ohio</w:t>
      </w:r>
    </w:p>
    <w:p w14:paraId="359A49D1" w14:textId="7B0EA333" w:rsidR="00086375" w:rsidRDefault="00086375" w:rsidP="00005416">
      <w:pPr>
        <w:ind w:left="4320" w:hanging="4320"/>
        <w:rPr>
          <w:rFonts w:cs="Arial"/>
          <w:sz w:val="28"/>
          <w:u w:val="single"/>
        </w:rPr>
      </w:pPr>
    </w:p>
    <w:p w14:paraId="4429FAAC" w14:textId="77777777" w:rsidR="00086375" w:rsidRDefault="00086375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14:paraId="3E0B8F82" w14:textId="0B512CA2" w:rsidR="00086375" w:rsidRPr="00005416" w:rsidRDefault="00086375" w:rsidP="00086375">
      <w:pPr>
        <w:jc w:val="center"/>
        <w:rPr>
          <w:b/>
          <w:smallCaps/>
          <w:sz w:val="28"/>
          <w:szCs w:val="28"/>
        </w:rPr>
      </w:pPr>
      <w:r w:rsidRPr="00005416">
        <w:rPr>
          <w:b/>
          <w:smallCaps/>
          <w:sz w:val="28"/>
          <w:szCs w:val="28"/>
        </w:rPr>
        <w:lastRenderedPageBreak/>
        <w:t>Before</w:t>
      </w:r>
    </w:p>
    <w:p w14:paraId="5C8D39C1" w14:textId="77777777" w:rsidR="00086375" w:rsidRPr="00005416" w:rsidRDefault="00086375" w:rsidP="00086375">
      <w:pPr>
        <w:jc w:val="center"/>
        <w:rPr>
          <w:b/>
          <w:smallCaps/>
          <w:sz w:val="28"/>
          <w:szCs w:val="28"/>
        </w:rPr>
      </w:pPr>
      <w:r w:rsidRPr="00005416">
        <w:rPr>
          <w:b/>
          <w:smallCaps/>
          <w:sz w:val="28"/>
          <w:szCs w:val="28"/>
        </w:rPr>
        <w:t>The Public Utilities Commission of Ohio</w:t>
      </w:r>
    </w:p>
    <w:p w14:paraId="30ED7E8D" w14:textId="77777777" w:rsidR="00086375" w:rsidRDefault="00086375" w:rsidP="00086375"/>
    <w:p w14:paraId="221CAE1B" w14:textId="77777777" w:rsidR="00086375" w:rsidRDefault="00086375" w:rsidP="00086375"/>
    <w:p w14:paraId="41501534" w14:textId="77777777" w:rsidR="00086375" w:rsidRDefault="00086375" w:rsidP="00086375">
      <w:pPr>
        <w:tabs>
          <w:tab w:val="left" w:pos="4860"/>
          <w:tab w:val="left" w:pos="5760"/>
        </w:tabs>
      </w:pPr>
      <w:r>
        <w:t>In the Matter of the Application of</w:t>
      </w:r>
      <w:r>
        <w:tab/>
        <w:t>)</w:t>
      </w:r>
    </w:p>
    <w:p w14:paraId="384A4C19" w14:textId="77777777" w:rsidR="00086375" w:rsidRDefault="00086375" w:rsidP="00086375">
      <w:pPr>
        <w:tabs>
          <w:tab w:val="left" w:pos="4860"/>
          <w:tab w:val="left" w:pos="5760"/>
        </w:tabs>
      </w:pPr>
      <w:r>
        <w:t>Duke Energy Ohio, Inc. for Recovery of</w:t>
      </w:r>
      <w:r>
        <w:tab/>
        <w:t>)</w:t>
      </w:r>
    </w:p>
    <w:p w14:paraId="15563D9E" w14:textId="77777777" w:rsidR="00086375" w:rsidRDefault="00086375" w:rsidP="00086375">
      <w:pPr>
        <w:tabs>
          <w:tab w:val="left" w:pos="4860"/>
          <w:tab w:val="left" w:pos="5760"/>
        </w:tabs>
      </w:pPr>
      <w:r>
        <w:t>Program Costs, Lost Distribution Revenue,</w:t>
      </w:r>
      <w:r>
        <w:tab/>
        <w:t>)</w:t>
      </w:r>
      <w:r>
        <w:tab/>
        <w:t>Case No. 18-397-EL-RDR</w:t>
      </w:r>
    </w:p>
    <w:p w14:paraId="28868468" w14:textId="77777777" w:rsidR="00086375" w:rsidRDefault="00086375" w:rsidP="00086375">
      <w:pPr>
        <w:tabs>
          <w:tab w:val="left" w:pos="4860"/>
          <w:tab w:val="left" w:pos="5760"/>
        </w:tabs>
      </w:pPr>
      <w:r>
        <w:t>And Performance Incentives Related to its</w:t>
      </w:r>
      <w:r>
        <w:tab/>
        <w:t>)</w:t>
      </w:r>
    </w:p>
    <w:p w14:paraId="4B92517D" w14:textId="77777777" w:rsidR="00086375" w:rsidRDefault="00086375" w:rsidP="00086375">
      <w:pPr>
        <w:tabs>
          <w:tab w:val="left" w:pos="4860"/>
          <w:tab w:val="left" w:pos="5760"/>
        </w:tabs>
      </w:pPr>
      <w:r>
        <w:t>Energy Efficiency and Demand Response</w:t>
      </w:r>
      <w:r>
        <w:tab/>
        <w:t>)</w:t>
      </w:r>
    </w:p>
    <w:p w14:paraId="474CFBBB" w14:textId="77777777" w:rsidR="00086375" w:rsidRDefault="00086375" w:rsidP="00086375">
      <w:pPr>
        <w:tabs>
          <w:tab w:val="left" w:pos="4860"/>
          <w:tab w:val="left" w:pos="5760"/>
        </w:tabs>
      </w:pPr>
      <w:r>
        <w:t>Programs.</w:t>
      </w:r>
      <w:r>
        <w:tab/>
        <w:t>)</w:t>
      </w:r>
    </w:p>
    <w:p w14:paraId="6F620E2C" w14:textId="77777777" w:rsidR="00086375" w:rsidRDefault="00086375" w:rsidP="00086375"/>
    <w:p w14:paraId="1FC694A3" w14:textId="77777777" w:rsidR="00086375" w:rsidRPr="006D1BE0" w:rsidRDefault="00086375" w:rsidP="00086375"/>
    <w:p w14:paraId="2041055D" w14:textId="77777777" w:rsidR="00086375" w:rsidRPr="006D1BE0" w:rsidRDefault="00086375" w:rsidP="00086375">
      <w:pPr>
        <w:pBdr>
          <w:top w:val="single" w:sz="18" w:space="1" w:color="auto"/>
        </w:pBdr>
        <w:rPr>
          <w:rFonts w:ascii="Arial Bold" w:hAnsi="Arial Bold"/>
          <w:smallCaps/>
        </w:rPr>
      </w:pPr>
    </w:p>
    <w:p w14:paraId="79777395" w14:textId="1D89109D" w:rsidR="00086375" w:rsidRPr="00005416" w:rsidRDefault="00BE1855" w:rsidP="00086375">
      <w:pPr>
        <w:jc w:val="center"/>
        <w:rPr>
          <w:rFonts w:ascii="Arial Bold" w:hAnsi="Arial Bold"/>
          <w:b/>
          <w:smallCaps/>
          <w:sz w:val="28"/>
          <w:szCs w:val="28"/>
        </w:rPr>
      </w:pPr>
      <w:r>
        <w:rPr>
          <w:rFonts w:ascii="Arial Bold" w:hAnsi="Arial Bold"/>
          <w:b/>
          <w:smallCaps/>
          <w:sz w:val="28"/>
          <w:szCs w:val="28"/>
        </w:rPr>
        <w:t>Memorandum in Support</w:t>
      </w:r>
    </w:p>
    <w:p w14:paraId="769A212C" w14:textId="77777777" w:rsidR="00086375" w:rsidRPr="006D1BE0" w:rsidRDefault="00086375" w:rsidP="00086375">
      <w:pPr>
        <w:pBdr>
          <w:bottom w:val="single" w:sz="18" w:space="1" w:color="auto"/>
        </w:pBdr>
        <w:rPr>
          <w:sz w:val="28"/>
          <w:u w:val="single"/>
        </w:rPr>
      </w:pPr>
    </w:p>
    <w:p w14:paraId="11F7938B" w14:textId="366339B8" w:rsidR="00086375" w:rsidRDefault="00086375" w:rsidP="00086375">
      <w:pPr>
        <w:rPr>
          <w:sz w:val="28"/>
          <w:u w:val="single"/>
        </w:rPr>
      </w:pPr>
    </w:p>
    <w:p w14:paraId="7417910A" w14:textId="1F806310" w:rsidR="00086375" w:rsidRDefault="00086375" w:rsidP="00CA7157">
      <w:pPr>
        <w:pStyle w:val="BodyText2"/>
        <w:ind w:firstLine="720"/>
        <w:jc w:val="both"/>
        <w:rPr>
          <w:rFonts w:cs="Arial"/>
        </w:rPr>
      </w:pPr>
      <w:r>
        <w:rPr>
          <w:rFonts w:cs="Arial"/>
        </w:rPr>
        <w:t>In support of this Motion to Intervene, IEU-Ohio states that it is an association of ultimate customers.  A current listing of IEU-Ohio member companies is available on IEU</w:t>
      </w:r>
      <w:r w:rsidR="0060424A">
        <w:rPr>
          <w:rFonts w:cs="Arial"/>
        </w:rPr>
        <w:noBreakHyphen/>
      </w:r>
      <w:r>
        <w:rPr>
          <w:rFonts w:cs="Arial"/>
        </w:rPr>
        <w:t xml:space="preserve">Ohio's website at </w:t>
      </w:r>
      <w:r w:rsidRPr="00AC62D5">
        <w:rPr>
          <w:rFonts w:cs="Arial"/>
        </w:rPr>
        <w:t>http://www.ieu-ohio.org/m</w:t>
      </w:r>
      <w:r w:rsidRPr="00AC62D5">
        <w:rPr>
          <w:rFonts w:cs="Arial"/>
        </w:rPr>
        <w:t>e</w:t>
      </w:r>
      <w:r w:rsidRPr="00AC62D5">
        <w:rPr>
          <w:rFonts w:cs="Arial"/>
        </w:rPr>
        <w:t>mber_list.aspx</w:t>
      </w:r>
      <w:r>
        <w:rPr>
          <w:rFonts w:cs="Arial"/>
        </w:rPr>
        <w:t>.  IEU-Ohio’s members purchase substantial amounts of electric and related services from Ohio’s electric distribution utilities (“EDU”).</w:t>
      </w:r>
    </w:p>
    <w:p w14:paraId="472411B6" w14:textId="77777777" w:rsidR="00086375" w:rsidRDefault="00086375" w:rsidP="00CA7157">
      <w:pPr>
        <w:pStyle w:val="BodyText2"/>
        <w:ind w:firstLine="720"/>
        <w:jc w:val="both"/>
        <w:rPr>
          <w:rFonts w:cs="Arial"/>
        </w:rPr>
      </w:pPr>
      <w:r>
        <w:rPr>
          <w:rFonts w:cs="Arial"/>
        </w:rPr>
        <w:t>IEU-Ohio’s members work together to address matters that affect the availability and price of utility services.  Additionally, IEU-Ohio seeks to promote customer-driven policies that will assure an adequate, reliable, and efficient supply of energy for all consumers at competitive prices.  To this end, IEU-Ohio has worked and will continue to work to produce legislative, regulatory, and market outcomes that are consistent with the State policy contained in R.C. 4928.02.</w:t>
      </w:r>
    </w:p>
    <w:p w14:paraId="4DC84E4E" w14:textId="77777777" w:rsidR="00086375" w:rsidRDefault="00086375" w:rsidP="00086375">
      <w:pPr>
        <w:pStyle w:val="HTMLPreformatted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IEU-Ohio has a real and substantial interest inasmuch as this proceeding may directly or indirectly impact the provision of electric service to IEU-Ohio members’ manufacturing facilities.  Specifically, IEU-Ohio’s direct interest in this proceeding is the </w:t>
      </w:r>
      <w:r>
        <w:rPr>
          <w:rFonts w:ascii="Arial" w:hAnsi="Arial" w:cs="Arial"/>
          <w:sz w:val="24"/>
          <w:szCs w:val="24"/>
        </w:rPr>
        <w:lastRenderedPageBreak/>
        <w:t>result of the effect that this proceeding shall have upon the price, adequacy, and reliability of the electric supply and related services</w:t>
      </w:r>
      <w:r>
        <w:t xml:space="preserve"> </w:t>
      </w:r>
      <w:r>
        <w:rPr>
          <w:rFonts w:ascii="Arial" w:hAnsi="Arial" w:cs="Arial"/>
          <w:sz w:val="24"/>
          <w:szCs w:val="24"/>
        </w:rPr>
        <w:t>within Ohio.</w:t>
      </w:r>
    </w:p>
    <w:p w14:paraId="17DBAA50" w14:textId="77777777" w:rsidR="00086375" w:rsidRPr="001E1711" w:rsidRDefault="00086375" w:rsidP="00086375">
      <w:pPr>
        <w:tabs>
          <w:tab w:val="left" w:pos="4320"/>
          <w:tab w:val="right" w:pos="8640"/>
        </w:tabs>
        <w:rPr>
          <w:rFonts w:cs="Arial"/>
        </w:rPr>
      </w:pPr>
      <w:r>
        <w:rPr>
          <w:rFonts w:cs="Arial"/>
        </w:rPr>
        <w:tab/>
      </w:r>
      <w:r w:rsidRPr="001E1711">
        <w:rPr>
          <w:rFonts w:cs="Arial"/>
        </w:rPr>
        <w:t>Respectfully submitted,</w:t>
      </w:r>
    </w:p>
    <w:p w14:paraId="61217AA1" w14:textId="77777777" w:rsidR="00086375" w:rsidRPr="001E1711" w:rsidRDefault="00086375" w:rsidP="00086375">
      <w:pPr>
        <w:tabs>
          <w:tab w:val="left" w:pos="4320"/>
          <w:tab w:val="right" w:pos="8640"/>
        </w:tabs>
        <w:rPr>
          <w:rFonts w:cs="Arial"/>
        </w:rPr>
      </w:pPr>
    </w:p>
    <w:p w14:paraId="5C6A5BD6" w14:textId="77777777" w:rsidR="00086375" w:rsidRPr="001E1711" w:rsidRDefault="00086375" w:rsidP="00086375">
      <w:pPr>
        <w:tabs>
          <w:tab w:val="left" w:pos="4320"/>
          <w:tab w:val="right" w:pos="8640"/>
        </w:tabs>
        <w:rPr>
          <w:rFonts w:cs="Arial"/>
          <w:i/>
          <w:u w:val="single"/>
        </w:rPr>
      </w:pPr>
      <w:r w:rsidRPr="001E1711">
        <w:rPr>
          <w:rFonts w:cs="Arial"/>
          <w:i/>
        </w:rPr>
        <w:tab/>
      </w:r>
      <w:r>
        <w:rPr>
          <w:rFonts w:cs="Arial"/>
          <w:i/>
          <w:u w:val="single"/>
        </w:rPr>
        <w:t>/s/ Matthew R. Pritchard</w:t>
      </w:r>
      <w:r>
        <w:rPr>
          <w:rFonts w:cs="Arial"/>
          <w:i/>
          <w:u w:val="single"/>
        </w:rPr>
        <w:tab/>
      </w:r>
    </w:p>
    <w:p w14:paraId="7752096A" w14:textId="77777777" w:rsidR="00086375" w:rsidRPr="001E1711" w:rsidRDefault="00086375" w:rsidP="00086375">
      <w:pPr>
        <w:widowControl w:val="0"/>
        <w:tabs>
          <w:tab w:val="left" w:pos="4320"/>
        </w:tabs>
        <w:ind w:left="4320"/>
        <w:rPr>
          <w:rFonts w:eastAsia="Calibri" w:cs="Arial"/>
        </w:rPr>
      </w:pPr>
      <w:r w:rsidRPr="00086375">
        <w:rPr>
          <w:rFonts w:eastAsia="Calibri" w:cs="Arial"/>
          <w:b/>
          <w:bCs/>
        </w:rPr>
        <w:t>Frank P. Darr</w:t>
      </w:r>
      <w:r w:rsidRPr="001E1711">
        <w:rPr>
          <w:rFonts w:eastAsia="Calibri" w:cs="Arial"/>
          <w:bCs/>
        </w:rPr>
        <w:t xml:space="preserve"> (Reg. No. 0025469)</w:t>
      </w:r>
      <w:r w:rsidRPr="001E1711">
        <w:rPr>
          <w:rFonts w:eastAsia="Calibri" w:cs="Arial"/>
        </w:rPr>
        <w:t xml:space="preserve"> </w:t>
      </w:r>
    </w:p>
    <w:p w14:paraId="21401E32" w14:textId="77777777" w:rsidR="00086375" w:rsidRPr="001E1711" w:rsidRDefault="00086375" w:rsidP="00086375">
      <w:pPr>
        <w:widowControl w:val="0"/>
        <w:tabs>
          <w:tab w:val="left" w:pos="4320"/>
        </w:tabs>
        <w:ind w:left="4320"/>
        <w:rPr>
          <w:rFonts w:eastAsia="Calibri" w:cs="Arial"/>
          <w:bCs/>
        </w:rPr>
      </w:pPr>
      <w:r w:rsidRPr="001E1711">
        <w:rPr>
          <w:rFonts w:eastAsia="Calibri" w:cs="Arial"/>
        </w:rPr>
        <w:t>(Counsel of Record)</w:t>
      </w:r>
    </w:p>
    <w:p w14:paraId="33D33337" w14:textId="77777777" w:rsidR="00086375" w:rsidRPr="001E1711" w:rsidRDefault="00086375" w:rsidP="00086375">
      <w:pPr>
        <w:widowControl w:val="0"/>
        <w:tabs>
          <w:tab w:val="left" w:pos="4320"/>
        </w:tabs>
        <w:ind w:left="4320"/>
        <w:rPr>
          <w:rFonts w:eastAsia="Calibri" w:cs="Arial"/>
          <w:b/>
          <w:bCs/>
        </w:rPr>
      </w:pPr>
      <w:r w:rsidRPr="00086375">
        <w:rPr>
          <w:rFonts w:eastAsia="Calibri" w:cs="Arial"/>
          <w:b/>
          <w:bCs/>
        </w:rPr>
        <w:t xml:space="preserve">Matthew R. Pritchard </w:t>
      </w:r>
      <w:r w:rsidRPr="001E1711">
        <w:rPr>
          <w:rFonts w:eastAsia="Calibri" w:cs="Arial"/>
          <w:bCs/>
        </w:rPr>
        <w:t>(Reg. No. 0088070)</w:t>
      </w:r>
    </w:p>
    <w:p w14:paraId="486090A8" w14:textId="77777777" w:rsidR="00086375" w:rsidRPr="001E1711" w:rsidRDefault="00086375" w:rsidP="00086375">
      <w:pPr>
        <w:widowControl w:val="0"/>
        <w:tabs>
          <w:tab w:val="left" w:pos="4320"/>
        </w:tabs>
        <w:ind w:left="4320"/>
        <w:rPr>
          <w:rFonts w:eastAsia="Calibri" w:cs="Arial"/>
          <w:b/>
          <w:bCs/>
          <w:smallCaps/>
        </w:rPr>
      </w:pPr>
      <w:r w:rsidRPr="001E1711">
        <w:rPr>
          <w:rFonts w:eastAsia="Calibri" w:cs="Arial"/>
          <w:bCs/>
          <w:smallCaps/>
        </w:rPr>
        <w:t>McNees Wallace &amp; Nurick LLC</w:t>
      </w:r>
    </w:p>
    <w:p w14:paraId="3B9A6867" w14:textId="77777777" w:rsidR="00086375" w:rsidRPr="001E1711" w:rsidRDefault="00086375" w:rsidP="00086375">
      <w:pPr>
        <w:widowControl w:val="0"/>
        <w:tabs>
          <w:tab w:val="left" w:pos="4320"/>
        </w:tabs>
        <w:ind w:left="4320"/>
        <w:rPr>
          <w:rFonts w:eastAsia="Calibri" w:cs="Arial"/>
          <w:b/>
          <w:bCs/>
        </w:rPr>
      </w:pPr>
      <w:r w:rsidRPr="001E1711">
        <w:rPr>
          <w:rFonts w:eastAsia="Calibri" w:cs="Arial"/>
          <w:bCs/>
        </w:rPr>
        <w:t>21 East State Street, 17</w:t>
      </w:r>
      <w:r w:rsidRPr="001E1711">
        <w:rPr>
          <w:rFonts w:eastAsia="Calibri" w:cs="Arial"/>
          <w:bCs/>
          <w:vertAlign w:val="superscript"/>
        </w:rPr>
        <w:t>TH</w:t>
      </w:r>
      <w:r w:rsidRPr="001E1711">
        <w:rPr>
          <w:rFonts w:eastAsia="Calibri" w:cs="Arial"/>
          <w:bCs/>
        </w:rPr>
        <w:t xml:space="preserve"> Floor</w:t>
      </w:r>
    </w:p>
    <w:p w14:paraId="2DA41C6C" w14:textId="77777777" w:rsidR="00086375" w:rsidRPr="001E1711" w:rsidRDefault="00086375" w:rsidP="00086375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</w:rPr>
      </w:pPr>
      <w:r w:rsidRPr="001E1711">
        <w:rPr>
          <w:rFonts w:eastAsia="Calibri" w:cs="Arial"/>
        </w:rPr>
        <w:t>Columbus, OH  43215</w:t>
      </w:r>
    </w:p>
    <w:p w14:paraId="0BE32F62" w14:textId="77777777" w:rsidR="00086375" w:rsidRPr="001E1711" w:rsidRDefault="00086375" w:rsidP="00086375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</w:rPr>
      </w:pPr>
      <w:r w:rsidRPr="001E1711">
        <w:rPr>
          <w:rFonts w:eastAsia="Calibri" w:cs="Arial"/>
        </w:rPr>
        <w:t>Telephone:  (614) 469-8000</w:t>
      </w:r>
    </w:p>
    <w:p w14:paraId="259D7568" w14:textId="77777777" w:rsidR="00086375" w:rsidRPr="001E1711" w:rsidRDefault="00086375" w:rsidP="00086375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</w:rPr>
      </w:pPr>
      <w:r w:rsidRPr="001E1711">
        <w:rPr>
          <w:rFonts w:eastAsia="Calibri" w:cs="Arial"/>
        </w:rPr>
        <w:t>Telecopier:  (614) 469-4653</w:t>
      </w:r>
    </w:p>
    <w:p w14:paraId="24ADD01A" w14:textId="77777777" w:rsidR="00086375" w:rsidRPr="001E1711" w:rsidRDefault="00086375" w:rsidP="0008637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1E1711">
        <w:rPr>
          <w:rFonts w:eastAsia="Calibri" w:cs="Arial"/>
        </w:rPr>
        <w:t>fdarr@mwncmh.com</w:t>
      </w:r>
    </w:p>
    <w:p w14:paraId="3B154D90" w14:textId="77777777" w:rsidR="00086375" w:rsidRPr="001E1711" w:rsidRDefault="00086375" w:rsidP="0008637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smallCaps/>
          <w:color w:val="000000"/>
        </w:rPr>
      </w:pPr>
      <w:r w:rsidRPr="001E1711">
        <w:rPr>
          <w:rFonts w:eastAsia="Calibri" w:cs="Arial"/>
          <w:color w:val="000000"/>
        </w:rPr>
        <w:t>mpritchard@mwncmh.com</w:t>
      </w:r>
    </w:p>
    <w:p w14:paraId="3B4D582B" w14:textId="77777777" w:rsidR="00086375" w:rsidRPr="001E1711" w:rsidRDefault="00086375" w:rsidP="0008637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b/>
          <w:smallCaps/>
        </w:rPr>
      </w:pPr>
    </w:p>
    <w:p w14:paraId="213C2EB5" w14:textId="77777777" w:rsidR="00086375" w:rsidRPr="00086375" w:rsidRDefault="00086375" w:rsidP="00086375">
      <w:pPr>
        <w:ind w:left="4320" w:hanging="4320"/>
        <w:rPr>
          <w:rFonts w:ascii="Arial Bold" w:eastAsia="Calibri" w:hAnsi="Arial Bold" w:cs="Arial"/>
          <w:b/>
          <w:smallCaps/>
        </w:rPr>
      </w:pPr>
      <w:r w:rsidRPr="00086375">
        <w:rPr>
          <w:rFonts w:ascii="Arial Bold" w:eastAsia="Calibri" w:hAnsi="Arial Bold" w:cs="Arial"/>
          <w:b/>
          <w:smallCaps/>
        </w:rPr>
        <w:tab/>
        <w:t>Counsel for Industrial Energy Users-Ohio</w:t>
      </w:r>
    </w:p>
    <w:p w14:paraId="61E3E707" w14:textId="77777777" w:rsidR="00086375" w:rsidRDefault="00086375" w:rsidP="00086375"/>
    <w:p w14:paraId="78D82AF7" w14:textId="77777777" w:rsidR="00086375" w:rsidRDefault="00086375" w:rsidP="00005416">
      <w:pPr>
        <w:tabs>
          <w:tab w:val="left" w:pos="2160"/>
          <w:tab w:val="left" w:pos="2280"/>
        </w:tabs>
        <w:jc w:val="center"/>
        <w:rPr>
          <w:rFonts w:cs="Arial"/>
          <w:b/>
          <w:smallCaps/>
          <w:sz w:val="28"/>
          <w:u w:val="single"/>
        </w:rPr>
        <w:sectPr w:rsidR="00086375" w:rsidSect="0000541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073A3C7" w14:textId="7F22E5D5" w:rsidR="00005416" w:rsidRPr="001E1711" w:rsidRDefault="00005416" w:rsidP="00005416">
      <w:pPr>
        <w:tabs>
          <w:tab w:val="left" w:pos="2160"/>
          <w:tab w:val="left" w:pos="2280"/>
        </w:tabs>
        <w:jc w:val="center"/>
        <w:rPr>
          <w:rFonts w:cs="Arial"/>
          <w:b/>
          <w:smallCaps/>
          <w:sz w:val="28"/>
          <w:u w:val="single"/>
        </w:rPr>
      </w:pPr>
      <w:r w:rsidRPr="001E1711">
        <w:rPr>
          <w:rFonts w:cs="Arial"/>
          <w:b/>
          <w:smallCaps/>
          <w:sz w:val="28"/>
          <w:u w:val="single"/>
        </w:rPr>
        <w:lastRenderedPageBreak/>
        <w:t>Certificate of Service</w:t>
      </w:r>
    </w:p>
    <w:p w14:paraId="1F5EFBDC" w14:textId="77777777" w:rsidR="00005416" w:rsidRPr="001E1711" w:rsidRDefault="00005416" w:rsidP="00005416">
      <w:pPr>
        <w:rPr>
          <w:rFonts w:cs="Arial"/>
        </w:rPr>
      </w:pPr>
    </w:p>
    <w:p w14:paraId="19F0F66C" w14:textId="29F9CDC3" w:rsidR="00005416" w:rsidRDefault="00005416" w:rsidP="00005416">
      <w:pPr>
        <w:pStyle w:val="BodyText"/>
        <w:spacing w:line="480" w:lineRule="auto"/>
        <w:ind w:firstLine="720"/>
      </w:pPr>
      <w:r w:rsidRPr="001E1711">
        <w:t>In accordance with Rule 4901-1-05, Ohio Administrative Code, the Commission’s e</w:t>
      </w:r>
      <w:r w:rsidRPr="001E1711">
        <w:noBreakHyphen/>
        <w:t xml:space="preserve">filing system will electronically serve notice of the filing of this document upon the following parties.  In addition, I hereby certify that a service copy of the foregoing </w:t>
      </w:r>
      <w:r w:rsidR="00086375">
        <w:rPr>
          <w:i/>
        </w:rPr>
        <w:t xml:space="preserve">Motion to Intervene and Memorandum in Support </w:t>
      </w:r>
      <w:r w:rsidRPr="001E1711">
        <w:rPr>
          <w:i/>
        </w:rPr>
        <w:t xml:space="preserve">of Industrial Energy Users-Ohio </w:t>
      </w:r>
      <w:r w:rsidRPr="001E1711">
        <w:t>was sent by, or on behalf of, the undersigned counsel for IEU-Ohio to the fo</w:t>
      </w:r>
      <w:r>
        <w:t xml:space="preserve">llowing parties of record this </w:t>
      </w:r>
      <w:r w:rsidR="00636F96">
        <w:t>30</w:t>
      </w:r>
      <w:r w:rsidR="00636F96" w:rsidRPr="00636F96">
        <w:rPr>
          <w:vertAlign w:val="superscript"/>
        </w:rPr>
        <w:t>th</w:t>
      </w:r>
      <w:r w:rsidR="00636F96">
        <w:t xml:space="preserve"> </w:t>
      </w:r>
      <w:r w:rsidRPr="001E1711">
        <w:t xml:space="preserve">day of </w:t>
      </w:r>
      <w:r w:rsidR="00636F96">
        <w:t xml:space="preserve">April </w:t>
      </w:r>
      <w:r>
        <w:t>201</w:t>
      </w:r>
      <w:r w:rsidR="00636F96">
        <w:t>8</w:t>
      </w:r>
      <w:r w:rsidRPr="001E1711">
        <w:t xml:space="preserve">, </w:t>
      </w:r>
      <w:r w:rsidRPr="001E1711">
        <w:rPr>
          <w:i/>
        </w:rPr>
        <w:t>via</w:t>
      </w:r>
      <w:r w:rsidRPr="001E1711">
        <w:t xml:space="preserve"> electronic transmission.</w:t>
      </w:r>
    </w:p>
    <w:p w14:paraId="4C2A5C5C" w14:textId="6CB14198" w:rsidR="00005416" w:rsidRPr="003C4D1B" w:rsidRDefault="00005416" w:rsidP="00005416">
      <w:pPr>
        <w:tabs>
          <w:tab w:val="left" w:pos="-1440"/>
          <w:tab w:val="left" w:pos="-720"/>
          <w:tab w:val="left" w:pos="5040"/>
          <w:tab w:val="center" w:pos="7200"/>
          <w:tab w:val="right" w:pos="9360"/>
        </w:tabs>
        <w:jc w:val="both"/>
        <w:rPr>
          <w:rFonts w:eastAsia="Calibri" w:cs="Arial"/>
          <w:i/>
          <w:u w:val="single"/>
        </w:rPr>
      </w:pPr>
      <w:r w:rsidRPr="003C4D1B">
        <w:rPr>
          <w:rFonts w:eastAsia="Calibri" w:cs="Arial"/>
        </w:rPr>
        <w:tab/>
      </w:r>
      <w:r>
        <w:rPr>
          <w:rFonts w:eastAsia="Calibri" w:cs="Arial"/>
          <w:i/>
          <w:u w:val="single"/>
        </w:rPr>
        <w:t xml:space="preserve">/s/ </w:t>
      </w:r>
      <w:r w:rsidR="00636F96">
        <w:rPr>
          <w:rFonts w:eastAsia="Calibri" w:cs="Arial"/>
          <w:i/>
          <w:u w:val="single"/>
        </w:rPr>
        <w:t>Matthew R. Pritchard</w:t>
      </w:r>
      <w:r w:rsidRPr="003C4D1B">
        <w:rPr>
          <w:rFonts w:eastAsia="Calibri" w:cs="Arial"/>
          <w:i/>
          <w:u w:val="single"/>
        </w:rPr>
        <w:tab/>
      </w:r>
    </w:p>
    <w:p w14:paraId="10260812" w14:textId="16967F6E" w:rsidR="00005416" w:rsidRPr="003C4D1B" w:rsidRDefault="00005416" w:rsidP="00005416">
      <w:pPr>
        <w:tabs>
          <w:tab w:val="left" w:pos="-1440"/>
          <w:tab w:val="left" w:pos="-720"/>
          <w:tab w:val="left" w:pos="5040"/>
          <w:tab w:val="center" w:pos="7200"/>
        </w:tabs>
        <w:jc w:val="center"/>
        <w:rPr>
          <w:rFonts w:eastAsia="Calibri" w:cs="Arial"/>
        </w:rPr>
      </w:pPr>
      <w:r w:rsidRPr="003C4D1B">
        <w:rPr>
          <w:rFonts w:eastAsia="Calibri" w:cs="Arial"/>
        </w:rPr>
        <w:tab/>
      </w:r>
      <w:r w:rsidR="00636F96">
        <w:rPr>
          <w:rFonts w:eastAsia="Calibri" w:cs="Arial"/>
        </w:rPr>
        <w:t>Matthew R. Pritchard</w:t>
      </w:r>
    </w:p>
    <w:p w14:paraId="749049F9" w14:textId="39CA9CCC" w:rsidR="00005416" w:rsidRDefault="00005416" w:rsidP="00005416">
      <w:pPr>
        <w:tabs>
          <w:tab w:val="left" w:pos="-1440"/>
          <w:tab w:val="left" w:pos="-720"/>
          <w:tab w:val="left" w:pos="5040"/>
          <w:tab w:val="center" w:pos="7200"/>
        </w:tabs>
        <w:jc w:val="both"/>
        <w:rPr>
          <w:rFonts w:eastAsia="Calibri" w:cs="Arial"/>
        </w:rPr>
      </w:pPr>
    </w:p>
    <w:p w14:paraId="711F697C" w14:textId="77777777" w:rsidR="008D5E3A" w:rsidRDefault="008D5E3A" w:rsidP="00636F96">
      <w:pPr>
        <w:rPr>
          <w:rFonts w:cs="Arial"/>
          <w:b/>
          <w:color w:val="000000" w:themeColor="text1"/>
          <w:sz w:val="20"/>
          <w:szCs w:val="20"/>
        </w:rPr>
        <w:sectPr w:rsidR="008D5E3A" w:rsidSect="00005416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09E857DF" w14:textId="6A7A4E6C" w:rsidR="00636F96" w:rsidRPr="00F53C15" w:rsidRDefault="00636F96" w:rsidP="00BF0577">
      <w:pPr>
        <w:rPr>
          <w:rFonts w:cs="Arial"/>
          <w:color w:val="000000" w:themeColor="text1"/>
          <w:sz w:val="20"/>
          <w:szCs w:val="20"/>
        </w:rPr>
      </w:pPr>
      <w:r w:rsidRPr="001A10B1">
        <w:rPr>
          <w:rFonts w:cs="Arial"/>
          <w:b/>
          <w:color w:val="000000" w:themeColor="text1"/>
          <w:sz w:val="20"/>
          <w:szCs w:val="20"/>
        </w:rPr>
        <w:t>Rocco D’Ascenzo</w:t>
      </w:r>
      <w:r w:rsidRPr="00F53C15">
        <w:rPr>
          <w:rFonts w:cs="Arial"/>
          <w:color w:val="000000" w:themeColor="text1"/>
          <w:sz w:val="20"/>
          <w:szCs w:val="20"/>
        </w:rPr>
        <w:t xml:space="preserve"> (Reg. No. 0077651)</w:t>
      </w:r>
    </w:p>
    <w:p w14:paraId="55F7E71C" w14:textId="77777777" w:rsidR="00005416" w:rsidRPr="00F53C15" w:rsidRDefault="00005416" w:rsidP="00BF0577">
      <w:pPr>
        <w:rPr>
          <w:rFonts w:cs="Arial"/>
          <w:color w:val="000000" w:themeColor="text1"/>
          <w:sz w:val="20"/>
          <w:szCs w:val="20"/>
        </w:rPr>
      </w:pPr>
      <w:r w:rsidRPr="00F53C15">
        <w:rPr>
          <w:rFonts w:cs="Arial"/>
          <w:color w:val="000000" w:themeColor="text1"/>
          <w:sz w:val="20"/>
          <w:szCs w:val="20"/>
        </w:rPr>
        <w:t>Deputy General Counsel</w:t>
      </w:r>
    </w:p>
    <w:p w14:paraId="57DF6C9F" w14:textId="77777777" w:rsidR="00005416" w:rsidRPr="00F53C15" w:rsidRDefault="00005416" w:rsidP="00BF0577">
      <w:pPr>
        <w:rPr>
          <w:rFonts w:cs="Arial"/>
          <w:color w:val="000000" w:themeColor="text1"/>
          <w:sz w:val="20"/>
          <w:szCs w:val="20"/>
        </w:rPr>
      </w:pPr>
      <w:r w:rsidRPr="001A10B1">
        <w:rPr>
          <w:rFonts w:cs="Arial"/>
          <w:b/>
          <w:color w:val="000000" w:themeColor="text1"/>
          <w:sz w:val="20"/>
          <w:szCs w:val="20"/>
        </w:rPr>
        <w:t>Elizabeth H. Watts</w:t>
      </w:r>
      <w:r w:rsidRPr="00F53C15">
        <w:rPr>
          <w:rFonts w:cs="Arial"/>
          <w:color w:val="000000" w:themeColor="text1"/>
          <w:sz w:val="20"/>
          <w:szCs w:val="20"/>
        </w:rPr>
        <w:t xml:space="preserve"> (Reg. No. 0031092)</w:t>
      </w:r>
    </w:p>
    <w:p w14:paraId="1F1EA2BA" w14:textId="77777777" w:rsidR="00636F96" w:rsidRDefault="00636F96" w:rsidP="00BF0577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(Counsel of Record)</w:t>
      </w:r>
    </w:p>
    <w:p w14:paraId="6ED0C4AA" w14:textId="6F5EB3A5" w:rsidR="00005416" w:rsidRPr="00F53C15" w:rsidRDefault="00005416" w:rsidP="00BF0577">
      <w:pPr>
        <w:rPr>
          <w:rFonts w:cs="Arial"/>
          <w:color w:val="000000" w:themeColor="text1"/>
          <w:sz w:val="20"/>
          <w:szCs w:val="20"/>
        </w:rPr>
      </w:pPr>
      <w:r w:rsidRPr="00F53C15">
        <w:rPr>
          <w:rFonts w:cs="Arial"/>
          <w:color w:val="000000" w:themeColor="text1"/>
          <w:sz w:val="20"/>
          <w:szCs w:val="20"/>
        </w:rPr>
        <w:t>Associate General Counsel</w:t>
      </w:r>
    </w:p>
    <w:p w14:paraId="5A15AFC2" w14:textId="77777777" w:rsidR="00005416" w:rsidRPr="00F53C15" w:rsidRDefault="00005416" w:rsidP="00BF0577">
      <w:pPr>
        <w:rPr>
          <w:rFonts w:cs="Arial"/>
          <w:color w:val="000000" w:themeColor="text1"/>
          <w:sz w:val="20"/>
          <w:szCs w:val="20"/>
        </w:rPr>
      </w:pPr>
      <w:r w:rsidRPr="00F53C15">
        <w:rPr>
          <w:rFonts w:cs="Arial"/>
          <w:color w:val="000000" w:themeColor="text1"/>
          <w:sz w:val="20"/>
          <w:szCs w:val="20"/>
        </w:rPr>
        <w:t>139 East Fourth Street, 1303-Main</w:t>
      </w:r>
    </w:p>
    <w:p w14:paraId="0D048503" w14:textId="77777777" w:rsidR="00005416" w:rsidRPr="0011283C" w:rsidRDefault="00005416" w:rsidP="00BF0577">
      <w:pPr>
        <w:rPr>
          <w:rFonts w:cs="Arial"/>
          <w:color w:val="000000" w:themeColor="text1"/>
          <w:sz w:val="20"/>
          <w:szCs w:val="20"/>
        </w:rPr>
      </w:pPr>
      <w:r w:rsidRPr="0011283C">
        <w:rPr>
          <w:rFonts w:cs="Arial"/>
          <w:color w:val="000000" w:themeColor="text1"/>
          <w:sz w:val="20"/>
          <w:szCs w:val="20"/>
        </w:rPr>
        <w:t>PO Box 961</w:t>
      </w:r>
    </w:p>
    <w:p w14:paraId="016F8E46" w14:textId="77777777" w:rsidR="00005416" w:rsidRPr="0011283C" w:rsidRDefault="00005416" w:rsidP="00BF0577">
      <w:pPr>
        <w:rPr>
          <w:rFonts w:cs="Arial"/>
          <w:color w:val="000000" w:themeColor="text1"/>
          <w:sz w:val="20"/>
          <w:szCs w:val="20"/>
        </w:rPr>
      </w:pPr>
      <w:r w:rsidRPr="0011283C">
        <w:rPr>
          <w:rFonts w:cs="Arial"/>
          <w:color w:val="000000" w:themeColor="text1"/>
          <w:sz w:val="20"/>
          <w:szCs w:val="20"/>
        </w:rPr>
        <w:t>Cincinnati, OH  45201-0960</w:t>
      </w:r>
      <w:bookmarkStart w:id="0" w:name="_GoBack"/>
      <w:bookmarkEnd w:id="0"/>
    </w:p>
    <w:p w14:paraId="52286811" w14:textId="77777777" w:rsidR="00005416" w:rsidRPr="0011283C" w:rsidRDefault="00005416" w:rsidP="00BF0577">
      <w:pPr>
        <w:rPr>
          <w:rFonts w:cs="Arial"/>
          <w:color w:val="000000" w:themeColor="text1"/>
          <w:sz w:val="20"/>
          <w:szCs w:val="20"/>
        </w:rPr>
      </w:pPr>
      <w:r w:rsidRPr="0011283C">
        <w:rPr>
          <w:rFonts w:cs="Arial"/>
          <w:color w:val="000000" w:themeColor="text1"/>
          <w:sz w:val="20"/>
          <w:szCs w:val="20"/>
        </w:rPr>
        <w:t>Rocco.d’ascenzo@duke-energy.com</w:t>
      </w:r>
    </w:p>
    <w:p w14:paraId="6984742F" w14:textId="77777777" w:rsidR="00636F96" w:rsidRPr="0011283C" w:rsidRDefault="00636F96" w:rsidP="00BF0577">
      <w:pPr>
        <w:rPr>
          <w:rFonts w:cs="Arial"/>
          <w:color w:val="000000" w:themeColor="text1"/>
          <w:sz w:val="20"/>
          <w:szCs w:val="20"/>
        </w:rPr>
      </w:pPr>
      <w:r w:rsidRPr="0011283C">
        <w:rPr>
          <w:rFonts w:cs="Arial"/>
          <w:color w:val="000000" w:themeColor="text1"/>
          <w:sz w:val="20"/>
          <w:szCs w:val="20"/>
        </w:rPr>
        <w:t>Elizabeth.watts@duke-energy.com</w:t>
      </w:r>
    </w:p>
    <w:p w14:paraId="732D410B" w14:textId="77777777" w:rsidR="00005416" w:rsidRPr="0011283C" w:rsidRDefault="00005416" w:rsidP="00BF0577">
      <w:pPr>
        <w:rPr>
          <w:rFonts w:cs="Arial"/>
          <w:color w:val="000000" w:themeColor="text1"/>
          <w:sz w:val="20"/>
          <w:szCs w:val="20"/>
        </w:rPr>
      </w:pPr>
    </w:p>
    <w:p w14:paraId="2A254047" w14:textId="77777777" w:rsidR="00005416" w:rsidRPr="0011283C" w:rsidRDefault="00005416" w:rsidP="00BF0577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11283C">
        <w:rPr>
          <w:rFonts w:cs="Arial"/>
          <w:b/>
          <w:smallCaps/>
          <w:color w:val="000000" w:themeColor="text1"/>
          <w:sz w:val="20"/>
          <w:szCs w:val="20"/>
        </w:rPr>
        <w:t>Counsel for Duke Energy Ohio, Inc.</w:t>
      </w:r>
    </w:p>
    <w:p w14:paraId="3B6F09A6" w14:textId="49CDB118" w:rsidR="00005416" w:rsidRPr="0011283C" w:rsidRDefault="00005416" w:rsidP="00BF0577">
      <w:pPr>
        <w:rPr>
          <w:rFonts w:cs="Arial"/>
          <w:sz w:val="20"/>
          <w:szCs w:val="20"/>
        </w:rPr>
      </w:pPr>
    </w:p>
    <w:p w14:paraId="730FB8D0" w14:textId="619A60EA" w:rsidR="0011283C" w:rsidRPr="0011283C" w:rsidRDefault="0011283C" w:rsidP="00BF0577">
      <w:pPr>
        <w:rPr>
          <w:rFonts w:cs="Arial"/>
          <w:sz w:val="20"/>
          <w:szCs w:val="20"/>
        </w:rPr>
      </w:pPr>
      <w:r w:rsidRPr="0011283C">
        <w:rPr>
          <w:rFonts w:cs="Arial"/>
          <w:b/>
          <w:sz w:val="20"/>
          <w:szCs w:val="20"/>
        </w:rPr>
        <w:t xml:space="preserve">Christopher Healey </w:t>
      </w:r>
      <w:r w:rsidRPr="0011283C">
        <w:rPr>
          <w:rFonts w:cs="Arial"/>
          <w:sz w:val="20"/>
          <w:szCs w:val="20"/>
        </w:rPr>
        <w:t>(Reg. No. 0086027)</w:t>
      </w:r>
    </w:p>
    <w:p w14:paraId="2606579D" w14:textId="1CF7D81A" w:rsidR="0011283C" w:rsidRPr="0011283C" w:rsidRDefault="0011283C" w:rsidP="00BF0577">
      <w:pPr>
        <w:rPr>
          <w:rFonts w:cs="Arial"/>
          <w:sz w:val="20"/>
          <w:szCs w:val="20"/>
        </w:rPr>
      </w:pPr>
      <w:r w:rsidRPr="0011283C">
        <w:rPr>
          <w:rFonts w:cs="Arial"/>
          <w:sz w:val="20"/>
          <w:szCs w:val="20"/>
        </w:rPr>
        <w:t>(Counsel of Record)</w:t>
      </w:r>
    </w:p>
    <w:p w14:paraId="261C073C" w14:textId="643F900B" w:rsidR="0011283C" w:rsidRPr="00687196" w:rsidRDefault="0011283C" w:rsidP="00BF0577">
      <w:pPr>
        <w:rPr>
          <w:rFonts w:eastAsia="Times New Roman" w:cs="Arial"/>
          <w:sz w:val="20"/>
          <w:szCs w:val="20"/>
        </w:rPr>
      </w:pPr>
      <w:r w:rsidRPr="00687196">
        <w:rPr>
          <w:rFonts w:eastAsia="Times New Roman" w:cs="Arial"/>
          <w:b/>
          <w:sz w:val="20"/>
          <w:szCs w:val="20"/>
        </w:rPr>
        <w:t>Bryce McKenney</w:t>
      </w:r>
      <w:r w:rsidRPr="00687196">
        <w:rPr>
          <w:rFonts w:eastAsia="Times New Roman" w:cs="Arial"/>
          <w:sz w:val="20"/>
          <w:szCs w:val="20"/>
        </w:rPr>
        <w:t xml:space="preserve"> (Reg. No. 0088203)</w:t>
      </w:r>
    </w:p>
    <w:p w14:paraId="7585EC88" w14:textId="62A2FA48" w:rsidR="0011283C" w:rsidRPr="0011283C" w:rsidRDefault="0011283C" w:rsidP="00BF0577">
      <w:pPr>
        <w:rPr>
          <w:rFonts w:cs="Arial"/>
          <w:sz w:val="20"/>
          <w:szCs w:val="20"/>
        </w:rPr>
      </w:pPr>
      <w:r w:rsidRPr="0011283C">
        <w:rPr>
          <w:rFonts w:cs="Arial"/>
          <w:sz w:val="20"/>
          <w:szCs w:val="20"/>
        </w:rPr>
        <w:t>Assistant Consumers’ Counsel</w:t>
      </w:r>
    </w:p>
    <w:p w14:paraId="216898FD" w14:textId="349025F6" w:rsidR="0011283C" w:rsidRPr="0011283C" w:rsidRDefault="0011283C" w:rsidP="00BF0577">
      <w:pPr>
        <w:rPr>
          <w:rFonts w:cs="Arial"/>
          <w:sz w:val="20"/>
          <w:szCs w:val="20"/>
        </w:rPr>
      </w:pPr>
      <w:r w:rsidRPr="0011283C">
        <w:rPr>
          <w:rFonts w:cs="Arial"/>
          <w:sz w:val="20"/>
          <w:szCs w:val="20"/>
        </w:rPr>
        <w:t>Office of the Ohio Consumers’ Counsel</w:t>
      </w:r>
    </w:p>
    <w:p w14:paraId="190D1254" w14:textId="276B6C32" w:rsidR="0011283C" w:rsidRPr="0011283C" w:rsidRDefault="0011283C" w:rsidP="00BF0577">
      <w:pPr>
        <w:rPr>
          <w:rFonts w:cs="Arial"/>
          <w:sz w:val="20"/>
          <w:szCs w:val="20"/>
        </w:rPr>
      </w:pPr>
      <w:r w:rsidRPr="0011283C">
        <w:rPr>
          <w:rFonts w:cs="Arial"/>
          <w:sz w:val="20"/>
          <w:szCs w:val="20"/>
        </w:rPr>
        <w:t>65 East State Street, 7</w:t>
      </w:r>
      <w:r w:rsidRPr="00687196">
        <w:rPr>
          <w:rFonts w:cs="Arial"/>
          <w:sz w:val="20"/>
          <w:szCs w:val="20"/>
          <w:vertAlign w:val="superscript"/>
        </w:rPr>
        <w:t>th</w:t>
      </w:r>
      <w:r w:rsidRPr="0011283C">
        <w:rPr>
          <w:rFonts w:cs="Arial"/>
          <w:sz w:val="20"/>
          <w:szCs w:val="20"/>
        </w:rPr>
        <w:t xml:space="preserve"> Floor</w:t>
      </w:r>
    </w:p>
    <w:p w14:paraId="5F228504" w14:textId="5910BFC4" w:rsidR="0011283C" w:rsidRPr="0011283C" w:rsidRDefault="0011283C" w:rsidP="00BF0577">
      <w:pPr>
        <w:rPr>
          <w:rFonts w:cs="Arial"/>
          <w:sz w:val="20"/>
          <w:szCs w:val="20"/>
        </w:rPr>
      </w:pPr>
      <w:r w:rsidRPr="0011283C">
        <w:rPr>
          <w:rFonts w:cs="Arial"/>
          <w:sz w:val="20"/>
          <w:szCs w:val="20"/>
        </w:rPr>
        <w:t>Columbus, OH  43215</w:t>
      </w:r>
    </w:p>
    <w:p w14:paraId="7299BA4F" w14:textId="7F205DBF" w:rsidR="0011283C" w:rsidRPr="0011283C" w:rsidRDefault="0011283C" w:rsidP="00BF0577">
      <w:pPr>
        <w:rPr>
          <w:rFonts w:cs="Arial"/>
          <w:sz w:val="20"/>
          <w:szCs w:val="20"/>
        </w:rPr>
      </w:pPr>
      <w:r w:rsidRPr="0011283C">
        <w:rPr>
          <w:rFonts w:cs="Arial"/>
          <w:sz w:val="20"/>
          <w:szCs w:val="20"/>
        </w:rPr>
        <w:t>Christopher.healey@occ.ohio.gov</w:t>
      </w:r>
    </w:p>
    <w:p w14:paraId="43E7CD79" w14:textId="6CC65C68" w:rsidR="0011283C" w:rsidRPr="0011283C" w:rsidRDefault="0011283C" w:rsidP="00BF0577">
      <w:pPr>
        <w:rPr>
          <w:rFonts w:cs="Arial"/>
          <w:sz w:val="20"/>
          <w:szCs w:val="20"/>
        </w:rPr>
      </w:pPr>
      <w:r w:rsidRPr="0011283C">
        <w:rPr>
          <w:rFonts w:cs="Arial"/>
          <w:sz w:val="20"/>
          <w:szCs w:val="20"/>
        </w:rPr>
        <w:t>Bryce.mckenney@occ.ohio.gov</w:t>
      </w:r>
    </w:p>
    <w:p w14:paraId="7726CF56" w14:textId="77777777" w:rsidR="0011283C" w:rsidRPr="0011283C" w:rsidRDefault="0011283C" w:rsidP="00BF0577">
      <w:pPr>
        <w:rPr>
          <w:rFonts w:cs="Arial"/>
          <w:sz w:val="20"/>
          <w:szCs w:val="20"/>
        </w:rPr>
      </w:pPr>
    </w:p>
    <w:p w14:paraId="3F8E4CFE" w14:textId="6FF70F46" w:rsidR="0011283C" w:rsidRPr="00687196" w:rsidRDefault="0011283C" w:rsidP="00BF0577">
      <w:pPr>
        <w:rPr>
          <w:rFonts w:cs="Arial"/>
          <w:b/>
          <w:smallCaps/>
          <w:sz w:val="20"/>
          <w:szCs w:val="20"/>
        </w:rPr>
      </w:pPr>
      <w:r w:rsidRPr="00687196">
        <w:rPr>
          <w:rFonts w:cs="Arial"/>
          <w:b/>
          <w:smallCaps/>
          <w:sz w:val="20"/>
          <w:szCs w:val="20"/>
        </w:rPr>
        <w:t>Counsel for the Office of the Ohio Consumers</w:t>
      </w:r>
      <w:r w:rsidRPr="00687196">
        <w:rPr>
          <w:rFonts w:cs="Arial" w:hint="eastAsia"/>
          <w:b/>
          <w:smallCaps/>
          <w:sz w:val="20"/>
          <w:szCs w:val="20"/>
        </w:rPr>
        <w:t>’</w:t>
      </w:r>
      <w:r w:rsidRPr="00687196">
        <w:rPr>
          <w:rFonts w:cs="Arial"/>
          <w:b/>
          <w:smallCaps/>
          <w:sz w:val="20"/>
          <w:szCs w:val="20"/>
        </w:rPr>
        <w:t xml:space="preserve"> Counsel</w:t>
      </w:r>
    </w:p>
    <w:p w14:paraId="3316843C" w14:textId="01DBCAD1" w:rsidR="0011283C" w:rsidRPr="0011283C" w:rsidRDefault="0011283C" w:rsidP="00BF0577">
      <w:pPr>
        <w:rPr>
          <w:rFonts w:cs="Arial"/>
          <w:sz w:val="20"/>
          <w:szCs w:val="20"/>
        </w:rPr>
      </w:pPr>
    </w:p>
    <w:p w14:paraId="1CB4DD7A" w14:textId="0255A7F4" w:rsidR="00E421E6" w:rsidRPr="0011283C" w:rsidRDefault="0011283C" w:rsidP="00E421E6">
      <w:pPr>
        <w:rPr>
          <w:rFonts w:cs="Arial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br w:type="column"/>
      </w:r>
      <w:r w:rsidR="00E421E6">
        <w:rPr>
          <w:rFonts w:cs="Arial"/>
          <w:b/>
          <w:sz w:val="20"/>
          <w:szCs w:val="20"/>
        </w:rPr>
        <w:t>Madeline Fleisher</w:t>
      </w:r>
      <w:r w:rsidR="00E421E6" w:rsidRPr="0011283C">
        <w:rPr>
          <w:rFonts w:cs="Arial"/>
          <w:b/>
          <w:sz w:val="20"/>
          <w:szCs w:val="20"/>
        </w:rPr>
        <w:t xml:space="preserve"> </w:t>
      </w:r>
    </w:p>
    <w:p w14:paraId="0AE2903C" w14:textId="4AAB0279" w:rsidR="00E421E6" w:rsidRDefault="00E421E6" w:rsidP="00E421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Environmental Law &amp; Policy Center</w:t>
      </w:r>
    </w:p>
    <w:p w14:paraId="6FBFE7F3" w14:textId="10CEB16A" w:rsidR="00E421E6" w:rsidRDefault="00E421E6" w:rsidP="00E421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21 West Broad Street, 8</w:t>
      </w:r>
      <w:r w:rsidRPr="00CA7157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Floor</w:t>
      </w:r>
    </w:p>
    <w:p w14:paraId="6478F56A" w14:textId="50C5ADD7" w:rsidR="00E421E6" w:rsidRPr="0011283C" w:rsidRDefault="00E421E6" w:rsidP="00E421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Columbus, OH  43215</w:t>
      </w:r>
    </w:p>
    <w:p w14:paraId="30C40625" w14:textId="270B9DCF" w:rsidR="00E421E6" w:rsidRPr="0011283C" w:rsidRDefault="00E421E6" w:rsidP="00E421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mfleisher@elkpc.org</w:t>
      </w:r>
    </w:p>
    <w:p w14:paraId="6B2C83B1" w14:textId="77777777" w:rsidR="00E421E6" w:rsidRPr="0011283C" w:rsidRDefault="00E421E6" w:rsidP="00E421E6">
      <w:pPr>
        <w:rPr>
          <w:rFonts w:cs="Arial"/>
          <w:sz w:val="20"/>
          <w:szCs w:val="20"/>
        </w:rPr>
      </w:pPr>
    </w:p>
    <w:p w14:paraId="25C51DBB" w14:textId="0AB4517D" w:rsidR="00E421E6" w:rsidRPr="00687196" w:rsidRDefault="00E421E6" w:rsidP="00E421E6">
      <w:pPr>
        <w:rPr>
          <w:rFonts w:cs="Arial"/>
          <w:b/>
          <w:smallCaps/>
          <w:sz w:val="20"/>
          <w:szCs w:val="20"/>
        </w:rPr>
      </w:pPr>
      <w:r w:rsidRPr="00687196">
        <w:rPr>
          <w:rFonts w:cs="Arial"/>
          <w:b/>
          <w:smallCaps/>
          <w:sz w:val="20"/>
          <w:szCs w:val="20"/>
        </w:rPr>
        <w:t xml:space="preserve">Counsel for </w:t>
      </w:r>
      <w:r>
        <w:rPr>
          <w:rFonts w:cs="Arial"/>
          <w:b/>
          <w:smallCaps/>
          <w:sz w:val="20"/>
          <w:szCs w:val="20"/>
        </w:rPr>
        <w:t>Environmental Law &amp; Policy Center</w:t>
      </w:r>
    </w:p>
    <w:p w14:paraId="5778F192" w14:textId="77777777" w:rsidR="00E421E6" w:rsidRDefault="00E421E6" w:rsidP="00BF0577">
      <w:pPr>
        <w:rPr>
          <w:rFonts w:cs="Arial"/>
          <w:b/>
          <w:color w:val="000000" w:themeColor="text1"/>
          <w:sz w:val="20"/>
          <w:szCs w:val="20"/>
        </w:rPr>
      </w:pPr>
    </w:p>
    <w:p w14:paraId="2DD1F421" w14:textId="16124F4D" w:rsidR="00005416" w:rsidRPr="003B50E2" w:rsidRDefault="00005416" w:rsidP="00BF0577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t>William L. Wright</w:t>
      </w:r>
    </w:p>
    <w:p w14:paraId="26DBD1A6" w14:textId="77777777" w:rsidR="00636F96" w:rsidRDefault="00636F96" w:rsidP="00BF0577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Chief, Public Utilities Section</w:t>
      </w:r>
    </w:p>
    <w:p w14:paraId="6D491184" w14:textId="77777777" w:rsidR="00005416" w:rsidRPr="003B50E2" w:rsidRDefault="00005416" w:rsidP="00BF0577">
      <w:pPr>
        <w:rPr>
          <w:rFonts w:cs="Arial"/>
          <w:color w:val="000000" w:themeColor="text1"/>
          <w:sz w:val="20"/>
          <w:szCs w:val="20"/>
        </w:rPr>
      </w:pPr>
      <w:r w:rsidRPr="003B50E2">
        <w:rPr>
          <w:rFonts w:cs="Arial"/>
          <w:color w:val="000000" w:themeColor="text1"/>
          <w:sz w:val="20"/>
          <w:szCs w:val="20"/>
        </w:rPr>
        <w:t>Office of the Ohio Attorney General</w:t>
      </w:r>
    </w:p>
    <w:p w14:paraId="2731D3AA" w14:textId="77777777" w:rsidR="00005416" w:rsidRPr="003B50E2" w:rsidRDefault="00005416" w:rsidP="00BF0577">
      <w:pPr>
        <w:rPr>
          <w:rFonts w:cs="Arial"/>
          <w:color w:val="000000" w:themeColor="text1"/>
          <w:sz w:val="20"/>
          <w:szCs w:val="20"/>
        </w:rPr>
      </w:pPr>
      <w:r w:rsidRPr="003B50E2">
        <w:rPr>
          <w:rFonts w:cs="Arial"/>
          <w:color w:val="000000" w:themeColor="text1"/>
          <w:sz w:val="20"/>
          <w:szCs w:val="20"/>
        </w:rPr>
        <w:t>30 East Broad Street, 16</w:t>
      </w:r>
      <w:r w:rsidRPr="003B50E2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Pr="003B50E2">
        <w:rPr>
          <w:rFonts w:cs="Arial"/>
          <w:color w:val="000000" w:themeColor="text1"/>
          <w:sz w:val="20"/>
          <w:szCs w:val="20"/>
        </w:rPr>
        <w:t xml:space="preserve"> Floor</w:t>
      </w:r>
    </w:p>
    <w:p w14:paraId="3D91EB03" w14:textId="77777777" w:rsidR="00005416" w:rsidRPr="003B50E2" w:rsidRDefault="00005416" w:rsidP="00BF0577">
      <w:pPr>
        <w:rPr>
          <w:rFonts w:cs="Arial"/>
          <w:color w:val="000000" w:themeColor="text1"/>
          <w:sz w:val="20"/>
          <w:szCs w:val="20"/>
        </w:rPr>
      </w:pPr>
      <w:r w:rsidRPr="003B50E2">
        <w:rPr>
          <w:rFonts w:cs="Arial"/>
          <w:color w:val="000000" w:themeColor="text1"/>
          <w:sz w:val="20"/>
          <w:szCs w:val="20"/>
        </w:rPr>
        <w:t>Columbus, OH  43215</w:t>
      </w:r>
    </w:p>
    <w:p w14:paraId="21F1AC28" w14:textId="60338E3D" w:rsidR="00005416" w:rsidRPr="003B50E2" w:rsidRDefault="00636F96" w:rsidP="00BF0577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William.wright</w:t>
      </w:r>
      <w:r w:rsidR="00005416" w:rsidRPr="003B50E2">
        <w:rPr>
          <w:rFonts w:cs="Arial"/>
          <w:color w:val="000000" w:themeColor="text1"/>
          <w:sz w:val="20"/>
          <w:szCs w:val="20"/>
        </w:rPr>
        <w:t>@ohioattorneygeneral.gov</w:t>
      </w:r>
    </w:p>
    <w:p w14:paraId="4F663ABF" w14:textId="77777777" w:rsidR="00005416" w:rsidRPr="003B50E2" w:rsidRDefault="00005416" w:rsidP="00BF0577">
      <w:pPr>
        <w:rPr>
          <w:rFonts w:cs="Arial"/>
          <w:color w:val="000000" w:themeColor="text1"/>
          <w:sz w:val="20"/>
          <w:szCs w:val="20"/>
        </w:rPr>
      </w:pPr>
    </w:p>
    <w:p w14:paraId="1FE87E6A" w14:textId="77777777" w:rsidR="00005416" w:rsidRPr="00D70E3A" w:rsidRDefault="00005416" w:rsidP="00BF0577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3B50E2">
        <w:rPr>
          <w:rFonts w:cs="Arial"/>
          <w:b/>
          <w:smallCaps/>
          <w:color w:val="000000" w:themeColor="text1"/>
          <w:sz w:val="20"/>
          <w:szCs w:val="20"/>
        </w:rPr>
        <w:t>Counsel for the Staff of the Public Utilities Commission of Ohio</w:t>
      </w:r>
    </w:p>
    <w:p w14:paraId="354677DC" w14:textId="77777777" w:rsidR="00005416" w:rsidRDefault="00005416" w:rsidP="00BF0577">
      <w:pPr>
        <w:rPr>
          <w:rFonts w:cs="Arial"/>
          <w:color w:val="000000" w:themeColor="text1"/>
          <w:sz w:val="20"/>
          <w:szCs w:val="20"/>
        </w:rPr>
      </w:pPr>
    </w:p>
    <w:p w14:paraId="4803E498" w14:textId="77777777" w:rsidR="00005416" w:rsidRPr="007B2268" w:rsidRDefault="00005416" w:rsidP="00BF0577">
      <w:pPr>
        <w:spacing w:line="480" w:lineRule="auto"/>
      </w:pPr>
    </w:p>
    <w:sectPr w:rsidR="00005416" w:rsidRPr="007B2268" w:rsidSect="00687196">
      <w:type w:val="continuous"/>
      <w:pgSz w:w="12240" w:h="15840" w:code="1"/>
      <w:pgMar w:top="1440" w:right="1440" w:bottom="1440" w:left="1440" w:header="720" w:footer="720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D0BCD" w14:textId="77777777" w:rsidR="000773B8" w:rsidRDefault="000773B8" w:rsidP="006F3028">
      <w:r>
        <w:separator/>
      </w:r>
    </w:p>
  </w:endnote>
  <w:endnote w:type="continuationSeparator" w:id="0">
    <w:p w14:paraId="45059CBA" w14:textId="77777777" w:rsidR="000773B8" w:rsidRDefault="000773B8" w:rsidP="006F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CD872" w14:textId="77777777" w:rsidR="000773B8" w:rsidRDefault="0007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186A08" w14:textId="77777777" w:rsidR="000773B8" w:rsidRDefault="00077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6EDF1" w14:textId="2A25EFD7" w:rsidR="000773B8" w:rsidRPr="008D5E3A" w:rsidRDefault="00396789" w:rsidP="008D5E3A">
    <w:pPr>
      <w:pStyle w:val="Footer"/>
    </w:pPr>
    <w:r w:rsidRPr="00396789">
      <w:rPr>
        <w:noProof/>
        <w:vanish/>
        <w:sz w:val="16"/>
      </w:rPr>
      <w:t>{</w:t>
    </w:r>
    <w:r w:rsidRPr="00396789">
      <w:rPr>
        <w:noProof/>
        <w:sz w:val="16"/>
      </w:rPr>
      <w:t>C0111202:1</w:t>
    </w:r>
    <w:r w:rsidRPr="00396789">
      <w:rPr>
        <w:noProof/>
        <w:vanish/>
        <w:sz w:val="16"/>
      </w:rPr>
      <w:t>}</w:t>
    </w:r>
    <w:r w:rsidR="000773B8">
      <w:tab/>
    </w:r>
    <w:r w:rsidR="000773B8">
      <w:fldChar w:fldCharType="begin"/>
    </w:r>
    <w:r w:rsidR="000773B8">
      <w:instrText xml:space="preserve"> PAGE   \* MERGEFORMAT </w:instrText>
    </w:r>
    <w:r w:rsidR="000773B8">
      <w:fldChar w:fldCharType="separate"/>
    </w:r>
    <w:r w:rsidR="007E0802">
      <w:rPr>
        <w:noProof/>
      </w:rPr>
      <w:t>6</w:t>
    </w:r>
    <w:r w:rsidR="000773B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4E57" w14:textId="3850D47A" w:rsidR="000773B8" w:rsidRPr="00EA4071" w:rsidRDefault="00396789" w:rsidP="000773B8">
    <w:pPr>
      <w:pStyle w:val="Footer"/>
      <w:rPr>
        <w:rFonts w:cs="Arial"/>
      </w:rPr>
    </w:pPr>
    <w:r w:rsidRPr="00396789">
      <w:rPr>
        <w:rFonts w:cs="Arial"/>
        <w:noProof/>
        <w:vanish/>
        <w:sz w:val="16"/>
      </w:rPr>
      <w:t>{</w:t>
    </w:r>
    <w:r w:rsidRPr="00396789">
      <w:rPr>
        <w:rFonts w:cs="Arial"/>
        <w:noProof/>
        <w:sz w:val="16"/>
      </w:rPr>
      <w:t>C0111202:1</w:t>
    </w:r>
    <w:r w:rsidRPr="00396789">
      <w:rPr>
        <w:rFonts w:cs="Arial"/>
        <w:noProof/>
        <w:vanish/>
        <w:sz w:val="16"/>
      </w:rPr>
      <w:t>}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6B2B" w14:textId="77777777" w:rsidR="000773B8" w:rsidRDefault="000773B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F441" w14:textId="05DBF9A4" w:rsidR="000773B8" w:rsidRPr="000F1742" w:rsidRDefault="00396789" w:rsidP="000F1742">
    <w:pPr>
      <w:pStyle w:val="Footer"/>
    </w:pPr>
    <w:r w:rsidRPr="00396789">
      <w:rPr>
        <w:noProof/>
        <w:vanish/>
        <w:sz w:val="16"/>
      </w:rPr>
      <w:t>{</w:t>
    </w:r>
    <w:r w:rsidRPr="00396789">
      <w:rPr>
        <w:noProof/>
        <w:sz w:val="16"/>
      </w:rPr>
      <w:t>C0111202:1</w:t>
    </w:r>
    <w:r w:rsidRPr="00396789">
      <w:rPr>
        <w:noProof/>
        <w:vanish/>
        <w:sz w:val="16"/>
      </w:rPr>
      <w:t>}</w:t>
    </w:r>
    <w:r w:rsidR="000773B8">
      <w:tab/>
    </w:r>
    <w:r w:rsidR="000773B8">
      <w:fldChar w:fldCharType="begin"/>
    </w:r>
    <w:r w:rsidR="000773B8">
      <w:instrText xml:space="preserve"> PAGE   \* MERGEFORMAT </w:instrText>
    </w:r>
    <w:r w:rsidR="000773B8">
      <w:fldChar w:fldCharType="separate"/>
    </w:r>
    <w:r w:rsidR="00414FFA">
      <w:rPr>
        <w:noProof/>
      </w:rPr>
      <w:t>4</w:t>
    </w:r>
    <w:r w:rsidR="000773B8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1E10" w14:textId="1EEE674E" w:rsidR="000773B8" w:rsidRPr="000F1742" w:rsidRDefault="00396789" w:rsidP="000F1742">
    <w:pPr>
      <w:pStyle w:val="Footer"/>
    </w:pPr>
    <w:r w:rsidRPr="00396789">
      <w:rPr>
        <w:noProof/>
        <w:vanish/>
        <w:sz w:val="16"/>
      </w:rPr>
      <w:t>{</w:t>
    </w:r>
    <w:r w:rsidRPr="00396789">
      <w:rPr>
        <w:noProof/>
        <w:sz w:val="16"/>
      </w:rPr>
      <w:t>C0111202:1</w:t>
    </w:r>
    <w:r w:rsidRPr="00396789">
      <w:rPr>
        <w:noProof/>
        <w:vanish/>
        <w:sz w:val="16"/>
      </w:rPr>
      <w:t>}</w:t>
    </w:r>
    <w:r w:rsidR="000773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B69C7" w14:textId="77777777" w:rsidR="000773B8" w:rsidRDefault="000773B8" w:rsidP="006F302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CBF7817" w14:textId="77777777" w:rsidR="000773B8" w:rsidRDefault="000773B8" w:rsidP="006F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11C0D" w14:textId="77777777" w:rsidR="00AC62D5" w:rsidRDefault="00AC6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E792" w14:textId="77777777" w:rsidR="00AC62D5" w:rsidRDefault="00AC6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832E9" w14:textId="77777777" w:rsidR="00AC62D5" w:rsidRDefault="00AC62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78D0" w14:textId="77777777" w:rsidR="000773B8" w:rsidRDefault="000773B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45E4" w14:textId="77777777" w:rsidR="000773B8" w:rsidRDefault="000773B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5421" w14:textId="77777777" w:rsidR="000773B8" w:rsidRDefault="00077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6CE1"/>
    <w:multiLevelType w:val="hybridMultilevel"/>
    <w:tmpl w:val="4F12B6E4"/>
    <w:lvl w:ilvl="0" w:tplc="64CEB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11FB"/>
    <w:multiLevelType w:val="multilevel"/>
    <w:tmpl w:val="35AC5B86"/>
    <w:name w:val="PUCO Pleadings-Scheme 1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vanish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vanish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vanish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i/>
        <w:caps w:val="0"/>
        <w:vanish w:val="0"/>
        <w:color w:val="01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vanish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vanish w:val="0"/>
        <w:color w:val="01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vanish w:val="0"/>
        <w:color w:val="01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vanish w:val="0"/>
        <w:color w:val="01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vanish w:val="0"/>
        <w:color w:val="01000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70"/>
    <w:rsid w:val="00003701"/>
    <w:rsid w:val="00005416"/>
    <w:rsid w:val="00012850"/>
    <w:rsid w:val="00030981"/>
    <w:rsid w:val="00044053"/>
    <w:rsid w:val="000537D4"/>
    <w:rsid w:val="00076596"/>
    <w:rsid w:val="000773B8"/>
    <w:rsid w:val="00085439"/>
    <w:rsid w:val="00086375"/>
    <w:rsid w:val="000C52E1"/>
    <w:rsid w:val="000F1742"/>
    <w:rsid w:val="000F3A80"/>
    <w:rsid w:val="0011283C"/>
    <w:rsid w:val="00122321"/>
    <w:rsid w:val="001419E1"/>
    <w:rsid w:val="0015721D"/>
    <w:rsid w:val="0018143F"/>
    <w:rsid w:val="001A4871"/>
    <w:rsid w:val="001C7545"/>
    <w:rsid w:val="001C77D7"/>
    <w:rsid w:val="001D312F"/>
    <w:rsid w:val="001E2074"/>
    <w:rsid w:val="00217E3F"/>
    <w:rsid w:val="00222B1F"/>
    <w:rsid w:val="002743B2"/>
    <w:rsid w:val="002749F0"/>
    <w:rsid w:val="00277FBB"/>
    <w:rsid w:val="00294510"/>
    <w:rsid w:val="002B5B4E"/>
    <w:rsid w:val="002F09D9"/>
    <w:rsid w:val="0031409E"/>
    <w:rsid w:val="003255F1"/>
    <w:rsid w:val="0034611F"/>
    <w:rsid w:val="00354D35"/>
    <w:rsid w:val="003727F8"/>
    <w:rsid w:val="00386CCA"/>
    <w:rsid w:val="00394767"/>
    <w:rsid w:val="00396789"/>
    <w:rsid w:val="003C0E3F"/>
    <w:rsid w:val="003C137A"/>
    <w:rsid w:val="003C5C71"/>
    <w:rsid w:val="00414FFA"/>
    <w:rsid w:val="00417B60"/>
    <w:rsid w:val="00434B8D"/>
    <w:rsid w:val="0044203B"/>
    <w:rsid w:val="00462F1A"/>
    <w:rsid w:val="00467EBC"/>
    <w:rsid w:val="004A1EEF"/>
    <w:rsid w:val="004A5CF9"/>
    <w:rsid w:val="004B1B3C"/>
    <w:rsid w:val="004C4084"/>
    <w:rsid w:val="004D774B"/>
    <w:rsid w:val="00534FE8"/>
    <w:rsid w:val="00536951"/>
    <w:rsid w:val="005960AE"/>
    <w:rsid w:val="005A4C42"/>
    <w:rsid w:val="005B6760"/>
    <w:rsid w:val="005D7607"/>
    <w:rsid w:val="005E5421"/>
    <w:rsid w:val="0060424A"/>
    <w:rsid w:val="00613266"/>
    <w:rsid w:val="006333A3"/>
    <w:rsid w:val="00636F96"/>
    <w:rsid w:val="006411F5"/>
    <w:rsid w:val="00687196"/>
    <w:rsid w:val="006917CB"/>
    <w:rsid w:val="0069270C"/>
    <w:rsid w:val="006D1BE0"/>
    <w:rsid w:val="006E06FC"/>
    <w:rsid w:val="006E3B50"/>
    <w:rsid w:val="006F3028"/>
    <w:rsid w:val="00702F60"/>
    <w:rsid w:val="00703D30"/>
    <w:rsid w:val="00724868"/>
    <w:rsid w:val="00737B39"/>
    <w:rsid w:val="00743BC9"/>
    <w:rsid w:val="00743D32"/>
    <w:rsid w:val="00796BC3"/>
    <w:rsid w:val="007A2373"/>
    <w:rsid w:val="007A3C08"/>
    <w:rsid w:val="007B2268"/>
    <w:rsid w:val="007C361E"/>
    <w:rsid w:val="007C5170"/>
    <w:rsid w:val="007E0802"/>
    <w:rsid w:val="007F1376"/>
    <w:rsid w:val="00856D7D"/>
    <w:rsid w:val="00895D1F"/>
    <w:rsid w:val="008A7A41"/>
    <w:rsid w:val="008C5022"/>
    <w:rsid w:val="008D5E3A"/>
    <w:rsid w:val="008D6B7E"/>
    <w:rsid w:val="008E32AE"/>
    <w:rsid w:val="008E3BF4"/>
    <w:rsid w:val="008E3FC5"/>
    <w:rsid w:val="00937598"/>
    <w:rsid w:val="00940260"/>
    <w:rsid w:val="00943FB5"/>
    <w:rsid w:val="009502F6"/>
    <w:rsid w:val="009752CB"/>
    <w:rsid w:val="009A0E00"/>
    <w:rsid w:val="009B3E80"/>
    <w:rsid w:val="009B71A7"/>
    <w:rsid w:val="009B72C3"/>
    <w:rsid w:val="009D2372"/>
    <w:rsid w:val="009E1BBC"/>
    <w:rsid w:val="00A14869"/>
    <w:rsid w:val="00A2048D"/>
    <w:rsid w:val="00A21789"/>
    <w:rsid w:val="00A40491"/>
    <w:rsid w:val="00A41753"/>
    <w:rsid w:val="00A66D2B"/>
    <w:rsid w:val="00A70112"/>
    <w:rsid w:val="00AC3AB6"/>
    <w:rsid w:val="00AC62D5"/>
    <w:rsid w:val="00AD6AA1"/>
    <w:rsid w:val="00AE7922"/>
    <w:rsid w:val="00AF52B6"/>
    <w:rsid w:val="00B03315"/>
    <w:rsid w:val="00B04A7E"/>
    <w:rsid w:val="00B33778"/>
    <w:rsid w:val="00B44581"/>
    <w:rsid w:val="00B53D2E"/>
    <w:rsid w:val="00B64C65"/>
    <w:rsid w:val="00B80C25"/>
    <w:rsid w:val="00B830F8"/>
    <w:rsid w:val="00BA072D"/>
    <w:rsid w:val="00BC250F"/>
    <w:rsid w:val="00BD157A"/>
    <w:rsid w:val="00BE1855"/>
    <w:rsid w:val="00BF0577"/>
    <w:rsid w:val="00C0405A"/>
    <w:rsid w:val="00C6157B"/>
    <w:rsid w:val="00C74165"/>
    <w:rsid w:val="00C80C57"/>
    <w:rsid w:val="00C8522F"/>
    <w:rsid w:val="00CA7157"/>
    <w:rsid w:val="00CE1174"/>
    <w:rsid w:val="00CF1A28"/>
    <w:rsid w:val="00CF6A4C"/>
    <w:rsid w:val="00D422A3"/>
    <w:rsid w:val="00DA521C"/>
    <w:rsid w:val="00DD5FCA"/>
    <w:rsid w:val="00DE2A5C"/>
    <w:rsid w:val="00DE4723"/>
    <w:rsid w:val="00DF3623"/>
    <w:rsid w:val="00E421E6"/>
    <w:rsid w:val="00EB449C"/>
    <w:rsid w:val="00EC11B3"/>
    <w:rsid w:val="00EC313C"/>
    <w:rsid w:val="00ED17DE"/>
    <w:rsid w:val="00F240CA"/>
    <w:rsid w:val="00F87471"/>
    <w:rsid w:val="00FC4B66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DE8A"/>
  <w15:chartTrackingRefBased/>
  <w15:docId w15:val="{280BE57D-E433-4A97-9267-4FCEEED3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C80C57"/>
    <w:pPr>
      <w:numPr>
        <w:numId w:val="2"/>
      </w:numPr>
      <w:spacing w:before="240" w:after="360"/>
      <w:jc w:val="both"/>
      <w:outlineLvl w:val="0"/>
    </w:pPr>
    <w:rPr>
      <w:rFonts w:eastAsiaTheme="majorEastAsia" w:cstheme="majorBidi"/>
      <w:b/>
      <w:cap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416"/>
    <w:pPr>
      <w:numPr>
        <w:ilvl w:val="1"/>
        <w:numId w:val="2"/>
      </w:numPr>
      <w:tabs>
        <w:tab w:val="left" w:pos="1440"/>
      </w:tabs>
      <w:spacing w:after="240"/>
      <w:jc w:val="both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416"/>
    <w:pPr>
      <w:numPr>
        <w:ilvl w:val="2"/>
        <w:numId w:val="2"/>
      </w:numPr>
      <w:tabs>
        <w:tab w:val="left" w:pos="2160"/>
      </w:tabs>
      <w:spacing w:after="240"/>
      <w:jc w:val="both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416"/>
    <w:pPr>
      <w:numPr>
        <w:ilvl w:val="3"/>
        <w:numId w:val="2"/>
      </w:numPr>
      <w:tabs>
        <w:tab w:val="left" w:pos="2880"/>
      </w:tabs>
      <w:spacing w:after="240"/>
      <w:jc w:val="both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416"/>
    <w:pPr>
      <w:numPr>
        <w:ilvl w:val="4"/>
        <w:numId w:val="2"/>
      </w:numPr>
      <w:tabs>
        <w:tab w:val="left" w:pos="3600"/>
      </w:tabs>
      <w:spacing w:after="24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416"/>
    <w:pPr>
      <w:numPr>
        <w:ilvl w:val="5"/>
        <w:numId w:val="2"/>
      </w:numPr>
      <w:tabs>
        <w:tab w:val="left" w:pos="4320"/>
      </w:tabs>
      <w:spacing w:after="2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416"/>
    <w:pPr>
      <w:numPr>
        <w:ilvl w:val="6"/>
        <w:numId w:val="2"/>
      </w:numPr>
      <w:tabs>
        <w:tab w:val="left" w:pos="5040"/>
      </w:tabs>
      <w:spacing w:after="240"/>
      <w:jc w:val="both"/>
      <w:outlineLvl w:val="6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416"/>
    <w:pPr>
      <w:numPr>
        <w:ilvl w:val="7"/>
        <w:numId w:val="2"/>
      </w:numPr>
      <w:tabs>
        <w:tab w:val="left" w:pos="5760"/>
      </w:tabs>
      <w:spacing w:after="2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416"/>
    <w:pPr>
      <w:numPr>
        <w:ilvl w:val="8"/>
        <w:numId w:val="2"/>
      </w:numPr>
      <w:tabs>
        <w:tab w:val="left" w:pos="6480"/>
      </w:tabs>
      <w:spacing w:after="240"/>
      <w:jc w:val="both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3028"/>
  </w:style>
  <w:style w:type="paragraph" w:styleId="Footer">
    <w:name w:val="footer"/>
    <w:basedOn w:val="Normal"/>
    <w:link w:val="FooterChar"/>
    <w:unhideWhenUsed/>
    <w:rsid w:val="006F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028"/>
  </w:style>
  <w:style w:type="paragraph" w:styleId="ListParagraph">
    <w:name w:val="List Paragraph"/>
    <w:basedOn w:val="Normal"/>
    <w:uiPriority w:val="34"/>
    <w:qFormat/>
    <w:rsid w:val="002B5B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44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4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449C"/>
    <w:rPr>
      <w:vertAlign w:val="superscript"/>
    </w:rPr>
  </w:style>
  <w:style w:type="table" w:styleId="TableGrid">
    <w:name w:val="Table Grid"/>
    <w:basedOn w:val="TableNormal"/>
    <w:uiPriority w:val="59"/>
    <w:rsid w:val="0063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0C57"/>
    <w:rPr>
      <w:rFonts w:eastAsiaTheme="majorEastAsia" w:cstheme="majorBidi"/>
      <w:b/>
      <w:caps/>
      <w:szCs w:val="32"/>
      <w:u w:val="single"/>
    </w:rPr>
  </w:style>
  <w:style w:type="paragraph" w:styleId="BodyText">
    <w:name w:val="Body Text"/>
    <w:basedOn w:val="Normal"/>
    <w:link w:val="BodyTextChar"/>
    <w:rsid w:val="006D1BE0"/>
    <w:pPr>
      <w:jc w:val="both"/>
    </w:pPr>
    <w:rPr>
      <w:rFonts w:eastAsia="Times New Roman" w:cs="Arial"/>
    </w:rPr>
  </w:style>
  <w:style w:type="character" w:customStyle="1" w:styleId="BodyTextChar">
    <w:name w:val="Body Text Char"/>
    <w:basedOn w:val="DefaultParagraphFont"/>
    <w:link w:val="BodyText"/>
    <w:rsid w:val="006D1BE0"/>
    <w:rPr>
      <w:rFonts w:eastAsia="Times New Roman" w:cs="Arial"/>
    </w:rPr>
  </w:style>
  <w:style w:type="character" w:styleId="PageNumber">
    <w:name w:val="page number"/>
    <w:basedOn w:val="DefaultParagraphFont"/>
    <w:rsid w:val="006D1BE0"/>
  </w:style>
  <w:style w:type="paragraph" w:styleId="BodyText3">
    <w:name w:val="Body Text 3"/>
    <w:basedOn w:val="Normal"/>
    <w:link w:val="BodyText3Char"/>
    <w:rsid w:val="006D1BE0"/>
    <w:rPr>
      <w:rFonts w:ascii="Times New Roman" w:eastAsia="Times New Roman" w:hAnsi="Times New Roman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6D1BE0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D1BE0"/>
    <w:pPr>
      <w:jc w:val="center"/>
    </w:pPr>
    <w:rPr>
      <w:rFonts w:eastAsia="Times New Roman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sid w:val="006D1BE0"/>
    <w:rPr>
      <w:rFonts w:eastAsia="Times New Roman" w:cs="Arial"/>
      <w:b/>
      <w:smallCap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416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416"/>
    <w:rPr>
      <w:rFonts w:asciiTheme="majorHAnsi" w:eastAsiaTheme="majorEastAsia" w:hAnsiTheme="majorHAnsi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416"/>
    <w:rPr>
      <w:rFonts w:asciiTheme="majorHAnsi" w:eastAsiaTheme="majorEastAsia" w:hAnsiTheme="majorHAnsi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4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4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416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416"/>
    <w:rPr>
      <w:rFonts w:asciiTheme="majorHAnsi" w:eastAsiaTheme="majorEastAsia" w:hAnsiTheme="majorHAnsi" w:cstheme="majorBidi"/>
      <w:color w:val="404040" w:themeColor="text1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416"/>
    <w:rPr>
      <w:rFonts w:asciiTheme="majorHAnsi" w:eastAsiaTheme="majorEastAsia" w:hAnsiTheme="majorHAnsi" w:cstheme="majorBidi"/>
      <w:iCs/>
      <w:color w:val="404040" w:themeColor="text1" w:themeTint="BF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54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5416"/>
  </w:style>
  <w:style w:type="character" w:styleId="Hyperlink">
    <w:name w:val="Hyperlink"/>
    <w:basedOn w:val="DefaultParagraphFont"/>
    <w:uiPriority w:val="99"/>
    <w:unhideWhenUsed/>
    <w:rsid w:val="000054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2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52C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65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6596"/>
  </w:style>
  <w:style w:type="paragraph" w:styleId="HTMLPreformatted">
    <w:name w:val="HTML Preformatted"/>
    <w:basedOn w:val="Normal"/>
    <w:link w:val="HTMLPreformattedChar"/>
    <w:rsid w:val="00086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86375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2672-D502-4B73-BEDD-AD6F6CD4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958</Words>
  <Characters>5643</Characters>
  <Application>Microsoft Office Word</Application>
  <DocSecurity>0</DocSecurity>
  <PresentationFormat>15|.DOCX</PresentationFormat>
  <Lines>205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18-397-EL-RDR IEU Motion to Intervene (C0111202).DOCX</vt:lpstr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18-397-EL-RDR IEU Motion to Intervene (C0111202).DOCX</dc:title>
  <dc:subject>C0111202:1</dc:subject>
  <dc:creator>Ryan, Debbie</dc:creator>
  <cp:keywords/>
  <dc:description/>
  <cp:lastModifiedBy>Ryan, Debbie</cp:lastModifiedBy>
  <cp:revision>2</cp:revision>
  <cp:lastPrinted>2018-04-30T17:07:00Z</cp:lastPrinted>
  <dcterms:created xsi:type="dcterms:W3CDTF">2018-04-30T19:32:00Z</dcterms:created>
  <dcterms:modified xsi:type="dcterms:W3CDTF">2018-04-30T19:32:00Z</dcterms:modified>
</cp:coreProperties>
</file>