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E8" w:rsidRDefault="00F912E8">
      <w:pPr>
        <w:pStyle w:val="List"/>
        <w:ind w:left="0" w:firstLine="0"/>
        <w:jc w:val="center"/>
        <w:rPr>
          <w:b/>
          <w:bCs/>
        </w:rPr>
      </w:pPr>
      <w:bookmarkStart w:id="0" w:name="_GoBack"/>
      <w:bookmarkEnd w:id="0"/>
      <w:r>
        <w:rPr>
          <w:b/>
          <w:bCs/>
        </w:rPr>
        <w:t>BEFORE</w:t>
      </w:r>
    </w:p>
    <w:p w:rsidR="00F912E8" w:rsidRDefault="00F912E8">
      <w:pPr>
        <w:pStyle w:val="List"/>
        <w:ind w:left="0" w:firstLine="0"/>
        <w:jc w:val="center"/>
      </w:pPr>
      <w:r>
        <w:rPr>
          <w:b/>
          <w:bCs/>
        </w:rPr>
        <w:t>THE PUBLIC UTILITIES COMMISSION OF OHIO</w:t>
      </w:r>
    </w:p>
    <w:p w:rsidR="00F912E8" w:rsidRDefault="00F9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9092" w:type="dxa"/>
        <w:tblInd w:w="-106" w:type="dxa"/>
        <w:tblLook w:val="01E0" w:firstRow="1" w:lastRow="1" w:firstColumn="1" w:lastColumn="1" w:noHBand="0" w:noVBand="0"/>
      </w:tblPr>
      <w:tblGrid>
        <w:gridCol w:w="4332"/>
        <w:gridCol w:w="360"/>
        <w:gridCol w:w="4400"/>
      </w:tblGrid>
      <w:tr w:rsidR="00F912E8">
        <w:trPr>
          <w:trHeight w:val="807"/>
        </w:trPr>
        <w:tc>
          <w:tcPr>
            <w:tcW w:w="4332" w:type="dxa"/>
          </w:tcPr>
          <w:p w:rsidR="00F912E8" w:rsidRDefault="00F9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In the Matter of the Application of The Dayton Power and Light Company to Revise its Fuel Adjustment Clause.</w:t>
            </w:r>
          </w:p>
        </w:tc>
        <w:tc>
          <w:tcPr>
            <w:tcW w:w="360" w:type="dxa"/>
          </w:tcPr>
          <w:p w:rsidR="00F912E8" w:rsidRDefault="00F9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w:t>
            </w:r>
          </w:p>
          <w:p w:rsidR="00F912E8" w:rsidRDefault="00F9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w:t>
            </w:r>
          </w:p>
          <w:p w:rsidR="00F912E8" w:rsidRDefault="00F9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w:t>
            </w:r>
          </w:p>
        </w:tc>
        <w:tc>
          <w:tcPr>
            <w:tcW w:w="4400" w:type="dxa"/>
          </w:tcPr>
          <w:p w:rsidR="00F912E8" w:rsidRDefault="00F9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912E8" w:rsidRDefault="00F9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Case No. 11-5730-EL-FAC</w:t>
            </w:r>
          </w:p>
        </w:tc>
      </w:tr>
    </w:tbl>
    <w:p w:rsidR="00F912E8" w:rsidRDefault="00F912E8">
      <w:pPr>
        <w:tabs>
          <w:tab w:val="left" w:pos="4680"/>
        </w:tabs>
        <w:rPr>
          <w:sz w:val="24"/>
          <w:szCs w:val="24"/>
        </w:rPr>
      </w:pPr>
    </w:p>
    <w:p w:rsidR="00F912E8" w:rsidRDefault="00F912E8">
      <w:pPr>
        <w:pBdr>
          <w:top w:val="single" w:sz="12" w:space="1" w:color="auto"/>
        </w:pBdr>
        <w:tabs>
          <w:tab w:val="left" w:pos="4320"/>
        </w:tabs>
        <w:rPr>
          <w:sz w:val="24"/>
          <w:szCs w:val="24"/>
        </w:rPr>
      </w:pPr>
    </w:p>
    <w:p w:rsidR="00F912E8" w:rsidRDefault="00F912E8">
      <w:pPr>
        <w:jc w:val="center"/>
        <w:rPr>
          <w:b/>
          <w:bCs/>
          <w:sz w:val="24"/>
          <w:szCs w:val="24"/>
        </w:rPr>
      </w:pPr>
      <w:r>
        <w:rPr>
          <w:b/>
          <w:bCs/>
          <w:sz w:val="24"/>
          <w:szCs w:val="24"/>
        </w:rPr>
        <w:t>NOTICE TO TAKE DEPOSITIONS UPON ORAL EXAMINATION</w:t>
      </w:r>
    </w:p>
    <w:p w:rsidR="00F912E8" w:rsidRDefault="00F912E8">
      <w:pPr>
        <w:jc w:val="center"/>
        <w:rPr>
          <w:b/>
          <w:bCs/>
          <w:sz w:val="24"/>
          <w:szCs w:val="24"/>
        </w:rPr>
      </w:pPr>
      <w:r>
        <w:rPr>
          <w:b/>
          <w:bCs/>
          <w:sz w:val="24"/>
          <w:szCs w:val="24"/>
        </w:rPr>
        <w:t>AND REQUEST FOR PRODUCTION OF DOCUMENTS</w:t>
      </w:r>
    </w:p>
    <w:p w:rsidR="00F912E8" w:rsidRDefault="00F912E8">
      <w:pPr>
        <w:jc w:val="center"/>
        <w:rPr>
          <w:b/>
          <w:bCs/>
          <w:sz w:val="24"/>
          <w:szCs w:val="24"/>
        </w:rPr>
      </w:pPr>
      <w:r>
        <w:rPr>
          <w:b/>
          <w:bCs/>
          <w:sz w:val="24"/>
          <w:szCs w:val="24"/>
        </w:rPr>
        <w:t xml:space="preserve">BY </w:t>
      </w:r>
    </w:p>
    <w:p w:rsidR="00F912E8" w:rsidRDefault="00F912E8">
      <w:pPr>
        <w:jc w:val="center"/>
        <w:rPr>
          <w:b/>
          <w:bCs/>
          <w:sz w:val="24"/>
          <w:szCs w:val="24"/>
        </w:rPr>
      </w:pPr>
      <w:r w:rsidRPr="009E0AA1">
        <w:rPr>
          <w:b/>
          <w:bCs/>
          <w:sz w:val="24"/>
          <w:szCs w:val="24"/>
        </w:rPr>
        <w:t>O</w:t>
      </w:r>
      <w:r>
        <w:rPr>
          <w:b/>
          <w:bCs/>
          <w:sz w:val="24"/>
          <w:szCs w:val="24"/>
        </w:rPr>
        <w:t>FFICE OF THE OHIO CONSUMERS’ COUNSEL</w:t>
      </w:r>
    </w:p>
    <w:p w:rsidR="00F912E8" w:rsidRDefault="00F912E8">
      <w:pPr>
        <w:pBdr>
          <w:bottom w:val="single" w:sz="12" w:space="1" w:color="auto"/>
        </w:pBdr>
        <w:tabs>
          <w:tab w:val="left" w:pos="4320"/>
        </w:tabs>
        <w:rPr>
          <w:b/>
          <w:bCs/>
          <w:sz w:val="24"/>
          <w:szCs w:val="24"/>
        </w:rPr>
      </w:pPr>
    </w:p>
    <w:p w:rsidR="00F912E8" w:rsidRDefault="00F912E8">
      <w:pPr>
        <w:tabs>
          <w:tab w:val="left" w:pos="4320"/>
        </w:tabs>
        <w:rPr>
          <w:sz w:val="24"/>
          <w:szCs w:val="24"/>
        </w:rPr>
      </w:pPr>
    </w:p>
    <w:p w:rsidR="00F912E8" w:rsidRDefault="00F912E8">
      <w:pPr>
        <w:autoSpaceDE w:val="0"/>
        <w:autoSpaceDN w:val="0"/>
        <w:adjustRightInd w:val="0"/>
        <w:spacing w:line="480" w:lineRule="auto"/>
        <w:ind w:firstLine="720"/>
        <w:rPr>
          <w:sz w:val="24"/>
          <w:szCs w:val="24"/>
        </w:rPr>
      </w:pPr>
      <w:r>
        <w:rPr>
          <w:sz w:val="24"/>
          <w:szCs w:val="24"/>
        </w:rPr>
        <w:t>Pursuant to Ohio Adm. Code Rule 4901-1-21(B), please take notice that the Ohio Consumers’ Counsel (“OCC”) will take the oral deposition of the following individuals:</w:t>
      </w:r>
    </w:p>
    <w:p w:rsidR="00F912E8" w:rsidRDefault="00F912E8">
      <w:pPr>
        <w:autoSpaceDE w:val="0"/>
        <w:autoSpaceDN w:val="0"/>
        <w:adjustRightInd w:val="0"/>
        <w:ind w:left="720"/>
        <w:rPr>
          <w:sz w:val="24"/>
          <w:szCs w:val="24"/>
        </w:rPr>
      </w:pPr>
      <w:r>
        <w:rPr>
          <w:sz w:val="24"/>
          <w:szCs w:val="24"/>
        </w:rPr>
        <w:t>1.</w:t>
      </w:r>
      <w:r>
        <w:rPr>
          <w:sz w:val="24"/>
          <w:szCs w:val="24"/>
        </w:rPr>
        <w:tab/>
        <w:t xml:space="preserve">Greg Campbell </w:t>
      </w:r>
    </w:p>
    <w:p w:rsidR="00F912E8" w:rsidRDefault="00F912E8">
      <w:pPr>
        <w:autoSpaceDE w:val="0"/>
        <w:autoSpaceDN w:val="0"/>
        <w:adjustRightInd w:val="0"/>
        <w:ind w:left="540"/>
        <w:rPr>
          <w:sz w:val="24"/>
          <w:szCs w:val="24"/>
        </w:rPr>
      </w:pPr>
      <w:r>
        <w:rPr>
          <w:sz w:val="24"/>
          <w:szCs w:val="24"/>
        </w:rPr>
        <w:tab/>
      </w:r>
      <w:r>
        <w:rPr>
          <w:sz w:val="24"/>
          <w:szCs w:val="24"/>
        </w:rPr>
        <w:tab/>
        <w:t>Director, Accounting Policy and External Reporting</w:t>
      </w:r>
    </w:p>
    <w:p w:rsidR="00F912E8" w:rsidRDefault="00F912E8">
      <w:pPr>
        <w:autoSpaceDE w:val="0"/>
        <w:autoSpaceDN w:val="0"/>
        <w:adjustRightInd w:val="0"/>
        <w:ind w:left="547"/>
        <w:rPr>
          <w:color w:val="000000"/>
          <w:sz w:val="24"/>
          <w:szCs w:val="24"/>
        </w:rPr>
      </w:pPr>
      <w:r>
        <w:rPr>
          <w:sz w:val="24"/>
          <w:szCs w:val="24"/>
        </w:rPr>
        <w:tab/>
      </w:r>
      <w:r>
        <w:rPr>
          <w:sz w:val="24"/>
          <w:szCs w:val="24"/>
        </w:rPr>
        <w:tab/>
      </w:r>
      <w:r>
        <w:rPr>
          <w:rStyle w:val="field-content"/>
          <w:color w:val="000000"/>
          <w:sz w:val="24"/>
          <w:szCs w:val="24"/>
        </w:rPr>
        <w:t xml:space="preserve">1065 Woodman Drive </w:t>
      </w:r>
    </w:p>
    <w:p w:rsidR="00F912E8" w:rsidRDefault="00F912E8">
      <w:pPr>
        <w:autoSpaceDE w:val="0"/>
        <w:autoSpaceDN w:val="0"/>
        <w:adjustRightInd w:val="0"/>
        <w:ind w:left="547"/>
        <w:rPr>
          <w:sz w:val="24"/>
          <w:szCs w:val="24"/>
        </w:rPr>
      </w:pPr>
      <w:r>
        <w:rPr>
          <w:color w:val="000000"/>
          <w:sz w:val="24"/>
          <w:szCs w:val="24"/>
        </w:rPr>
        <w:tab/>
      </w:r>
      <w:r>
        <w:rPr>
          <w:color w:val="000000"/>
          <w:sz w:val="24"/>
          <w:szCs w:val="24"/>
        </w:rPr>
        <w:tab/>
      </w:r>
      <w:r>
        <w:rPr>
          <w:rStyle w:val="field-content"/>
          <w:color w:val="000000"/>
          <w:sz w:val="24"/>
          <w:szCs w:val="24"/>
        </w:rPr>
        <w:t>Dayton</w:t>
      </w:r>
      <w:r>
        <w:rPr>
          <w:color w:val="000000"/>
          <w:sz w:val="24"/>
          <w:szCs w:val="24"/>
        </w:rPr>
        <w:t xml:space="preserve">, </w:t>
      </w:r>
      <w:r>
        <w:rPr>
          <w:rStyle w:val="field-content"/>
          <w:color w:val="000000"/>
          <w:sz w:val="24"/>
          <w:szCs w:val="24"/>
        </w:rPr>
        <w:t>Ohio</w:t>
      </w:r>
      <w:r>
        <w:rPr>
          <w:color w:val="000000"/>
          <w:sz w:val="24"/>
          <w:szCs w:val="24"/>
        </w:rPr>
        <w:t xml:space="preserve"> </w:t>
      </w:r>
      <w:r>
        <w:rPr>
          <w:rStyle w:val="field-content"/>
          <w:color w:val="000000"/>
          <w:sz w:val="24"/>
          <w:szCs w:val="24"/>
        </w:rPr>
        <w:t>45432</w:t>
      </w:r>
    </w:p>
    <w:p w:rsidR="00F912E8" w:rsidRDefault="00F912E8">
      <w:pPr>
        <w:autoSpaceDE w:val="0"/>
        <w:autoSpaceDN w:val="0"/>
        <w:adjustRightInd w:val="0"/>
        <w:ind w:left="1440" w:hanging="1440"/>
        <w:rPr>
          <w:sz w:val="24"/>
          <w:szCs w:val="24"/>
        </w:rPr>
      </w:pPr>
      <w:r>
        <w:rPr>
          <w:sz w:val="24"/>
          <w:szCs w:val="24"/>
        </w:rPr>
        <w:tab/>
      </w:r>
    </w:p>
    <w:p w:rsidR="00F912E8" w:rsidRDefault="00F912E8">
      <w:pPr>
        <w:autoSpaceDE w:val="0"/>
        <w:autoSpaceDN w:val="0"/>
        <w:adjustRightInd w:val="0"/>
        <w:ind w:left="1440" w:right="720" w:hanging="720"/>
        <w:rPr>
          <w:sz w:val="24"/>
          <w:szCs w:val="24"/>
        </w:rPr>
      </w:pPr>
      <w:r>
        <w:rPr>
          <w:sz w:val="24"/>
          <w:szCs w:val="24"/>
        </w:rPr>
        <w:t>2.</w:t>
      </w:r>
      <w:r>
        <w:rPr>
          <w:sz w:val="24"/>
          <w:szCs w:val="24"/>
        </w:rPr>
        <w:tab/>
        <w:t>All witnesses that The Dayton Power and Light Company (“DP&amp;L” or the “Company”) intends to call to present testimony on DP&amp;L’s behalf in this case, including direct, supplemental, and/or rebuttal testimony.</w:t>
      </w:r>
    </w:p>
    <w:p w:rsidR="00F912E8" w:rsidRDefault="00F912E8">
      <w:pPr>
        <w:autoSpaceDE w:val="0"/>
        <w:autoSpaceDN w:val="0"/>
        <w:adjustRightInd w:val="0"/>
        <w:ind w:left="720" w:right="720"/>
        <w:rPr>
          <w:sz w:val="24"/>
          <w:szCs w:val="24"/>
        </w:rPr>
      </w:pPr>
    </w:p>
    <w:p w:rsidR="00F912E8" w:rsidRDefault="00F912E8">
      <w:pPr>
        <w:autoSpaceDE w:val="0"/>
        <w:autoSpaceDN w:val="0"/>
        <w:adjustRightInd w:val="0"/>
        <w:ind w:left="1440" w:right="720" w:hanging="720"/>
        <w:rPr>
          <w:sz w:val="24"/>
          <w:szCs w:val="24"/>
        </w:rPr>
      </w:pPr>
      <w:r>
        <w:rPr>
          <w:sz w:val="24"/>
          <w:szCs w:val="24"/>
        </w:rPr>
        <w:t>3.</w:t>
      </w:r>
      <w:r>
        <w:rPr>
          <w:sz w:val="24"/>
          <w:szCs w:val="24"/>
        </w:rPr>
        <w:tab/>
        <w:t>A person or persons with knowledge and expertise with respect to the fuel optimization efforts of the Company.</w:t>
      </w:r>
    </w:p>
    <w:p w:rsidR="00F912E8" w:rsidRDefault="00F912E8">
      <w:pPr>
        <w:autoSpaceDE w:val="0"/>
        <w:autoSpaceDN w:val="0"/>
        <w:adjustRightInd w:val="0"/>
        <w:ind w:left="720" w:right="720"/>
        <w:rPr>
          <w:sz w:val="24"/>
          <w:szCs w:val="24"/>
        </w:rPr>
      </w:pPr>
    </w:p>
    <w:p w:rsidR="00F912E8" w:rsidRDefault="00F912E8">
      <w:pPr>
        <w:autoSpaceDE w:val="0"/>
        <w:autoSpaceDN w:val="0"/>
        <w:adjustRightInd w:val="0"/>
        <w:ind w:left="1440" w:right="720" w:hanging="720"/>
        <w:rPr>
          <w:sz w:val="24"/>
          <w:szCs w:val="24"/>
        </w:rPr>
      </w:pPr>
      <w:r>
        <w:rPr>
          <w:sz w:val="24"/>
          <w:szCs w:val="24"/>
        </w:rPr>
        <w:t>4.</w:t>
      </w:r>
      <w:r>
        <w:rPr>
          <w:sz w:val="24"/>
          <w:szCs w:val="24"/>
        </w:rPr>
        <w:tab/>
        <w:t>A person or persons with knowledge and expertise with respect to coal purchases and optimizations made as they pertain to Dayton Power and Light Energy Resource (“DPLER”).</w:t>
      </w:r>
    </w:p>
    <w:p w:rsidR="00F912E8" w:rsidRDefault="00F912E8">
      <w:pPr>
        <w:autoSpaceDE w:val="0"/>
        <w:autoSpaceDN w:val="0"/>
        <w:adjustRightInd w:val="0"/>
        <w:ind w:left="720" w:right="720"/>
        <w:rPr>
          <w:sz w:val="24"/>
          <w:szCs w:val="24"/>
        </w:rPr>
      </w:pPr>
    </w:p>
    <w:p w:rsidR="00F912E8" w:rsidRDefault="00F912E8" w:rsidP="00545DFA">
      <w:pPr>
        <w:numPr>
          <w:ilvl w:val="0"/>
          <w:numId w:val="5"/>
        </w:numPr>
        <w:tabs>
          <w:tab w:val="clear" w:pos="1080"/>
        </w:tabs>
        <w:autoSpaceDE w:val="0"/>
        <w:autoSpaceDN w:val="0"/>
        <w:adjustRightInd w:val="0"/>
        <w:ind w:left="1440" w:right="720" w:hanging="720"/>
        <w:rPr>
          <w:sz w:val="24"/>
          <w:szCs w:val="24"/>
        </w:rPr>
      </w:pPr>
      <w:r>
        <w:rPr>
          <w:sz w:val="24"/>
          <w:szCs w:val="24"/>
        </w:rPr>
        <w:t>A person or persons with knowledge and expertise of all issues related to the Auditor’s recommendations regarding fuel optimizations contained in the Report of the Management/ Performance and Financial Audit of the Fuel and Purchased Power Rider of the Dayton Power and Light Company filed in Case No. 09-1012-EL-FAC (2010 Audit Report), and the Report of the Management/Performance and Financial Audit of the Fuel and Purchased Power Rider of the Dayton Power and Light Company filed in Case No. 11-5730-EL-FAC (2011 Audit Report).</w:t>
      </w:r>
    </w:p>
    <w:p w:rsidR="00F912E8" w:rsidRDefault="00F912E8" w:rsidP="00545DFA">
      <w:pPr>
        <w:autoSpaceDE w:val="0"/>
        <w:autoSpaceDN w:val="0"/>
        <w:adjustRightInd w:val="0"/>
        <w:ind w:left="1440" w:right="720" w:hanging="720"/>
        <w:rPr>
          <w:sz w:val="24"/>
          <w:szCs w:val="24"/>
        </w:rPr>
      </w:pPr>
    </w:p>
    <w:p w:rsidR="00F912E8" w:rsidRDefault="00F912E8" w:rsidP="00545DFA">
      <w:pPr>
        <w:numPr>
          <w:ilvl w:val="0"/>
          <w:numId w:val="5"/>
        </w:numPr>
        <w:tabs>
          <w:tab w:val="clear" w:pos="1080"/>
        </w:tabs>
        <w:autoSpaceDE w:val="0"/>
        <w:autoSpaceDN w:val="0"/>
        <w:adjustRightInd w:val="0"/>
        <w:ind w:left="1440" w:right="720" w:hanging="720"/>
        <w:rPr>
          <w:sz w:val="24"/>
          <w:szCs w:val="24"/>
        </w:rPr>
      </w:pPr>
      <w:r>
        <w:rPr>
          <w:sz w:val="24"/>
          <w:szCs w:val="24"/>
        </w:rPr>
        <w:t>A person or persons with knowledge and expertise with respect to the Company’s application in PUCO Case No. 09-1012-EL-FAC.</w:t>
      </w:r>
    </w:p>
    <w:p w:rsidR="00F912E8" w:rsidRDefault="00F912E8">
      <w:pPr>
        <w:autoSpaceDE w:val="0"/>
        <w:autoSpaceDN w:val="0"/>
        <w:adjustRightInd w:val="0"/>
        <w:spacing w:line="480" w:lineRule="auto"/>
        <w:ind w:firstLine="720"/>
        <w:rPr>
          <w:sz w:val="24"/>
          <w:szCs w:val="24"/>
        </w:rPr>
      </w:pPr>
      <w:r>
        <w:rPr>
          <w:sz w:val="24"/>
          <w:szCs w:val="24"/>
        </w:rPr>
        <w:lastRenderedPageBreak/>
        <w:t>The depositions will take place beginning on October 9, 2012, one after the other, following the Prehearing Conference currently scheduled for this proceeding, and will continue until completed, at the offices of the Ohio Consumers’ Counsel, 10 W. Broad St., 18</w:t>
      </w:r>
      <w:r>
        <w:rPr>
          <w:sz w:val="24"/>
          <w:szCs w:val="24"/>
          <w:vertAlign w:val="superscript"/>
        </w:rPr>
        <w:t>th</w:t>
      </w:r>
      <w:r>
        <w:rPr>
          <w:sz w:val="24"/>
          <w:szCs w:val="24"/>
        </w:rPr>
        <w:t xml:space="preserve"> Floor, Columbus, Ohio 43215, or as otherwise agreed to.  Parties to the proceeding are invited to attend and cross-examine.  </w:t>
      </w:r>
    </w:p>
    <w:p w:rsidR="00F912E8" w:rsidRDefault="00F912E8">
      <w:pPr>
        <w:pStyle w:val="InsideAddress"/>
        <w:spacing w:line="480" w:lineRule="auto"/>
        <w:rPr>
          <w:rFonts w:ascii="Times New Roman" w:hAnsi="Times New Roman" w:cs="Times New Roman"/>
        </w:rPr>
      </w:pPr>
      <w:r>
        <w:tab/>
        <w:t>The depositions will be taken of the aforementioned deponents on relevant topics within their expertise as it pertains to the 2010 and 2011 Management/Performance and Financial Audits of the Fuel and Purchased Power Rider of DP&amp;L conducted in Case Nos. 09-1012-EL-FAC and 11-5730-EL-FAC, respectively.</w:t>
      </w:r>
    </w:p>
    <w:p w:rsidR="00F912E8" w:rsidRDefault="00F912E8">
      <w:pPr>
        <w:pStyle w:val="BodyTextIndent2"/>
      </w:pPr>
      <w:r>
        <w:t>The depositions will be taken upon oral examination (as upon cross-examination) before an officer authorized by law to take depositions and will continue from day to day, except for holidays and weekends, until completed.</w:t>
      </w:r>
    </w:p>
    <w:p w:rsidR="005C08E4" w:rsidRDefault="00F912E8" w:rsidP="005C08E4">
      <w:pPr>
        <w:suppressAutoHyphens/>
        <w:spacing w:line="480" w:lineRule="auto"/>
        <w:ind w:firstLine="720"/>
        <w:rPr>
          <w:spacing w:val="-3"/>
          <w:sz w:val="24"/>
          <w:szCs w:val="24"/>
        </w:rPr>
      </w:pPr>
      <w:r>
        <w:rPr>
          <w:sz w:val="24"/>
          <w:szCs w:val="24"/>
        </w:rPr>
        <w:t>Pursuant to Ohio Adm. Code Rules 4901-1-21(E) and 4901-1-20, the deponents are requested to produce the following documents</w:t>
      </w:r>
      <w:r>
        <w:rPr>
          <w:rStyle w:val="FootnoteReference"/>
          <w:sz w:val="24"/>
          <w:szCs w:val="24"/>
        </w:rPr>
        <w:footnoteReference w:id="1"/>
      </w:r>
      <w:r>
        <w:rPr>
          <w:sz w:val="24"/>
          <w:szCs w:val="24"/>
        </w:rPr>
        <w:t xml:space="preserve"> two hours prior to his/her deposition:  all documents relating to his/her responsibilities with respect to Case Nos. 09-1012-EL-FAC and 11-5730-EL-FAC; DP&amp;L’s responses to discovery that were authored by the deponent or were provided to OCC with input from the deponent; and all documents containing communications between DP&amp;L and the PUCO-authorized auditors relating to Case Nos. 09-1012-EL-FAC and 11-5730-EL-FAC, for the time period of January 1, 2010, through December 21, 2011.  </w:t>
      </w:r>
      <w:r w:rsidR="00545DFA" w:rsidRPr="00545DFA">
        <w:rPr>
          <w:spacing w:val="-3"/>
          <w:sz w:val="24"/>
          <w:szCs w:val="24"/>
        </w:rPr>
        <w:t>Communication mean</w:t>
      </w:r>
      <w:r w:rsidR="00545DFA">
        <w:rPr>
          <w:spacing w:val="-3"/>
          <w:sz w:val="24"/>
          <w:szCs w:val="24"/>
        </w:rPr>
        <w:t>s</w:t>
      </w:r>
      <w:r w:rsidR="00545DFA" w:rsidRPr="00545DFA">
        <w:rPr>
          <w:spacing w:val="-3"/>
          <w:sz w:val="24"/>
          <w:szCs w:val="24"/>
        </w:rPr>
        <w:t xml:space="preserve"> any transmission of information by oral, graphic, written, pictorial, or otherwise perceptible means, including, but not limited to, telephone conversations, letters, telegrams, and personal conversations.  A request seeking the identity of a communication </w:t>
      </w:r>
    </w:p>
    <w:p w:rsidR="00545DFA" w:rsidRPr="00545DFA" w:rsidRDefault="005C08E4" w:rsidP="005C08E4">
      <w:pPr>
        <w:suppressAutoHyphens/>
        <w:spacing w:line="480" w:lineRule="auto"/>
        <w:rPr>
          <w:spacing w:val="-3"/>
          <w:sz w:val="24"/>
          <w:szCs w:val="24"/>
        </w:rPr>
      </w:pPr>
      <w:r>
        <w:rPr>
          <w:spacing w:val="-3"/>
          <w:sz w:val="24"/>
          <w:szCs w:val="24"/>
        </w:rPr>
        <w:br w:type="page"/>
      </w:r>
      <w:r w:rsidR="00545DFA" w:rsidRPr="00545DFA">
        <w:rPr>
          <w:spacing w:val="-3"/>
          <w:sz w:val="24"/>
          <w:szCs w:val="24"/>
        </w:rPr>
        <w:lastRenderedPageBreak/>
        <w:t>addressing, relating or referring to, or discussing a specified matter encompasses documents having factual, contextual, or logical nexus to the matter, as well as communications in which explicit or implicit reference is made to the matter in the course of the communication.</w:t>
      </w:r>
    </w:p>
    <w:p w:rsidR="00F912E8" w:rsidRDefault="00F912E8">
      <w:pPr>
        <w:spacing w:line="480" w:lineRule="auto"/>
        <w:ind w:firstLine="720"/>
        <w:rPr>
          <w:sz w:val="24"/>
          <w:szCs w:val="24"/>
        </w:rPr>
      </w:pPr>
      <w:r>
        <w:rPr>
          <w:sz w:val="24"/>
          <w:szCs w:val="24"/>
        </w:rPr>
        <w:t>Additionally, the deponent shall bring documents, including, but not limited to, the results of any studies done for these proceedings and any backup documents, including raw data for such studies, any documents relied upon or cited in the pre-filed testimony, and any workpapers that support the pre-filed testimony.  And the deponents shall provide all documents containing or showing the financial impact on DP&amp;L and on DP&amp;L’s customers, respectively, with regard to fuel optimizations for January 1, 2010 through December 31, 2011.</w:t>
      </w:r>
    </w:p>
    <w:p w:rsidR="00F912E8" w:rsidRDefault="00F912E8">
      <w:pPr>
        <w:pStyle w:val="BodyTextIndent3"/>
        <w:widowControl w:val="0"/>
        <w:spacing w:after="0" w:line="480" w:lineRule="auto"/>
        <w:ind w:left="3600" w:right="-672" w:firstLine="720"/>
        <w:rPr>
          <w:sz w:val="24"/>
          <w:szCs w:val="24"/>
        </w:rPr>
      </w:pPr>
      <w:r>
        <w:rPr>
          <w:sz w:val="24"/>
          <w:szCs w:val="24"/>
        </w:rPr>
        <w:t>Respectfully submitted,</w:t>
      </w:r>
    </w:p>
    <w:p w:rsidR="00F912E8" w:rsidRDefault="00F912E8">
      <w:pPr>
        <w:pStyle w:val="Footer"/>
        <w:tabs>
          <w:tab w:val="clear" w:pos="8640"/>
          <w:tab w:val="left" w:pos="4320"/>
        </w:tabs>
        <w:rPr>
          <w:sz w:val="24"/>
          <w:szCs w:val="24"/>
        </w:rPr>
      </w:pPr>
      <w:r>
        <w:rPr>
          <w:sz w:val="24"/>
          <w:szCs w:val="24"/>
        </w:rPr>
        <w:tab/>
        <w:t>BRUCE J. WESTON</w:t>
      </w:r>
    </w:p>
    <w:p w:rsidR="00F912E8" w:rsidRDefault="00F912E8">
      <w:pPr>
        <w:tabs>
          <w:tab w:val="left" w:pos="4320"/>
        </w:tabs>
        <w:rPr>
          <w:sz w:val="24"/>
          <w:szCs w:val="24"/>
        </w:rPr>
      </w:pPr>
      <w:r>
        <w:rPr>
          <w:sz w:val="24"/>
          <w:szCs w:val="24"/>
        </w:rPr>
        <w:tab/>
        <w:t>OHIO CONSUMERS’ COUNSEL</w:t>
      </w:r>
    </w:p>
    <w:p w:rsidR="00F912E8" w:rsidRDefault="00F912E8">
      <w:pPr>
        <w:tabs>
          <w:tab w:val="left" w:pos="4320"/>
        </w:tabs>
        <w:rPr>
          <w:sz w:val="24"/>
          <w:szCs w:val="24"/>
        </w:rPr>
      </w:pPr>
    </w:p>
    <w:p w:rsidR="00F912E8" w:rsidRDefault="00F912E8">
      <w:pPr>
        <w:tabs>
          <w:tab w:val="left" w:pos="4320"/>
        </w:tabs>
        <w:rPr>
          <w:sz w:val="24"/>
          <w:szCs w:val="24"/>
        </w:rPr>
      </w:pPr>
      <w:r>
        <w:rPr>
          <w:sz w:val="24"/>
          <w:szCs w:val="24"/>
        </w:rPr>
        <w:tab/>
      </w:r>
      <w:r>
        <w:rPr>
          <w:i/>
          <w:iCs/>
          <w:sz w:val="24"/>
          <w:szCs w:val="24"/>
          <w:u w:val="single"/>
        </w:rPr>
        <w:t>/s/ Kyle L. Kern</w:t>
      </w:r>
      <w:r>
        <w:rPr>
          <w:sz w:val="24"/>
          <w:szCs w:val="24"/>
        </w:rPr>
        <w:t>_______________________</w:t>
      </w:r>
    </w:p>
    <w:p w:rsidR="00F912E8" w:rsidRDefault="00F912E8">
      <w:pPr>
        <w:tabs>
          <w:tab w:val="left" w:pos="4320"/>
        </w:tabs>
        <w:rPr>
          <w:sz w:val="24"/>
          <w:szCs w:val="24"/>
        </w:rPr>
      </w:pPr>
      <w:r>
        <w:rPr>
          <w:sz w:val="24"/>
          <w:szCs w:val="24"/>
        </w:rPr>
        <w:tab/>
        <w:t>Kyle L. Kern, Counsel of Record</w:t>
      </w:r>
    </w:p>
    <w:p w:rsidR="00F912E8" w:rsidRDefault="00F912E8">
      <w:pPr>
        <w:tabs>
          <w:tab w:val="left" w:pos="4320"/>
        </w:tabs>
        <w:rPr>
          <w:sz w:val="24"/>
          <w:szCs w:val="24"/>
        </w:rPr>
      </w:pPr>
      <w:r>
        <w:rPr>
          <w:sz w:val="24"/>
          <w:szCs w:val="24"/>
        </w:rPr>
        <w:tab/>
        <w:t>Maureen R. Grady</w:t>
      </w:r>
    </w:p>
    <w:p w:rsidR="00F912E8" w:rsidRDefault="00F912E8">
      <w:pPr>
        <w:tabs>
          <w:tab w:val="left" w:pos="4320"/>
        </w:tabs>
        <w:rPr>
          <w:sz w:val="24"/>
          <w:szCs w:val="24"/>
        </w:rPr>
      </w:pPr>
      <w:r>
        <w:rPr>
          <w:sz w:val="24"/>
          <w:szCs w:val="24"/>
        </w:rPr>
        <w:tab/>
        <w:t>Assistant Consumers’ Counsel</w:t>
      </w:r>
    </w:p>
    <w:p w:rsidR="00F912E8" w:rsidRDefault="00F912E8">
      <w:pPr>
        <w:tabs>
          <w:tab w:val="left" w:pos="4320"/>
        </w:tabs>
        <w:rPr>
          <w:sz w:val="24"/>
          <w:szCs w:val="24"/>
        </w:rPr>
      </w:pPr>
      <w:r>
        <w:rPr>
          <w:sz w:val="24"/>
          <w:szCs w:val="24"/>
        </w:rPr>
        <w:tab/>
      </w:r>
      <w:r>
        <w:rPr>
          <w:sz w:val="24"/>
          <w:szCs w:val="24"/>
        </w:rPr>
        <w:tab/>
      </w:r>
    </w:p>
    <w:p w:rsidR="00F912E8" w:rsidRDefault="00F912E8">
      <w:pPr>
        <w:pStyle w:val="Heading1"/>
        <w:ind w:left="3240" w:right="-648" w:firstLine="720"/>
        <w:rPr>
          <w:b/>
          <w:bCs/>
        </w:rPr>
      </w:pPr>
      <w:r>
        <w:rPr>
          <w:b/>
          <w:bCs/>
        </w:rPr>
        <w:tab/>
        <w:t>Office of the Ohio Consumers’ Counsel</w:t>
      </w:r>
    </w:p>
    <w:p w:rsidR="00F912E8" w:rsidRDefault="00F912E8">
      <w:pPr>
        <w:pStyle w:val="Heading1"/>
        <w:ind w:left="3240" w:right="-648" w:firstLine="720"/>
      </w:pPr>
      <w:r>
        <w:tab/>
        <w:t>10 West Broad Street, Suite 1800</w:t>
      </w:r>
    </w:p>
    <w:p w:rsidR="00F912E8" w:rsidRDefault="00F912E8">
      <w:pPr>
        <w:pStyle w:val="Heading1"/>
        <w:ind w:left="3240" w:right="-648" w:firstLine="720"/>
      </w:pPr>
      <w:r>
        <w:tab/>
        <w:t>Columbus, Ohio43215-3485</w:t>
      </w:r>
    </w:p>
    <w:p w:rsidR="00F912E8" w:rsidRDefault="00F912E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  (614) 466-9585 (Kern)</w:t>
      </w:r>
    </w:p>
    <w:p w:rsidR="00F912E8" w:rsidRDefault="00F912E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 (614) 4669567 (Grady)</w:t>
      </w:r>
    </w:p>
    <w:p w:rsidR="00F912E8" w:rsidRDefault="00F912E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8" w:history="1">
        <w:r>
          <w:rPr>
            <w:rStyle w:val="Hyperlink"/>
            <w:sz w:val="24"/>
            <w:szCs w:val="24"/>
          </w:rPr>
          <w:t>kern@occ.state.oh.us</w:t>
        </w:r>
      </w:hyperlink>
    </w:p>
    <w:p w:rsidR="00F912E8" w:rsidRDefault="00F912E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9" w:history="1">
        <w:r>
          <w:rPr>
            <w:rStyle w:val="Hyperlink"/>
            <w:sz w:val="24"/>
            <w:szCs w:val="24"/>
          </w:rPr>
          <w:t>grady@occ.state.oh.us</w:t>
        </w:r>
      </w:hyperlink>
    </w:p>
    <w:p w:rsidR="00F912E8" w:rsidRDefault="00F912E8">
      <w:pPr>
        <w:rPr>
          <w:sz w:val="24"/>
          <w:szCs w:val="24"/>
        </w:rPr>
      </w:pPr>
    </w:p>
    <w:p w:rsidR="00F912E8" w:rsidRDefault="00F912E8">
      <w:pPr>
        <w:rPr>
          <w:sz w:val="24"/>
          <w:szCs w:val="24"/>
        </w:rPr>
      </w:pPr>
    </w:p>
    <w:p w:rsidR="00F912E8" w:rsidRDefault="00F912E8">
      <w:pPr>
        <w:pStyle w:val="Footer"/>
        <w:tabs>
          <w:tab w:val="clear" w:pos="8640"/>
          <w:tab w:val="left" w:pos="4320"/>
        </w:tabs>
        <w:spacing w:line="240"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r>
        <w:tab/>
      </w:r>
    </w:p>
    <w:p w:rsidR="00F912E8" w:rsidRDefault="00F912E8">
      <w:pPr>
        <w:pStyle w:val="Footer"/>
        <w:tabs>
          <w:tab w:val="clear" w:pos="8640"/>
          <w:tab w:val="left" w:pos="4320"/>
        </w:tabs>
        <w:spacing w:line="240" w:lineRule="exact"/>
        <w:rPr>
          <w:sz w:val="24"/>
          <w:szCs w:val="24"/>
        </w:rPr>
      </w:pPr>
    </w:p>
    <w:p w:rsidR="00F912E8" w:rsidRDefault="00F912E8">
      <w:pPr>
        <w:pStyle w:val="Footer"/>
        <w:tabs>
          <w:tab w:val="clear" w:pos="8640"/>
          <w:tab w:val="left" w:pos="4320"/>
        </w:tabs>
        <w:spacing w:line="240" w:lineRule="exact"/>
        <w:rPr>
          <w:sz w:val="24"/>
          <w:szCs w:val="24"/>
        </w:rPr>
      </w:pPr>
    </w:p>
    <w:p w:rsidR="00F912E8" w:rsidRDefault="00F912E8">
      <w:pPr>
        <w:pStyle w:val="Heading1"/>
        <w:tabs>
          <w:tab w:val="left" w:pos="1440"/>
          <w:tab w:val="left" w:pos="2016"/>
        </w:tabs>
        <w:spacing w:line="480" w:lineRule="atLeast"/>
        <w:rPr>
          <w:b/>
          <w:bCs/>
        </w:rPr>
      </w:pPr>
      <w:r>
        <w:rPr>
          <w:b/>
          <w:bCs/>
        </w:rPr>
        <w:tab/>
      </w:r>
      <w:r>
        <w:rPr>
          <w:b/>
          <w:bCs/>
        </w:rPr>
        <w:tab/>
      </w:r>
      <w:r>
        <w:rPr>
          <w:b/>
          <w:bCs/>
        </w:rPr>
        <w:tab/>
      </w:r>
      <w:r>
        <w:rPr>
          <w:b/>
          <w:bCs/>
        </w:rPr>
        <w:tab/>
      </w:r>
    </w:p>
    <w:p w:rsidR="00F912E8" w:rsidRDefault="00F912E8">
      <w:pPr>
        <w:autoSpaceDE w:val="0"/>
        <w:autoSpaceDN w:val="0"/>
        <w:adjustRightInd w:val="0"/>
        <w:jc w:val="center"/>
        <w:rPr>
          <w:sz w:val="24"/>
          <w:szCs w:val="24"/>
        </w:rPr>
      </w:pPr>
      <w:r>
        <w:br w:type="page"/>
      </w:r>
      <w:r>
        <w:rPr>
          <w:b/>
          <w:bCs/>
          <w:sz w:val="24"/>
          <w:szCs w:val="24"/>
          <w:u w:val="single"/>
        </w:rPr>
        <w:lastRenderedPageBreak/>
        <w:t>CERTIFICATE OF SERVICE</w:t>
      </w:r>
    </w:p>
    <w:p w:rsidR="00F912E8" w:rsidRDefault="00F912E8">
      <w:pPr>
        <w:autoSpaceDE w:val="0"/>
        <w:autoSpaceDN w:val="0"/>
        <w:adjustRightInd w:val="0"/>
        <w:ind w:firstLine="4320"/>
        <w:jc w:val="center"/>
        <w:rPr>
          <w:sz w:val="24"/>
          <w:szCs w:val="24"/>
          <w:u w:val="single"/>
        </w:rPr>
      </w:pPr>
    </w:p>
    <w:p w:rsidR="00F912E8" w:rsidRDefault="00F912E8">
      <w:pPr>
        <w:keepNext/>
        <w:spacing w:line="480" w:lineRule="auto"/>
        <w:ind w:firstLine="720"/>
        <w:outlineLvl w:val="2"/>
        <w:rPr>
          <w:sz w:val="24"/>
          <w:szCs w:val="24"/>
        </w:rPr>
      </w:pPr>
      <w:r>
        <w:rPr>
          <w:sz w:val="24"/>
          <w:szCs w:val="24"/>
        </w:rPr>
        <w:t xml:space="preserve">I hereby certify that a copy of the foregoing Notice to Take Depositions was served via electronic service upon the parties this 1st day of October, 2012.  </w:t>
      </w:r>
    </w:p>
    <w:p w:rsidR="00F912E8" w:rsidRDefault="00F912E8">
      <w:pPr>
        <w:rPr>
          <w:sz w:val="24"/>
          <w:szCs w:val="24"/>
        </w:rPr>
      </w:pPr>
    </w:p>
    <w:p w:rsidR="00F912E8" w:rsidRDefault="00F912E8">
      <w:pPr>
        <w:tabs>
          <w:tab w:val="left" w:pos="4320"/>
        </w:tabs>
        <w:rPr>
          <w:i/>
          <w:iCs/>
          <w:sz w:val="24"/>
          <w:szCs w:val="24"/>
          <w:u w:val="single"/>
        </w:rPr>
      </w:pPr>
      <w:r>
        <w:rPr>
          <w:sz w:val="24"/>
          <w:szCs w:val="24"/>
        </w:rPr>
        <w:tab/>
      </w:r>
      <w:r>
        <w:rPr>
          <w:i/>
          <w:iCs/>
          <w:sz w:val="24"/>
          <w:szCs w:val="24"/>
          <w:u w:val="single"/>
        </w:rPr>
        <w:t>/s/ Kyle L. Kern</w:t>
      </w:r>
      <w:r>
        <w:rPr>
          <w:i/>
          <w:iCs/>
          <w:sz w:val="24"/>
          <w:szCs w:val="24"/>
          <w:u w:val="single"/>
        </w:rPr>
        <w:tab/>
      </w:r>
      <w:r>
        <w:rPr>
          <w:i/>
          <w:iCs/>
          <w:sz w:val="24"/>
          <w:szCs w:val="24"/>
          <w:u w:val="single"/>
        </w:rPr>
        <w:tab/>
      </w:r>
      <w:r>
        <w:rPr>
          <w:i/>
          <w:iCs/>
          <w:sz w:val="24"/>
          <w:szCs w:val="24"/>
          <w:u w:val="single"/>
        </w:rPr>
        <w:tab/>
      </w:r>
      <w:r>
        <w:rPr>
          <w:i/>
          <w:iCs/>
          <w:sz w:val="24"/>
          <w:szCs w:val="24"/>
          <w:u w:val="single"/>
        </w:rPr>
        <w:tab/>
      </w:r>
    </w:p>
    <w:p w:rsidR="00F912E8" w:rsidRDefault="00F912E8">
      <w:pPr>
        <w:tabs>
          <w:tab w:val="left" w:pos="4320"/>
        </w:tabs>
        <w:rPr>
          <w:sz w:val="24"/>
          <w:szCs w:val="24"/>
        </w:rPr>
      </w:pPr>
      <w:r>
        <w:rPr>
          <w:sz w:val="24"/>
          <w:szCs w:val="24"/>
        </w:rPr>
        <w:tab/>
        <w:t>Kyle L. Kern</w:t>
      </w:r>
    </w:p>
    <w:p w:rsidR="00F912E8" w:rsidRDefault="00F912E8">
      <w:pPr>
        <w:tabs>
          <w:tab w:val="left" w:pos="4320"/>
        </w:tabs>
        <w:rPr>
          <w:sz w:val="24"/>
          <w:szCs w:val="24"/>
        </w:rPr>
      </w:pPr>
      <w:r>
        <w:rPr>
          <w:sz w:val="24"/>
          <w:szCs w:val="24"/>
        </w:rPr>
        <w:tab/>
        <w:t>Assistant Consumers’ Counsel</w:t>
      </w:r>
    </w:p>
    <w:p w:rsidR="00F912E8" w:rsidRDefault="00F912E8">
      <w:pPr>
        <w:jc w:val="center"/>
        <w:rPr>
          <w:b/>
          <w:bCs/>
          <w:sz w:val="24"/>
          <w:szCs w:val="24"/>
          <w:u w:val="single"/>
        </w:rPr>
      </w:pPr>
    </w:p>
    <w:p w:rsidR="00F912E8" w:rsidRDefault="00F912E8">
      <w:pPr>
        <w:jc w:val="center"/>
        <w:rPr>
          <w:b/>
          <w:bCs/>
          <w:sz w:val="24"/>
          <w:szCs w:val="24"/>
          <w:u w:val="single"/>
        </w:rPr>
      </w:pPr>
      <w:r>
        <w:rPr>
          <w:b/>
          <w:bCs/>
          <w:sz w:val="24"/>
          <w:szCs w:val="24"/>
          <w:u w:val="single"/>
        </w:rPr>
        <w:t>SERVICE LIST</w:t>
      </w:r>
    </w:p>
    <w:p w:rsidR="00F912E8" w:rsidRDefault="00F912E8">
      <w:pPr>
        <w:jc w:val="center"/>
        <w:rPr>
          <w:b/>
          <w:bCs/>
          <w:sz w:val="24"/>
          <w:szCs w:val="24"/>
          <w:u w:val="single"/>
        </w:rPr>
      </w:pPr>
    </w:p>
    <w:p w:rsidR="00545DFA" w:rsidRDefault="00545DFA" w:rsidP="00545DFA">
      <w:pPr>
        <w:jc w:val="both"/>
        <w:rPr>
          <w:b/>
          <w:bCs/>
        </w:rPr>
      </w:pPr>
    </w:p>
    <w:tbl>
      <w:tblPr>
        <w:tblW w:w="0" w:type="auto"/>
        <w:tblLook w:val="01E0" w:firstRow="1" w:lastRow="1" w:firstColumn="1" w:lastColumn="1" w:noHBand="0" w:noVBand="0"/>
      </w:tblPr>
      <w:tblGrid>
        <w:gridCol w:w="4428"/>
        <w:gridCol w:w="4428"/>
      </w:tblGrid>
      <w:tr w:rsidR="00545DFA" w:rsidRPr="00A772FA" w:rsidTr="00FB0DD7">
        <w:tc>
          <w:tcPr>
            <w:tcW w:w="4428" w:type="dxa"/>
          </w:tcPr>
          <w:p w:rsidR="00545DFA" w:rsidRPr="00545DFA" w:rsidRDefault="003D12BB" w:rsidP="00FB0DD7">
            <w:pPr>
              <w:autoSpaceDE w:val="0"/>
              <w:autoSpaceDN w:val="0"/>
              <w:adjustRightInd w:val="0"/>
              <w:rPr>
                <w:bCs/>
                <w:sz w:val="24"/>
                <w:szCs w:val="24"/>
              </w:rPr>
            </w:pPr>
            <w:hyperlink r:id="rId10" w:history="1">
              <w:r w:rsidR="00545DFA" w:rsidRPr="00545DFA">
                <w:rPr>
                  <w:rStyle w:val="Hyperlink"/>
                  <w:bCs/>
                  <w:sz w:val="24"/>
                  <w:szCs w:val="24"/>
                </w:rPr>
                <w:t>William.wright@puc.state.oh.us</w:t>
              </w:r>
            </w:hyperlink>
          </w:p>
          <w:p w:rsidR="00545DFA" w:rsidRPr="00545DFA" w:rsidRDefault="003D12BB" w:rsidP="00FB0DD7">
            <w:pPr>
              <w:ind w:left="1440" w:right="378" w:hanging="1440"/>
              <w:rPr>
                <w:sz w:val="24"/>
                <w:szCs w:val="24"/>
              </w:rPr>
            </w:pPr>
            <w:hyperlink r:id="rId11" w:history="1">
              <w:r w:rsidR="00545DFA" w:rsidRPr="00545DFA">
                <w:rPr>
                  <w:rStyle w:val="Hyperlink"/>
                  <w:sz w:val="24"/>
                  <w:szCs w:val="24"/>
                </w:rPr>
                <w:t>Judi.sobecki@dplinc.com</w:t>
              </w:r>
            </w:hyperlink>
          </w:p>
          <w:p w:rsidR="00545DFA" w:rsidRPr="00545DFA" w:rsidRDefault="003D12BB" w:rsidP="00FB0DD7">
            <w:pPr>
              <w:ind w:left="1440" w:right="378" w:hanging="1440"/>
              <w:rPr>
                <w:sz w:val="24"/>
                <w:szCs w:val="24"/>
              </w:rPr>
            </w:pPr>
            <w:hyperlink r:id="rId12" w:history="1">
              <w:r w:rsidR="00545DFA" w:rsidRPr="00545DFA">
                <w:rPr>
                  <w:rStyle w:val="Hyperlink"/>
                  <w:sz w:val="24"/>
                  <w:szCs w:val="24"/>
                </w:rPr>
                <w:t>Randall.griffin@dplinc.com</w:t>
              </w:r>
            </w:hyperlink>
          </w:p>
          <w:p w:rsidR="00545DFA" w:rsidRPr="00545DFA" w:rsidRDefault="003D12BB" w:rsidP="00FB0DD7">
            <w:pPr>
              <w:autoSpaceDE w:val="0"/>
              <w:autoSpaceDN w:val="0"/>
              <w:adjustRightInd w:val="0"/>
              <w:rPr>
                <w:sz w:val="24"/>
                <w:szCs w:val="24"/>
              </w:rPr>
            </w:pPr>
            <w:hyperlink r:id="rId13" w:history="1">
              <w:r w:rsidR="00545DFA" w:rsidRPr="00545DFA">
                <w:rPr>
                  <w:rStyle w:val="Hyperlink"/>
                  <w:sz w:val="24"/>
                  <w:szCs w:val="24"/>
                </w:rPr>
                <w:t>sam@mwncmh.com</w:t>
              </w:r>
            </w:hyperlink>
          </w:p>
          <w:p w:rsidR="00545DFA" w:rsidRPr="00545DFA" w:rsidRDefault="003D12BB" w:rsidP="00FB0DD7">
            <w:pPr>
              <w:autoSpaceDE w:val="0"/>
              <w:autoSpaceDN w:val="0"/>
              <w:adjustRightInd w:val="0"/>
              <w:rPr>
                <w:sz w:val="24"/>
                <w:szCs w:val="24"/>
              </w:rPr>
            </w:pPr>
            <w:hyperlink r:id="rId14" w:history="1">
              <w:r w:rsidR="00545DFA" w:rsidRPr="00545DFA">
                <w:rPr>
                  <w:rStyle w:val="Hyperlink"/>
                  <w:sz w:val="24"/>
                  <w:szCs w:val="24"/>
                </w:rPr>
                <w:t>fdarr@mwncmh.com</w:t>
              </w:r>
            </w:hyperlink>
          </w:p>
          <w:p w:rsidR="00545DFA" w:rsidRPr="00545DFA" w:rsidRDefault="003D12BB" w:rsidP="00FB0DD7">
            <w:pPr>
              <w:autoSpaceDE w:val="0"/>
              <w:autoSpaceDN w:val="0"/>
              <w:adjustRightInd w:val="0"/>
              <w:rPr>
                <w:sz w:val="24"/>
                <w:szCs w:val="24"/>
              </w:rPr>
            </w:pPr>
            <w:hyperlink r:id="rId15" w:history="1">
              <w:r w:rsidR="00545DFA" w:rsidRPr="00545DFA">
                <w:rPr>
                  <w:rStyle w:val="Hyperlink"/>
                  <w:sz w:val="24"/>
                  <w:szCs w:val="24"/>
                </w:rPr>
                <w:t>joliker@mwncmh.com</w:t>
              </w:r>
            </w:hyperlink>
          </w:p>
          <w:p w:rsidR="00545DFA" w:rsidRPr="00545DFA" w:rsidRDefault="003D12BB" w:rsidP="00FB0DD7">
            <w:pPr>
              <w:autoSpaceDE w:val="0"/>
              <w:autoSpaceDN w:val="0"/>
              <w:adjustRightInd w:val="0"/>
              <w:rPr>
                <w:sz w:val="24"/>
                <w:szCs w:val="24"/>
              </w:rPr>
            </w:pPr>
            <w:hyperlink r:id="rId16" w:history="1">
              <w:r w:rsidR="00545DFA" w:rsidRPr="00545DFA">
                <w:rPr>
                  <w:rStyle w:val="Hyperlink"/>
                  <w:sz w:val="24"/>
                  <w:szCs w:val="24"/>
                </w:rPr>
                <w:t>mpritchard@mwncmh.com</w:t>
              </w:r>
            </w:hyperlink>
          </w:p>
          <w:p w:rsidR="00545DFA" w:rsidRPr="00545DFA" w:rsidRDefault="00545DFA" w:rsidP="00FB0DD7">
            <w:pPr>
              <w:autoSpaceDE w:val="0"/>
              <w:autoSpaceDN w:val="0"/>
              <w:adjustRightInd w:val="0"/>
              <w:rPr>
                <w:bCs/>
                <w:sz w:val="24"/>
                <w:szCs w:val="24"/>
              </w:rPr>
            </w:pPr>
          </w:p>
        </w:tc>
        <w:tc>
          <w:tcPr>
            <w:tcW w:w="4428" w:type="dxa"/>
          </w:tcPr>
          <w:p w:rsidR="00545DFA" w:rsidRPr="00545DFA" w:rsidRDefault="003D12BB" w:rsidP="00FB0DD7">
            <w:pPr>
              <w:autoSpaceDE w:val="0"/>
              <w:autoSpaceDN w:val="0"/>
              <w:adjustRightInd w:val="0"/>
              <w:rPr>
                <w:sz w:val="24"/>
                <w:szCs w:val="24"/>
              </w:rPr>
            </w:pPr>
            <w:hyperlink r:id="rId17" w:history="1">
              <w:r w:rsidR="00545DFA" w:rsidRPr="00545DFA">
                <w:rPr>
                  <w:rStyle w:val="Hyperlink"/>
                  <w:sz w:val="24"/>
                  <w:szCs w:val="24"/>
                </w:rPr>
                <w:t>haydenm@firstenergycorp.com</w:t>
              </w:r>
            </w:hyperlink>
          </w:p>
          <w:p w:rsidR="00545DFA" w:rsidRPr="00545DFA" w:rsidRDefault="003D12BB" w:rsidP="00FB0DD7">
            <w:pPr>
              <w:autoSpaceDE w:val="0"/>
              <w:autoSpaceDN w:val="0"/>
              <w:adjustRightInd w:val="0"/>
              <w:rPr>
                <w:sz w:val="24"/>
                <w:szCs w:val="24"/>
              </w:rPr>
            </w:pPr>
            <w:hyperlink r:id="rId18" w:history="1">
              <w:r w:rsidR="00545DFA" w:rsidRPr="00545DFA">
                <w:rPr>
                  <w:rStyle w:val="Hyperlink"/>
                  <w:sz w:val="24"/>
                  <w:szCs w:val="24"/>
                </w:rPr>
                <w:t>jlang@calfee.com</w:t>
              </w:r>
            </w:hyperlink>
          </w:p>
          <w:p w:rsidR="00545DFA" w:rsidRPr="00545DFA" w:rsidRDefault="003D12BB" w:rsidP="00FB0DD7">
            <w:pPr>
              <w:autoSpaceDE w:val="0"/>
              <w:autoSpaceDN w:val="0"/>
              <w:adjustRightInd w:val="0"/>
              <w:rPr>
                <w:sz w:val="24"/>
                <w:szCs w:val="24"/>
              </w:rPr>
            </w:pPr>
            <w:hyperlink r:id="rId19" w:history="1">
              <w:r w:rsidR="00545DFA" w:rsidRPr="00545DFA">
                <w:rPr>
                  <w:rStyle w:val="Hyperlink"/>
                  <w:sz w:val="24"/>
                  <w:szCs w:val="24"/>
                </w:rPr>
                <w:t>lmcbride@calfee.com</w:t>
              </w:r>
            </w:hyperlink>
          </w:p>
          <w:p w:rsidR="00545DFA" w:rsidRPr="00545DFA" w:rsidRDefault="003D12BB" w:rsidP="00FB0DD7">
            <w:pPr>
              <w:autoSpaceDE w:val="0"/>
              <w:autoSpaceDN w:val="0"/>
              <w:adjustRightInd w:val="0"/>
              <w:rPr>
                <w:sz w:val="24"/>
                <w:szCs w:val="24"/>
              </w:rPr>
            </w:pPr>
            <w:hyperlink r:id="rId20" w:history="1">
              <w:r w:rsidR="00545DFA" w:rsidRPr="00545DFA">
                <w:rPr>
                  <w:rStyle w:val="Hyperlink"/>
                  <w:sz w:val="24"/>
                  <w:szCs w:val="24"/>
                </w:rPr>
                <w:t>talexander@calfee.com</w:t>
              </w:r>
            </w:hyperlink>
          </w:p>
          <w:p w:rsidR="00545DFA" w:rsidRPr="00545DFA" w:rsidRDefault="00545DFA" w:rsidP="00FB0DD7">
            <w:pPr>
              <w:ind w:left="1440" w:right="378" w:hanging="1440"/>
              <w:rPr>
                <w:bCs/>
                <w:sz w:val="24"/>
                <w:szCs w:val="24"/>
              </w:rPr>
            </w:pPr>
          </w:p>
        </w:tc>
      </w:tr>
    </w:tbl>
    <w:p w:rsidR="00545DFA" w:rsidRPr="00A772FA" w:rsidRDefault="00545DFA" w:rsidP="00545DFA">
      <w:pPr>
        <w:pStyle w:val="BodyText"/>
        <w:rPr>
          <w:b/>
          <w:bCs/>
        </w:rPr>
      </w:pPr>
    </w:p>
    <w:p w:rsidR="00545DFA" w:rsidRPr="00A772FA" w:rsidRDefault="00545DFA" w:rsidP="00545DFA">
      <w:pPr>
        <w:pStyle w:val="BodyText"/>
        <w:spacing w:line="240" w:lineRule="auto"/>
      </w:pPr>
      <w:r w:rsidRPr="00A772FA">
        <w:rPr>
          <w:bCs/>
        </w:rPr>
        <w:t xml:space="preserve">AE:  </w:t>
      </w:r>
      <w:r w:rsidRPr="00A772FA">
        <w:rPr>
          <w:bCs/>
        </w:rPr>
        <w:tab/>
      </w:r>
      <w:hyperlink r:id="rId21" w:history="1">
        <w:r w:rsidRPr="00A772FA">
          <w:rPr>
            <w:rStyle w:val="Hyperlink"/>
            <w:bCs/>
          </w:rPr>
          <w:t>Bryce.McKenney@puc.state.oh.us</w:t>
        </w:r>
      </w:hyperlink>
    </w:p>
    <w:p w:rsidR="00545DFA" w:rsidRPr="00A772FA" w:rsidRDefault="00545DFA" w:rsidP="00545DFA">
      <w:pPr>
        <w:pStyle w:val="BodyText"/>
        <w:spacing w:line="240" w:lineRule="auto"/>
      </w:pPr>
      <w:r w:rsidRPr="00A772FA">
        <w:tab/>
      </w:r>
      <w:hyperlink r:id="rId22" w:history="1">
        <w:r w:rsidRPr="00A772FA">
          <w:rPr>
            <w:rStyle w:val="Hyperlink"/>
          </w:rPr>
          <w:t>Gregory.price@puc.state.oh.us</w:t>
        </w:r>
      </w:hyperlink>
    </w:p>
    <w:p w:rsidR="00545DFA" w:rsidRPr="00A772FA" w:rsidRDefault="00545DFA" w:rsidP="00545DFA">
      <w:pPr>
        <w:pStyle w:val="BodyText"/>
        <w:spacing w:line="240" w:lineRule="auto"/>
        <w:rPr>
          <w:bCs/>
        </w:rPr>
      </w:pPr>
    </w:p>
    <w:p w:rsidR="00545DFA" w:rsidRDefault="00545DFA" w:rsidP="00545DFA"/>
    <w:sectPr w:rsidR="00545DFA" w:rsidSect="00467AC4">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6B2" w:rsidRDefault="000476B2">
      <w:r>
        <w:separator/>
      </w:r>
    </w:p>
  </w:endnote>
  <w:endnote w:type="continuationSeparator" w:id="0">
    <w:p w:rsidR="000476B2" w:rsidRDefault="0004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24" w:rsidRDefault="00114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E8" w:rsidRDefault="00F912E8">
    <w:pPr>
      <w:pStyle w:val="Footer"/>
      <w:framePr w:wrap="auto"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3D12BB">
      <w:rPr>
        <w:rStyle w:val="PageNumber"/>
        <w:noProof/>
        <w:sz w:val="24"/>
        <w:szCs w:val="24"/>
      </w:rPr>
      <w:t>2</w:t>
    </w:r>
    <w:r>
      <w:rPr>
        <w:rStyle w:val="PageNumber"/>
        <w:sz w:val="24"/>
        <w:szCs w:val="24"/>
      </w:rPr>
      <w:fldChar w:fldCharType="end"/>
    </w:r>
  </w:p>
  <w:p w:rsidR="00F912E8" w:rsidRDefault="00F91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24" w:rsidRDefault="00114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6B2" w:rsidRDefault="000476B2">
      <w:r>
        <w:separator/>
      </w:r>
    </w:p>
  </w:footnote>
  <w:footnote w:type="continuationSeparator" w:id="0">
    <w:p w:rsidR="000476B2" w:rsidRDefault="000476B2">
      <w:r>
        <w:continuationSeparator/>
      </w:r>
    </w:p>
  </w:footnote>
  <w:footnote w:id="1">
    <w:p w:rsidR="00F912E8" w:rsidRDefault="00F912E8">
      <w:pPr>
        <w:pStyle w:val="FootnoteText"/>
      </w:pPr>
      <w:r>
        <w:rPr>
          <w:rStyle w:val="FootnoteReference"/>
        </w:rPr>
        <w:footnoteRef/>
      </w:r>
      <w:r>
        <w:t xml:space="preserve"> The definition of “documents” is as defined in OCC’s written discovery sets.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24" w:rsidRDefault="00114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24" w:rsidRDefault="001144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24" w:rsidRDefault="00114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6E2"/>
    <w:multiLevelType w:val="hybridMultilevel"/>
    <w:tmpl w:val="B2447798"/>
    <w:lvl w:ilvl="0" w:tplc="523E8AA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57D17F7"/>
    <w:multiLevelType w:val="multilevel"/>
    <w:tmpl w:val="B7EA18F8"/>
    <w:lvl w:ilvl="0">
      <w:start w:val="1"/>
      <w:numFmt w:val="decimal"/>
      <w:lvlText w:val="%1)"/>
      <w:lvlJc w:val="left"/>
      <w:pPr>
        <w:tabs>
          <w:tab w:val="num" w:pos="1515"/>
        </w:tabs>
        <w:ind w:left="1515" w:hanging="97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354C69E7"/>
    <w:multiLevelType w:val="singleLevel"/>
    <w:tmpl w:val="0409000F"/>
    <w:lvl w:ilvl="0">
      <w:start w:val="1"/>
      <w:numFmt w:val="decimal"/>
      <w:lvlText w:val="%1."/>
      <w:legacy w:legacy="1" w:legacySpace="0" w:legacyIndent="360"/>
      <w:lvlJc w:val="left"/>
      <w:pPr>
        <w:ind w:left="360" w:hanging="360"/>
      </w:pPr>
    </w:lvl>
  </w:abstractNum>
  <w:abstractNum w:abstractNumId="3">
    <w:nsid w:val="3B72470C"/>
    <w:multiLevelType w:val="hybridMultilevel"/>
    <w:tmpl w:val="4C8AAF3C"/>
    <w:lvl w:ilvl="0" w:tplc="65A856CC">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5F48269B"/>
    <w:multiLevelType w:val="hybridMultilevel"/>
    <w:tmpl w:val="B7EA18F8"/>
    <w:lvl w:ilvl="0" w:tplc="CE08C748">
      <w:start w:val="1"/>
      <w:numFmt w:val="decimal"/>
      <w:lvlText w:val="%1)"/>
      <w:lvlJc w:val="left"/>
      <w:pPr>
        <w:tabs>
          <w:tab w:val="num" w:pos="1425"/>
        </w:tabs>
        <w:ind w:left="1425" w:hanging="975"/>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num w:numId="1">
    <w:abstractNumId w:val="2"/>
    <w:lvlOverride w:ilvl="0">
      <w:lvl w:ilvl="0">
        <w:start w:val="1"/>
        <w:numFmt w:val="decimal"/>
        <w:lvlText w:val="%1."/>
        <w:legacy w:legacy="1" w:legacySpace="0" w:legacyIndent="360"/>
        <w:lvlJc w:val="left"/>
        <w:pPr>
          <w:ind w:left="360" w:hanging="360"/>
        </w:pPr>
      </w:lvl>
    </w:lvlOverride>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104"/>
    <w:rsid w:val="000476B2"/>
    <w:rsid w:val="00052368"/>
    <w:rsid w:val="000F5648"/>
    <w:rsid w:val="00114424"/>
    <w:rsid w:val="002E0D5E"/>
    <w:rsid w:val="003D12BB"/>
    <w:rsid w:val="00467AC4"/>
    <w:rsid w:val="00545DFA"/>
    <w:rsid w:val="005C08E4"/>
    <w:rsid w:val="00895D35"/>
    <w:rsid w:val="00914104"/>
    <w:rsid w:val="009E0AA1"/>
    <w:rsid w:val="00B6264C"/>
    <w:rsid w:val="00F9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648"/>
  </w:style>
  <w:style w:type="paragraph" w:styleId="Heading1">
    <w:name w:val="heading 1"/>
    <w:basedOn w:val="Normal"/>
    <w:next w:val="Normal"/>
    <w:link w:val="Heading1Char"/>
    <w:uiPriority w:val="99"/>
    <w:qFormat/>
    <w:rsid w:val="000F5648"/>
    <w:pPr>
      <w:keepNext/>
      <w:outlineLvl w:val="0"/>
    </w:pPr>
    <w:rPr>
      <w:sz w:val="24"/>
      <w:szCs w:val="24"/>
    </w:rPr>
  </w:style>
  <w:style w:type="paragraph" w:styleId="Heading3">
    <w:name w:val="heading 3"/>
    <w:basedOn w:val="Normal"/>
    <w:next w:val="Normal"/>
    <w:link w:val="Heading3Char"/>
    <w:uiPriority w:val="99"/>
    <w:qFormat/>
    <w:rsid w:val="000F564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F5648"/>
    <w:pPr>
      <w:keepNext/>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5648"/>
    <w:rPr>
      <w:rFonts w:ascii="Cambria" w:hAnsi="Cambria" w:cs="Cambria"/>
      <w:b/>
      <w:bCs/>
      <w:kern w:val="32"/>
      <w:sz w:val="32"/>
      <w:szCs w:val="32"/>
    </w:rPr>
  </w:style>
  <w:style w:type="character" w:customStyle="1" w:styleId="Heading3Char">
    <w:name w:val="Heading 3 Char"/>
    <w:link w:val="Heading3"/>
    <w:uiPriority w:val="99"/>
    <w:semiHidden/>
    <w:locked/>
    <w:rsid w:val="000F5648"/>
    <w:rPr>
      <w:rFonts w:ascii="Cambria" w:hAnsi="Cambria" w:cs="Cambria"/>
      <w:b/>
      <w:bCs/>
      <w:sz w:val="26"/>
      <w:szCs w:val="26"/>
    </w:rPr>
  </w:style>
  <w:style w:type="character" w:customStyle="1" w:styleId="Heading4Char">
    <w:name w:val="Heading 4 Char"/>
    <w:link w:val="Heading4"/>
    <w:uiPriority w:val="99"/>
    <w:semiHidden/>
    <w:locked/>
    <w:rsid w:val="000F5648"/>
    <w:rPr>
      <w:rFonts w:ascii="Calibri" w:hAnsi="Calibri" w:cs="Calibri"/>
      <w:b/>
      <w:bCs/>
      <w:sz w:val="28"/>
      <w:szCs w:val="28"/>
    </w:rPr>
  </w:style>
  <w:style w:type="paragraph" w:styleId="Title">
    <w:name w:val="Title"/>
    <w:basedOn w:val="Normal"/>
    <w:link w:val="TitleChar"/>
    <w:uiPriority w:val="99"/>
    <w:qFormat/>
    <w:rsid w:val="000F5648"/>
    <w:pPr>
      <w:jc w:val="center"/>
    </w:pPr>
    <w:rPr>
      <w:sz w:val="24"/>
      <w:szCs w:val="24"/>
    </w:rPr>
  </w:style>
  <w:style w:type="character" w:customStyle="1" w:styleId="TitleChar">
    <w:name w:val="Title Char"/>
    <w:link w:val="Title"/>
    <w:uiPriority w:val="99"/>
    <w:locked/>
    <w:rsid w:val="000F5648"/>
    <w:rPr>
      <w:rFonts w:ascii="Cambria" w:hAnsi="Cambria" w:cs="Cambria"/>
      <w:b/>
      <w:bCs/>
      <w:kern w:val="28"/>
      <w:sz w:val="32"/>
      <w:szCs w:val="32"/>
    </w:rPr>
  </w:style>
  <w:style w:type="paragraph" w:styleId="Footer">
    <w:name w:val="footer"/>
    <w:basedOn w:val="Normal"/>
    <w:link w:val="FooterChar"/>
    <w:uiPriority w:val="99"/>
    <w:rsid w:val="000F5648"/>
    <w:pPr>
      <w:tabs>
        <w:tab w:val="center" w:pos="4320"/>
        <w:tab w:val="right" w:pos="8640"/>
      </w:tabs>
    </w:pPr>
  </w:style>
  <w:style w:type="character" w:customStyle="1" w:styleId="FooterChar">
    <w:name w:val="Footer Char"/>
    <w:link w:val="Footer"/>
    <w:uiPriority w:val="99"/>
    <w:semiHidden/>
    <w:locked/>
    <w:rsid w:val="000F5648"/>
    <w:rPr>
      <w:sz w:val="20"/>
      <w:szCs w:val="20"/>
    </w:rPr>
  </w:style>
  <w:style w:type="paragraph" w:styleId="BodyText">
    <w:name w:val="Body Text"/>
    <w:basedOn w:val="Normal"/>
    <w:link w:val="BodyTextChar"/>
    <w:uiPriority w:val="99"/>
    <w:rsid w:val="000F5648"/>
    <w:pPr>
      <w:spacing w:line="480" w:lineRule="auto"/>
    </w:pPr>
    <w:rPr>
      <w:sz w:val="24"/>
      <w:szCs w:val="24"/>
    </w:rPr>
  </w:style>
  <w:style w:type="character" w:customStyle="1" w:styleId="BodyTextChar">
    <w:name w:val="Body Text Char"/>
    <w:link w:val="BodyText"/>
    <w:uiPriority w:val="99"/>
    <w:semiHidden/>
    <w:locked/>
    <w:rsid w:val="000F5648"/>
    <w:rPr>
      <w:sz w:val="20"/>
      <w:szCs w:val="20"/>
    </w:rPr>
  </w:style>
  <w:style w:type="paragraph" w:styleId="BodyTextIndent2">
    <w:name w:val="Body Text Indent 2"/>
    <w:basedOn w:val="Normal"/>
    <w:link w:val="BodyTextIndent2Char"/>
    <w:uiPriority w:val="99"/>
    <w:rsid w:val="000F5648"/>
    <w:pPr>
      <w:spacing w:line="480" w:lineRule="auto"/>
      <w:ind w:firstLine="720"/>
    </w:pPr>
    <w:rPr>
      <w:sz w:val="24"/>
      <w:szCs w:val="24"/>
    </w:rPr>
  </w:style>
  <w:style w:type="character" w:customStyle="1" w:styleId="BodyTextIndent2Char">
    <w:name w:val="Body Text Indent 2 Char"/>
    <w:link w:val="BodyTextIndent2"/>
    <w:uiPriority w:val="99"/>
    <w:semiHidden/>
    <w:locked/>
    <w:rsid w:val="000F5648"/>
    <w:rPr>
      <w:sz w:val="20"/>
      <w:szCs w:val="20"/>
    </w:rPr>
  </w:style>
  <w:style w:type="character" w:styleId="PageNumber">
    <w:name w:val="page number"/>
    <w:basedOn w:val="DefaultParagraphFont"/>
    <w:uiPriority w:val="99"/>
    <w:rsid w:val="000F5648"/>
  </w:style>
  <w:style w:type="paragraph" w:styleId="HTMLPreformatted">
    <w:name w:val="HTML Preformatted"/>
    <w:basedOn w:val="Normal"/>
    <w:link w:val="HTMLPreformattedChar"/>
    <w:uiPriority w:val="99"/>
    <w:rsid w:val="000F5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locked/>
    <w:rsid w:val="000F5648"/>
    <w:rPr>
      <w:rFonts w:ascii="Courier New" w:hAnsi="Courier New" w:cs="Courier New"/>
      <w:lang w:val="en-US" w:eastAsia="en-US"/>
    </w:rPr>
  </w:style>
  <w:style w:type="character" w:styleId="Hyperlink">
    <w:name w:val="Hyperlink"/>
    <w:uiPriority w:val="99"/>
    <w:rsid w:val="000F5648"/>
    <w:rPr>
      <w:color w:val="0000FF"/>
      <w:u w:val="single"/>
    </w:rPr>
  </w:style>
  <w:style w:type="paragraph" w:styleId="EndnoteText">
    <w:name w:val="endnote text"/>
    <w:basedOn w:val="Normal"/>
    <w:link w:val="EndnoteTextChar"/>
    <w:uiPriority w:val="99"/>
    <w:semiHidden/>
    <w:rsid w:val="000F5648"/>
    <w:pPr>
      <w:widowControl w:val="0"/>
    </w:pPr>
    <w:rPr>
      <w:rFonts w:ascii="Courier New" w:hAnsi="Courier New" w:cs="Courier New"/>
      <w:sz w:val="24"/>
      <w:szCs w:val="24"/>
    </w:rPr>
  </w:style>
  <w:style w:type="character" w:customStyle="1" w:styleId="EndnoteTextChar">
    <w:name w:val="Endnote Text Char"/>
    <w:link w:val="EndnoteText"/>
    <w:uiPriority w:val="99"/>
    <w:semiHidden/>
    <w:locked/>
    <w:rsid w:val="000F5648"/>
    <w:rPr>
      <w:sz w:val="20"/>
      <w:szCs w:val="20"/>
    </w:rPr>
  </w:style>
  <w:style w:type="table" w:styleId="TableGrid">
    <w:name w:val="Table Grid"/>
    <w:basedOn w:val="TableNormal"/>
    <w:uiPriority w:val="99"/>
    <w:rsid w:val="000F5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F5648"/>
    <w:rPr>
      <w:rFonts w:ascii="Tahoma" w:hAnsi="Tahoma" w:cs="Tahoma"/>
      <w:sz w:val="16"/>
      <w:szCs w:val="16"/>
    </w:rPr>
  </w:style>
  <w:style w:type="character" w:customStyle="1" w:styleId="BalloonTextChar">
    <w:name w:val="Balloon Text Char"/>
    <w:link w:val="BalloonText"/>
    <w:uiPriority w:val="99"/>
    <w:semiHidden/>
    <w:locked/>
    <w:rsid w:val="000F5648"/>
    <w:rPr>
      <w:sz w:val="2"/>
      <w:szCs w:val="2"/>
    </w:rPr>
  </w:style>
  <w:style w:type="paragraph" w:styleId="CommentText">
    <w:name w:val="annotation text"/>
    <w:basedOn w:val="Normal"/>
    <w:link w:val="CommentTextChar"/>
    <w:uiPriority w:val="99"/>
    <w:semiHidden/>
    <w:rsid w:val="000F5648"/>
  </w:style>
  <w:style w:type="character" w:customStyle="1" w:styleId="CommentTextChar">
    <w:name w:val="Comment Text Char"/>
    <w:link w:val="CommentText"/>
    <w:uiPriority w:val="99"/>
    <w:semiHidden/>
    <w:locked/>
    <w:rsid w:val="000F5648"/>
    <w:rPr>
      <w:sz w:val="20"/>
      <w:szCs w:val="20"/>
    </w:rPr>
  </w:style>
  <w:style w:type="paragraph" w:styleId="CommentSubject">
    <w:name w:val="annotation subject"/>
    <w:basedOn w:val="CommentText"/>
    <w:next w:val="CommentText"/>
    <w:link w:val="CommentSubjectChar"/>
    <w:uiPriority w:val="99"/>
    <w:semiHidden/>
    <w:rsid w:val="000F5648"/>
    <w:rPr>
      <w:rFonts w:ascii="Arial" w:hAnsi="Arial" w:cs="Arial"/>
      <w:b/>
      <w:bCs/>
    </w:rPr>
  </w:style>
  <w:style w:type="character" w:customStyle="1" w:styleId="CommentSubjectChar">
    <w:name w:val="Comment Subject Char"/>
    <w:link w:val="CommentSubject"/>
    <w:uiPriority w:val="99"/>
    <w:semiHidden/>
    <w:locked/>
    <w:rsid w:val="000F5648"/>
    <w:rPr>
      <w:b/>
      <w:bCs/>
      <w:sz w:val="20"/>
      <w:szCs w:val="20"/>
    </w:rPr>
  </w:style>
  <w:style w:type="character" w:styleId="CommentReference">
    <w:name w:val="annotation reference"/>
    <w:uiPriority w:val="99"/>
    <w:semiHidden/>
    <w:rsid w:val="000F5648"/>
    <w:rPr>
      <w:sz w:val="16"/>
      <w:szCs w:val="16"/>
    </w:rPr>
  </w:style>
  <w:style w:type="paragraph" w:styleId="BodyTextIndent3">
    <w:name w:val="Body Text Indent 3"/>
    <w:basedOn w:val="Normal"/>
    <w:link w:val="BodyTextIndent3Char"/>
    <w:uiPriority w:val="99"/>
    <w:rsid w:val="000F5648"/>
    <w:pPr>
      <w:spacing w:after="120"/>
      <w:ind w:left="360"/>
    </w:pPr>
    <w:rPr>
      <w:sz w:val="16"/>
      <w:szCs w:val="16"/>
    </w:rPr>
  </w:style>
  <w:style w:type="character" w:customStyle="1" w:styleId="BodyTextIndent3Char">
    <w:name w:val="Body Text Indent 3 Char"/>
    <w:link w:val="BodyTextIndent3"/>
    <w:uiPriority w:val="99"/>
    <w:semiHidden/>
    <w:locked/>
    <w:rsid w:val="000F5648"/>
    <w:rPr>
      <w:sz w:val="16"/>
      <w:szCs w:val="16"/>
    </w:rPr>
  </w:style>
  <w:style w:type="paragraph" w:customStyle="1" w:styleId="InsideAddress">
    <w:name w:val="Inside Address"/>
    <w:basedOn w:val="Normal"/>
    <w:uiPriority w:val="99"/>
    <w:rsid w:val="000F5648"/>
    <w:rPr>
      <w:rFonts w:ascii="Times" w:hAnsi="Times" w:cs="Times"/>
      <w:sz w:val="24"/>
      <w:szCs w:val="24"/>
    </w:rPr>
  </w:style>
  <w:style w:type="character" w:customStyle="1" w:styleId="views-fieldviews-field-street">
    <w:name w:val="views-field views-field-street"/>
    <w:basedOn w:val="DefaultParagraphFont"/>
    <w:uiPriority w:val="99"/>
    <w:rsid w:val="000F5648"/>
  </w:style>
  <w:style w:type="character" w:customStyle="1" w:styleId="field-content">
    <w:name w:val="field-content"/>
    <w:basedOn w:val="DefaultParagraphFont"/>
    <w:uiPriority w:val="99"/>
    <w:rsid w:val="000F5648"/>
  </w:style>
  <w:style w:type="character" w:customStyle="1" w:styleId="views-fieldviews-field-city">
    <w:name w:val="views-field views-field-city"/>
    <w:basedOn w:val="DefaultParagraphFont"/>
    <w:uiPriority w:val="99"/>
    <w:rsid w:val="000F5648"/>
  </w:style>
  <w:style w:type="character" w:customStyle="1" w:styleId="views-fieldviews-field-state">
    <w:name w:val="views-field views-field-state"/>
    <w:basedOn w:val="DefaultParagraphFont"/>
    <w:uiPriority w:val="99"/>
    <w:rsid w:val="000F5648"/>
  </w:style>
  <w:style w:type="paragraph" w:styleId="Header">
    <w:name w:val="header"/>
    <w:basedOn w:val="Normal"/>
    <w:link w:val="HeaderChar"/>
    <w:uiPriority w:val="99"/>
    <w:rsid w:val="000F5648"/>
    <w:pPr>
      <w:tabs>
        <w:tab w:val="center" w:pos="4320"/>
        <w:tab w:val="right" w:pos="8640"/>
      </w:tabs>
    </w:pPr>
  </w:style>
  <w:style w:type="character" w:customStyle="1" w:styleId="HeaderChar">
    <w:name w:val="Header Char"/>
    <w:link w:val="Header"/>
    <w:uiPriority w:val="99"/>
    <w:semiHidden/>
    <w:locked/>
    <w:rsid w:val="000F5648"/>
    <w:rPr>
      <w:sz w:val="20"/>
      <w:szCs w:val="20"/>
    </w:rPr>
  </w:style>
  <w:style w:type="paragraph" w:styleId="List">
    <w:name w:val="List"/>
    <w:basedOn w:val="Normal"/>
    <w:uiPriority w:val="99"/>
    <w:rsid w:val="000F5648"/>
    <w:pPr>
      <w:ind w:left="360" w:hanging="360"/>
    </w:pPr>
    <w:rPr>
      <w:sz w:val="24"/>
      <w:szCs w:val="24"/>
    </w:rPr>
  </w:style>
  <w:style w:type="paragraph" w:styleId="FootnoteText">
    <w:name w:val="footnote text"/>
    <w:basedOn w:val="Normal"/>
    <w:link w:val="FootnoteTextChar"/>
    <w:uiPriority w:val="99"/>
    <w:semiHidden/>
    <w:rsid w:val="000F5648"/>
  </w:style>
  <w:style w:type="character" w:customStyle="1" w:styleId="FootnoteTextChar">
    <w:name w:val="Footnote Text Char"/>
    <w:link w:val="FootnoteText"/>
    <w:uiPriority w:val="99"/>
    <w:semiHidden/>
    <w:locked/>
    <w:rsid w:val="00914104"/>
    <w:rPr>
      <w:sz w:val="20"/>
      <w:szCs w:val="20"/>
    </w:rPr>
  </w:style>
  <w:style w:type="character" w:styleId="FootnoteReference">
    <w:name w:val="footnote reference"/>
    <w:uiPriority w:val="99"/>
    <w:semiHidden/>
    <w:rsid w:val="000F56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17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rn@occ.state.oh.us" TargetMode="External"/><Relationship Id="rId13" Type="http://schemas.openxmlformats.org/officeDocument/2006/relationships/hyperlink" Target="mailto:sam@mwncmh.com" TargetMode="External"/><Relationship Id="rId18" Type="http://schemas.openxmlformats.org/officeDocument/2006/relationships/hyperlink" Target="mailto:jlang@calfee.co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Bryce.McKenney@puc.state.oh.us" TargetMode="External"/><Relationship Id="rId7" Type="http://schemas.openxmlformats.org/officeDocument/2006/relationships/endnotes" Target="endnotes.xml"/><Relationship Id="rId12" Type="http://schemas.openxmlformats.org/officeDocument/2006/relationships/hyperlink" Target="mailto:Randall.griffin@dplinc.com" TargetMode="External"/><Relationship Id="rId17" Type="http://schemas.openxmlformats.org/officeDocument/2006/relationships/hyperlink" Target="mailto:haydenm@firstenergycorp.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pritchard@mwncmh.com" TargetMode="External"/><Relationship Id="rId20" Type="http://schemas.openxmlformats.org/officeDocument/2006/relationships/hyperlink" Target="mailto:talexander@calfee.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di.sobecki@dplinc.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joliker@mwncmh.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William.wright@puc.state.oh.us" TargetMode="External"/><Relationship Id="rId19" Type="http://schemas.openxmlformats.org/officeDocument/2006/relationships/hyperlink" Target="mailto:lmcbride@calfee.com" TargetMode="External"/><Relationship Id="rId4" Type="http://schemas.openxmlformats.org/officeDocument/2006/relationships/settings" Target="settings.xml"/><Relationship Id="rId9" Type="http://schemas.openxmlformats.org/officeDocument/2006/relationships/hyperlink" Target="mailto:grady@occ.state.oh.us" TargetMode="External"/><Relationship Id="rId14" Type="http://schemas.openxmlformats.org/officeDocument/2006/relationships/hyperlink" Target="mailto:fdarr@mwncmh.com" TargetMode="External"/><Relationship Id="rId22" Type="http://schemas.openxmlformats.org/officeDocument/2006/relationships/hyperlink" Target="mailto:Gregory.price@puc.state.oh.u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4539</Characters>
  <Application>Microsoft Office Word</Application>
  <DocSecurity>0</DocSecurity>
  <Lines>132</Lines>
  <Paragraphs>60</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5319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2012-10-01T20:21:00Z</cp:lastPrinted>
  <dcterms:created xsi:type="dcterms:W3CDTF">2012-10-01T20:31:00Z</dcterms:created>
  <dcterms:modified xsi:type="dcterms:W3CDTF">2012-10-01T20:31:00Z</dcterms:modified>
  <cp:category> </cp:category>
  <cp:contentStatus> </cp:contentStatus>
</cp:coreProperties>
</file>