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CF1E5A" w:rsidRPr="00CF1E5A" w:rsidP="00CF1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Courier New"/>
          <w:b/>
          <w:bCs/>
          <w:sz w:val="24"/>
          <w:szCs w:val="20"/>
        </w:rPr>
      </w:pPr>
      <w:bookmarkStart w:id="0" w:name="_GoBack"/>
      <w:bookmarkEnd w:id="0"/>
      <w:r w:rsidRPr="00CF1E5A">
        <w:rPr>
          <w:rFonts w:ascii="Times New Roman" w:eastAsia="Courier New" w:hAnsi="Times New Roman" w:cs="Courier New"/>
          <w:b/>
          <w:bCs/>
          <w:sz w:val="24"/>
          <w:szCs w:val="20"/>
        </w:rPr>
        <w:t>BEFORE</w:t>
      </w:r>
    </w:p>
    <w:p w:rsidR="00CF1E5A" w:rsidRPr="00CF1E5A" w:rsidP="00CF1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Courier New"/>
          <w:sz w:val="24"/>
          <w:szCs w:val="20"/>
        </w:rPr>
      </w:pPr>
      <w:r w:rsidRPr="00CF1E5A">
        <w:rPr>
          <w:rFonts w:ascii="Times New Roman" w:eastAsia="Courier New" w:hAnsi="Times New Roman" w:cs="Courier New"/>
          <w:b/>
          <w:bCs/>
          <w:sz w:val="24"/>
          <w:szCs w:val="20"/>
        </w:rPr>
        <w:t>THE PUBLIC UTILITIES COMMISSION OF OHIO</w:t>
      </w:r>
    </w:p>
    <w:p w:rsidR="00CF1E5A" w:rsidRPr="00CF1E5A" w:rsidP="00CF1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tbl>
      <w:tblPr>
        <w:tblW w:w="9998" w:type="dxa"/>
        <w:tblLook w:val="01E0"/>
      </w:tblPr>
      <w:tblGrid>
        <w:gridCol w:w="5238"/>
        <w:gridCol w:w="360"/>
        <w:gridCol w:w="4400"/>
      </w:tblGrid>
      <w:tr w:rsidTr="00995023">
        <w:tblPrEx>
          <w:tblW w:w="9998" w:type="dxa"/>
          <w:tblLook w:val="01E0"/>
        </w:tblPrEx>
        <w:trPr>
          <w:trHeight w:val="807"/>
        </w:trPr>
        <w:tc>
          <w:tcPr>
            <w:tcW w:w="5238" w:type="dxa"/>
            <w:shd w:val="clear" w:color="auto" w:fill="auto"/>
          </w:tcPr>
          <w:p w:rsidR="00CF1E5A" w:rsidP="00CF1E5A">
            <w:pPr>
              <w:autoSpaceDE w:val="0"/>
              <w:autoSpaceDN w:val="0"/>
              <w:adjustRightInd w:val="0"/>
              <w:spacing w:after="0" w:line="240" w:lineRule="auto"/>
              <w:rPr>
                <w:rFonts w:ascii="Times New Roman" w:eastAsia="Times New Roman" w:hAnsi="Times New Roman" w:cs="Times New Roman"/>
                <w:sz w:val="24"/>
                <w:szCs w:val="24"/>
              </w:rPr>
            </w:pPr>
            <w:r w:rsidRPr="00CF1E5A">
              <w:rPr>
                <w:rFonts w:ascii="Times New Roman" w:eastAsia="Times New Roman" w:hAnsi="Times New Roman" w:cs="Times New Roman"/>
                <w:sz w:val="24"/>
                <w:szCs w:val="24"/>
              </w:rPr>
              <w:t xml:space="preserve">In the Matter of the Commission's Investigation of the </w:t>
            </w:r>
            <w:r>
              <w:rPr>
                <w:rFonts w:ascii="Times New Roman" w:eastAsia="Times New Roman" w:hAnsi="Times New Roman" w:cs="Times New Roman"/>
                <w:sz w:val="24"/>
                <w:szCs w:val="24"/>
              </w:rPr>
              <w:t>Ohio’s Retail Electric Service Market.</w:t>
            </w:r>
          </w:p>
          <w:p w:rsidR="00CF1E5A" w:rsidP="00CF1E5A">
            <w:pPr>
              <w:autoSpaceDE w:val="0"/>
              <w:autoSpaceDN w:val="0"/>
              <w:adjustRightInd w:val="0"/>
              <w:spacing w:after="0" w:line="240" w:lineRule="auto"/>
              <w:rPr>
                <w:rFonts w:ascii="Times New Roman" w:eastAsia="Times New Roman" w:hAnsi="Times New Roman" w:cs="Times New Roman"/>
                <w:sz w:val="24"/>
                <w:szCs w:val="24"/>
              </w:rPr>
            </w:pPr>
          </w:p>
          <w:p w:rsidR="00CF1E5A" w:rsidRPr="00CF1E5A" w:rsidP="00CF1E5A">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Matter of the Market Development Working Group.</w:t>
            </w:r>
          </w:p>
        </w:tc>
        <w:tc>
          <w:tcPr>
            <w:tcW w:w="360" w:type="dxa"/>
            <w:shd w:val="clear" w:color="auto" w:fill="auto"/>
          </w:tcPr>
          <w:p w:rsidR="00CF1E5A" w:rsidRPr="00CF1E5A" w:rsidP="00CF1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4"/>
              </w:rPr>
            </w:pPr>
            <w:r w:rsidRPr="00CF1E5A">
              <w:rPr>
                <w:rFonts w:ascii="Times New Roman" w:eastAsia="Courier New" w:hAnsi="Times New Roman" w:cs="Courier New"/>
                <w:sz w:val="24"/>
                <w:szCs w:val="24"/>
              </w:rPr>
              <w:t>)</w:t>
            </w:r>
          </w:p>
          <w:p w:rsidR="00CF1E5A" w:rsidRPr="00CF1E5A" w:rsidP="00CF1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4"/>
              </w:rPr>
            </w:pPr>
            <w:r w:rsidRPr="00CF1E5A">
              <w:rPr>
                <w:rFonts w:ascii="Times New Roman" w:eastAsia="Courier New" w:hAnsi="Times New Roman" w:cs="Courier New"/>
                <w:sz w:val="24"/>
                <w:szCs w:val="24"/>
              </w:rPr>
              <w:t>)</w:t>
            </w:r>
          </w:p>
          <w:p w:rsidR="00CF1E5A" w:rsidP="00CF1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4"/>
              </w:rPr>
            </w:pPr>
          </w:p>
          <w:p w:rsidR="00CF1E5A" w:rsidP="00CF1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4"/>
              </w:rPr>
            </w:pPr>
            <w:r>
              <w:rPr>
                <w:rFonts w:ascii="Times New Roman" w:eastAsia="Courier New" w:hAnsi="Times New Roman" w:cs="Courier New"/>
                <w:sz w:val="24"/>
                <w:szCs w:val="24"/>
              </w:rPr>
              <w:t>)</w:t>
            </w:r>
          </w:p>
          <w:p w:rsidR="00CF1E5A" w:rsidRPr="00CF1E5A" w:rsidP="00CF1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4"/>
              </w:rPr>
            </w:pPr>
            <w:r>
              <w:rPr>
                <w:rFonts w:ascii="Times New Roman" w:eastAsia="Courier New" w:hAnsi="Times New Roman" w:cs="Courier New"/>
                <w:sz w:val="24"/>
                <w:szCs w:val="24"/>
              </w:rPr>
              <w:t>)</w:t>
            </w:r>
          </w:p>
        </w:tc>
        <w:tc>
          <w:tcPr>
            <w:tcW w:w="4400" w:type="dxa"/>
            <w:shd w:val="clear" w:color="auto" w:fill="auto"/>
          </w:tcPr>
          <w:p w:rsidR="00CF1E5A" w:rsidRPr="00CF1E5A" w:rsidP="00CF1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4"/>
              </w:rPr>
            </w:pPr>
            <w:r w:rsidRPr="00CF1E5A">
              <w:rPr>
                <w:rFonts w:ascii="Times New Roman" w:eastAsia="Courier New" w:hAnsi="Times New Roman" w:cs="Courier New"/>
                <w:sz w:val="24"/>
                <w:szCs w:val="24"/>
              </w:rPr>
              <w:t>Case No. 1</w:t>
            </w:r>
            <w:r>
              <w:rPr>
                <w:rFonts w:ascii="Times New Roman" w:eastAsia="Courier New" w:hAnsi="Times New Roman" w:cs="Courier New"/>
                <w:sz w:val="24"/>
                <w:szCs w:val="24"/>
              </w:rPr>
              <w:t>2-3151-EL-COI</w:t>
            </w:r>
          </w:p>
          <w:p w:rsidR="00CF1E5A" w:rsidP="00CF1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4"/>
              </w:rPr>
            </w:pPr>
          </w:p>
          <w:p w:rsidR="005E4C34" w:rsidP="00CF1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4"/>
              </w:rPr>
            </w:pPr>
          </w:p>
          <w:p w:rsidR="00CF1E5A" w:rsidRPr="00CF1E5A" w:rsidP="00CF1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4"/>
              </w:rPr>
            </w:pPr>
            <w:r>
              <w:rPr>
                <w:rFonts w:ascii="Times New Roman" w:eastAsia="Courier New" w:hAnsi="Times New Roman" w:cs="Courier New"/>
                <w:sz w:val="24"/>
                <w:szCs w:val="24"/>
              </w:rPr>
              <w:t>Case No. 14-2074-EL-EDI</w:t>
            </w:r>
          </w:p>
        </w:tc>
      </w:tr>
    </w:tbl>
    <w:p w:rsidR="00CF1E5A" w:rsidRPr="00CF1E5A" w:rsidP="00CF1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p w:rsidR="00CF1E5A" w:rsidRPr="00CF1E5A" w:rsidP="00CF1E5A">
      <w:pPr>
        <w:pBdr>
          <w:top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p w:rsidR="00CF1E5A" w:rsidRPr="00CF1E5A" w:rsidP="00CF1E5A">
      <w:pPr>
        <w:spacing w:after="0" w:line="240" w:lineRule="auto"/>
        <w:jc w:val="center"/>
        <w:rPr>
          <w:rFonts w:ascii="Times New Roman" w:eastAsia="Times New Roman" w:hAnsi="Times New Roman" w:cs="Times New Roman"/>
          <w:b/>
          <w:bCs/>
          <w:sz w:val="24"/>
          <w:szCs w:val="20"/>
        </w:rPr>
      </w:pPr>
      <w:r w:rsidRPr="00CF1E5A">
        <w:rPr>
          <w:rFonts w:ascii="Times New Roman" w:eastAsia="Times New Roman" w:hAnsi="Times New Roman" w:cs="Times New Roman"/>
          <w:b/>
          <w:bCs/>
          <w:sz w:val="24"/>
          <w:szCs w:val="20"/>
        </w:rPr>
        <w:t xml:space="preserve">MEMORANDUM CONTRA THE </w:t>
      </w:r>
      <w:r>
        <w:rPr>
          <w:rFonts w:ascii="Times New Roman" w:eastAsia="Times New Roman" w:hAnsi="Times New Roman" w:cs="Times New Roman"/>
          <w:b/>
          <w:bCs/>
          <w:sz w:val="24"/>
          <w:szCs w:val="20"/>
        </w:rPr>
        <w:t xml:space="preserve">APPLICATION FOR </w:t>
      </w:r>
      <w:r w:rsidRPr="00CF1E5A">
        <w:rPr>
          <w:rFonts w:ascii="Times New Roman" w:eastAsia="Times New Roman" w:hAnsi="Times New Roman" w:cs="Times New Roman"/>
          <w:b/>
          <w:bCs/>
          <w:sz w:val="24"/>
          <w:szCs w:val="20"/>
        </w:rPr>
        <w:t>REHEARING</w:t>
      </w:r>
      <w:r>
        <w:rPr>
          <w:rFonts w:ascii="Times New Roman" w:eastAsia="Times New Roman" w:hAnsi="Times New Roman" w:cs="Times New Roman"/>
          <w:b/>
          <w:bCs/>
          <w:sz w:val="24"/>
          <w:szCs w:val="20"/>
        </w:rPr>
        <w:t xml:space="preserve"> OF INTERSTATE GAS SUPPLY, INC., DIRECT ENERGY SERVICES LLC, AND DIRECT ENERGY BUSINESS LLC</w:t>
      </w:r>
    </w:p>
    <w:p w:rsidR="00CF1E5A" w:rsidRPr="00CF1E5A" w:rsidP="00CF1E5A">
      <w:pPr>
        <w:spacing w:after="0" w:line="240" w:lineRule="auto"/>
        <w:jc w:val="center"/>
        <w:rPr>
          <w:rFonts w:ascii="Times New Roman" w:eastAsia="Times New Roman" w:hAnsi="Times New Roman" w:cs="Times New Roman"/>
          <w:b/>
          <w:bCs/>
          <w:sz w:val="24"/>
          <w:szCs w:val="20"/>
        </w:rPr>
      </w:pPr>
      <w:r w:rsidRPr="00CF1E5A">
        <w:rPr>
          <w:rFonts w:ascii="Times New Roman" w:eastAsia="Times New Roman" w:hAnsi="Times New Roman" w:cs="Times New Roman"/>
          <w:b/>
          <w:bCs/>
          <w:sz w:val="24"/>
          <w:szCs w:val="20"/>
        </w:rPr>
        <w:t>BY</w:t>
      </w:r>
    </w:p>
    <w:p w:rsidR="00CF1E5A" w:rsidRPr="00CF1E5A" w:rsidP="00CF1E5A">
      <w:pPr>
        <w:spacing w:after="0" w:line="240" w:lineRule="auto"/>
        <w:jc w:val="center"/>
        <w:rPr>
          <w:rFonts w:ascii="Times New Roman" w:eastAsia="Times New Roman" w:hAnsi="Times New Roman" w:cs="Times New Roman"/>
          <w:b/>
          <w:bCs/>
          <w:sz w:val="24"/>
          <w:szCs w:val="20"/>
        </w:rPr>
      </w:pPr>
      <w:r w:rsidRPr="00CF1E5A">
        <w:rPr>
          <w:rFonts w:ascii="Times New Roman" w:eastAsia="Times New Roman" w:hAnsi="Times New Roman" w:cs="Times New Roman"/>
          <w:b/>
          <w:bCs/>
          <w:sz w:val="24"/>
          <w:szCs w:val="20"/>
        </w:rPr>
        <w:t>THE OFFICE OF THE OHIO CONSUMERS' COUNSEL</w:t>
      </w:r>
    </w:p>
    <w:p w:rsidR="00CF1E5A" w:rsidRPr="00CF1E5A" w:rsidP="00CF1E5A">
      <w:pPr>
        <w:pBdr>
          <w:bottom w:val="single" w:sz="12" w:space="1" w:color="auto"/>
        </w:pBdr>
        <w:tabs>
          <w:tab w:val="left" w:pos="4320"/>
        </w:tabs>
        <w:spacing w:after="0" w:line="240" w:lineRule="auto"/>
        <w:rPr>
          <w:rFonts w:ascii="Times New Roman" w:eastAsia="Times New Roman" w:hAnsi="Times New Roman" w:cs="Times New Roman"/>
          <w:sz w:val="24"/>
          <w:szCs w:val="20"/>
        </w:rPr>
      </w:pPr>
    </w:p>
    <w:p w:rsidR="00CF1E5A" w:rsidP="00BC2EA4">
      <w:pPr>
        <w:spacing w:line="240" w:lineRule="auto"/>
        <w:ind w:left="360"/>
      </w:pPr>
    </w:p>
    <w:p w:rsidR="009F5189" w:rsidRPr="001F311B" w:rsidP="00E50EB2">
      <w:pPr>
        <w:pStyle w:val="ListParagraph"/>
        <w:numPr>
          <w:ilvl w:val="0"/>
          <w:numId w:val="3"/>
        </w:numPr>
        <w:ind w:left="720"/>
        <w:rPr>
          <w:rFonts w:ascii="Times New Roman" w:hAnsi="Times New Roman" w:cs="Times New Roman"/>
          <w:b/>
          <w:sz w:val="24"/>
          <w:szCs w:val="24"/>
        </w:rPr>
      </w:pPr>
      <w:r w:rsidRPr="001F311B">
        <w:rPr>
          <w:rFonts w:ascii="Times New Roman" w:hAnsi="Times New Roman" w:cs="Times New Roman"/>
          <w:b/>
          <w:sz w:val="24"/>
          <w:szCs w:val="24"/>
        </w:rPr>
        <w:t>BACKGROUND</w:t>
      </w:r>
    </w:p>
    <w:p w:rsidR="00A007D1" w:rsidRPr="00CF1E5A" w:rsidP="00BC2EA4">
      <w:pPr>
        <w:spacing w:after="0" w:line="480" w:lineRule="auto"/>
        <w:ind w:firstLine="720"/>
        <w:rPr>
          <w:rFonts w:ascii="Times New Roman" w:hAnsi="Times New Roman" w:cs="Times New Roman"/>
          <w:sz w:val="24"/>
          <w:szCs w:val="24"/>
        </w:rPr>
      </w:pPr>
      <w:r w:rsidRPr="00CF1E5A">
        <w:rPr>
          <w:rFonts w:ascii="Times New Roman" w:hAnsi="Times New Roman" w:cs="Times New Roman"/>
          <w:sz w:val="24"/>
          <w:szCs w:val="24"/>
        </w:rPr>
        <w:t xml:space="preserve">On February 7, 2018, the Public Utilities Commission of Ohio (“PUCO”) issued a Finding and Order (“Order”) adopting seamless moves as the statewide standard for transferring Marketer electric contracts from one customer address to another.  Seamless move involves an agreement between a Marketer and a shopping customer to move contracts under the same terms and conditions to different addresses within an Electric Distribution Utility (“EDU”) service territory.  Seamless move purportedly enables a shopping customer to receive generation service under already negotiated terms and conditions from the Marketer on the same day that electric distribution service is started at the new address.  </w:t>
      </w:r>
      <w:r>
        <w:rPr>
          <w:rFonts w:ascii="Times New Roman" w:hAnsi="Times New Roman" w:cs="Times New Roman"/>
          <w:sz w:val="24"/>
          <w:szCs w:val="24"/>
        </w:rPr>
        <w:t xml:space="preserve">Otherwise, </w:t>
      </w:r>
      <w:r w:rsidRPr="00CF1E5A">
        <w:rPr>
          <w:rFonts w:ascii="Times New Roman" w:hAnsi="Times New Roman" w:cs="Times New Roman"/>
          <w:sz w:val="24"/>
          <w:szCs w:val="24"/>
        </w:rPr>
        <w:t xml:space="preserve">customers </w:t>
      </w:r>
      <w:r>
        <w:rPr>
          <w:rFonts w:ascii="Times New Roman" w:hAnsi="Times New Roman" w:cs="Times New Roman"/>
          <w:sz w:val="24"/>
          <w:szCs w:val="24"/>
        </w:rPr>
        <w:t>receive</w:t>
      </w:r>
      <w:r w:rsidRPr="00CF1E5A">
        <w:rPr>
          <w:rFonts w:ascii="Times New Roman" w:hAnsi="Times New Roman" w:cs="Times New Roman"/>
          <w:sz w:val="24"/>
          <w:szCs w:val="24"/>
        </w:rPr>
        <w:t xml:space="preserve"> the competitive standard service offer (“SSO”) for the initial month following their move.</w:t>
      </w:r>
      <w:r>
        <w:rPr>
          <w:rFonts w:ascii="Times New Roman" w:hAnsi="Times New Roman" w:cs="Times New Roman"/>
          <w:sz w:val="24"/>
          <w:szCs w:val="24"/>
        </w:rPr>
        <w:t xml:space="preserve"> </w:t>
      </w:r>
    </w:p>
    <w:p w:rsidR="00414ACB" w:rsidP="00BC2EA4">
      <w:pPr>
        <w:spacing w:after="0" w:line="480" w:lineRule="auto"/>
        <w:ind w:firstLine="720"/>
        <w:rPr>
          <w:rFonts w:ascii="Times New Roman" w:hAnsi="Times New Roman" w:cs="Times New Roman"/>
          <w:sz w:val="24"/>
          <w:szCs w:val="24"/>
        </w:rPr>
        <w:sectPr w:rsidSect="00E50EB2">
          <w:footerReference w:type="default" r:id="rId5"/>
          <w:pgSz w:w="12240" w:h="15840"/>
          <w:pgMar w:top="1440" w:right="1800" w:bottom="1440" w:left="1800" w:header="720" w:footer="720" w:gutter="0"/>
          <w:cols w:space="720"/>
          <w:docGrid w:linePitch="360"/>
        </w:sectPr>
      </w:pPr>
      <w:r w:rsidRPr="00CF1E5A">
        <w:rPr>
          <w:rFonts w:ascii="Times New Roman" w:hAnsi="Times New Roman" w:cs="Times New Roman"/>
          <w:sz w:val="24"/>
          <w:szCs w:val="24"/>
        </w:rPr>
        <w:t>In its Application for Rehearing, Interstate Gas Supply, Inc., Direct Energy Services LLC, and Direct Energy Business LLC (</w:t>
      </w:r>
      <w:r>
        <w:rPr>
          <w:rFonts w:ascii="Times New Roman" w:hAnsi="Times New Roman" w:cs="Times New Roman"/>
          <w:sz w:val="24"/>
          <w:szCs w:val="24"/>
        </w:rPr>
        <w:t>“</w:t>
      </w:r>
      <w:r w:rsidRPr="00CF1E5A">
        <w:rPr>
          <w:rFonts w:ascii="Times New Roman" w:hAnsi="Times New Roman" w:cs="Times New Roman"/>
          <w:sz w:val="24"/>
          <w:szCs w:val="24"/>
        </w:rPr>
        <w:t>Marketers”) raise assignments of error</w:t>
      </w:r>
      <w:r>
        <w:rPr>
          <w:rFonts w:ascii="Times New Roman" w:hAnsi="Times New Roman" w:cs="Times New Roman"/>
          <w:sz w:val="24"/>
          <w:szCs w:val="24"/>
        </w:rPr>
        <w:t xml:space="preserve"> with three subparts</w:t>
      </w:r>
      <w:r w:rsidRPr="00CF1E5A">
        <w:rPr>
          <w:rFonts w:ascii="Times New Roman" w:hAnsi="Times New Roman" w:cs="Times New Roman"/>
          <w:sz w:val="24"/>
          <w:szCs w:val="24"/>
        </w:rPr>
        <w:t xml:space="preserve">.  First, the Marketers allege that the Order failed to address </w:t>
      </w:r>
    </w:p>
    <w:p w:rsidR="006D7FAE" w:rsidP="00414ACB">
      <w:pPr>
        <w:spacing w:after="0" w:line="480" w:lineRule="auto"/>
        <w:rPr>
          <w:rFonts w:ascii="Times New Roman" w:hAnsi="Times New Roman" w:cs="Times New Roman"/>
          <w:sz w:val="24"/>
          <w:szCs w:val="24"/>
        </w:rPr>
      </w:pPr>
      <w:r w:rsidRPr="00CF1E5A">
        <w:rPr>
          <w:rFonts w:ascii="Times New Roman" w:hAnsi="Times New Roman" w:cs="Times New Roman"/>
          <w:sz w:val="24"/>
          <w:szCs w:val="24"/>
        </w:rPr>
        <w:t>proposed alternatives to the warm transfer process.  Second</w:t>
      </w:r>
      <w:r>
        <w:rPr>
          <w:rFonts w:ascii="Times New Roman" w:hAnsi="Times New Roman" w:cs="Times New Roman"/>
          <w:sz w:val="24"/>
          <w:szCs w:val="24"/>
        </w:rPr>
        <w:t>,</w:t>
      </w:r>
      <w:r w:rsidRPr="00CF1E5A">
        <w:rPr>
          <w:rFonts w:ascii="Times New Roman" w:hAnsi="Times New Roman" w:cs="Times New Roman"/>
          <w:sz w:val="24"/>
          <w:szCs w:val="24"/>
        </w:rPr>
        <w:t xml:space="preserve"> the Marketers allege that the Order fails to adopt the warm transfer process without explanation.  </w:t>
      </w:r>
      <w:r>
        <w:rPr>
          <w:rFonts w:ascii="Times New Roman" w:hAnsi="Times New Roman" w:cs="Times New Roman"/>
          <w:sz w:val="24"/>
          <w:szCs w:val="24"/>
        </w:rPr>
        <w:t>Third</w:t>
      </w:r>
      <w:r w:rsidRPr="00CF1E5A">
        <w:rPr>
          <w:rFonts w:ascii="Times New Roman" w:hAnsi="Times New Roman" w:cs="Times New Roman"/>
          <w:sz w:val="24"/>
          <w:szCs w:val="24"/>
        </w:rPr>
        <w:t>, the Marketers allege that the warm transfer process is the product of a Stipulation and Recommendation by parties in Case No. 14-1693-EL-RDR</w:t>
      </w:r>
      <w:r>
        <w:rPr>
          <w:rFonts w:ascii="Times New Roman" w:hAnsi="Times New Roman" w:cs="Times New Roman"/>
          <w:sz w:val="24"/>
          <w:szCs w:val="24"/>
        </w:rPr>
        <w:t xml:space="preserve"> and that rejecting warm transfer would undermine parties’ willingness to settle</w:t>
      </w:r>
      <w:r w:rsidRPr="00CF1E5A">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sidRPr="00CF1E5A">
        <w:rPr>
          <w:rFonts w:ascii="Times New Roman" w:hAnsi="Times New Roman" w:cs="Times New Roman"/>
          <w:sz w:val="24"/>
          <w:szCs w:val="24"/>
        </w:rPr>
        <w:t xml:space="preserve">  </w:t>
      </w:r>
      <w:r>
        <w:rPr>
          <w:rFonts w:ascii="Times New Roman" w:hAnsi="Times New Roman" w:cs="Times New Roman"/>
          <w:sz w:val="24"/>
          <w:szCs w:val="24"/>
        </w:rPr>
        <w:t xml:space="preserve">The applications for rehearing are without merit. </w:t>
      </w:r>
      <w:r w:rsidRPr="00CF1E5A">
        <w:rPr>
          <w:rFonts w:ascii="Times New Roman" w:hAnsi="Times New Roman" w:cs="Times New Roman"/>
          <w:sz w:val="24"/>
          <w:szCs w:val="24"/>
        </w:rPr>
        <w:t>The Office of the Ohio Consumers’ Counsel (“OCC”) recommends that the PUCO deny the Marketers</w:t>
      </w:r>
      <w:r>
        <w:rPr>
          <w:rFonts w:ascii="Times New Roman" w:hAnsi="Times New Roman" w:cs="Times New Roman"/>
          <w:sz w:val="24"/>
          <w:szCs w:val="24"/>
        </w:rPr>
        <w:t>’</w:t>
      </w:r>
      <w:r w:rsidRPr="00CF1E5A">
        <w:rPr>
          <w:rFonts w:ascii="Times New Roman" w:hAnsi="Times New Roman" w:cs="Times New Roman"/>
          <w:sz w:val="24"/>
          <w:szCs w:val="24"/>
        </w:rPr>
        <w:t xml:space="preserve"> applications for rehearing. </w:t>
      </w:r>
    </w:p>
    <w:p w:rsidR="00E50EB2" w:rsidRPr="00CF1E5A" w:rsidP="00E50EB2">
      <w:pPr>
        <w:spacing w:after="0" w:line="240" w:lineRule="auto"/>
        <w:ind w:firstLine="360"/>
        <w:rPr>
          <w:rFonts w:ascii="Times New Roman" w:hAnsi="Times New Roman" w:cs="Times New Roman"/>
          <w:sz w:val="24"/>
          <w:szCs w:val="24"/>
        </w:rPr>
      </w:pPr>
    </w:p>
    <w:p w:rsidR="009F5189" w:rsidRPr="001F311B" w:rsidP="00E50EB2">
      <w:pPr>
        <w:pStyle w:val="ListParagraph"/>
        <w:numPr>
          <w:ilvl w:val="0"/>
          <w:numId w:val="3"/>
        </w:numPr>
        <w:ind w:left="720"/>
        <w:rPr>
          <w:rFonts w:ascii="Times New Roman" w:hAnsi="Times New Roman" w:cs="Times New Roman"/>
          <w:b/>
          <w:sz w:val="24"/>
          <w:szCs w:val="24"/>
        </w:rPr>
      </w:pPr>
      <w:r w:rsidRPr="001F311B">
        <w:rPr>
          <w:rFonts w:ascii="Times New Roman" w:hAnsi="Times New Roman" w:cs="Times New Roman"/>
          <w:b/>
          <w:sz w:val="24"/>
          <w:szCs w:val="24"/>
        </w:rPr>
        <w:t>RECOMMENDATIONS</w:t>
      </w:r>
    </w:p>
    <w:p w:rsidR="001F311B" w:rsidRPr="00CF1E5A" w:rsidP="001F311B">
      <w:pPr>
        <w:pStyle w:val="ListParagraph"/>
        <w:ind w:left="1080"/>
        <w:rPr>
          <w:rFonts w:ascii="Times New Roman" w:hAnsi="Times New Roman" w:cs="Times New Roman"/>
          <w:sz w:val="24"/>
          <w:szCs w:val="24"/>
        </w:rPr>
      </w:pPr>
    </w:p>
    <w:p w:rsidR="003C1AE8" w:rsidRPr="001F311B" w:rsidP="00E50EB2">
      <w:pPr>
        <w:pStyle w:val="ListParagraph"/>
        <w:numPr>
          <w:ilvl w:val="0"/>
          <w:numId w:val="2"/>
        </w:numPr>
        <w:ind w:right="720" w:hanging="720"/>
        <w:rPr>
          <w:rFonts w:ascii="Times New Roman" w:hAnsi="Times New Roman" w:cs="Times New Roman"/>
          <w:b/>
          <w:sz w:val="24"/>
          <w:szCs w:val="24"/>
        </w:rPr>
      </w:pPr>
      <w:r w:rsidRPr="001F311B">
        <w:rPr>
          <w:rFonts w:ascii="Times New Roman" w:hAnsi="Times New Roman" w:cs="Times New Roman"/>
          <w:b/>
          <w:sz w:val="24"/>
          <w:szCs w:val="24"/>
        </w:rPr>
        <w:t xml:space="preserve">Despite the Marketers’ allegations, the Order sufficiently explained and reasonably concluded that warm transfers required significant customer time and effort and could serve as a disincentive for shopping customers to continue shopping. </w:t>
      </w:r>
    </w:p>
    <w:p w:rsidR="00CC26CE" w:rsidRPr="00CF1E5A" w:rsidP="00414ACB">
      <w:pPr>
        <w:spacing w:after="0" w:line="480" w:lineRule="auto"/>
        <w:ind w:firstLine="720"/>
        <w:rPr>
          <w:rFonts w:ascii="Times New Roman" w:hAnsi="Times New Roman" w:cs="Times New Roman"/>
          <w:sz w:val="24"/>
          <w:szCs w:val="24"/>
        </w:rPr>
      </w:pPr>
      <w:r w:rsidRPr="00CF1E5A">
        <w:rPr>
          <w:rFonts w:ascii="Times New Roman" w:hAnsi="Times New Roman" w:cs="Times New Roman"/>
          <w:sz w:val="24"/>
          <w:szCs w:val="24"/>
        </w:rPr>
        <w:t>The Order adopted the seamless move as the statewide standard for transferring existing contracts between addresses in an EDU service territory. A critical aspect of the seamless move is that already negotiated customer contracts could be moved from one address to another provided that both the customer and the marketer affirmatively consent to the transfer.  Other options</w:t>
      </w:r>
      <w:r>
        <w:rPr>
          <w:rFonts w:ascii="Times New Roman" w:hAnsi="Times New Roman" w:cs="Times New Roman"/>
          <w:sz w:val="24"/>
          <w:szCs w:val="24"/>
        </w:rPr>
        <w:t>,</w:t>
      </w:r>
      <w:r w:rsidRPr="00CF1E5A">
        <w:rPr>
          <w:rFonts w:ascii="Times New Roman" w:hAnsi="Times New Roman" w:cs="Times New Roman"/>
          <w:sz w:val="24"/>
          <w:szCs w:val="24"/>
        </w:rPr>
        <w:t xml:space="preserve"> including instant connect</w:t>
      </w:r>
      <w:r>
        <w:rPr>
          <w:rStyle w:val="FootnoteReference"/>
          <w:rFonts w:ascii="Times New Roman" w:hAnsi="Times New Roman" w:cs="Times New Roman"/>
          <w:sz w:val="24"/>
          <w:szCs w:val="24"/>
        </w:rPr>
        <w:footnoteReference w:id="3"/>
      </w:r>
      <w:r w:rsidRPr="00CF1E5A">
        <w:rPr>
          <w:rFonts w:ascii="Times New Roman" w:hAnsi="Times New Roman" w:cs="Times New Roman"/>
          <w:sz w:val="24"/>
          <w:szCs w:val="24"/>
        </w:rPr>
        <w:t>, contract portability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Pr="00CF1E5A">
        <w:rPr>
          <w:rFonts w:ascii="Times New Roman" w:hAnsi="Times New Roman" w:cs="Times New Roman"/>
          <w:sz w:val="24"/>
          <w:szCs w:val="24"/>
        </w:rPr>
        <w:t xml:space="preserve"> and warm transfer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Pr="00CF1E5A">
        <w:rPr>
          <w:rFonts w:ascii="Times New Roman" w:hAnsi="Times New Roman" w:cs="Times New Roman"/>
          <w:sz w:val="24"/>
          <w:szCs w:val="24"/>
        </w:rPr>
        <w:t xml:space="preserve"> were considered in the Order.</w:t>
      </w:r>
      <w:r>
        <w:rPr>
          <w:rStyle w:val="FootnoteReference"/>
          <w:rFonts w:ascii="Times New Roman" w:hAnsi="Times New Roman" w:cs="Times New Roman"/>
          <w:sz w:val="24"/>
          <w:szCs w:val="24"/>
        </w:rPr>
        <w:footnoteReference w:id="6"/>
      </w:r>
      <w:r w:rsidRPr="00CF1E5A">
        <w:rPr>
          <w:rFonts w:ascii="Times New Roman" w:hAnsi="Times New Roman" w:cs="Times New Roman"/>
          <w:sz w:val="24"/>
          <w:szCs w:val="24"/>
        </w:rPr>
        <w:t xml:space="preserve">  And the Order appropriately rejected each of the </w:t>
      </w:r>
      <w:r w:rsidRPr="00CF1E5A">
        <w:rPr>
          <w:rFonts w:ascii="Times New Roman" w:hAnsi="Times New Roman" w:cs="Times New Roman"/>
          <w:sz w:val="24"/>
          <w:szCs w:val="24"/>
        </w:rPr>
        <w:t>other alternatives for a variety of reasons</w:t>
      </w:r>
      <w:r>
        <w:rPr>
          <w:rFonts w:ascii="Times New Roman" w:hAnsi="Times New Roman" w:cs="Times New Roman"/>
          <w:sz w:val="24"/>
          <w:szCs w:val="24"/>
        </w:rPr>
        <w:t>,</w:t>
      </w:r>
      <w:r w:rsidRPr="00CF1E5A">
        <w:rPr>
          <w:rFonts w:ascii="Times New Roman" w:hAnsi="Times New Roman" w:cs="Times New Roman"/>
          <w:sz w:val="24"/>
          <w:szCs w:val="24"/>
        </w:rPr>
        <w:t xml:space="preserve"> including lack of cost effectiveness, implementation difficulties, inhibiting customer choices, and impacts on EDU service standards.</w:t>
      </w:r>
      <w:r>
        <w:rPr>
          <w:rStyle w:val="FootnoteReference"/>
          <w:rFonts w:ascii="Times New Roman" w:hAnsi="Times New Roman" w:cs="Times New Roman"/>
          <w:sz w:val="24"/>
          <w:szCs w:val="24"/>
        </w:rPr>
        <w:footnoteReference w:id="7"/>
      </w:r>
    </w:p>
    <w:p w:rsidR="007F7A62" w:rsidP="00414ACB">
      <w:pPr>
        <w:spacing w:after="0" w:line="480" w:lineRule="auto"/>
        <w:ind w:firstLine="720"/>
        <w:rPr>
          <w:rFonts w:ascii="Times New Roman" w:hAnsi="Times New Roman" w:cs="Times New Roman"/>
          <w:sz w:val="24"/>
          <w:szCs w:val="24"/>
        </w:rPr>
      </w:pPr>
      <w:r w:rsidRPr="00CF1E5A">
        <w:rPr>
          <w:rFonts w:ascii="Times New Roman" w:hAnsi="Times New Roman" w:cs="Times New Roman"/>
          <w:sz w:val="24"/>
          <w:szCs w:val="24"/>
        </w:rPr>
        <w:t xml:space="preserve">The Marketers allege that the Order failed to address </w:t>
      </w:r>
      <w:r>
        <w:rPr>
          <w:rFonts w:ascii="Times New Roman" w:hAnsi="Times New Roman" w:cs="Times New Roman"/>
          <w:sz w:val="24"/>
          <w:szCs w:val="24"/>
        </w:rPr>
        <w:t xml:space="preserve">their </w:t>
      </w:r>
      <w:r w:rsidRPr="00CF1E5A">
        <w:rPr>
          <w:rFonts w:ascii="Times New Roman" w:hAnsi="Times New Roman" w:cs="Times New Roman"/>
          <w:sz w:val="24"/>
          <w:szCs w:val="24"/>
        </w:rPr>
        <w:t>positions</w:t>
      </w:r>
      <w:r>
        <w:rPr>
          <w:rFonts w:ascii="Times New Roman" w:hAnsi="Times New Roman" w:cs="Times New Roman"/>
          <w:sz w:val="24"/>
          <w:szCs w:val="24"/>
        </w:rPr>
        <w:t xml:space="preserve">, asserted by themselves </w:t>
      </w:r>
      <w:r w:rsidRPr="00CF1E5A">
        <w:rPr>
          <w:rFonts w:ascii="Times New Roman" w:hAnsi="Times New Roman" w:cs="Times New Roman"/>
          <w:sz w:val="24"/>
          <w:szCs w:val="24"/>
        </w:rPr>
        <w:t xml:space="preserve">and through </w:t>
      </w:r>
      <w:r>
        <w:rPr>
          <w:rFonts w:ascii="Times New Roman" w:hAnsi="Times New Roman" w:cs="Times New Roman"/>
          <w:sz w:val="24"/>
          <w:szCs w:val="24"/>
        </w:rPr>
        <w:t>their</w:t>
      </w:r>
      <w:r w:rsidRPr="00CF1E5A">
        <w:rPr>
          <w:rFonts w:ascii="Times New Roman" w:hAnsi="Times New Roman" w:cs="Times New Roman"/>
          <w:sz w:val="24"/>
          <w:szCs w:val="24"/>
        </w:rPr>
        <w:t xml:space="preserve"> trade association Retail Energy Supply Association (“RESA”).  And the Marketers claim that both the warm transfer and an alternative warm transfer process (the standard discount option) w</w:t>
      </w:r>
      <w:r>
        <w:rPr>
          <w:rFonts w:ascii="Times New Roman" w:hAnsi="Times New Roman" w:cs="Times New Roman"/>
          <w:sz w:val="24"/>
          <w:szCs w:val="24"/>
        </w:rPr>
        <w:t xml:space="preserve">ere </w:t>
      </w:r>
      <w:r w:rsidRPr="00CF1E5A">
        <w:rPr>
          <w:rFonts w:ascii="Times New Roman" w:hAnsi="Times New Roman" w:cs="Times New Roman"/>
          <w:sz w:val="24"/>
          <w:szCs w:val="24"/>
        </w:rPr>
        <w:t xml:space="preserve">rejected without reason.  </w:t>
      </w:r>
      <w:r>
        <w:rPr>
          <w:rFonts w:ascii="Times New Roman" w:hAnsi="Times New Roman" w:cs="Times New Roman"/>
          <w:sz w:val="24"/>
          <w:szCs w:val="24"/>
        </w:rPr>
        <w:t>These</w:t>
      </w:r>
      <w:r w:rsidRPr="00CF1E5A">
        <w:rPr>
          <w:rFonts w:ascii="Times New Roman" w:hAnsi="Times New Roman" w:cs="Times New Roman"/>
          <w:sz w:val="24"/>
          <w:szCs w:val="24"/>
        </w:rPr>
        <w:t xml:space="preserve"> allegations are meritless.  </w:t>
      </w:r>
    </w:p>
    <w:p w:rsidR="00244355" w:rsidRPr="00CF1E5A" w:rsidP="00414AC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CF1E5A">
        <w:rPr>
          <w:rFonts w:ascii="Times New Roman" w:hAnsi="Times New Roman" w:cs="Times New Roman"/>
          <w:sz w:val="24"/>
          <w:szCs w:val="24"/>
        </w:rPr>
        <w:t xml:space="preserve">he PUCO dedicated a full four pages of the Order (almost twice as much as </w:t>
      </w:r>
      <w:r>
        <w:rPr>
          <w:rFonts w:ascii="Times New Roman" w:hAnsi="Times New Roman" w:cs="Times New Roman"/>
          <w:sz w:val="24"/>
          <w:szCs w:val="24"/>
        </w:rPr>
        <w:t>to</w:t>
      </w:r>
      <w:r w:rsidRPr="00CF1E5A">
        <w:rPr>
          <w:rFonts w:ascii="Times New Roman" w:hAnsi="Times New Roman" w:cs="Times New Roman"/>
          <w:sz w:val="24"/>
          <w:szCs w:val="24"/>
        </w:rPr>
        <w:t xml:space="preserve"> any other alternative addressed in the Order) in explaining the position of various parties (including the Marketers) on the warm transfer and in rendering its decision.</w:t>
      </w:r>
      <w:r>
        <w:rPr>
          <w:rStyle w:val="FootnoteReference"/>
          <w:rFonts w:ascii="Times New Roman" w:hAnsi="Times New Roman" w:cs="Times New Roman"/>
          <w:sz w:val="24"/>
          <w:szCs w:val="24"/>
        </w:rPr>
        <w:footnoteReference w:id="8"/>
      </w:r>
      <w:r w:rsidRPr="00CF1E5A">
        <w:rPr>
          <w:rFonts w:ascii="Times New Roman" w:hAnsi="Times New Roman" w:cs="Times New Roman"/>
          <w:sz w:val="24"/>
          <w:szCs w:val="24"/>
        </w:rPr>
        <w:t xml:space="preserve">  </w:t>
      </w:r>
      <w:r>
        <w:rPr>
          <w:rFonts w:ascii="Times New Roman" w:hAnsi="Times New Roman" w:cs="Times New Roman"/>
          <w:sz w:val="24"/>
          <w:szCs w:val="24"/>
        </w:rPr>
        <w:t>U</w:t>
      </w:r>
      <w:r w:rsidRPr="00CF1E5A">
        <w:rPr>
          <w:rFonts w:ascii="Times New Roman" w:hAnsi="Times New Roman" w:cs="Times New Roman"/>
          <w:sz w:val="24"/>
          <w:szCs w:val="24"/>
        </w:rPr>
        <w:t>ltimately, the PUCO rejected the warm transfer for a multitude of well explained reasons</w:t>
      </w:r>
      <w:r>
        <w:rPr>
          <w:rFonts w:ascii="Times New Roman" w:hAnsi="Times New Roman" w:cs="Times New Roman"/>
          <w:sz w:val="24"/>
          <w:szCs w:val="24"/>
        </w:rPr>
        <w:t xml:space="preserve"> – </w:t>
      </w:r>
      <w:r w:rsidRPr="00CF1E5A">
        <w:rPr>
          <w:rFonts w:ascii="Times New Roman" w:hAnsi="Times New Roman" w:cs="Times New Roman"/>
          <w:sz w:val="24"/>
          <w:szCs w:val="24"/>
        </w:rPr>
        <w:t xml:space="preserve">including the negative impact on consumers. </w:t>
      </w:r>
      <w:r>
        <w:rPr>
          <w:rFonts w:ascii="Times New Roman" w:hAnsi="Times New Roman" w:cs="Times New Roman"/>
          <w:sz w:val="24"/>
          <w:szCs w:val="24"/>
        </w:rPr>
        <w:t>The</w:t>
      </w:r>
      <w:r w:rsidRPr="00CF1E5A">
        <w:rPr>
          <w:rFonts w:ascii="Times New Roman" w:hAnsi="Times New Roman" w:cs="Times New Roman"/>
          <w:sz w:val="24"/>
          <w:szCs w:val="24"/>
        </w:rPr>
        <w:t xml:space="preserve"> Order specifically concluded that:</w:t>
      </w:r>
    </w:p>
    <w:p w:rsidR="00244355" w:rsidRPr="00CF1E5A" w:rsidP="00414ACB">
      <w:pPr>
        <w:ind w:left="1440" w:right="720"/>
        <w:rPr>
          <w:rFonts w:ascii="Times New Roman" w:hAnsi="Times New Roman" w:cs="Times New Roman"/>
          <w:sz w:val="24"/>
          <w:szCs w:val="24"/>
        </w:rPr>
      </w:pPr>
      <w:r w:rsidRPr="00CF1E5A">
        <w:rPr>
          <w:rFonts w:ascii="Times New Roman" w:hAnsi="Times New Roman" w:cs="Times New Roman"/>
          <w:sz w:val="24"/>
          <w:szCs w:val="24"/>
        </w:rPr>
        <w:t xml:space="preserve">warm transfer requires substantial time and effort for the customer, thereby creating disincentive for the customer to continue shopping, a concept that is antithetical to the very reason why the </w:t>
      </w:r>
      <w:r w:rsidRPr="00CF1E5A">
        <w:rPr>
          <w:rFonts w:ascii="Times New Roman" w:hAnsi="Times New Roman" w:cs="Times New Roman"/>
          <w:i/>
          <w:sz w:val="24"/>
          <w:szCs w:val="24"/>
        </w:rPr>
        <w:t>COI Case</w:t>
      </w:r>
      <w:r w:rsidRPr="00CF1E5A">
        <w:rPr>
          <w:rFonts w:ascii="Times New Roman" w:hAnsi="Times New Roman" w:cs="Times New Roman"/>
          <w:sz w:val="24"/>
          <w:szCs w:val="24"/>
        </w:rPr>
        <w:t xml:space="preserve"> was initiated.</w:t>
      </w:r>
      <w:r>
        <w:rPr>
          <w:rStyle w:val="FootnoteReference"/>
          <w:rFonts w:ascii="Times New Roman" w:hAnsi="Times New Roman" w:cs="Times New Roman"/>
          <w:sz w:val="24"/>
          <w:szCs w:val="24"/>
        </w:rPr>
        <w:footnoteReference w:id="9"/>
      </w:r>
    </w:p>
    <w:p w:rsidR="00E359EF" w:rsidRPr="00CF1E5A" w:rsidP="00414AC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While</w:t>
      </w:r>
      <w:r w:rsidRPr="00CF1E5A">
        <w:rPr>
          <w:rFonts w:ascii="Times New Roman" w:hAnsi="Times New Roman" w:cs="Times New Roman"/>
          <w:sz w:val="24"/>
          <w:szCs w:val="24"/>
        </w:rPr>
        <w:t xml:space="preserve"> the Marketers may prefer the warm transfer process over other options for their own self-interests, there is no basis </w:t>
      </w:r>
      <w:r>
        <w:rPr>
          <w:rFonts w:ascii="Times New Roman" w:hAnsi="Times New Roman" w:cs="Times New Roman"/>
          <w:sz w:val="24"/>
          <w:szCs w:val="24"/>
        </w:rPr>
        <w:t>for</w:t>
      </w:r>
      <w:r w:rsidRPr="00CF1E5A">
        <w:rPr>
          <w:rFonts w:ascii="Times New Roman" w:hAnsi="Times New Roman" w:cs="Times New Roman"/>
          <w:sz w:val="24"/>
          <w:szCs w:val="24"/>
        </w:rPr>
        <w:t xml:space="preserve"> arguing that the PUCO did not fully explain its decision.  Warm transfers were rejected</w:t>
      </w:r>
      <w:r>
        <w:rPr>
          <w:rFonts w:ascii="Times New Roman" w:hAnsi="Times New Roman" w:cs="Times New Roman"/>
          <w:sz w:val="24"/>
          <w:szCs w:val="24"/>
        </w:rPr>
        <w:t xml:space="preserve">, in part, </w:t>
      </w:r>
      <w:r w:rsidRPr="00CF1E5A">
        <w:rPr>
          <w:rFonts w:ascii="Times New Roman" w:hAnsi="Times New Roman" w:cs="Times New Roman"/>
          <w:sz w:val="24"/>
          <w:szCs w:val="24"/>
        </w:rPr>
        <w:t xml:space="preserve">because of the potential negative impact on consumers.  </w:t>
      </w:r>
      <w:r>
        <w:rPr>
          <w:rFonts w:ascii="Times New Roman" w:hAnsi="Times New Roman" w:cs="Times New Roman"/>
          <w:sz w:val="24"/>
          <w:szCs w:val="24"/>
        </w:rPr>
        <w:t>As the PUCO pointed out, warm transfer can be a very time-</w:t>
      </w:r>
      <w:r w:rsidRPr="00CF1E5A">
        <w:rPr>
          <w:rFonts w:ascii="Times New Roman" w:hAnsi="Times New Roman" w:cs="Times New Roman"/>
          <w:sz w:val="24"/>
          <w:szCs w:val="24"/>
        </w:rPr>
        <w:t>consuming process for consumers</w:t>
      </w:r>
      <w:r>
        <w:rPr>
          <w:rFonts w:ascii="Times New Roman" w:hAnsi="Times New Roman" w:cs="Times New Roman"/>
          <w:sz w:val="24"/>
          <w:szCs w:val="24"/>
        </w:rPr>
        <w:t>.  The process can be particularly overwhelming given that</w:t>
      </w:r>
      <w:r w:rsidRPr="00CF1E5A">
        <w:rPr>
          <w:rFonts w:ascii="Times New Roman" w:hAnsi="Times New Roman" w:cs="Times New Roman"/>
          <w:sz w:val="24"/>
          <w:szCs w:val="24"/>
        </w:rPr>
        <w:t xml:space="preserve"> the sole purpose of </w:t>
      </w:r>
      <w:r>
        <w:rPr>
          <w:rFonts w:ascii="Times New Roman" w:hAnsi="Times New Roman" w:cs="Times New Roman"/>
          <w:sz w:val="24"/>
          <w:szCs w:val="24"/>
        </w:rPr>
        <w:t>the consumer’s initial</w:t>
      </w:r>
      <w:r w:rsidRPr="00CF1E5A">
        <w:rPr>
          <w:rFonts w:ascii="Times New Roman" w:hAnsi="Times New Roman" w:cs="Times New Roman"/>
          <w:sz w:val="24"/>
          <w:szCs w:val="24"/>
        </w:rPr>
        <w:t xml:space="preserve"> call to </w:t>
      </w:r>
      <w:r>
        <w:rPr>
          <w:rFonts w:ascii="Times New Roman" w:hAnsi="Times New Roman" w:cs="Times New Roman"/>
          <w:sz w:val="24"/>
          <w:szCs w:val="24"/>
        </w:rPr>
        <w:t>a utility</w:t>
      </w:r>
      <w:r w:rsidRPr="00CF1E5A">
        <w:rPr>
          <w:rFonts w:ascii="Times New Roman" w:hAnsi="Times New Roman" w:cs="Times New Roman"/>
          <w:sz w:val="24"/>
          <w:szCs w:val="24"/>
        </w:rPr>
        <w:t xml:space="preserve"> </w:t>
      </w:r>
      <w:r>
        <w:rPr>
          <w:rFonts w:ascii="Times New Roman" w:hAnsi="Times New Roman" w:cs="Times New Roman"/>
          <w:sz w:val="24"/>
          <w:szCs w:val="24"/>
        </w:rPr>
        <w:t>is</w:t>
      </w:r>
      <w:r w:rsidRPr="00CF1E5A">
        <w:rPr>
          <w:rFonts w:ascii="Times New Roman" w:hAnsi="Times New Roman" w:cs="Times New Roman"/>
          <w:sz w:val="24"/>
          <w:szCs w:val="24"/>
        </w:rPr>
        <w:t xml:space="preserve"> just to make sure they have electric service at their new address.  Asking customers (who are not energy pricing experts to begin with) to engage in a three-way call with an EDU call center representative and marketer to review competitive options at the new address can be tedious, overwhelming</w:t>
      </w:r>
      <w:r>
        <w:rPr>
          <w:rFonts w:ascii="Times New Roman" w:hAnsi="Times New Roman" w:cs="Times New Roman"/>
          <w:sz w:val="24"/>
          <w:szCs w:val="24"/>
        </w:rPr>
        <w:t>,</w:t>
      </w:r>
      <w:r w:rsidRPr="00CF1E5A">
        <w:rPr>
          <w:rFonts w:ascii="Times New Roman" w:hAnsi="Times New Roman" w:cs="Times New Roman"/>
          <w:sz w:val="24"/>
          <w:szCs w:val="24"/>
        </w:rPr>
        <w:t xml:space="preserve"> and reflect negatively on the choice program.</w:t>
      </w:r>
      <w:r>
        <w:rPr>
          <w:rFonts w:ascii="Times New Roman" w:hAnsi="Times New Roman" w:cs="Times New Roman"/>
          <w:sz w:val="24"/>
          <w:szCs w:val="24"/>
        </w:rPr>
        <w:t xml:space="preserve">  That is what the PUCO reasonably concluded and concisely explained.</w:t>
      </w:r>
    </w:p>
    <w:p w:rsidR="00A20621" w:rsidRPr="00CF1E5A" w:rsidP="00414ACB">
      <w:pPr>
        <w:spacing w:after="0" w:line="480" w:lineRule="auto"/>
        <w:ind w:firstLine="720"/>
        <w:rPr>
          <w:rFonts w:ascii="Times New Roman" w:hAnsi="Times New Roman" w:cs="Times New Roman"/>
          <w:sz w:val="24"/>
          <w:szCs w:val="24"/>
        </w:rPr>
      </w:pPr>
      <w:r w:rsidRPr="00CF1E5A">
        <w:rPr>
          <w:rFonts w:ascii="Times New Roman" w:hAnsi="Times New Roman" w:cs="Times New Roman"/>
          <w:sz w:val="24"/>
          <w:szCs w:val="24"/>
        </w:rPr>
        <w:t xml:space="preserve">Further, given that the warm transfer process </w:t>
      </w:r>
      <w:r>
        <w:rPr>
          <w:rFonts w:ascii="Times New Roman" w:hAnsi="Times New Roman" w:cs="Times New Roman"/>
          <w:sz w:val="24"/>
          <w:szCs w:val="24"/>
        </w:rPr>
        <w:t>would not be seamless (avoiding</w:t>
      </w:r>
      <w:r w:rsidRPr="00CF1E5A">
        <w:rPr>
          <w:rFonts w:ascii="Times New Roman" w:hAnsi="Times New Roman" w:cs="Times New Roman"/>
          <w:sz w:val="24"/>
          <w:szCs w:val="24"/>
        </w:rPr>
        <w:t xml:space="preserve"> being served generation on the competitive SSO for the initial month) at the new address, there is no urgency for a three-way call to begin with</w:t>
      </w:r>
      <w:r>
        <w:rPr>
          <w:rFonts w:ascii="Times New Roman" w:hAnsi="Times New Roman" w:cs="Times New Roman"/>
          <w:sz w:val="24"/>
          <w:szCs w:val="24"/>
        </w:rPr>
        <w:t>.  This is especially so</w:t>
      </w:r>
      <w:r w:rsidRPr="00CF1E5A">
        <w:rPr>
          <w:rFonts w:ascii="Times New Roman" w:hAnsi="Times New Roman" w:cs="Times New Roman"/>
          <w:sz w:val="24"/>
          <w:szCs w:val="24"/>
        </w:rPr>
        <w:t xml:space="preserve"> where customers may feel pressured and </w:t>
      </w:r>
      <w:r>
        <w:rPr>
          <w:rFonts w:ascii="Times New Roman" w:hAnsi="Times New Roman" w:cs="Times New Roman"/>
          <w:sz w:val="24"/>
          <w:szCs w:val="24"/>
        </w:rPr>
        <w:t xml:space="preserve">may be </w:t>
      </w:r>
      <w:r w:rsidRPr="00CF1E5A">
        <w:rPr>
          <w:rFonts w:ascii="Times New Roman" w:hAnsi="Times New Roman" w:cs="Times New Roman"/>
          <w:sz w:val="24"/>
          <w:szCs w:val="24"/>
        </w:rPr>
        <w:t xml:space="preserve">ill-informed </w:t>
      </w:r>
      <w:r>
        <w:rPr>
          <w:rFonts w:ascii="Times New Roman" w:hAnsi="Times New Roman" w:cs="Times New Roman"/>
          <w:sz w:val="24"/>
          <w:szCs w:val="24"/>
        </w:rPr>
        <w:t>about</w:t>
      </w:r>
      <w:r w:rsidRPr="00CF1E5A">
        <w:rPr>
          <w:rFonts w:ascii="Times New Roman" w:hAnsi="Times New Roman" w:cs="Times New Roman"/>
          <w:sz w:val="24"/>
          <w:szCs w:val="24"/>
        </w:rPr>
        <w:t xml:space="preserve"> selecting a generation supplier.  Customers are better served having sufficient time and resources to review alternative competitive choices </w:t>
      </w:r>
      <w:r>
        <w:rPr>
          <w:rFonts w:ascii="Times New Roman" w:hAnsi="Times New Roman" w:cs="Times New Roman"/>
          <w:sz w:val="24"/>
          <w:szCs w:val="24"/>
        </w:rPr>
        <w:t xml:space="preserve">at their new residence, </w:t>
      </w:r>
      <w:r w:rsidRPr="00CF1E5A">
        <w:rPr>
          <w:rFonts w:ascii="Times New Roman" w:hAnsi="Times New Roman" w:cs="Times New Roman"/>
          <w:sz w:val="24"/>
          <w:szCs w:val="24"/>
        </w:rPr>
        <w:t xml:space="preserve">while receiving generation service through the competitive SSO.  </w:t>
      </w:r>
      <w:r>
        <w:rPr>
          <w:rFonts w:ascii="Times New Roman" w:hAnsi="Times New Roman" w:cs="Times New Roman"/>
          <w:sz w:val="24"/>
          <w:szCs w:val="24"/>
        </w:rPr>
        <w:t>This is what the PUCO reasonably found and concisely explained.</w:t>
      </w:r>
    </w:p>
    <w:p w:rsidR="00023D28" w:rsidP="00414ACB">
      <w:pPr>
        <w:pStyle w:val="ListParagraph"/>
        <w:numPr>
          <w:ilvl w:val="0"/>
          <w:numId w:val="2"/>
        </w:numPr>
        <w:spacing w:after="0"/>
        <w:ind w:right="720" w:hanging="720"/>
        <w:rPr>
          <w:rFonts w:ascii="Times New Roman" w:hAnsi="Times New Roman" w:cs="Times New Roman"/>
          <w:b/>
          <w:sz w:val="24"/>
          <w:szCs w:val="24"/>
        </w:rPr>
      </w:pPr>
      <w:r w:rsidRPr="00EB5AE4">
        <w:rPr>
          <w:rFonts w:ascii="Times New Roman" w:hAnsi="Times New Roman" w:cs="Times New Roman"/>
          <w:b/>
          <w:sz w:val="24"/>
          <w:szCs w:val="24"/>
        </w:rPr>
        <w:t>Contrary to the Marketers</w:t>
      </w:r>
      <w:r>
        <w:rPr>
          <w:rFonts w:ascii="Times New Roman" w:hAnsi="Times New Roman" w:cs="Times New Roman"/>
          <w:b/>
          <w:sz w:val="24"/>
          <w:szCs w:val="24"/>
        </w:rPr>
        <w:t>’</w:t>
      </w:r>
      <w:r w:rsidRPr="00EB5AE4">
        <w:rPr>
          <w:rFonts w:ascii="Times New Roman" w:hAnsi="Times New Roman" w:cs="Times New Roman"/>
          <w:b/>
          <w:sz w:val="24"/>
          <w:szCs w:val="24"/>
        </w:rPr>
        <w:t xml:space="preserve"> allegations, the alternate warm transfer process (the “standard discount option”) goes well beyond the scope of transferring existing shopping customer contracts from one address to another and is </w:t>
      </w:r>
      <w:r>
        <w:rPr>
          <w:rFonts w:ascii="Times New Roman" w:hAnsi="Times New Roman" w:cs="Times New Roman"/>
          <w:b/>
          <w:sz w:val="24"/>
          <w:szCs w:val="24"/>
        </w:rPr>
        <w:t xml:space="preserve">therefore </w:t>
      </w:r>
      <w:r w:rsidRPr="00EB5AE4">
        <w:rPr>
          <w:rFonts w:ascii="Times New Roman" w:hAnsi="Times New Roman" w:cs="Times New Roman"/>
          <w:b/>
          <w:sz w:val="24"/>
          <w:szCs w:val="24"/>
        </w:rPr>
        <w:t>outside the scope of this proceeding.</w:t>
      </w:r>
    </w:p>
    <w:p w:rsidR="00414ACB" w:rsidRPr="00EB5AE4" w:rsidP="00414ACB">
      <w:pPr>
        <w:pStyle w:val="ListParagraph"/>
        <w:spacing w:after="0"/>
        <w:ind w:left="1440"/>
        <w:rPr>
          <w:rFonts w:ascii="Times New Roman" w:hAnsi="Times New Roman" w:cs="Times New Roman"/>
          <w:b/>
          <w:sz w:val="24"/>
          <w:szCs w:val="24"/>
        </w:rPr>
      </w:pPr>
    </w:p>
    <w:p w:rsidR="00116693" w:rsidRPr="00CF1E5A" w:rsidP="00414ACB">
      <w:pPr>
        <w:spacing w:after="0" w:line="480" w:lineRule="auto"/>
        <w:ind w:firstLine="720"/>
        <w:rPr>
          <w:rFonts w:ascii="Times New Roman" w:hAnsi="Times New Roman" w:cs="Times New Roman"/>
          <w:b/>
          <w:i/>
          <w:sz w:val="24"/>
          <w:szCs w:val="24"/>
        </w:rPr>
      </w:pPr>
      <w:r w:rsidRPr="00CF1E5A">
        <w:rPr>
          <w:rFonts w:ascii="Times New Roman" w:hAnsi="Times New Roman" w:cs="Times New Roman"/>
          <w:sz w:val="24"/>
          <w:szCs w:val="24"/>
        </w:rPr>
        <w:t>The Marketers allege that the Order contains no substantive discussion on a warm transfer alternative that was proposed by AEP Ohio (the standard discount option).  This is simply not true</w:t>
      </w:r>
      <w:r>
        <w:rPr>
          <w:rFonts w:ascii="Times New Roman" w:hAnsi="Times New Roman" w:cs="Times New Roman"/>
          <w:sz w:val="24"/>
          <w:szCs w:val="24"/>
        </w:rPr>
        <w:t>.  T</w:t>
      </w:r>
      <w:r w:rsidRPr="00CF1E5A">
        <w:rPr>
          <w:rFonts w:ascii="Times New Roman" w:hAnsi="Times New Roman" w:cs="Times New Roman"/>
          <w:sz w:val="24"/>
          <w:szCs w:val="24"/>
        </w:rPr>
        <w:t>he Order thoroughly considered comments and even specifically referenced the AEP Ohio pilot program.</w:t>
      </w:r>
      <w:r>
        <w:rPr>
          <w:rStyle w:val="FootnoteReference"/>
          <w:rFonts w:ascii="Times New Roman" w:hAnsi="Times New Roman" w:cs="Times New Roman"/>
          <w:sz w:val="24"/>
          <w:szCs w:val="24"/>
        </w:rPr>
        <w:footnoteReference w:id="10"/>
      </w:r>
      <w:r w:rsidRPr="00CF1E5A">
        <w:rPr>
          <w:rFonts w:ascii="Times New Roman" w:hAnsi="Times New Roman" w:cs="Times New Roman"/>
          <w:sz w:val="24"/>
          <w:szCs w:val="24"/>
        </w:rPr>
        <w:t xml:space="preserve">  The Order rejected the standard discount option for the same reasons that the warm transfer was rejected</w:t>
      </w:r>
      <w:r>
        <w:rPr>
          <w:rFonts w:ascii="Times New Roman" w:hAnsi="Times New Roman" w:cs="Times New Roman"/>
          <w:sz w:val="24"/>
          <w:szCs w:val="24"/>
        </w:rPr>
        <w:t xml:space="preserve"> – the</w:t>
      </w:r>
      <w:r w:rsidRPr="00CF1E5A">
        <w:rPr>
          <w:rFonts w:ascii="Times New Roman" w:hAnsi="Times New Roman" w:cs="Times New Roman"/>
          <w:sz w:val="24"/>
          <w:szCs w:val="24"/>
        </w:rPr>
        <w:t xml:space="preserve"> </w:t>
      </w:r>
      <w:r w:rsidRPr="00EB5AE4">
        <w:rPr>
          <w:rFonts w:ascii="Times New Roman" w:hAnsi="Times New Roman" w:cs="Times New Roman"/>
          <w:sz w:val="24"/>
          <w:szCs w:val="24"/>
        </w:rPr>
        <w:t>proposal requires substantial time and effort for consumers and can be a disincentive for continuing shopping.</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p>
    <w:p w:rsidR="00EE5F2E" w:rsidP="00414ACB">
      <w:pPr>
        <w:spacing w:after="0" w:line="480" w:lineRule="auto"/>
        <w:ind w:firstLine="720"/>
        <w:rPr>
          <w:rFonts w:ascii="Times New Roman" w:hAnsi="Times New Roman" w:cs="Times New Roman"/>
          <w:sz w:val="24"/>
          <w:szCs w:val="24"/>
        </w:rPr>
      </w:pPr>
      <w:r w:rsidRPr="00CF1E5A">
        <w:rPr>
          <w:rFonts w:ascii="Times New Roman" w:hAnsi="Times New Roman" w:cs="Times New Roman"/>
          <w:sz w:val="24"/>
          <w:szCs w:val="24"/>
        </w:rPr>
        <w:t xml:space="preserve">AEP Ohio proposed </w:t>
      </w:r>
      <w:r>
        <w:rPr>
          <w:rFonts w:ascii="Times New Roman" w:hAnsi="Times New Roman" w:cs="Times New Roman"/>
          <w:sz w:val="24"/>
          <w:szCs w:val="24"/>
        </w:rPr>
        <w:t>to use a third-</w:t>
      </w:r>
      <w:r w:rsidRPr="00CF1E5A">
        <w:rPr>
          <w:rFonts w:ascii="Times New Roman" w:hAnsi="Times New Roman" w:cs="Times New Roman"/>
          <w:sz w:val="24"/>
          <w:szCs w:val="24"/>
        </w:rPr>
        <w:t>party education system to ensure customers have sufficient time and information to make informed energy choices.</w:t>
      </w:r>
      <w:r>
        <w:rPr>
          <w:rStyle w:val="FootnoteReference"/>
          <w:rFonts w:ascii="Times New Roman" w:hAnsi="Times New Roman" w:cs="Times New Roman"/>
          <w:sz w:val="24"/>
          <w:szCs w:val="24"/>
        </w:rPr>
        <w:footnoteReference w:id="12"/>
      </w:r>
      <w:r w:rsidRPr="00CF1E5A">
        <w:rPr>
          <w:rFonts w:ascii="Times New Roman" w:hAnsi="Times New Roman" w:cs="Times New Roman"/>
          <w:sz w:val="24"/>
          <w:szCs w:val="24"/>
        </w:rPr>
        <w:t xml:space="preserve">  </w:t>
      </w:r>
      <w:r>
        <w:rPr>
          <w:rFonts w:ascii="Times New Roman" w:hAnsi="Times New Roman" w:cs="Times New Roman"/>
          <w:sz w:val="24"/>
          <w:szCs w:val="24"/>
        </w:rPr>
        <w:t>That</w:t>
      </w:r>
      <w:r w:rsidRPr="00CF1E5A">
        <w:rPr>
          <w:rFonts w:ascii="Times New Roman" w:hAnsi="Times New Roman" w:cs="Times New Roman"/>
          <w:sz w:val="24"/>
          <w:szCs w:val="24"/>
        </w:rPr>
        <w:t xml:space="preserve"> proposal </w:t>
      </w:r>
      <w:r>
        <w:rPr>
          <w:rFonts w:ascii="Times New Roman" w:hAnsi="Times New Roman" w:cs="Times New Roman"/>
          <w:sz w:val="24"/>
          <w:szCs w:val="24"/>
        </w:rPr>
        <w:t>goes</w:t>
      </w:r>
      <w:r w:rsidRPr="00CF1E5A">
        <w:rPr>
          <w:rFonts w:ascii="Times New Roman" w:hAnsi="Times New Roman" w:cs="Times New Roman"/>
          <w:sz w:val="24"/>
          <w:szCs w:val="24"/>
        </w:rPr>
        <w:t xml:space="preserve"> well beyond the scope of warm transfer as a means to transfer existing contracts from one address to another</w:t>
      </w:r>
      <w:r>
        <w:rPr>
          <w:rFonts w:ascii="Times New Roman" w:hAnsi="Times New Roman" w:cs="Times New Roman"/>
          <w:sz w:val="24"/>
          <w:szCs w:val="24"/>
        </w:rPr>
        <w:t>, and lacks merit in that educating 1.3 million consumers is virtually impossible</w:t>
      </w:r>
      <w:r w:rsidRPr="00CF1E5A">
        <w:rPr>
          <w:rFonts w:ascii="Times New Roman" w:hAnsi="Times New Roman" w:cs="Times New Roman"/>
          <w:sz w:val="24"/>
          <w:szCs w:val="24"/>
        </w:rPr>
        <w:t xml:space="preserve">. </w:t>
      </w:r>
      <w:r>
        <w:rPr>
          <w:rFonts w:ascii="Times New Roman" w:hAnsi="Times New Roman" w:cs="Times New Roman"/>
          <w:sz w:val="24"/>
          <w:szCs w:val="24"/>
        </w:rPr>
        <w:t>AEP Ohio’s</w:t>
      </w:r>
      <w:r w:rsidRPr="00CF1E5A">
        <w:rPr>
          <w:rFonts w:ascii="Times New Roman" w:hAnsi="Times New Roman" w:cs="Times New Roman"/>
          <w:sz w:val="24"/>
          <w:szCs w:val="24"/>
        </w:rPr>
        <w:t xml:space="preserve"> proposal was never intended to represent a statewide standard for transferring existing customer contracts.  </w:t>
      </w:r>
      <w:r>
        <w:rPr>
          <w:rFonts w:ascii="Times New Roman" w:hAnsi="Times New Roman" w:cs="Times New Roman"/>
          <w:sz w:val="24"/>
          <w:szCs w:val="24"/>
        </w:rPr>
        <w:t>It was nothing more than a proposal that AEP Ohio committed to make as a result of a settlement in another, unrelated case.</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r w:rsidRPr="00CF1E5A">
        <w:rPr>
          <w:rFonts w:ascii="Times New Roman" w:hAnsi="Times New Roman" w:cs="Times New Roman"/>
          <w:sz w:val="24"/>
          <w:szCs w:val="24"/>
        </w:rPr>
        <w:t xml:space="preserve">In fact, the </w:t>
      </w:r>
      <w:r>
        <w:rPr>
          <w:rFonts w:ascii="Times New Roman" w:hAnsi="Times New Roman" w:cs="Times New Roman"/>
          <w:sz w:val="24"/>
          <w:szCs w:val="24"/>
        </w:rPr>
        <w:t>third-</w:t>
      </w:r>
      <w:r w:rsidRPr="00CF1E5A">
        <w:rPr>
          <w:rFonts w:ascii="Times New Roman" w:hAnsi="Times New Roman" w:cs="Times New Roman"/>
          <w:sz w:val="24"/>
          <w:szCs w:val="24"/>
        </w:rPr>
        <w:t>party education system would provide information to consumers to select a supplier for the first time, provide general information to consumers about Ohio choice, and inform new or moving customers that wish to participate in choice resources about selecting a marketer.</w:t>
      </w:r>
      <w:r>
        <w:rPr>
          <w:rFonts w:ascii="Times New Roman" w:hAnsi="Times New Roman" w:cs="Times New Roman"/>
          <w:sz w:val="24"/>
          <w:szCs w:val="24"/>
        </w:rPr>
        <w:t xml:space="preserve">  It goes well beyond transferring existing contracts – the subject matter of this proceeding. It should also be rejected outright because of the fact it is impossible design a program to educate all AEP residential consumers on the details of electric choice. </w:t>
      </w:r>
    </w:p>
    <w:p w:rsidR="00896888" w:rsidRPr="00CF1E5A" w:rsidP="00414AC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addition to being irrelevant in this proceeding, further evaluation of the proposed third-party education system has no value to consumers. Twenty-three out of ninety-seven shopping offers that are available to AEP customers today exceed the AEP price to compare.</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Most customers are financially better off to receive generation service through the competitive SSO.</w:t>
      </w:r>
    </w:p>
    <w:p w:rsidR="00023D28" w:rsidRPr="00EB5AE4" w:rsidP="00414ACB">
      <w:pPr>
        <w:pStyle w:val="ListParagraph"/>
        <w:numPr>
          <w:ilvl w:val="0"/>
          <w:numId w:val="2"/>
        </w:numPr>
        <w:ind w:right="720" w:hanging="720"/>
        <w:rPr>
          <w:rFonts w:ascii="Times New Roman" w:hAnsi="Times New Roman" w:cs="Times New Roman"/>
          <w:b/>
          <w:sz w:val="24"/>
          <w:szCs w:val="24"/>
        </w:rPr>
      </w:pPr>
      <w:r w:rsidRPr="00EB5AE4">
        <w:rPr>
          <w:rFonts w:ascii="Times New Roman" w:hAnsi="Times New Roman" w:cs="Times New Roman"/>
          <w:b/>
          <w:sz w:val="24"/>
          <w:szCs w:val="24"/>
        </w:rPr>
        <w:t>The Settlement between AEP Ohio and some parties in Case No. 14-1693-EL-RDR has no bearing on the statewide standard for transferring existing customer contracts.</w:t>
      </w:r>
    </w:p>
    <w:p w:rsidR="00667311" w:rsidP="009E43D6">
      <w:pPr>
        <w:spacing w:after="0" w:line="480" w:lineRule="auto"/>
        <w:ind w:firstLine="720"/>
        <w:rPr>
          <w:rFonts w:ascii="Times New Roman" w:hAnsi="Times New Roman" w:cs="Times New Roman"/>
          <w:sz w:val="24"/>
          <w:szCs w:val="24"/>
        </w:rPr>
      </w:pPr>
      <w:r w:rsidRPr="00CF1E5A">
        <w:rPr>
          <w:rFonts w:ascii="Times New Roman" w:hAnsi="Times New Roman" w:cs="Times New Roman"/>
          <w:sz w:val="24"/>
          <w:szCs w:val="24"/>
        </w:rPr>
        <w:t xml:space="preserve">The </w:t>
      </w:r>
      <w:r>
        <w:rPr>
          <w:rFonts w:ascii="Times New Roman" w:hAnsi="Times New Roman" w:cs="Times New Roman"/>
          <w:sz w:val="24"/>
          <w:szCs w:val="24"/>
        </w:rPr>
        <w:t xml:space="preserve">PUCO should dismiss the </w:t>
      </w:r>
      <w:r w:rsidRPr="00CF1E5A">
        <w:rPr>
          <w:rFonts w:ascii="Times New Roman" w:hAnsi="Times New Roman" w:cs="Times New Roman"/>
          <w:sz w:val="24"/>
          <w:szCs w:val="24"/>
        </w:rPr>
        <w:t>Marketers</w:t>
      </w:r>
      <w:r>
        <w:rPr>
          <w:rFonts w:ascii="Times New Roman" w:hAnsi="Times New Roman" w:cs="Times New Roman"/>
          <w:sz w:val="24"/>
          <w:szCs w:val="24"/>
        </w:rPr>
        <w:t>’</w:t>
      </w:r>
      <w:r w:rsidRPr="00CF1E5A">
        <w:rPr>
          <w:rFonts w:ascii="Times New Roman" w:hAnsi="Times New Roman" w:cs="Times New Roman"/>
          <w:sz w:val="24"/>
          <w:szCs w:val="24"/>
        </w:rPr>
        <w:t xml:space="preserve"> claim that the rejection of the warm transfer process that was proposed by AEP Ohio </w:t>
      </w:r>
      <w:r>
        <w:rPr>
          <w:rFonts w:ascii="Times New Roman" w:hAnsi="Times New Roman" w:cs="Times New Roman"/>
          <w:sz w:val="24"/>
          <w:szCs w:val="24"/>
        </w:rPr>
        <w:t xml:space="preserve">as a result of the settlement in Case No. 14-1693-EL-RDR </w:t>
      </w:r>
      <w:r w:rsidRPr="00CF1E5A">
        <w:rPr>
          <w:rFonts w:ascii="Times New Roman" w:hAnsi="Times New Roman" w:cs="Times New Roman"/>
          <w:sz w:val="24"/>
          <w:szCs w:val="24"/>
        </w:rPr>
        <w:t xml:space="preserve">undermines parties’ willingness to enter </w:t>
      </w:r>
      <w:r>
        <w:rPr>
          <w:rFonts w:ascii="Times New Roman" w:hAnsi="Times New Roman" w:cs="Times New Roman"/>
          <w:sz w:val="24"/>
          <w:szCs w:val="24"/>
        </w:rPr>
        <w:t xml:space="preserve">into </w:t>
      </w:r>
      <w:r w:rsidRPr="00CF1E5A">
        <w:rPr>
          <w:rFonts w:ascii="Times New Roman" w:hAnsi="Times New Roman" w:cs="Times New Roman"/>
          <w:sz w:val="24"/>
          <w:szCs w:val="24"/>
        </w:rPr>
        <w:t xml:space="preserve">settlements.  </w:t>
      </w:r>
      <w:r>
        <w:rPr>
          <w:rFonts w:ascii="Times New Roman" w:hAnsi="Times New Roman" w:cs="Times New Roman"/>
          <w:sz w:val="24"/>
          <w:szCs w:val="24"/>
        </w:rPr>
        <w:t xml:space="preserve">The PUCO did not commit itself in approving the settlement in Case No. 14-1693-EL-RDR to approving any proposal made by AEP Ohio </w:t>
      </w:r>
      <w:r w:rsidRPr="00CF1E5A">
        <w:rPr>
          <w:rFonts w:ascii="Times New Roman" w:hAnsi="Times New Roman" w:cs="Times New Roman"/>
          <w:sz w:val="24"/>
          <w:szCs w:val="24"/>
        </w:rPr>
        <w:t>in the instant proceeding.</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Parties to a settlement are well-aware that settlements are not binding on the PUCO.  They are also well-aware that commitments made by signatory parties to make future filings do not bind the PUCO to approve proposals contained in those filings.</w:t>
      </w:r>
      <w:r w:rsidRPr="00CF1E5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14ACB" w:rsidRPr="00CF1E5A" w:rsidP="00414ACB">
      <w:pPr>
        <w:spacing w:after="0" w:line="240" w:lineRule="auto"/>
        <w:ind w:firstLine="720"/>
        <w:rPr>
          <w:rFonts w:ascii="Times New Roman" w:hAnsi="Times New Roman" w:cs="Times New Roman"/>
          <w:sz w:val="24"/>
          <w:szCs w:val="24"/>
        </w:rPr>
      </w:pPr>
    </w:p>
    <w:p w:rsidR="00667311" w:rsidP="00414ACB">
      <w:pPr>
        <w:pStyle w:val="ListParagraph"/>
        <w:numPr>
          <w:ilvl w:val="0"/>
          <w:numId w:val="3"/>
        </w:numPr>
        <w:ind w:left="720"/>
        <w:rPr>
          <w:rFonts w:ascii="Times New Roman" w:hAnsi="Times New Roman" w:cs="Times New Roman"/>
          <w:b/>
          <w:sz w:val="24"/>
          <w:szCs w:val="24"/>
        </w:rPr>
      </w:pPr>
      <w:r w:rsidRPr="009E43D6">
        <w:rPr>
          <w:rFonts w:ascii="Times New Roman" w:hAnsi="Times New Roman" w:cs="Times New Roman"/>
          <w:b/>
          <w:sz w:val="24"/>
          <w:szCs w:val="24"/>
        </w:rPr>
        <w:t>CONCLUSION</w:t>
      </w:r>
    </w:p>
    <w:p w:rsidR="009E43D6" w:rsidP="009E43D6">
      <w:pPr>
        <w:pStyle w:val="ListParagraph"/>
        <w:ind w:left="1080"/>
        <w:rPr>
          <w:rFonts w:ascii="Times New Roman" w:hAnsi="Times New Roman" w:cs="Times New Roman"/>
          <w:b/>
          <w:sz w:val="24"/>
          <w:szCs w:val="24"/>
        </w:rPr>
      </w:pPr>
    </w:p>
    <w:p w:rsidR="009E43D6" w:rsidP="00414ACB">
      <w:pPr>
        <w:pStyle w:val="ListParagraph"/>
        <w:ind w:left="0"/>
        <w:rPr>
          <w:rFonts w:ascii="Times New Roman" w:hAnsi="Times New Roman" w:cs="Times New Roman"/>
          <w:sz w:val="24"/>
          <w:szCs w:val="24"/>
        </w:rPr>
      </w:pPr>
      <w:r>
        <w:rPr>
          <w:rFonts w:ascii="Times New Roman" w:hAnsi="Times New Roman" w:cs="Times New Roman"/>
          <w:sz w:val="24"/>
          <w:szCs w:val="24"/>
        </w:rPr>
        <w:tab/>
        <w:t>The Marketers’ application for rehearing has no merit.  It should be denied.</w:t>
      </w:r>
    </w:p>
    <w:p w:rsidR="00BC2EA4" w:rsidP="00F239A2">
      <w:pPr>
        <w:pStyle w:val="BodyText"/>
        <w:ind w:left="3600" w:firstLine="720"/>
        <w:jc w:val="left"/>
        <w:rPr>
          <w:rFonts w:eastAsiaTheme="minorHAnsi"/>
          <w:color w:val="000000"/>
          <w:szCs w:val="24"/>
        </w:rPr>
        <w:sectPr w:rsidSect="0085161D">
          <w:footerReference w:type="default" r:id="rId6"/>
          <w:pgSz w:w="12240" w:h="15840" w:code="1"/>
          <w:pgMar w:top="1440" w:right="1800" w:bottom="1440" w:left="1800" w:header="720" w:footer="720" w:gutter="0"/>
          <w:cols w:space="720"/>
          <w:docGrid w:linePitch="360"/>
        </w:sectPr>
      </w:pPr>
    </w:p>
    <w:p w:rsidR="00BC2EA4" w:rsidP="00F239A2">
      <w:pPr>
        <w:pStyle w:val="BodyText"/>
        <w:ind w:left="3600" w:firstLine="720"/>
        <w:jc w:val="left"/>
        <w:rPr>
          <w:rFonts w:eastAsiaTheme="minorHAnsi"/>
          <w:color w:val="000000"/>
          <w:szCs w:val="24"/>
        </w:rPr>
      </w:pPr>
    </w:p>
    <w:p w:rsidR="00F239A2" w:rsidRPr="00F239A2" w:rsidP="00F239A2">
      <w:pPr>
        <w:pStyle w:val="BodyText"/>
        <w:ind w:left="3600" w:firstLine="720"/>
        <w:jc w:val="left"/>
        <w:rPr>
          <w:rFonts w:eastAsiaTheme="minorHAnsi"/>
          <w:color w:val="000000"/>
          <w:szCs w:val="24"/>
        </w:rPr>
      </w:pPr>
      <w:r w:rsidRPr="00F239A2">
        <w:rPr>
          <w:rFonts w:eastAsiaTheme="minorHAnsi"/>
          <w:color w:val="000000"/>
          <w:szCs w:val="24"/>
        </w:rPr>
        <w:t>Respectfully submitted,</w:t>
      </w:r>
    </w:p>
    <w:p w:rsidR="00F239A2" w:rsidRPr="00F239A2" w:rsidP="00F239A2">
      <w:pPr>
        <w:autoSpaceDE w:val="0"/>
        <w:autoSpaceDN w:val="0"/>
        <w:adjustRightInd w:val="0"/>
        <w:spacing w:after="0" w:line="240" w:lineRule="auto"/>
        <w:ind w:left="4320"/>
        <w:rPr>
          <w:rFonts w:ascii="Times New Roman" w:hAnsi="Times New Roman" w:cs="Times New Roman"/>
          <w:color w:val="000000"/>
          <w:sz w:val="24"/>
          <w:szCs w:val="24"/>
        </w:rPr>
      </w:pPr>
    </w:p>
    <w:p w:rsidR="00F239A2" w:rsidRPr="00F239A2" w:rsidP="00F239A2">
      <w:pPr>
        <w:autoSpaceDE w:val="0"/>
        <w:autoSpaceDN w:val="0"/>
        <w:adjustRightInd w:val="0"/>
        <w:spacing w:after="0" w:line="240" w:lineRule="auto"/>
        <w:ind w:left="4320"/>
        <w:rPr>
          <w:rFonts w:ascii="Times New Roman" w:hAnsi="Times New Roman" w:cs="Times New Roman"/>
          <w:color w:val="000000"/>
          <w:sz w:val="24"/>
          <w:szCs w:val="24"/>
        </w:rPr>
      </w:pPr>
      <w:r w:rsidRPr="00F239A2">
        <w:rPr>
          <w:rFonts w:ascii="Times New Roman" w:hAnsi="Times New Roman" w:cs="Times New Roman"/>
          <w:color w:val="000000"/>
          <w:sz w:val="24"/>
          <w:szCs w:val="24"/>
        </w:rPr>
        <w:t>BRUCE WESTON (0016973)</w:t>
      </w:r>
    </w:p>
    <w:p w:rsidR="00F239A2" w:rsidRPr="00F239A2" w:rsidP="00F239A2">
      <w:pPr>
        <w:autoSpaceDE w:val="0"/>
        <w:autoSpaceDN w:val="0"/>
        <w:adjustRightInd w:val="0"/>
        <w:spacing w:after="0" w:line="240" w:lineRule="auto"/>
        <w:ind w:left="4320"/>
        <w:rPr>
          <w:rFonts w:ascii="Times New Roman" w:hAnsi="Times New Roman" w:cs="Times New Roman"/>
          <w:color w:val="000000"/>
          <w:sz w:val="24"/>
          <w:szCs w:val="24"/>
        </w:rPr>
      </w:pPr>
      <w:r w:rsidRPr="00F239A2">
        <w:rPr>
          <w:rFonts w:ascii="Times New Roman" w:hAnsi="Times New Roman" w:cs="Times New Roman"/>
          <w:color w:val="000000"/>
          <w:sz w:val="24"/>
          <w:szCs w:val="24"/>
        </w:rPr>
        <w:t>OHIO CONSUMERS’ COUNSEL</w:t>
      </w:r>
    </w:p>
    <w:p w:rsidR="00F239A2" w:rsidRPr="00F239A2" w:rsidP="00F239A2">
      <w:pPr>
        <w:autoSpaceDE w:val="0"/>
        <w:autoSpaceDN w:val="0"/>
        <w:adjustRightInd w:val="0"/>
        <w:spacing w:after="0" w:line="240" w:lineRule="auto"/>
        <w:ind w:left="4320"/>
        <w:rPr>
          <w:rFonts w:ascii="Times New Roman" w:hAnsi="Times New Roman" w:cs="Times New Roman"/>
          <w:i/>
          <w:iCs/>
          <w:color w:val="000000"/>
          <w:sz w:val="24"/>
          <w:szCs w:val="24"/>
        </w:rPr>
      </w:pPr>
    </w:p>
    <w:p w:rsidR="00F239A2" w:rsidRPr="00F239A2" w:rsidP="00F239A2">
      <w:pPr>
        <w:autoSpaceDE w:val="0"/>
        <w:autoSpaceDN w:val="0"/>
        <w:adjustRightInd w:val="0"/>
        <w:spacing w:after="0" w:line="240" w:lineRule="auto"/>
        <w:ind w:left="4320"/>
        <w:rPr>
          <w:rFonts w:ascii="Times New Roman" w:hAnsi="Times New Roman" w:cs="Times New Roman"/>
          <w:i/>
          <w:iCs/>
          <w:color w:val="000000"/>
          <w:sz w:val="24"/>
          <w:szCs w:val="24"/>
          <w:u w:val="single"/>
        </w:rPr>
      </w:pPr>
      <w:r w:rsidRPr="00F239A2">
        <w:rPr>
          <w:rFonts w:ascii="Times New Roman" w:hAnsi="Times New Roman" w:cs="Times New Roman"/>
          <w:i/>
          <w:iCs/>
          <w:color w:val="000000"/>
          <w:sz w:val="24"/>
          <w:szCs w:val="24"/>
          <w:u w:val="single"/>
        </w:rPr>
        <w:t>/s/ William J. Michael</w:t>
      </w:r>
    </w:p>
    <w:p w:rsidR="00F239A2" w:rsidRPr="00F239A2" w:rsidP="00F239A2">
      <w:pPr>
        <w:autoSpaceDE w:val="0"/>
        <w:autoSpaceDN w:val="0"/>
        <w:adjustRightInd w:val="0"/>
        <w:spacing w:after="0" w:line="240" w:lineRule="auto"/>
        <w:ind w:left="4320"/>
        <w:rPr>
          <w:rFonts w:ascii="Times New Roman" w:hAnsi="Times New Roman" w:cs="Times New Roman"/>
          <w:color w:val="000000"/>
          <w:sz w:val="24"/>
          <w:szCs w:val="24"/>
        </w:rPr>
      </w:pPr>
      <w:r w:rsidRPr="00F239A2">
        <w:rPr>
          <w:rFonts w:ascii="Times New Roman" w:hAnsi="Times New Roman" w:cs="Times New Roman"/>
          <w:color w:val="000000"/>
          <w:sz w:val="24"/>
          <w:szCs w:val="24"/>
        </w:rPr>
        <w:t>William J. Michael, (0070921),</w:t>
      </w:r>
    </w:p>
    <w:p w:rsidR="00F239A2" w:rsidRPr="00F239A2" w:rsidP="00F239A2">
      <w:pPr>
        <w:autoSpaceDE w:val="0"/>
        <w:autoSpaceDN w:val="0"/>
        <w:adjustRightInd w:val="0"/>
        <w:spacing w:after="0" w:line="240" w:lineRule="auto"/>
        <w:ind w:left="4320"/>
        <w:rPr>
          <w:rFonts w:ascii="Times New Roman" w:hAnsi="Times New Roman" w:cs="Times New Roman"/>
          <w:color w:val="000000"/>
          <w:sz w:val="24"/>
          <w:szCs w:val="24"/>
        </w:rPr>
      </w:pPr>
      <w:r w:rsidRPr="00F239A2">
        <w:rPr>
          <w:rFonts w:ascii="Times New Roman" w:hAnsi="Times New Roman" w:cs="Times New Roman"/>
          <w:color w:val="000000"/>
          <w:sz w:val="24"/>
          <w:szCs w:val="24"/>
        </w:rPr>
        <w:t>Counsel of Record</w:t>
      </w:r>
    </w:p>
    <w:p w:rsidR="00F239A2" w:rsidRPr="00F239A2" w:rsidP="00F239A2">
      <w:pPr>
        <w:autoSpaceDE w:val="0"/>
        <w:autoSpaceDN w:val="0"/>
        <w:adjustRightInd w:val="0"/>
        <w:spacing w:after="0" w:line="240" w:lineRule="auto"/>
        <w:ind w:left="4320"/>
        <w:rPr>
          <w:rFonts w:ascii="Times New Roman" w:hAnsi="Times New Roman" w:cs="Times New Roman"/>
          <w:color w:val="000000"/>
          <w:sz w:val="24"/>
          <w:szCs w:val="24"/>
        </w:rPr>
      </w:pPr>
      <w:r w:rsidRPr="00F239A2">
        <w:rPr>
          <w:rFonts w:ascii="Times New Roman" w:hAnsi="Times New Roman" w:cs="Times New Roman"/>
          <w:color w:val="000000"/>
          <w:sz w:val="24"/>
          <w:szCs w:val="24"/>
        </w:rPr>
        <w:t>Kevin F. Moore (0089228)</w:t>
      </w:r>
    </w:p>
    <w:p w:rsidR="00F239A2" w:rsidRPr="00F239A2" w:rsidP="00F239A2">
      <w:pPr>
        <w:autoSpaceDE w:val="0"/>
        <w:autoSpaceDN w:val="0"/>
        <w:adjustRightInd w:val="0"/>
        <w:spacing w:after="0" w:line="240" w:lineRule="auto"/>
        <w:ind w:left="4320"/>
        <w:rPr>
          <w:rFonts w:ascii="Times New Roman" w:hAnsi="Times New Roman" w:cs="Times New Roman"/>
          <w:color w:val="000000"/>
          <w:sz w:val="24"/>
          <w:szCs w:val="24"/>
        </w:rPr>
      </w:pPr>
      <w:r w:rsidRPr="00F239A2">
        <w:rPr>
          <w:rFonts w:ascii="Times New Roman" w:hAnsi="Times New Roman" w:cs="Times New Roman"/>
          <w:color w:val="000000"/>
          <w:sz w:val="24"/>
          <w:szCs w:val="24"/>
        </w:rPr>
        <w:t>Assistant Consumers’ Counsel</w:t>
      </w:r>
    </w:p>
    <w:p w:rsidR="00F239A2" w:rsidRPr="00F239A2" w:rsidP="00F239A2">
      <w:pPr>
        <w:autoSpaceDE w:val="0"/>
        <w:autoSpaceDN w:val="0"/>
        <w:adjustRightInd w:val="0"/>
        <w:spacing w:after="0" w:line="240" w:lineRule="auto"/>
        <w:ind w:left="4320"/>
        <w:rPr>
          <w:rFonts w:ascii="Times New Roman" w:hAnsi="Times New Roman" w:cs="Times New Roman"/>
          <w:b/>
          <w:bCs/>
          <w:color w:val="000000"/>
          <w:sz w:val="24"/>
          <w:szCs w:val="24"/>
        </w:rPr>
      </w:pPr>
    </w:p>
    <w:p w:rsidR="00F239A2" w:rsidRPr="00F239A2" w:rsidP="00F239A2">
      <w:pPr>
        <w:autoSpaceDE w:val="0"/>
        <w:autoSpaceDN w:val="0"/>
        <w:adjustRightInd w:val="0"/>
        <w:spacing w:after="0" w:line="240" w:lineRule="auto"/>
        <w:ind w:left="4320"/>
        <w:rPr>
          <w:rFonts w:ascii="Times New Roman" w:hAnsi="Times New Roman" w:cs="Times New Roman"/>
          <w:b/>
          <w:bCs/>
          <w:color w:val="000000"/>
          <w:sz w:val="24"/>
          <w:szCs w:val="24"/>
        </w:rPr>
      </w:pPr>
      <w:r w:rsidRPr="00F239A2">
        <w:rPr>
          <w:rFonts w:ascii="Times New Roman" w:hAnsi="Times New Roman" w:cs="Times New Roman"/>
          <w:b/>
          <w:bCs/>
          <w:color w:val="000000"/>
          <w:sz w:val="24"/>
          <w:szCs w:val="24"/>
        </w:rPr>
        <w:t>Office of the Ohio Consumers’ Counsel</w:t>
      </w:r>
    </w:p>
    <w:p w:rsidR="00F239A2" w:rsidRPr="00F239A2" w:rsidP="00F239A2">
      <w:pPr>
        <w:autoSpaceDE w:val="0"/>
        <w:autoSpaceDN w:val="0"/>
        <w:adjustRightInd w:val="0"/>
        <w:spacing w:after="0" w:line="240" w:lineRule="auto"/>
        <w:ind w:left="4320"/>
        <w:rPr>
          <w:rFonts w:ascii="Times New Roman" w:hAnsi="Times New Roman" w:cs="Times New Roman"/>
          <w:color w:val="000000"/>
          <w:sz w:val="24"/>
          <w:szCs w:val="24"/>
        </w:rPr>
      </w:pPr>
      <w:r w:rsidRPr="00F239A2">
        <w:rPr>
          <w:rFonts w:ascii="Times New Roman" w:hAnsi="Times New Roman" w:cs="Times New Roman"/>
          <w:color w:val="000000"/>
          <w:sz w:val="24"/>
          <w:szCs w:val="24"/>
        </w:rPr>
        <w:t xml:space="preserve">65 East State Street, </w:t>
      </w:r>
      <w:r>
        <w:rPr>
          <w:rFonts w:ascii="Times New Roman" w:hAnsi="Times New Roman" w:cs="Times New Roman"/>
          <w:color w:val="000000"/>
          <w:sz w:val="24"/>
          <w:szCs w:val="24"/>
        </w:rPr>
        <w:t>Suite 700</w:t>
      </w:r>
    </w:p>
    <w:p w:rsidR="00F239A2" w:rsidRPr="00F239A2" w:rsidP="00F239A2">
      <w:pPr>
        <w:autoSpaceDE w:val="0"/>
        <w:autoSpaceDN w:val="0"/>
        <w:adjustRightInd w:val="0"/>
        <w:spacing w:after="0" w:line="240" w:lineRule="auto"/>
        <w:ind w:left="4320"/>
        <w:rPr>
          <w:rFonts w:ascii="Times New Roman" w:hAnsi="Times New Roman" w:cs="Times New Roman"/>
          <w:color w:val="000000"/>
          <w:sz w:val="24"/>
          <w:szCs w:val="24"/>
        </w:rPr>
      </w:pPr>
      <w:r w:rsidRPr="00F239A2">
        <w:rPr>
          <w:rFonts w:ascii="Times New Roman" w:hAnsi="Times New Roman" w:cs="Times New Roman"/>
          <w:color w:val="000000"/>
          <w:sz w:val="24"/>
          <w:szCs w:val="24"/>
        </w:rPr>
        <w:t>Columbus, Ohio 43215</w:t>
      </w:r>
    </w:p>
    <w:p w:rsidR="00F239A2" w:rsidRPr="00F239A2" w:rsidP="00F239A2">
      <w:pPr>
        <w:autoSpaceDE w:val="0"/>
        <w:autoSpaceDN w:val="0"/>
        <w:adjustRightInd w:val="0"/>
        <w:spacing w:after="0" w:line="240" w:lineRule="auto"/>
        <w:ind w:left="4320"/>
        <w:rPr>
          <w:rFonts w:ascii="Times New Roman" w:hAnsi="Times New Roman" w:cs="Times New Roman"/>
          <w:color w:val="000000"/>
          <w:sz w:val="24"/>
          <w:szCs w:val="24"/>
        </w:rPr>
      </w:pPr>
      <w:r w:rsidRPr="00F239A2">
        <w:rPr>
          <w:rFonts w:ascii="Times New Roman" w:hAnsi="Times New Roman" w:cs="Times New Roman"/>
          <w:color w:val="000000"/>
          <w:sz w:val="24"/>
          <w:szCs w:val="24"/>
        </w:rPr>
        <w:t>Telephone: [Michael] (614) 466-1291</w:t>
      </w:r>
    </w:p>
    <w:p w:rsidR="00F239A2" w:rsidRPr="00F239A2" w:rsidP="00F239A2">
      <w:pPr>
        <w:autoSpaceDE w:val="0"/>
        <w:autoSpaceDN w:val="0"/>
        <w:adjustRightInd w:val="0"/>
        <w:spacing w:after="0" w:line="240" w:lineRule="auto"/>
        <w:ind w:left="4320"/>
        <w:rPr>
          <w:rFonts w:ascii="Times New Roman" w:hAnsi="Times New Roman" w:cs="Times New Roman"/>
          <w:color w:val="000000"/>
          <w:sz w:val="24"/>
          <w:szCs w:val="24"/>
        </w:rPr>
      </w:pPr>
      <w:r w:rsidRPr="00F239A2">
        <w:rPr>
          <w:rFonts w:ascii="Times New Roman" w:hAnsi="Times New Roman" w:cs="Times New Roman"/>
          <w:color w:val="000000"/>
          <w:sz w:val="24"/>
          <w:szCs w:val="24"/>
        </w:rPr>
        <w:t>Telephone: [Moore] (614) 387-2965</w:t>
      </w:r>
    </w:p>
    <w:p w:rsidR="00F239A2" w:rsidRPr="00F239A2" w:rsidP="00F239A2">
      <w:pPr>
        <w:autoSpaceDE w:val="0"/>
        <w:autoSpaceDN w:val="0"/>
        <w:adjustRightInd w:val="0"/>
        <w:spacing w:after="0" w:line="240" w:lineRule="auto"/>
        <w:ind w:left="4320"/>
        <w:rPr>
          <w:rFonts w:ascii="Times New Roman" w:hAnsi="Times New Roman" w:cs="Times New Roman"/>
          <w:color w:val="0000FF"/>
          <w:sz w:val="24"/>
          <w:szCs w:val="24"/>
        </w:rPr>
      </w:pPr>
      <w:r w:rsidRPr="00F239A2">
        <w:rPr>
          <w:rFonts w:ascii="Times New Roman" w:hAnsi="Times New Roman" w:cs="Times New Roman"/>
          <w:color w:val="0000FF"/>
          <w:sz w:val="24"/>
          <w:szCs w:val="24"/>
        </w:rPr>
        <w:t>William.michael@occ.ohio.gov</w:t>
      </w:r>
    </w:p>
    <w:p w:rsidR="00F239A2" w:rsidRPr="00F239A2" w:rsidP="00F239A2">
      <w:pPr>
        <w:autoSpaceDE w:val="0"/>
        <w:autoSpaceDN w:val="0"/>
        <w:adjustRightInd w:val="0"/>
        <w:spacing w:after="0" w:line="240" w:lineRule="auto"/>
        <w:ind w:left="4320"/>
        <w:rPr>
          <w:rFonts w:ascii="Times New Roman" w:hAnsi="Times New Roman" w:cs="Times New Roman"/>
          <w:color w:val="0000FF"/>
          <w:sz w:val="24"/>
          <w:szCs w:val="24"/>
        </w:rPr>
      </w:pPr>
      <w:r w:rsidRPr="00F239A2">
        <w:rPr>
          <w:rFonts w:ascii="Times New Roman" w:hAnsi="Times New Roman" w:cs="Times New Roman"/>
          <w:color w:val="0000FF"/>
          <w:sz w:val="24"/>
          <w:szCs w:val="24"/>
        </w:rPr>
        <w:t>Kevin.moore@occ.ohio.gov</w:t>
      </w:r>
    </w:p>
    <w:p w:rsidR="00F239A2" w:rsidRPr="00F239A2" w:rsidP="00F239A2">
      <w:pPr>
        <w:pStyle w:val="BodyText"/>
        <w:ind w:left="4320"/>
        <w:jc w:val="left"/>
        <w:rPr>
          <w:rFonts w:eastAsiaTheme="minorHAnsi"/>
          <w:color w:val="000000"/>
          <w:szCs w:val="24"/>
        </w:rPr>
      </w:pPr>
      <w:r w:rsidRPr="00F239A2">
        <w:rPr>
          <w:rFonts w:eastAsiaTheme="minorHAnsi"/>
          <w:color w:val="000000"/>
          <w:szCs w:val="24"/>
        </w:rPr>
        <w:t>(Will accept service via email)</w:t>
      </w:r>
    </w:p>
    <w:p w:rsidR="00BC2EA4" w:rsidP="00F239A2">
      <w:pPr>
        <w:spacing w:after="0" w:line="240" w:lineRule="auto"/>
        <w:jc w:val="center"/>
        <w:rPr>
          <w:rFonts w:ascii="Times New Roman" w:hAnsi="Times New Roman" w:cs="Times New Roman"/>
          <w:b/>
          <w:bCs/>
          <w:sz w:val="24"/>
          <w:szCs w:val="24"/>
          <w:u w:val="single"/>
        </w:rPr>
        <w:sectPr w:rsidSect="00E50EB2">
          <w:headerReference w:type="default" r:id="rId7"/>
          <w:footerReference w:type="default" r:id="rId8"/>
          <w:pgSz w:w="12240" w:h="15840"/>
          <w:pgMar w:top="1440" w:right="1800" w:bottom="1440" w:left="1800" w:header="720" w:footer="720" w:gutter="0"/>
          <w:cols w:space="720"/>
          <w:docGrid w:linePitch="360"/>
        </w:sectPr>
      </w:pPr>
    </w:p>
    <w:p w:rsidR="00F239A2" w:rsidP="00F239A2">
      <w:pPr>
        <w:spacing w:after="0" w:line="240" w:lineRule="auto"/>
        <w:jc w:val="center"/>
        <w:rPr>
          <w:rFonts w:ascii="Times New Roman" w:hAnsi="Times New Roman" w:cs="Times New Roman"/>
          <w:b/>
          <w:bCs/>
          <w:sz w:val="24"/>
          <w:szCs w:val="24"/>
          <w:u w:val="single"/>
        </w:rPr>
      </w:pPr>
      <w:r w:rsidRPr="00F239A2">
        <w:rPr>
          <w:rFonts w:ascii="Times New Roman" w:hAnsi="Times New Roman" w:cs="Times New Roman"/>
          <w:b/>
          <w:bCs/>
          <w:sz w:val="24"/>
          <w:szCs w:val="24"/>
          <w:u w:val="single"/>
        </w:rPr>
        <w:t>CERTIFICATE OF SERVICE</w:t>
      </w:r>
    </w:p>
    <w:p w:rsidR="00F239A2" w:rsidRPr="00F239A2" w:rsidP="00F239A2">
      <w:pPr>
        <w:spacing w:after="0" w:line="240" w:lineRule="auto"/>
        <w:jc w:val="center"/>
        <w:rPr>
          <w:rFonts w:ascii="Times New Roman" w:hAnsi="Times New Roman" w:cs="Times New Roman"/>
          <w:b/>
          <w:bCs/>
          <w:sz w:val="24"/>
          <w:szCs w:val="24"/>
          <w:u w:val="single"/>
        </w:rPr>
      </w:pPr>
    </w:p>
    <w:p w:rsidR="00F239A2" w:rsidRPr="00F239A2" w:rsidP="00F239A2">
      <w:pPr>
        <w:spacing w:after="0" w:line="480" w:lineRule="auto"/>
        <w:ind w:firstLine="720"/>
        <w:rPr>
          <w:rFonts w:ascii="Times New Roman" w:hAnsi="Times New Roman" w:cs="Times New Roman"/>
          <w:sz w:val="24"/>
          <w:szCs w:val="24"/>
        </w:rPr>
      </w:pPr>
      <w:r w:rsidRPr="00F239A2">
        <w:rPr>
          <w:rFonts w:ascii="Times New Roman" w:hAnsi="Times New Roman" w:cs="Times New Roman"/>
          <w:sz w:val="24"/>
          <w:szCs w:val="24"/>
        </w:rPr>
        <w:t>I hereby certify that a copy of th</w:t>
      </w:r>
      <w:r>
        <w:rPr>
          <w:rFonts w:ascii="Times New Roman" w:hAnsi="Times New Roman" w:cs="Times New Roman"/>
          <w:sz w:val="24"/>
          <w:szCs w:val="24"/>
        </w:rPr>
        <w:t xml:space="preserve">is Memorandum Contra </w:t>
      </w:r>
      <w:r w:rsidRPr="00F239A2">
        <w:rPr>
          <w:rFonts w:ascii="Times New Roman" w:hAnsi="Times New Roman" w:cs="Times New Roman"/>
          <w:sz w:val="24"/>
          <w:szCs w:val="24"/>
        </w:rPr>
        <w:t xml:space="preserve">was served on the persons stated below via electronic transmission to the persons listed below, this </w:t>
      </w:r>
      <w:r>
        <w:rPr>
          <w:rFonts w:ascii="Times New Roman" w:hAnsi="Times New Roman" w:cs="Times New Roman"/>
          <w:sz w:val="24"/>
          <w:szCs w:val="24"/>
        </w:rPr>
        <w:t>1</w:t>
      </w:r>
      <w:r w:rsidRPr="00F239A2">
        <w:rPr>
          <w:rFonts w:ascii="Times New Roman" w:hAnsi="Times New Roman" w:cs="Times New Roman"/>
          <w:sz w:val="24"/>
          <w:szCs w:val="24"/>
        </w:rPr>
        <w:t>9</w:t>
      </w:r>
      <w:r w:rsidRPr="00F239A2">
        <w:rPr>
          <w:rFonts w:ascii="Times New Roman" w:hAnsi="Times New Roman" w:cs="Times New Roman"/>
          <w:sz w:val="24"/>
          <w:szCs w:val="24"/>
          <w:vertAlign w:val="superscript"/>
        </w:rPr>
        <w:t>th</w:t>
      </w:r>
      <w:r w:rsidRPr="00F239A2">
        <w:rPr>
          <w:rFonts w:ascii="Times New Roman" w:hAnsi="Times New Roman" w:cs="Times New Roman"/>
          <w:sz w:val="24"/>
          <w:szCs w:val="24"/>
        </w:rPr>
        <w:t xml:space="preserve"> day of March 2018.</w:t>
      </w:r>
    </w:p>
    <w:p w:rsidR="00F239A2" w:rsidRPr="00F239A2" w:rsidP="00F239A2">
      <w:pPr>
        <w:tabs>
          <w:tab w:val="left" w:pos="4320"/>
        </w:tabs>
        <w:spacing w:after="0" w:line="240" w:lineRule="auto"/>
        <w:rPr>
          <w:rFonts w:ascii="Times New Roman" w:hAnsi="Times New Roman" w:cs="Times New Roman"/>
          <w:i/>
          <w:sz w:val="24"/>
          <w:szCs w:val="24"/>
          <w:u w:val="single"/>
        </w:rPr>
      </w:pPr>
      <w:r w:rsidRPr="00F239A2">
        <w:rPr>
          <w:rFonts w:ascii="Times New Roman" w:hAnsi="Times New Roman" w:cs="Times New Roman"/>
          <w:sz w:val="24"/>
          <w:szCs w:val="24"/>
        </w:rPr>
        <w:tab/>
      </w:r>
      <w:r w:rsidRPr="00F239A2">
        <w:rPr>
          <w:rFonts w:ascii="Times New Roman" w:hAnsi="Times New Roman" w:cs="Times New Roman"/>
          <w:i/>
          <w:sz w:val="24"/>
          <w:szCs w:val="24"/>
          <w:u w:val="single"/>
        </w:rPr>
        <w:t>/s/ William J. Michael</w:t>
      </w:r>
    </w:p>
    <w:p w:rsidR="00F239A2" w:rsidRPr="00F239A2" w:rsidP="00F239A2">
      <w:pPr>
        <w:tabs>
          <w:tab w:val="left" w:pos="4320"/>
        </w:tabs>
        <w:spacing w:after="0" w:line="240" w:lineRule="auto"/>
        <w:rPr>
          <w:rFonts w:ascii="Times New Roman" w:hAnsi="Times New Roman" w:cs="Times New Roman"/>
          <w:sz w:val="24"/>
          <w:szCs w:val="24"/>
        </w:rPr>
      </w:pPr>
      <w:r w:rsidRPr="00F239A2">
        <w:rPr>
          <w:rFonts w:ascii="Times New Roman" w:hAnsi="Times New Roman" w:cs="Times New Roman"/>
          <w:i/>
          <w:sz w:val="24"/>
          <w:szCs w:val="24"/>
        </w:rPr>
        <w:tab/>
      </w:r>
      <w:r w:rsidRPr="00F239A2">
        <w:rPr>
          <w:rFonts w:ascii="Times New Roman" w:hAnsi="Times New Roman" w:cs="Times New Roman"/>
          <w:sz w:val="24"/>
          <w:szCs w:val="24"/>
        </w:rPr>
        <w:t>William J. Michael</w:t>
      </w:r>
    </w:p>
    <w:p w:rsidR="00F239A2" w:rsidRPr="00F239A2" w:rsidP="00F239A2">
      <w:pPr>
        <w:tabs>
          <w:tab w:val="left" w:pos="4320"/>
        </w:tabs>
        <w:spacing w:after="0" w:line="240" w:lineRule="auto"/>
        <w:rPr>
          <w:rFonts w:ascii="Times New Roman" w:hAnsi="Times New Roman" w:cs="Times New Roman"/>
          <w:sz w:val="24"/>
          <w:szCs w:val="24"/>
        </w:rPr>
      </w:pPr>
      <w:r w:rsidRPr="00F239A2">
        <w:rPr>
          <w:rFonts w:ascii="Times New Roman" w:hAnsi="Times New Roman" w:cs="Times New Roman"/>
          <w:sz w:val="24"/>
          <w:szCs w:val="24"/>
        </w:rPr>
        <w:tab/>
        <w:t>Assistant Consumers’ Counsel</w:t>
      </w:r>
    </w:p>
    <w:p w:rsidR="00F239A2" w:rsidRPr="00F239A2" w:rsidP="00F239A2">
      <w:pPr>
        <w:tabs>
          <w:tab w:val="left" w:pos="4320"/>
        </w:tabs>
        <w:spacing w:after="0" w:line="240" w:lineRule="auto"/>
        <w:rPr>
          <w:rFonts w:ascii="Times New Roman" w:hAnsi="Times New Roman" w:cs="Times New Roman"/>
          <w:sz w:val="24"/>
          <w:szCs w:val="24"/>
        </w:rPr>
      </w:pPr>
    </w:p>
    <w:p w:rsidR="00F239A2" w:rsidRPr="00F239A2" w:rsidP="00F239A2">
      <w:pPr>
        <w:pStyle w:val="CommentText"/>
        <w:spacing w:after="0"/>
        <w:jc w:val="center"/>
        <w:rPr>
          <w:rFonts w:ascii="Times New Roman" w:hAnsi="Times New Roman" w:cs="Times New Roman"/>
          <w:b/>
          <w:sz w:val="24"/>
          <w:szCs w:val="24"/>
          <w:u w:val="single"/>
        </w:rPr>
      </w:pPr>
      <w:r w:rsidRPr="00F239A2">
        <w:rPr>
          <w:rFonts w:ascii="Times New Roman" w:hAnsi="Times New Roman" w:cs="Times New Roman"/>
          <w:b/>
          <w:sz w:val="24"/>
          <w:szCs w:val="24"/>
          <w:u w:val="single"/>
        </w:rPr>
        <w:t>SERVICE LIST</w:t>
      </w:r>
    </w:p>
    <w:p w:rsidR="00F239A2" w:rsidRPr="00F239A2" w:rsidP="00F239A2">
      <w:pPr>
        <w:pStyle w:val="CommentText"/>
        <w:spacing w:after="0"/>
        <w:jc w:val="center"/>
        <w:rPr>
          <w:rFonts w:ascii="Times New Roman" w:hAnsi="Times New Roman" w:cs="Times New Roman"/>
          <w:b/>
          <w:sz w:val="24"/>
          <w:szCs w:val="24"/>
          <w:u w:val="single"/>
        </w:rPr>
      </w:pPr>
    </w:p>
    <w:tbl>
      <w:tblPr>
        <w:tblW w:w="0" w:type="auto"/>
        <w:tblInd w:w="-106" w:type="dxa"/>
        <w:tblLook w:val="01E0"/>
      </w:tblPr>
      <w:tblGrid>
        <w:gridCol w:w="4529"/>
        <w:gridCol w:w="4217"/>
      </w:tblGrid>
      <w:tr w:rsidTr="00BF1A47">
        <w:tblPrEx>
          <w:tblW w:w="0" w:type="auto"/>
          <w:tblInd w:w="-106" w:type="dxa"/>
          <w:tblLook w:val="01E0"/>
        </w:tblPrEx>
        <w:tc>
          <w:tcPr>
            <w:tcW w:w="4529" w:type="dxa"/>
          </w:tcPr>
          <w:p w:rsidR="00F239A2" w:rsidRPr="00F239A2" w:rsidP="00F239A2">
            <w:pPr>
              <w:autoSpaceDE w:val="0"/>
              <w:autoSpaceDN w:val="0"/>
              <w:adjustRightInd w:val="0"/>
              <w:spacing w:after="0" w:line="240" w:lineRule="auto"/>
              <w:rPr>
                <w:rFonts w:ascii="Times New Roman" w:eastAsia="Calibri" w:hAnsi="Times New Roman" w:cs="Times New Roman"/>
                <w:sz w:val="24"/>
                <w:szCs w:val="24"/>
              </w:rPr>
            </w:pPr>
            <w:r w:rsidRPr="00F239A2">
              <w:rPr>
                <w:rFonts w:ascii="Times New Roman" w:hAnsi="Times New Roman" w:cs="Times New Roman"/>
                <w:sz w:val="24"/>
                <w:szCs w:val="24"/>
              </w:rPr>
              <w:t>Thomas.mcnamee@ohioattorneygeneral.gov</w:t>
            </w:r>
          </w:p>
          <w:p w:rsidR="00F239A2" w:rsidRPr="00F239A2" w:rsidP="00F239A2">
            <w:pPr>
              <w:autoSpaceDE w:val="0"/>
              <w:autoSpaceDN w:val="0"/>
              <w:adjustRightInd w:val="0"/>
              <w:spacing w:after="0" w:line="240" w:lineRule="auto"/>
              <w:rPr>
                <w:rFonts w:ascii="Times New Roman" w:eastAsia="Calibri" w:hAnsi="Times New Roman" w:cs="Times New Roman"/>
                <w:sz w:val="24"/>
                <w:szCs w:val="24"/>
              </w:rPr>
            </w:pPr>
            <w:r w:rsidRPr="00F239A2">
              <w:rPr>
                <w:rFonts w:ascii="Times New Roman" w:eastAsia="Calibri" w:hAnsi="Times New Roman" w:cs="Times New Roman"/>
                <w:sz w:val="24"/>
                <w:szCs w:val="24"/>
              </w:rPr>
              <w:t>Ryan.orourke@ohioattorneygeneral.gov</w:t>
            </w:r>
          </w:p>
          <w:p w:rsidR="00F239A2" w:rsidRPr="00F239A2" w:rsidP="00F239A2">
            <w:pPr>
              <w:autoSpaceDE w:val="0"/>
              <w:autoSpaceDN w:val="0"/>
              <w:adjustRightInd w:val="0"/>
              <w:spacing w:after="0" w:line="240" w:lineRule="auto"/>
              <w:rPr>
                <w:rFonts w:ascii="Times New Roman" w:eastAsia="Calibri" w:hAnsi="Times New Roman" w:cs="Times New Roman"/>
                <w:sz w:val="24"/>
                <w:szCs w:val="24"/>
              </w:rPr>
            </w:pPr>
            <w:r w:rsidRPr="00F239A2">
              <w:rPr>
                <w:rFonts w:ascii="Times New Roman" w:eastAsia="Calibri" w:hAnsi="Times New Roman" w:cs="Times New Roman"/>
                <w:sz w:val="24"/>
                <w:szCs w:val="24"/>
              </w:rPr>
              <w:t>sam@mwncmh.com</w:t>
            </w:r>
          </w:p>
          <w:p w:rsidR="00F239A2" w:rsidRPr="00F239A2" w:rsidP="00F239A2">
            <w:pPr>
              <w:autoSpaceDE w:val="0"/>
              <w:autoSpaceDN w:val="0"/>
              <w:adjustRightInd w:val="0"/>
              <w:spacing w:after="0" w:line="240" w:lineRule="auto"/>
              <w:rPr>
                <w:rFonts w:ascii="Times New Roman" w:eastAsia="Calibri" w:hAnsi="Times New Roman" w:cs="Times New Roman"/>
                <w:sz w:val="24"/>
                <w:szCs w:val="24"/>
              </w:rPr>
            </w:pPr>
            <w:r w:rsidRPr="00F239A2">
              <w:rPr>
                <w:rFonts w:ascii="Times New Roman" w:eastAsia="Calibri" w:hAnsi="Times New Roman" w:cs="Times New Roman"/>
                <w:sz w:val="24"/>
                <w:szCs w:val="24"/>
              </w:rPr>
              <w:t>fdarr@mwncmh.com</w:t>
            </w:r>
          </w:p>
          <w:p w:rsidR="00F239A2" w:rsidRPr="00F239A2" w:rsidP="00F239A2">
            <w:pPr>
              <w:autoSpaceDE w:val="0"/>
              <w:autoSpaceDN w:val="0"/>
              <w:adjustRightInd w:val="0"/>
              <w:spacing w:after="0" w:line="240" w:lineRule="auto"/>
              <w:rPr>
                <w:rFonts w:ascii="Times New Roman" w:eastAsia="Calibri" w:hAnsi="Times New Roman" w:cs="Times New Roman"/>
                <w:sz w:val="24"/>
                <w:szCs w:val="24"/>
              </w:rPr>
            </w:pPr>
            <w:r w:rsidRPr="00F239A2">
              <w:rPr>
                <w:rFonts w:ascii="Times New Roman" w:eastAsia="Calibri" w:hAnsi="Times New Roman" w:cs="Times New Roman"/>
                <w:sz w:val="24"/>
                <w:szCs w:val="24"/>
              </w:rPr>
              <w:t>mpritchard@mwncmh.com</w:t>
            </w:r>
          </w:p>
          <w:p w:rsidR="00F239A2" w:rsidRPr="00F239A2" w:rsidP="00F239A2">
            <w:pPr>
              <w:autoSpaceDE w:val="0"/>
              <w:autoSpaceDN w:val="0"/>
              <w:adjustRightInd w:val="0"/>
              <w:spacing w:after="0" w:line="240" w:lineRule="auto"/>
              <w:rPr>
                <w:rFonts w:ascii="Times New Roman" w:eastAsia="Calibri" w:hAnsi="Times New Roman" w:cs="Times New Roman"/>
                <w:sz w:val="24"/>
                <w:szCs w:val="24"/>
              </w:rPr>
            </w:pPr>
            <w:r w:rsidRPr="00F239A2">
              <w:rPr>
                <w:rFonts w:ascii="Times New Roman" w:eastAsia="Calibri" w:hAnsi="Times New Roman" w:cs="Times New Roman"/>
                <w:sz w:val="24"/>
                <w:szCs w:val="24"/>
              </w:rPr>
              <w:t>meissnerjoseph@yahoo.com</w:t>
            </w:r>
          </w:p>
          <w:p w:rsidR="00F239A2" w:rsidRPr="00F239A2" w:rsidP="00F239A2">
            <w:pPr>
              <w:autoSpaceDE w:val="0"/>
              <w:autoSpaceDN w:val="0"/>
              <w:adjustRightInd w:val="0"/>
              <w:spacing w:after="0" w:line="240" w:lineRule="auto"/>
              <w:rPr>
                <w:rFonts w:ascii="Times New Roman" w:eastAsia="Calibri" w:hAnsi="Times New Roman" w:cs="Times New Roman"/>
                <w:sz w:val="24"/>
                <w:szCs w:val="24"/>
              </w:rPr>
            </w:pPr>
            <w:r w:rsidRPr="00F239A2">
              <w:rPr>
                <w:rFonts w:ascii="Times New Roman" w:eastAsia="Calibri" w:hAnsi="Times New Roman" w:cs="Times New Roman"/>
                <w:sz w:val="24"/>
                <w:szCs w:val="24"/>
              </w:rPr>
              <w:t>jmaskovyak@ohiopovertylaw.org</w:t>
            </w:r>
          </w:p>
          <w:p w:rsidR="00F239A2" w:rsidRPr="00F239A2" w:rsidP="00F239A2">
            <w:pPr>
              <w:autoSpaceDE w:val="0"/>
              <w:autoSpaceDN w:val="0"/>
              <w:adjustRightInd w:val="0"/>
              <w:spacing w:after="0" w:line="240" w:lineRule="auto"/>
              <w:rPr>
                <w:rFonts w:ascii="Times New Roman" w:eastAsia="Calibri" w:hAnsi="Times New Roman" w:cs="Times New Roman"/>
                <w:sz w:val="24"/>
                <w:szCs w:val="24"/>
              </w:rPr>
            </w:pPr>
            <w:r w:rsidRPr="00F239A2">
              <w:rPr>
                <w:rFonts w:ascii="Times New Roman" w:eastAsia="Calibri" w:hAnsi="Times New Roman" w:cs="Times New Roman"/>
                <w:sz w:val="24"/>
                <w:szCs w:val="24"/>
              </w:rPr>
              <w:t>ejacobs@ablelaw.org</w:t>
            </w:r>
          </w:p>
          <w:p w:rsidR="00F239A2" w:rsidRPr="00F239A2" w:rsidP="00F239A2">
            <w:pPr>
              <w:autoSpaceDE w:val="0"/>
              <w:autoSpaceDN w:val="0"/>
              <w:adjustRightInd w:val="0"/>
              <w:spacing w:after="0" w:line="240" w:lineRule="auto"/>
              <w:rPr>
                <w:rFonts w:ascii="Times New Roman" w:eastAsia="Calibri" w:hAnsi="Times New Roman" w:cs="Times New Roman"/>
                <w:sz w:val="24"/>
                <w:szCs w:val="24"/>
              </w:rPr>
            </w:pPr>
            <w:r w:rsidRPr="00F239A2">
              <w:rPr>
                <w:rFonts w:ascii="Times New Roman" w:eastAsia="Calibri" w:hAnsi="Times New Roman" w:cs="Times New Roman"/>
                <w:sz w:val="24"/>
                <w:szCs w:val="24"/>
              </w:rPr>
              <w:t>nmorgan@lascinti.org</w:t>
            </w:r>
          </w:p>
          <w:p w:rsidR="00F239A2" w:rsidRPr="00F239A2" w:rsidP="00F239A2">
            <w:pPr>
              <w:autoSpaceDE w:val="0"/>
              <w:autoSpaceDN w:val="0"/>
              <w:adjustRightInd w:val="0"/>
              <w:spacing w:after="0" w:line="240" w:lineRule="auto"/>
              <w:rPr>
                <w:rFonts w:ascii="Times New Roman" w:eastAsia="Calibri" w:hAnsi="Times New Roman" w:cs="Times New Roman"/>
                <w:sz w:val="24"/>
                <w:szCs w:val="24"/>
              </w:rPr>
            </w:pPr>
            <w:r w:rsidRPr="00F239A2">
              <w:rPr>
                <w:rFonts w:ascii="Times New Roman" w:eastAsia="Calibri" w:hAnsi="Times New Roman" w:cs="Times New Roman"/>
                <w:sz w:val="24"/>
                <w:szCs w:val="24"/>
              </w:rPr>
              <w:t>mwalters@proseniors.org</w:t>
            </w:r>
          </w:p>
          <w:p w:rsidR="00F239A2" w:rsidRPr="00F239A2" w:rsidP="00F239A2">
            <w:pPr>
              <w:autoSpaceDE w:val="0"/>
              <w:autoSpaceDN w:val="0"/>
              <w:adjustRightInd w:val="0"/>
              <w:spacing w:after="0" w:line="240" w:lineRule="auto"/>
              <w:rPr>
                <w:rFonts w:ascii="Times New Roman" w:eastAsia="Calibri" w:hAnsi="Times New Roman" w:cs="Times New Roman"/>
                <w:sz w:val="24"/>
                <w:szCs w:val="24"/>
              </w:rPr>
            </w:pPr>
            <w:r w:rsidRPr="00F239A2">
              <w:rPr>
                <w:rFonts w:ascii="Times New Roman" w:eastAsia="Calibri" w:hAnsi="Times New Roman" w:cs="Times New Roman"/>
                <w:sz w:val="24"/>
                <w:szCs w:val="24"/>
              </w:rPr>
              <w:t>cgoodman@energymarketers.com</w:t>
            </w:r>
          </w:p>
          <w:p w:rsidR="00F239A2" w:rsidRPr="00F239A2" w:rsidP="00F239A2">
            <w:pPr>
              <w:autoSpaceDE w:val="0"/>
              <w:autoSpaceDN w:val="0"/>
              <w:adjustRightInd w:val="0"/>
              <w:spacing w:after="0" w:line="240" w:lineRule="auto"/>
              <w:rPr>
                <w:rFonts w:ascii="Times New Roman" w:eastAsia="Calibri" w:hAnsi="Times New Roman" w:cs="Times New Roman"/>
                <w:sz w:val="24"/>
                <w:szCs w:val="24"/>
              </w:rPr>
            </w:pPr>
            <w:r w:rsidRPr="00F239A2">
              <w:rPr>
                <w:rFonts w:ascii="Times New Roman" w:eastAsia="Calibri" w:hAnsi="Times New Roman" w:cs="Times New Roman"/>
                <w:sz w:val="24"/>
                <w:szCs w:val="24"/>
              </w:rPr>
              <w:t>srantala@energymarketers.com</w:t>
            </w:r>
          </w:p>
          <w:p w:rsidR="00F239A2" w:rsidRPr="00F239A2" w:rsidP="00F239A2">
            <w:pPr>
              <w:autoSpaceDE w:val="0"/>
              <w:autoSpaceDN w:val="0"/>
              <w:adjustRightInd w:val="0"/>
              <w:spacing w:after="0" w:line="240" w:lineRule="auto"/>
              <w:rPr>
                <w:rFonts w:ascii="Times New Roman" w:eastAsia="Calibri" w:hAnsi="Times New Roman" w:cs="Times New Roman"/>
                <w:sz w:val="24"/>
                <w:szCs w:val="24"/>
              </w:rPr>
            </w:pPr>
            <w:r w:rsidRPr="00F239A2">
              <w:rPr>
                <w:rFonts w:ascii="Times New Roman" w:eastAsia="Calibri" w:hAnsi="Times New Roman" w:cs="Times New Roman"/>
                <w:sz w:val="24"/>
                <w:szCs w:val="24"/>
              </w:rPr>
              <w:t>dboehm@BKLlawfirm.com</w:t>
            </w:r>
          </w:p>
          <w:p w:rsidR="00F239A2" w:rsidRPr="00F239A2" w:rsidP="00F239A2">
            <w:pPr>
              <w:autoSpaceDE w:val="0"/>
              <w:autoSpaceDN w:val="0"/>
              <w:adjustRightInd w:val="0"/>
              <w:spacing w:after="0" w:line="240" w:lineRule="auto"/>
              <w:rPr>
                <w:rFonts w:ascii="Times New Roman" w:eastAsia="Calibri" w:hAnsi="Times New Roman" w:cs="Times New Roman"/>
                <w:sz w:val="24"/>
                <w:szCs w:val="24"/>
              </w:rPr>
            </w:pPr>
            <w:r w:rsidRPr="00F239A2">
              <w:rPr>
                <w:rFonts w:ascii="Times New Roman" w:eastAsia="Calibri" w:hAnsi="Times New Roman" w:cs="Times New Roman"/>
                <w:sz w:val="24"/>
                <w:szCs w:val="24"/>
              </w:rPr>
              <w:t>mkurtz@BKLlawfirm.com</w:t>
            </w:r>
          </w:p>
          <w:p w:rsidR="00F239A2" w:rsidRPr="00F239A2" w:rsidP="00F239A2">
            <w:pPr>
              <w:autoSpaceDE w:val="0"/>
              <w:autoSpaceDN w:val="0"/>
              <w:adjustRightInd w:val="0"/>
              <w:spacing w:after="0" w:line="240" w:lineRule="auto"/>
              <w:rPr>
                <w:rFonts w:ascii="Times New Roman" w:eastAsia="Calibri" w:hAnsi="Times New Roman" w:cs="Times New Roman"/>
                <w:sz w:val="24"/>
                <w:szCs w:val="24"/>
              </w:rPr>
            </w:pPr>
            <w:r w:rsidRPr="00F239A2">
              <w:rPr>
                <w:rFonts w:ascii="Times New Roman" w:eastAsia="Calibri" w:hAnsi="Times New Roman" w:cs="Times New Roman"/>
                <w:sz w:val="24"/>
                <w:szCs w:val="24"/>
              </w:rPr>
              <w:t>jkylercohn@BKLlawfirm.com</w:t>
            </w:r>
          </w:p>
          <w:p w:rsidR="00F239A2" w:rsidRPr="00F239A2" w:rsidP="00F239A2">
            <w:pPr>
              <w:autoSpaceDE w:val="0"/>
              <w:autoSpaceDN w:val="0"/>
              <w:adjustRightInd w:val="0"/>
              <w:spacing w:after="0" w:line="240" w:lineRule="auto"/>
              <w:rPr>
                <w:rFonts w:ascii="Times New Roman" w:eastAsia="Calibri" w:hAnsi="Times New Roman" w:cs="Times New Roman"/>
                <w:sz w:val="24"/>
                <w:szCs w:val="24"/>
              </w:rPr>
            </w:pPr>
            <w:r w:rsidRPr="00F239A2">
              <w:rPr>
                <w:rFonts w:ascii="Times New Roman" w:eastAsia="Calibri" w:hAnsi="Times New Roman" w:cs="Times New Roman"/>
                <w:sz w:val="24"/>
                <w:szCs w:val="24"/>
              </w:rPr>
              <w:t>Rocco.DAscenzo@duke-energy.com</w:t>
            </w:r>
          </w:p>
          <w:p w:rsidR="00F239A2" w:rsidRPr="00F239A2" w:rsidP="00F239A2">
            <w:pPr>
              <w:autoSpaceDE w:val="0"/>
              <w:autoSpaceDN w:val="0"/>
              <w:adjustRightInd w:val="0"/>
              <w:spacing w:after="0" w:line="240" w:lineRule="auto"/>
              <w:rPr>
                <w:rFonts w:ascii="Times New Roman" w:eastAsia="Calibri" w:hAnsi="Times New Roman" w:cs="Times New Roman"/>
                <w:sz w:val="24"/>
                <w:szCs w:val="24"/>
              </w:rPr>
            </w:pPr>
            <w:r w:rsidRPr="00F239A2">
              <w:rPr>
                <w:rFonts w:ascii="Times New Roman" w:eastAsia="Calibri" w:hAnsi="Times New Roman" w:cs="Times New Roman"/>
                <w:sz w:val="24"/>
                <w:szCs w:val="24"/>
              </w:rPr>
              <w:t>Elizabeth.Watts@duke-energy.com</w:t>
            </w:r>
          </w:p>
          <w:p w:rsidR="00F239A2" w:rsidRPr="00F239A2" w:rsidP="00F239A2">
            <w:pPr>
              <w:autoSpaceDE w:val="0"/>
              <w:autoSpaceDN w:val="0"/>
              <w:adjustRightInd w:val="0"/>
              <w:spacing w:after="0" w:line="240" w:lineRule="auto"/>
              <w:rPr>
                <w:rFonts w:ascii="Times New Roman" w:eastAsia="Calibri" w:hAnsi="Times New Roman" w:cs="Times New Roman"/>
                <w:sz w:val="24"/>
                <w:szCs w:val="24"/>
              </w:rPr>
            </w:pPr>
            <w:r w:rsidRPr="00F239A2">
              <w:rPr>
                <w:rFonts w:ascii="Times New Roman" w:eastAsia="Calibri" w:hAnsi="Times New Roman" w:cs="Times New Roman"/>
                <w:sz w:val="24"/>
                <w:szCs w:val="24"/>
              </w:rPr>
              <w:t>toddm@wamenergylaw.com</w:t>
            </w:r>
          </w:p>
          <w:p w:rsidR="00F239A2" w:rsidRPr="00F239A2" w:rsidP="00F239A2">
            <w:pPr>
              <w:autoSpaceDE w:val="0"/>
              <w:autoSpaceDN w:val="0"/>
              <w:adjustRightInd w:val="0"/>
              <w:spacing w:after="0" w:line="240" w:lineRule="auto"/>
              <w:rPr>
                <w:rFonts w:ascii="Times New Roman" w:eastAsia="Calibri" w:hAnsi="Times New Roman" w:cs="Times New Roman"/>
                <w:sz w:val="24"/>
                <w:szCs w:val="24"/>
              </w:rPr>
            </w:pPr>
            <w:r w:rsidRPr="00F239A2">
              <w:rPr>
                <w:rFonts w:ascii="Times New Roman" w:eastAsia="Calibri" w:hAnsi="Times New Roman" w:cs="Times New Roman"/>
                <w:sz w:val="24"/>
                <w:szCs w:val="24"/>
              </w:rPr>
              <w:t xml:space="preserve">callwein@keglerbrown.com </w:t>
            </w:r>
          </w:p>
          <w:p w:rsidR="00F239A2" w:rsidRPr="00F239A2" w:rsidP="00F239A2">
            <w:pPr>
              <w:autoSpaceDE w:val="0"/>
              <w:autoSpaceDN w:val="0"/>
              <w:adjustRightInd w:val="0"/>
              <w:spacing w:after="0" w:line="240" w:lineRule="auto"/>
              <w:rPr>
                <w:rFonts w:ascii="Times New Roman" w:eastAsia="Calibri" w:hAnsi="Times New Roman" w:cs="Times New Roman"/>
                <w:sz w:val="24"/>
                <w:szCs w:val="24"/>
              </w:rPr>
            </w:pPr>
            <w:r w:rsidRPr="00F239A2">
              <w:rPr>
                <w:rFonts w:ascii="Times New Roman" w:eastAsia="Calibri" w:hAnsi="Times New Roman" w:cs="Times New Roman"/>
                <w:sz w:val="24"/>
                <w:szCs w:val="24"/>
              </w:rPr>
              <w:t>trent@theoec.org</w:t>
            </w:r>
          </w:p>
          <w:p w:rsidR="00F239A2" w:rsidRPr="00F239A2" w:rsidP="00F239A2">
            <w:pPr>
              <w:autoSpaceDE w:val="0"/>
              <w:autoSpaceDN w:val="0"/>
              <w:adjustRightInd w:val="0"/>
              <w:spacing w:after="0" w:line="240" w:lineRule="auto"/>
              <w:rPr>
                <w:rFonts w:ascii="Times New Roman" w:eastAsia="Calibri" w:hAnsi="Times New Roman" w:cs="Times New Roman"/>
                <w:sz w:val="24"/>
                <w:szCs w:val="24"/>
              </w:rPr>
            </w:pPr>
            <w:r w:rsidRPr="00F239A2">
              <w:rPr>
                <w:rFonts w:ascii="Times New Roman" w:eastAsia="Calibri" w:hAnsi="Times New Roman" w:cs="Times New Roman"/>
                <w:sz w:val="24"/>
                <w:szCs w:val="24"/>
              </w:rPr>
              <w:t>cathy@theoec.org</w:t>
            </w:r>
          </w:p>
          <w:p w:rsidR="00F239A2" w:rsidRPr="00F239A2" w:rsidP="00F239A2">
            <w:pPr>
              <w:autoSpaceDE w:val="0"/>
              <w:autoSpaceDN w:val="0"/>
              <w:adjustRightInd w:val="0"/>
              <w:spacing w:after="0" w:line="240" w:lineRule="auto"/>
              <w:rPr>
                <w:rFonts w:ascii="Times New Roman" w:eastAsia="Calibri" w:hAnsi="Times New Roman" w:cs="Times New Roman"/>
                <w:sz w:val="24"/>
                <w:szCs w:val="24"/>
              </w:rPr>
            </w:pPr>
            <w:r w:rsidRPr="00F239A2">
              <w:rPr>
                <w:rFonts w:ascii="Times New Roman" w:eastAsia="Calibri" w:hAnsi="Times New Roman" w:cs="Times New Roman"/>
                <w:sz w:val="24"/>
                <w:szCs w:val="24"/>
              </w:rPr>
              <w:t>toddm@wamenergylaw.com</w:t>
            </w:r>
          </w:p>
          <w:p w:rsidR="00F239A2" w:rsidRPr="00F239A2" w:rsidP="00F239A2">
            <w:pPr>
              <w:autoSpaceDE w:val="0"/>
              <w:autoSpaceDN w:val="0"/>
              <w:adjustRightInd w:val="0"/>
              <w:spacing w:after="0" w:line="240" w:lineRule="auto"/>
              <w:rPr>
                <w:rFonts w:ascii="Times New Roman" w:eastAsia="Calibri" w:hAnsi="Times New Roman" w:cs="Times New Roman"/>
                <w:sz w:val="24"/>
                <w:szCs w:val="24"/>
              </w:rPr>
            </w:pPr>
            <w:r w:rsidRPr="00F239A2">
              <w:rPr>
                <w:rFonts w:ascii="Times New Roman" w:eastAsia="Calibri" w:hAnsi="Times New Roman" w:cs="Times New Roman"/>
                <w:sz w:val="24"/>
                <w:szCs w:val="24"/>
              </w:rPr>
              <w:t>cdunn@firstenergycorp.com</w:t>
            </w:r>
          </w:p>
          <w:p w:rsidR="00F239A2" w:rsidRPr="00F239A2" w:rsidP="00F239A2">
            <w:pPr>
              <w:autoSpaceDE w:val="0"/>
              <w:autoSpaceDN w:val="0"/>
              <w:adjustRightInd w:val="0"/>
              <w:spacing w:after="0" w:line="240" w:lineRule="auto"/>
              <w:rPr>
                <w:rFonts w:ascii="Times New Roman" w:eastAsia="Calibri" w:hAnsi="Times New Roman" w:cs="Times New Roman"/>
                <w:sz w:val="24"/>
                <w:szCs w:val="24"/>
              </w:rPr>
            </w:pPr>
            <w:r w:rsidRPr="00F239A2">
              <w:rPr>
                <w:rFonts w:ascii="Times New Roman" w:eastAsia="Calibri" w:hAnsi="Times New Roman" w:cs="Times New Roman"/>
                <w:sz w:val="24"/>
                <w:szCs w:val="24"/>
              </w:rPr>
              <w:t>wsundermeyer@aarp.org</w:t>
            </w:r>
          </w:p>
          <w:p w:rsidR="00F239A2" w:rsidRPr="00F239A2" w:rsidP="00F239A2">
            <w:pPr>
              <w:autoSpaceDE w:val="0"/>
              <w:autoSpaceDN w:val="0"/>
              <w:adjustRightInd w:val="0"/>
              <w:spacing w:after="0" w:line="240" w:lineRule="auto"/>
              <w:rPr>
                <w:rFonts w:ascii="Times New Roman" w:hAnsi="Times New Roman" w:cs="Times New Roman"/>
                <w:sz w:val="24"/>
                <w:szCs w:val="24"/>
              </w:rPr>
            </w:pPr>
            <w:r w:rsidRPr="00F239A2">
              <w:rPr>
                <w:rFonts w:ascii="Times New Roman" w:hAnsi="Times New Roman" w:cs="Times New Roman"/>
                <w:sz w:val="24"/>
                <w:szCs w:val="24"/>
              </w:rPr>
              <w:t>Cynthia.brady@exeloncorp.com</w:t>
            </w:r>
          </w:p>
          <w:p w:rsidR="00F239A2" w:rsidRPr="00F239A2" w:rsidP="00F239A2">
            <w:pPr>
              <w:autoSpaceDE w:val="0"/>
              <w:autoSpaceDN w:val="0"/>
              <w:adjustRightInd w:val="0"/>
              <w:spacing w:after="0" w:line="240" w:lineRule="auto"/>
              <w:rPr>
                <w:rFonts w:ascii="Times New Roman" w:hAnsi="Times New Roman" w:cs="Times New Roman"/>
                <w:sz w:val="24"/>
                <w:szCs w:val="24"/>
              </w:rPr>
            </w:pPr>
            <w:r w:rsidRPr="00F239A2">
              <w:rPr>
                <w:rFonts w:ascii="Times New Roman" w:hAnsi="Times New Roman" w:cs="Times New Roman"/>
                <w:sz w:val="24"/>
                <w:szCs w:val="24"/>
              </w:rPr>
              <w:t>Campbell@whitt-sturtevant.com</w:t>
            </w:r>
          </w:p>
          <w:p w:rsidR="00F239A2" w:rsidRPr="00F239A2" w:rsidP="00F239A2">
            <w:pPr>
              <w:autoSpaceDE w:val="0"/>
              <w:autoSpaceDN w:val="0"/>
              <w:adjustRightInd w:val="0"/>
              <w:spacing w:after="0" w:line="240" w:lineRule="auto"/>
              <w:rPr>
                <w:rFonts w:ascii="Times New Roman" w:hAnsi="Times New Roman" w:cs="Times New Roman"/>
                <w:sz w:val="24"/>
                <w:szCs w:val="24"/>
              </w:rPr>
            </w:pPr>
            <w:r w:rsidRPr="00F239A2">
              <w:rPr>
                <w:rFonts w:ascii="Times New Roman" w:hAnsi="Times New Roman" w:cs="Times New Roman"/>
                <w:sz w:val="24"/>
                <w:szCs w:val="24"/>
              </w:rPr>
              <w:t>whitt@whitt-sturtevant.com</w:t>
            </w:r>
          </w:p>
          <w:p w:rsidR="00F239A2" w:rsidRPr="00F239A2" w:rsidP="00F239A2">
            <w:pPr>
              <w:autoSpaceDE w:val="0"/>
              <w:autoSpaceDN w:val="0"/>
              <w:adjustRightInd w:val="0"/>
              <w:spacing w:after="0" w:line="240" w:lineRule="auto"/>
              <w:rPr>
                <w:rFonts w:ascii="Times New Roman" w:hAnsi="Times New Roman" w:cs="Times New Roman"/>
                <w:sz w:val="24"/>
                <w:szCs w:val="24"/>
              </w:rPr>
            </w:pPr>
            <w:r w:rsidRPr="00F239A2">
              <w:rPr>
                <w:rFonts w:ascii="Times New Roman" w:hAnsi="Times New Roman" w:cs="Times New Roman"/>
                <w:sz w:val="24"/>
                <w:szCs w:val="24"/>
              </w:rPr>
              <w:t>glover@whitt-sturtevant.com</w:t>
            </w:r>
          </w:p>
          <w:p w:rsidR="00F239A2" w:rsidRPr="00BC2EA4" w:rsidP="00F239A2">
            <w:pPr>
              <w:autoSpaceDE w:val="0"/>
              <w:autoSpaceDN w:val="0"/>
              <w:adjustRightInd w:val="0"/>
              <w:spacing w:after="0" w:line="240" w:lineRule="auto"/>
              <w:rPr>
                <w:rStyle w:val="Hyperlink"/>
                <w:rFonts w:ascii="Times New Roman" w:hAnsi="Times New Roman" w:cs="Times New Roman"/>
                <w:color w:val="auto"/>
                <w:sz w:val="24"/>
                <w:szCs w:val="24"/>
              </w:rPr>
            </w:pPr>
          </w:p>
          <w:p w:rsidR="00F239A2" w:rsidRPr="00BC2EA4" w:rsidP="00F239A2">
            <w:pPr>
              <w:autoSpaceDE w:val="0"/>
              <w:autoSpaceDN w:val="0"/>
              <w:adjustRightInd w:val="0"/>
              <w:spacing w:after="0" w:line="240" w:lineRule="auto"/>
              <w:rPr>
                <w:rFonts w:ascii="Times New Roman" w:hAnsi="Times New Roman" w:cs="Times New Roman"/>
                <w:sz w:val="24"/>
                <w:szCs w:val="24"/>
                <w:u w:val="single"/>
              </w:rPr>
            </w:pPr>
            <w:r w:rsidRPr="00BC2EA4">
              <w:rPr>
                <w:rStyle w:val="Hyperlink"/>
                <w:rFonts w:ascii="Times New Roman" w:hAnsi="Times New Roman" w:cs="Times New Roman"/>
                <w:color w:val="auto"/>
                <w:sz w:val="24"/>
                <w:szCs w:val="24"/>
              </w:rPr>
              <w:t>Attorney Examiner:</w:t>
            </w:r>
          </w:p>
          <w:p w:rsidR="00F239A2" w:rsidRPr="00F239A2" w:rsidP="00F239A2">
            <w:pPr>
              <w:autoSpaceDE w:val="0"/>
              <w:autoSpaceDN w:val="0"/>
              <w:adjustRightInd w:val="0"/>
              <w:spacing w:after="0" w:line="240" w:lineRule="auto"/>
              <w:rPr>
                <w:rFonts w:ascii="Times New Roman" w:hAnsi="Times New Roman" w:cs="Times New Roman"/>
                <w:sz w:val="24"/>
                <w:szCs w:val="24"/>
              </w:rPr>
            </w:pPr>
            <w:r w:rsidRPr="00F239A2">
              <w:rPr>
                <w:rFonts w:ascii="Times New Roman" w:hAnsi="Times New Roman" w:cs="Times New Roman"/>
                <w:sz w:val="24"/>
                <w:szCs w:val="24"/>
              </w:rPr>
              <w:t>Mandy.willey@puc.state.oh.us</w:t>
            </w:r>
          </w:p>
        </w:tc>
        <w:tc>
          <w:tcPr>
            <w:tcW w:w="4217" w:type="dxa"/>
            <w:hideMark/>
          </w:tcPr>
          <w:p w:rsidR="00F239A2" w:rsidRPr="00F239A2" w:rsidP="00F239A2">
            <w:pPr>
              <w:spacing w:after="0" w:line="240" w:lineRule="auto"/>
              <w:ind w:left="527"/>
              <w:rPr>
                <w:rFonts w:ascii="Times New Roman" w:hAnsi="Times New Roman" w:cs="Times New Roman"/>
                <w:sz w:val="24"/>
                <w:szCs w:val="24"/>
              </w:rPr>
            </w:pPr>
            <w:r w:rsidRPr="00F239A2">
              <w:rPr>
                <w:rFonts w:ascii="Times New Roman" w:hAnsi="Times New Roman" w:cs="Times New Roman"/>
                <w:sz w:val="24"/>
                <w:szCs w:val="24"/>
              </w:rPr>
              <w:t>stnourse@aep.com</w:t>
            </w:r>
          </w:p>
          <w:p w:rsidR="00F239A2" w:rsidRPr="00F239A2" w:rsidP="00F239A2">
            <w:pPr>
              <w:spacing w:after="0" w:line="240" w:lineRule="auto"/>
              <w:ind w:left="527"/>
              <w:rPr>
                <w:rFonts w:ascii="Times New Roman" w:hAnsi="Times New Roman" w:cs="Times New Roman"/>
                <w:sz w:val="24"/>
                <w:szCs w:val="24"/>
              </w:rPr>
            </w:pPr>
            <w:r w:rsidRPr="00F239A2">
              <w:rPr>
                <w:rFonts w:ascii="Times New Roman" w:hAnsi="Times New Roman" w:cs="Times New Roman"/>
                <w:sz w:val="24"/>
                <w:szCs w:val="24"/>
              </w:rPr>
              <w:t>Judi.sobecki@dplinc.com</w:t>
            </w:r>
          </w:p>
          <w:p w:rsidR="00F239A2" w:rsidRPr="00F239A2" w:rsidP="00F239A2">
            <w:pPr>
              <w:spacing w:after="0" w:line="240" w:lineRule="auto"/>
              <w:ind w:left="527"/>
              <w:rPr>
                <w:rFonts w:ascii="Times New Roman" w:hAnsi="Times New Roman" w:cs="Times New Roman"/>
                <w:sz w:val="24"/>
                <w:szCs w:val="24"/>
              </w:rPr>
            </w:pPr>
            <w:r w:rsidRPr="00F239A2">
              <w:rPr>
                <w:rFonts w:ascii="Times New Roman" w:hAnsi="Times New Roman" w:cs="Times New Roman"/>
                <w:sz w:val="24"/>
                <w:szCs w:val="24"/>
              </w:rPr>
              <w:t>Amy.Spiller@duke-energy.com</w:t>
            </w:r>
          </w:p>
          <w:p w:rsidR="00F239A2" w:rsidRPr="00F239A2" w:rsidP="00F239A2">
            <w:pPr>
              <w:spacing w:after="0" w:line="240" w:lineRule="auto"/>
              <w:ind w:left="527"/>
              <w:jc w:val="both"/>
              <w:rPr>
                <w:rFonts w:ascii="Times New Roman" w:eastAsia="Calibri" w:hAnsi="Times New Roman" w:cs="Times New Roman"/>
                <w:sz w:val="24"/>
                <w:szCs w:val="24"/>
              </w:rPr>
            </w:pPr>
            <w:r w:rsidRPr="00F239A2">
              <w:rPr>
                <w:rFonts w:ascii="Times New Roman" w:eastAsia="Calibri" w:hAnsi="Times New Roman" w:cs="Times New Roman"/>
                <w:sz w:val="24"/>
                <w:szCs w:val="24"/>
              </w:rPr>
              <w:t>gkrassen@bricker.com</w:t>
            </w:r>
          </w:p>
          <w:p w:rsidR="00F239A2" w:rsidRPr="00F239A2" w:rsidP="00F239A2">
            <w:pPr>
              <w:autoSpaceDE w:val="0"/>
              <w:autoSpaceDN w:val="0"/>
              <w:adjustRightInd w:val="0"/>
              <w:spacing w:after="0" w:line="240" w:lineRule="auto"/>
              <w:ind w:left="527"/>
              <w:rPr>
                <w:rFonts w:ascii="Times New Roman" w:eastAsia="Calibri" w:hAnsi="Times New Roman" w:cs="Times New Roman"/>
                <w:sz w:val="24"/>
                <w:szCs w:val="24"/>
              </w:rPr>
            </w:pPr>
            <w:r w:rsidRPr="00F239A2">
              <w:rPr>
                <w:rFonts w:ascii="Times New Roman" w:eastAsia="Calibri" w:hAnsi="Times New Roman" w:cs="Times New Roman"/>
                <w:sz w:val="24"/>
                <w:szCs w:val="24"/>
              </w:rPr>
              <w:t>mwarnock@bricker.com</w:t>
            </w:r>
          </w:p>
          <w:p w:rsidR="00F239A2" w:rsidRPr="00F239A2" w:rsidP="00F239A2">
            <w:pPr>
              <w:spacing w:after="0" w:line="240" w:lineRule="auto"/>
              <w:ind w:left="527"/>
              <w:jc w:val="both"/>
              <w:rPr>
                <w:rFonts w:ascii="Times New Roman" w:eastAsia="Calibri" w:hAnsi="Times New Roman" w:cs="Times New Roman"/>
                <w:sz w:val="24"/>
                <w:szCs w:val="24"/>
              </w:rPr>
            </w:pPr>
            <w:r w:rsidRPr="00F239A2">
              <w:rPr>
                <w:rFonts w:ascii="Times New Roman" w:eastAsia="Calibri" w:hAnsi="Times New Roman" w:cs="Times New Roman"/>
                <w:sz w:val="24"/>
                <w:szCs w:val="24"/>
              </w:rPr>
              <w:t>marmstrong@bricker.com</w:t>
            </w:r>
          </w:p>
          <w:p w:rsidR="00F239A2" w:rsidRPr="00F239A2" w:rsidP="00F239A2">
            <w:pPr>
              <w:autoSpaceDE w:val="0"/>
              <w:autoSpaceDN w:val="0"/>
              <w:adjustRightInd w:val="0"/>
              <w:spacing w:after="0" w:line="240" w:lineRule="auto"/>
              <w:ind w:left="527"/>
              <w:rPr>
                <w:rFonts w:ascii="Times New Roman" w:eastAsia="Calibri" w:hAnsi="Times New Roman" w:cs="Times New Roman"/>
                <w:sz w:val="24"/>
                <w:szCs w:val="24"/>
              </w:rPr>
            </w:pPr>
            <w:r w:rsidRPr="00F239A2">
              <w:rPr>
                <w:rFonts w:ascii="Times New Roman" w:eastAsia="Calibri" w:hAnsi="Times New Roman" w:cs="Times New Roman"/>
                <w:sz w:val="24"/>
                <w:szCs w:val="24"/>
              </w:rPr>
              <w:t>plee@oslsa.org</w:t>
            </w:r>
          </w:p>
          <w:p w:rsidR="00F239A2" w:rsidRPr="00F239A2" w:rsidP="00F239A2">
            <w:pPr>
              <w:spacing w:after="0" w:line="240" w:lineRule="auto"/>
              <w:ind w:left="527"/>
              <w:jc w:val="both"/>
              <w:rPr>
                <w:rFonts w:ascii="Times New Roman" w:eastAsia="Calibri" w:hAnsi="Times New Roman" w:cs="Times New Roman"/>
                <w:sz w:val="24"/>
                <w:szCs w:val="24"/>
              </w:rPr>
            </w:pPr>
            <w:r w:rsidRPr="00F239A2">
              <w:rPr>
                <w:rFonts w:ascii="Times New Roman" w:eastAsia="Calibri" w:hAnsi="Times New Roman" w:cs="Times New Roman"/>
                <w:sz w:val="24"/>
                <w:szCs w:val="24"/>
              </w:rPr>
              <w:t>rjohns@oslsa.org</w:t>
            </w:r>
          </w:p>
          <w:p w:rsidR="00F239A2" w:rsidRPr="00F239A2" w:rsidP="00F239A2">
            <w:pPr>
              <w:spacing w:after="0" w:line="240" w:lineRule="auto"/>
              <w:ind w:left="527"/>
              <w:jc w:val="both"/>
              <w:rPr>
                <w:rFonts w:ascii="Times New Roman" w:eastAsia="Calibri" w:hAnsi="Times New Roman" w:cs="Times New Roman"/>
                <w:sz w:val="24"/>
                <w:szCs w:val="24"/>
              </w:rPr>
            </w:pPr>
            <w:r w:rsidRPr="00F239A2">
              <w:rPr>
                <w:rFonts w:ascii="Times New Roman" w:eastAsia="Calibri" w:hAnsi="Times New Roman" w:cs="Times New Roman"/>
                <w:sz w:val="24"/>
                <w:szCs w:val="24"/>
              </w:rPr>
              <w:t>gbenjamin@communitylegalaid.org</w:t>
            </w:r>
          </w:p>
          <w:p w:rsidR="00F239A2" w:rsidRPr="00F239A2" w:rsidP="00F239A2">
            <w:pPr>
              <w:autoSpaceDE w:val="0"/>
              <w:autoSpaceDN w:val="0"/>
              <w:adjustRightInd w:val="0"/>
              <w:spacing w:after="0" w:line="240" w:lineRule="auto"/>
              <w:ind w:left="527"/>
              <w:rPr>
                <w:rFonts w:ascii="Times New Roman" w:eastAsia="Calibri" w:hAnsi="Times New Roman" w:cs="Times New Roman"/>
                <w:sz w:val="24"/>
                <w:szCs w:val="24"/>
              </w:rPr>
            </w:pPr>
            <w:r w:rsidRPr="00F239A2">
              <w:rPr>
                <w:rFonts w:ascii="Times New Roman" w:eastAsia="Calibri" w:hAnsi="Times New Roman" w:cs="Times New Roman"/>
                <w:sz w:val="24"/>
                <w:szCs w:val="24"/>
              </w:rPr>
              <w:t>julie.robie@lasclev.org</w:t>
            </w:r>
          </w:p>
          <w:p w:rsidR="00F239A2" w:rsidRPr="00F239A2" w:rsidP="00F239A2">
            <w:pPr>
              <w:spacing w:after="0" w:line="240" w:lineRule="auto"/>
              <w:ind w:left="527"/>
              <w:jc w:val="both"/>
              <w:rPr>
                <w:rFonts w:ascii="Times New Roman" w:eastAsia="Calibri" w:hAnsi="Times New Roman" w:cs="Times New Roman"/>
                <w:sz w:val="24"/>
                <w:szCs w:val="24"/>
              </w:rPr>
            </w:pPr>
            <w:r w:rsidRPr="00F239A2">
              <w:rPr>
                <w:rFonts w:ascii="Times New Roman" w:eastAsia="Calibri" w:hAnsi="Times New Roman" w:cs="Times New Roman"/>
                <w:sz w:val="24"/>
                <w:szCs w:val="24"/>
              </w:rPr>
              <w:t>anne.reese@lasclev.org</w:t>
            </w:r>
          </w:p>
          <w:p w:rsidR="00F239A2" w:rsidRPr="00F239A2" w:rsidP="00F239A2">
            <w:pPr>
              <w:spacing w:after="0" w:line="240" w:lineRule="auto"/>
              <w:ind w:left="527"/>
              <w:jc w:val="both"/>
              <w:rPr>
                <w:rFonts w:ascii="Times New Roman" w:eastAsia="Calibri" w:hAnsi="Times New Roman" w:cs="Times New Roman"/>
                <w:sz w:val="24"/>
                <w:szCs w:val="24"/>
              </w:rPr>
            </w:pPr>
            <w:r w:rsidRPr="00F239A2">
              <w:rPr>
                <w:rFonts w:ascii="Times New Roman" w:eastAsia="Calibri" w:hAnsi="Times New Roman" w:cs="Times New Roman"/>
                <w:sz w:val="24"/>
                <w:szCs w:val="24"/>
              </w:rPr>
              <w:t>storguson@columbuslegalaid.org</w:t>
            </w:r>
          </w:p>
          <w:p w:rsidR="00F239A2" w:rsidRPr="00F239A2" w:rsidP="00F239A2">
            <w:pPr>
              <w:spacing w:after="0" w:line="240" w:lineRule="auto"/>
              <w:ind w:left="527"/>
              <w:jc w:val="both"/>
              <w:rPr>
                <w:rFonts w:ascii="Times New Roman" w:eastAsia="Calibri" w:hAnsi="Times New Roman" w:cs="Times New Roman"/>
                <w:sz w:val="24"/>
                <w:szCs w:val="24"/>
              </w:rPr>
            </w:pPr>
            <w:r w:rsidRPr="00F239A2">
              <w:rPr>
                <w:rFonts w:ascii="Times New Roman" w:eastAsia="Calibri" w:hAnsi="Times New Roman" w:cs="Times New Roman"/>
                <w:sz w:val="24"/>
                <w:szCs w:val="24"/>
              </w:rPr>
              <w:t>cmooney@ohiopartners.org</w:t>
            </w:r>
          </w:p>
          <w:p w:rsidR="00F239A2" w:rsidRPr="00F239A2" w:rsidP="00F239A2">
            <w:pPr>
              <w:spacing w:after="0" w:line="240" w:lineRule="auto"/>
              <w:ind w:left="527"/>
              <w:jc w:val="both"/>
              <w:rPr>
                <w:rFonts w:ascii="Times New Roman" w:hAnsi="Times New Roman" w:cs="Times New Roman"/>
                <w:sz w:val="24"/>
                <w:szCs w:val="24"/>
              </w:rPr>
            </w:pPr>
            <w:r w:rsidRPr="00F239A2">
              <w:rPr>
                <w:rFonts w:ascii="Times New Roman" w:hAnsi="Times New Roman" w:cs="Times New Roman"/>
                <w:sz w:val="24"/>
                <w:szCs w:val="24"/>
              </w:rPr>
              <w:t>jkooper@hess.com</w:t>
            </w:r>
          </w:p>
          <w:p w:rsidR="00F239A2" w:rsidRPr="00F239A2" w:rsidP="00F239A2">
            <w:pPr>
              <w:spacing w:after="0" w:line="240" w:lineRule="auto"/>
              <w:ind w:left="527"/>
              <w:jc w:val="both"/>
              <w:rPr>
                <w:rFonts w:ascii="Times New Roman" w:eastAsia="Calibri" w:hAnsi="Times New Roman" w:cs="Times New Roman"/>
                <w:sz w:val="24"/>
                <w:szCs w:val="24"/>
              </w:rPr>
            </w:pPr>
            <w:r w:rsidRPr="00F239A2">
              <w:rPr>
                <w:rFonts w:ascii="Times New Roman" w:eastAsia="Calibri" w:hAnsi="Times New Roman" w:cs="Times New Roman"/>
                <w:sz w:val="24"/>
                <w:szCs w:val="24"/>
              </w:rPr>
              <w:t>haydenm@firstenergycorp.com</w:t>
            </w:r>
          </w:p>
          <w:p w:rsidR="00F239A2" w:rsidRPr="00F239A2" w:rsidP="00F239A2">
            <w:pPr>
              <w:autoSpaceDE w:val="0"/>
              <w:autoSpaceDN w:val="0"/>
              <w:adjustRightInd w:val="0"/>
              <w:spacing w:after="0" w:line="240" w:lineRule="auto"/>
              <w:ind w:left="527"/>
              <w:rPr>
                <w:rFonts w:ascii="Times New Roman" w:eastAsia="Calibri" w:hAnsi="Times New Roman" w:cs="Times New Roman"/>
                <w:sz w:val="24"/>
                <w:szCs w:val="24"/>
              </w:rPr>
            </w:pPr>
            <w:r w:rsidRPr="00F239A2">
              <w:rPr>
                <w:rFonts w:ascii="Times New Roman" w:eastAsia="Calibri" w:hAnsi="Times New Roman" w:cs="Times New Roman"/>
                <w:sz w:val="24"/>
                <w:szCs w:val="24"/>
              </w:rPr>
              <w:t>jlang@calfee.com</w:t>
            </w:r>
          </w:p>
          <w:p w:rsidR="00F239A2" w:rsidRPr="00F239A2" w:rsidP="00F239A2">
            <w:pPr>
              <w:autoSpaceDE w:val="0"/>
              <w:autoSpaceDN w:val="0"/>
              <w:adjustRightInd w:val="0"/>
              <w:spacing w:after="0" w:line="240" w:lineRule="auto"/>
              <w:ind w:left="527"/>
              <w:rPr>
                <w:rFonts w:ascii="Times New Roman" w:eastAsia="Calibri" w:hAnsi="Times New Roman" w:cs="Times New Roman"/>
                <w:sz w:val="24"/>
                <w:szCs w:val="24"/>
              </w:rPr>
            </w:pPr>
            <w:r w:rsidRPr="00F239A2">
              <w:rPr>
                <w:rFonts w:ascii="Times New Roman" w:eastAsia="Calibri" w:hAnsi="Times New Roman" w:cs="Times New Roman"/>
                <w:sz w:val="24"/>
                <w:szCs w:val="24"/>
              </w:rPr>
              <w:t>lmcbride@calfee.com</w:t>
            </w:r>
          </w:p>
          <w:p w:rsidR="00F239A2" w:rsidRPr="00F239A2" w:rsidP="00F239A2">
            <w:pPr>
              <w:autoSpaceDE w:val="0"/>
              <w:autoSpaceDN w:val="0"/>
              <w:adjustRightInd w:val="0"/>
              <w:spacing w:after="0" w:line="240" w:lineRule="auto"/>
              <w:ind w:left="527"/>
              <w:rPr>
                <w:rFonts w:ascii="Times New Roman" w:eastAsia="Calibri" w:hAnsi="Times New Roman" w:cs="Times New Roman"/>
                <w:sz w:val="24"/>
                <w:szCs w:val="24"/>
              </w:rPr>
            </w:pPr>
            <w:r w:rsidRPr="00F239A2">
              <w:rPr>
                <w:rFonts w:ascii="Times New Roman" w:eastAsia="Calibri" w:hAnsi="Times New Roman" w:cs="Times New Roman"/>
                <w:sz w:val="24"/>
                <w:szCs w:val="24"/>
              </w:rPr>
              <w:t>talexander@calfee.com</w:t>
            </w:r>
          </w:p>
          <w:p w:rsidR="00F239A2" w:rsidRPr="00F239A2" w:rsidP="00F239A2">
            <w:pPr>
              <w:autoSpaceDE w:val="0"/>
              <w:autoSpaceDN w:val="0"/>
              <w:adjustRightInd w:val="0"/>
              <w:spacing w:after="0" w:line="240" w:lineRule="auto"/>
              <w:ind w:left="527"/>
              <w:rPr>
                <w:rFonts w:ascii="Times New Roman" w:eastAsia="Calibri" w:hAnsi="Times New Roman" w:cs="Times New Roman"/>
                <w:sz w:val="24"/>
                <w:szCs w:val="24"/>
              </w:rPr>
            </w:pPr>
            <w:r w:rsidRPr="00F239A2">
              <w:rPr>
                <w:rFonts w:ascii="Times New Roman" w:eastAsia="Calibri" w:hAnsi="Times New Roman" w:cs="Times New Roman"/>
                <w:sz w:val="24"/>
                <w:szCs w:val="24"/>
              </w:rPr>
              <w:t>coneil@calfee.com</w:t>
            </w:r>
          </w:p>
          <w:p w:rsidR="00F239A2" w:rsidRPr="00F239A2" w:rsidP="00F239A2">
            <w:pPr>
              <w:spacing w:after="0" w:line="240" w:lineRule="auto"/>
              <w:ind w:left="527"/>
              <w:jc w:val="both"/>
              <w:rPr>
                <w:rFonts w:ascii="Times New Roman" w:eastAsia="Calibri" w:hAnsi="Times New Roman" w:cs="Times New Roman"/>
                <w:sz w:val="24"/>
                <w:szCs w:val="24"/>
              </w:rPr>
            </w:pPr>
            <w:r w:rsidRPr="00F239A2">
              <w:rPr>
                <w:rFonts w:ascii="Times New Roman" w:eastAsia="Calibri" w:hAnsi="Times New Roman" w:cs="Times New Roman"/>
                <w:sz w:val="24"/>
                <w:szCs w:val="24"/>
              </w:rPr>
              <w:t>lsacher@calfee.com</w:t>
            </w:r>
          </w:p>
          <w:p w:rsidR="00F239A2" w:rsidRPr="00F239A2" w:rsidP="00F239A2">
            <w:pPr>
              <w:spacing w:after="0" w:line="240" w:lineRule="auto"/>
              <w:ind w:left="527"/>
              <w:jc w:val="both"/>
              <w:rPr>
                <w:rFonts w:ascii="Times New Roman" w:eastAsia="Calibri" w:hAnsi="Times New Roman" w:cs="Times New Roman"/>
                <w:sz w:val="24"/>
                <w:szCs w:val="24"/>
              </w:rPr>
            </w:pPr>
            <w:r w:rsidRPr="00F239A2">
              <w:rPr>
                <w:rFonts w:ascii="Times New Roman" w:eastAsia="Calibri" w:hAnsi="Times New Roman" w:cs="Times New Roman"/>
                <w:sz w:val="24"/>
                <w:szCs w:val="24"/>
              </w:rPr>
              <w:t>gpoulos@enernoc.com</w:t>
            </w:r>
          </w:p>
          <w:p w:rsidR="00F239A2" w:rsidRPr="00F239A2" w:rsidP="00F239A2">
            <w:pPr>
              <w:spacing w:after="0" w:line="240" w:lineRule="auto"/>
              <w:ind w:left="527"/>
              <w:jc w:val="both"/>
              <w:rPr>
                <w:rFonts w:ascii="Times New Roman" w:eastAsia="Calibri" w:hAnsi="Times New Roman" w:cs="Times New Roman"/>
                <w:sz w:val="24"/>
                <w:szCs w:val="24"/>
              </w:rPr>
            </w:pPr>
            <w:r w:rsidRPr="00F239A2">
              <w:rPr>
                <w:rFonts w:ascii="Times New Roman" w:eastAsia="Calibri" w:hAnsi="Times New Roman" w:cs="Times New Roman"/>
                <w:sz w:val="24"/>
                <w:szCs w:val="24"/>
              </w:rPr>
              <w:t>NMcDaniel@elpc.org</w:t>
            </w:r>
          </w:p>
          <w:p w:rsidR="00F239A2" w:rsidRPr="00F239A2" w:rsidP="00F239A2">
            <w:pPr>
              <w:spacing w:after="0" w:line="240" w:lineRule="auto"/>
              <w:ind w:left="527"/>
              <w:jc w:val="both"/>
              <w:rPr>
                <w:rFonts w:ascii="Times New Roman" w:eastAsia="Calibri" w:hAnsi="Times New Roman" w:cs="Times New Roman"/>
                <w:sz w:val="24"/>
                <w:szCs w:val="24"/>
              </w:rPr>
            </w:pPr>
            <w:r w:rsidRPr="00F239A2">
              <w:rPr>
                <w:rFonts w:ascii="Times New Roman" w:eastAsia="Calibri" w:hAnsi="Times New Roman" w:cs="Times New Roman"/>
                <w:sz w:val="24"/>
                <w:szCs w:val="24"/>
              </w:rPr>
              <w:t>BarthRoyer@aol.com</w:t>
            </w:r>
          </w:p>
          <w:p w:rsidR="00F239A2" w:rsidRPr="00F239A2" w:rsidP="00F239A2">
            <w:pPr>
              <w:spacing w:after="0" w:line="240" w:lineRule="auto"/>
              <w:ind w:left="527"/>
              <w:jc w:val="both"/>
              <w:rPr>
                <w:rFonts w:ascii="Times New Roman" w:eastAsia="Calibri" w:hAnsi="Times New Roman" w:cs="Times New Roman"/>
                <w:sz w:val="24"/>
                <w:szCs w:val="24"/>
              </w:rPr>
            </w:pPr>
            <w:r w:rsidRPr="00F239A2">
              <w:rPr>
                <w:rFonts w:ascii="Times New Roman" w:eastAsia="Calibri" w:hAnsi="Times New Roman" w:cs="Times New Roman"/>
                <w:sz w:val="24"/>
                <w:szCs w:val="24"/>
              </w:rPr>
              <w:t>Gary.A.Jeffries@dom.com</w:t>
            </w:r>
          </w:p>
          <w:p w:rsidR="00F239A2" w:rsidRPr="00F239A2" w:rsidP="00F239A2">
            <w:pPr>
              <w:spacing w:after="0" w:line="240" w:lineRule="auto"/>
              <w:ind w:left="527"/>
              <w:jc w:val="both"/>
              <w:rPr>
                <w:rFonts w:ascii="Times New Roman" w:eastAsia="Calibri" w:hAnsi="Times New Roman" w:cs="Times New Roman"/>
                <w:sz w:val="24"/>
                <w:szCs w:val="24"/>
              </w:rPr>
            </w:pPr>
            <w:r w:rsidRPr="00F239A2">
              <w:rPr>
                <w:rFonts w:ascii="Times New Roman" w:eastAsia="Calibri" w:hAnsi="Times New Roman" w:cs="Times New Roman"/>
                <w:sz w:val="24"/>
                <w:szCs w:val="24"/>
              </w:rPr>
              <w:t>mkl@bbrslaw.com</w:t>
            </w:r>
          </w:p>
          <w:p w:rsidR="00F239A2" w:rsidRPr="00F239A2" w:rsidP="00F239A2">
            <w:pPr>
              <w:spacing w:after="0" w:line="240" w:lineRule="auto"/>
              <w:ind w:left="527"/>
              <w:jc w:val="both"/>
              <w:rPr>
                <w:rFonts w:ascii="Times New Roman" w:eastAsia="Calibri" w:hAnsi="Times New Roman" w:cs="Times New Roman"/>
                <w:sz w:val="24"/>
                <w:szCs w:val="24"/>
              </w:rPr>
            </w:pPr>
            <w:r w:rsidRPr="00F239A2">
              <w:rPr>
                <w:rFonts w:ascii="Times New Roman" w:eastAsia="Calibri" w:hAnsi="Times New Roman" w:cs="Times New Roman"/>
                <w:sz w:val="24"/>
                <w:szCs w:val="24"/>
              </w:rPr>
              <w:t>gkrassen@bricker.com</w:t>
            </w:r>
          </w:p>
          <w:p w:rsidR="00F239A2" w:rsidRPr="00F239A2" w:rsidP="00F239A2">
            <w:pPr>
              <w:spacing w:after="0" w:line="240" w:lineRule="auto"/>
              <w:ind w:left="527"/>
              <w:jc w:val="both"/>
              <w:rPr>
                <w:rFonts w:ascii="Times New Roman" w:hAnsi="Times New Roman" w:cs="Times New Roman"/>
                <w:sz w:val="24"/>
                <w:szCs w:val="24"/>
              </w:rPr>
            </w:pPr>
            <w:r w:rsidRPr="00F239A2">
              <w:rPr>
                <w:rFonts w:ascii="Times New Roman" w:hAnsi="Times New Roman" w:cs="Times New Roman"/>
                <w:sz w:val="24"/>
                <w:szCs w:val="24"/>
              </w:rPr>
              <w:t>carlwood@uwua.net</w:t>
            </w:r>
          </w:p>
          <w:p w:rsidR="00F239A2" w:rsidRPr="00F239A2" w:rsidP="00F239A2">
            <w:pPr>
              <w:spacing w:after="0" w:line="240" w:lineRule="auto"/>
              <w:ind w:left="527"/>
              <w:jc w:val="both"/>
              <w:rPr>
                <w:rFonts w:ascii="Times New Roman" w:hAnsi="Times New Roman" w:cs="Times New Roman"/>
                <w:sz w:val="24"/>
                <w:szCs w:val="24"/>
              </w:rPr>
            </w:pPr>
            <w:r w:rsidRPr="00F239A2">
              <w:rPr>
                <w:rFonts w:ascii="Times New Roman" w:hAnsi="Times New Roman" w:cs="Times New Roman"/>
                <w:sz w:val="24"/>
                <w:szCs w:val="24"/>
              </w:rPr>
              <w:t>markbrooks@uwua.net</w:t>
            </w:r>
          </w:p>
          <w:p w:rsidR="00F239A2" w:rsidRPr="00F239A2" w:rsidP="00F239A2">
            <w:pPr>
              <w:spacing w:after="0" w:line="240" w:lineRule="auto"/>
              <w:ind w:left="527"/>
              <w:jc w:val="both"/>
              <w:rPr>
                <w:rFonts w:ascii="Times New Roman" w:hAnsi="Times New Roman" w:cs="Times New Roman"/>
                <w:sz w:val="24"/>
                <w:szCs w:val="24"/>
              </w:rPr>
            </w:pPr>
            <w:r w:rsidRPr="00F239A2">
              <w:rPr>
                <w:rFonts w:ascii="Times New Roman" w:hAnsi="Times New Roman" w:cs="Times New Roman"/>
                <w:sz w:val="24"/>
                <w:szCs w:val="24"/>
              </w:rPr>
              <w:t>Bojko@carpenterlipps.com</w:t>
            </w:r>
          </w:p>
          <w:p w:rsidR="00F239A2" w:rsidRPr="00F239A2" w:rsidP="00F239A2">
            <w:pPr>
              <w:spacing w:after="0" w:line="240" w:lineRule="auto"/>
              <w:ind w:left="527"/>
              <w:jc w:val="both"/>
              <w:rPr>
                <w:rFonts w:ascii="Times New Roman" w:hAnsi="Times New Roman" w:cs="Times New Roman"/>
                <w:sz w:val="24"/>
                <w:szCs w:val="24"/>
              </w:rPr>
            </w:pPr>
            <w:r w:rsidRPr="00F239A2">
              <w:rPr>
                <w:rFonts w:ascii="Times New Roman" w:hAnsi="Times New Roman" w:cs="Times New Roman"/>
                <w:sz w:val="24"/>
                <w:szCs w:val="24"/>
              </w:rPr>
              <w:t>hussey@carpenterlipps.com</w:t>
            </w:r>
          </w:p>
        </w:tc>
      </w:tr>
    </w:tbl>
    <w:p w:rsidR="00F239A2" w:rsidRPr="00F239A2" w:rsidP="00F239A2">
      <w:pPr>
        <w:pStyle w:val="ListParagraph"/>
        <w:spacing w:after="0" w:line="240" w:lineRule="auto"/>
        <w:ind w:left="0"/>
        <w:rPr>
          <w:rFonts w:ascii="Times New Roman" w:hAnsi="Times New Roman" w:cs="Times New Roman"/>
          <w:sz w:val="24"/>
          <w:szCs w:val="24"/>
        </w:rPr>
      </w:pPr>
    </w:p>
    <w:sectPr w:rsidSect="00E50EB2">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B5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2131773"/>
      <w:docPartObj>
        <w:docPartGallery w:val="Page Numbers (Bottom of Page)"/>
        <w:docPartUnique/>
      </w:docPartObj>
    </w:sdtPr>
    <w:sdtEndPr>
      <w:rPr>
        <w:rFonts w:ascii="Times New Roman" w:hAnsi="Times New Roman" w:cs="Times New Roman"/>
        <w:noProof/>
        <w:sz w:val="24"/>
      </w:rPr>
    </w:sdtEndPr>
    <w:sdtContent>
      <w:p w:rsidR="005F3B58" w:rsidRPr="009E50D4">
        <w:pPr>
          <w:pStyle w:val="Footer"/>
          <w:jc w:val="center"/>
          <w:rPr>
            <w:rFonts w:ascii="Times New Roman" w:hAnsi="Times New Roman" w:cs="Times New Roman"/>
            <w:sz w:val="24"/>
          </w:rPr>
        </w:pPr>
        <w:r w:rsidRPr="009E50D4">
          <w:rPr>
            <w:rFonts w:ascii="Times New Roman" w:hAnsi="Times New Roman" w:cs="Times New Roman"/>
            <w:sz w:val="24"/>
          </w:rPr>
          <w:fldChar w:fldCharType="begin"/>
        </w:r>
        <w:r w:rsidRPr="009E50D4">
          <w:rPr>
            <w:rFonts w:ascii="Times New Roman" w:hAnsi="Times New Roman" w:cs="Times New Roman"/>
            <w:sz w:val="24"/>
          </w:rPr>
          <w:instrText xml:space="preserve"> PAGE   \* MERGEFORMAT </w:instrText>
        </w:r>
        <w:r w:rsidRPr="009E50D4">
          <w:rPr>
            <w:rFonts w:ascii="Times New Roman" w:hAnsi="Times New Roman" w:cs="Times New Roman"/>
            <w:sz w:val="24"/>
          </w:rPr>
          <w:fldChar w:fldCharType="separate"/>
        </w:r>
        <w:r w:rsidR="00DB74E0">
          <w:rPr>
            <w:rFonts w:ascii="Times New Roman" w:hAnsi="Times New Roman" w:cs="Times New Roman"/>
            <w:noProof/>
            <w:sz w:val="24"/>
          </w:rPr>
          <w:t>2</w:t>
        </w:r>
        <w:r w:rsidRPr="009E50D4">
          <w:rPr>
            <w:rFonts w:ascii="Times New Roman" w:hAnsi="Times New Roman" w:cs="Times New Roman"/>
            <w:noProof/>
            <w:sz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15410956"/>
      <w:docPartObj>
        <w:docPartGallery w:val="Page Numbers (Bottom of Page)"/>
        <w:docPartUnique/>
      </w:docPartObj>
    </w:sdtPr>
    <w:sdtEndPr>
      <w:rPr>
        <w:rFonts w:ascii="Times New Roman" w:hAnsi="Times New Roman" w:cs="Times New Roman"/>
        <w:noProof/>
        <w:sz w:val="24"/>
        <w:szCs w:val="24"/>
      </w:rPr>
    </w:sdtEndPr>
    <w:sdtContent>
      <w:p w:rsidR="00414ACB" w:rsidRPr="00414ACB">
        <w:pPr>
          <w:pStyle w:val="Footer"/>
          <w:jc w:val="center"/>
          <w:rPr>
            <w:rFonts w:ascii="Times New Roman" w:hAnsi="Times New Roman" w:cs="Times New Roman"/>
            <w:sz w:val="24"/>
            <w:szCs w:val="24"/>
          </w:rPr>
        </w:pPr>
        <w:r w:rsidRPr="00414ACB">
          <w:rPr>
            <w:rFonts w:ascii="Times New Roman" w:hAnsi="Times New Roman" w:cs="Times New Roman"/>
            <w:sz w:val="24"/>
            <w:szCs w:val="24"/>
          </w:rPr>
          <w:fldChar w:fldCharType="begin"/>
        </w:r>
        <w:r w:rsidRPr="00414ACB">
          <w:rPr>
            <w:rFonts w:ascii="Times New Roman" w:hAnsi="Times New Roman" w:cs="Times New Roman"/>
            <w:sz w:val="24"/>
            <w:szCs w:val="24"/>
          </w:rPr>
          <w:instrText xml:space="preserve"> PAGE   \* MERGEFORMAT </w:instrText>
        </w:r>
        <w:r w:rsidRPr="00414ACB">
          <w:rPr>
            <w:rFonts w:ascii="Times New Roman" w:hAnsi="Times New Roman" w:cs="Times New Roman"/>
            <w:sz w:val="24"/>
            <w:szCs w:val="24"/>
          </w:rPr>
          <w:fldChar w:fldCharType="separate"/>
        </w:r>
        <w:r>
          <w:rPr>
            <w:rFonts w:ascii="Times New Roman" w:hAnsi="Times New Roman" w:cs="Times New Roman"/>
            <w:noProof/>
            <w:sz w:val="24"/>
            <w:szCs w:val="24"/>
          </w:rPr>
          <w:t>7</w:t>
        </w:r>
        <w:r w:rsidRPr="00414ACB">
          <w:rPr>
            <w:rFonts w:ascii="Times New Roman" w:hAnsi="Times New Roman" w:cs="Times New Roman"/>
            <w:noProof/>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2EA4" w:rsidRPr="00414ACB">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E2159" w:rsidP="008F55C4">
      <w:pPr>
        <w:spacing w:after="0" w:line="240" w:lineRule="auto"/>
      </w:pPr>
      <w:r>
        <w:separator/>
      </w:r>
    </w:p>
  </w:footnote>
  <w:footnote w:type="continuationSeparator" w:id="1">
    <w:p w:rsidR="00CE2159" w:rsidP="008F55C4">
      <w:pPr>
        <w:spacing w:after="0" w:line="240" w:lineRule="auto"/>
      </w:pPr>
      <w:r>
        <w:continuationSeparator/>
      </w:r>
    </w:p>
  </w:footnote>
  <w:footnote w:id="2">
    <w:p w:rsidR="001F311B" w:rsidRPr="00E50EB2" w:rsidP="00E50EB2">
      <w:pPr>
        <w:pStyle w:val="FootnoteText"/>
        <w:spacing w:after="120"/>
        <w:rPr>
          <w:rFonts w:ascii="Times New Roman" w:hAnsi="Times New Roman" w:cs="Times New Roman"/>
        </w:rPr>
      </w:pPr>
      <w:r w:rsidRPr="00E50EB2">
        <w:rPr>
          <w:rStyle w:val="FootnoteReference"/>
          <w:rFonts w:ascii="Times New Roman" w:hAnsi="Times New Roman" w:cs="Times New Roman"/>
        </w:rPr>
        <w:footnoteRef/>
      </w:r>
      <w:r w:rsidRPr="00E50EB2">
        <w:rPr>
          <w:rFonts w:ascii="Times New Roman" w:hAnsi="Times New Roman" w:cs="Times New Roman"/>
        </w:rPr>
        <w:t xml:space="preserve"> See Application for Rehearing of Interstate Gas Supply, Inc. and Direct Energy Services LLC and Direct Energy Business LLC and Memorandum in Support, Case No. 12-3151-EL-COI, filed March 9, 2018.</w:t>
      </w:r>
    </w:p>
  </w:footnote>
  <w:footnote w:id="3">
    <w:p w:rsidR="008F55C4" w:rsidRPr="00E50EB2" w:rsidP="00E50EB2">
      <w:pPr>
        <w:pStyle w:val="FootnoteText"/>
        <w:spacing w:after="120"/>
        <w:rPr>
          <w:rFonts w:ascii="Times New Roman" w:hAnsi="Times New Roman" w:cs="Times New Roman"/>
        </w:rPr>
      </w:pPr>
      <w:r w:rsidRPr="00E50EB2">
        <w:rPr>
          <w:rStyle w:val="FootnoteReference"/>
          <w:rFonts w:ascii="Times New Roman" w:hAnsi="Times New Roman" w:cs="Times New Roman"/>
        </w:rPr>
        <w:footnoteRef/>
      </w:r>
      <w:r w:rsidRPr="00E50EB2">
        <w:rPr>
          <w:rFonts w:ascii="Times New Roman" w:hAnsi="Times New Roman" w:cs="Times New Roman"/>
        </w:rPr>
        <w:t xml:space="preserve"> Instant connect enables a new customer to begin receiving generation service from a marketer immediately upon starting new service.</w:t>
      </w:r>
    </w:p>
  </w:footnote>
  <w:footnote w:id="4">
    <w:p w:rsidR="008F55C4" w:rsidRPr="00E50EB2" w:rsidP="00E50EB2">
      <w:pPr>
        <w:pStyle w:val="FootnoteText"/>
        <w:spacing w:after="120"/>
        <w:rPr>
          <w:rFonts w:ascii="Times New Roman" w:hAnsi="Times New Roman" w:cs="Times New Roman"/>
        </w:rPr>
      </w:pPr>
      <w:r w:rsidRPr="00E50EB2">
        <w:rPr>
          <w:rStyle w:val="FootnoteReference"/>
          <w:rFonts w:ascii="Times New Roman" w:hAnsi="Times New Roman" w:cs="Times New Roman"/>
        </w:rPr>
        <w:footnoteRef/>
      </w:r>
      <w:r w:rsidRPr="00E50EB2">
        <w:rPr>
          <w:rFonts w:ascii="Times New Roman" w:hAnsi="Times New Roman" w:cs="Times New Roman"/>
        </w:rPr>
        <w:t xml:space="preserve"> Contract portability is the transfer of an existing marketer contract to a new address without the customer or marketer having the opportunity to reject the contract move. </w:t>
      </w:r>
    </w:p>
  </w:footnote>
  <w:footnote w:id="5">
    <w:p w:rsidR="008F55C4" w:rsidRPr="00E50EB2" w:rsidP="00E50EB2">
      <w:pPr>
        <w:pStyle w:val="FootnoteText"/>
        <w:spacing w:after="120"/>
        <w:rPr>
          <w:rFonts w:ascii="Times New Roman" w:hAnsi="Times New Roman" w:cs="Times New Roman"/>
        </w:rPr>
      </w:pPr>
      <w:r w:rsidRPr="00E50EB2">
        <w:rPr>
          <w:rStyle w:val="FootnoteReference"/>
          <w:rFonts w:ascii="Times New Roman" w:hAnsi="Times New Roman" w:cs="Times New Roman"/>
        </w:rPr>
        <w:footnoteRef/>
      </w:r>
      <w:r w:rsidRPr="00E50EB2">
        <w:rPr>
          <w:rFonts w:ascii="Times New Roman" w:hAnsi="Times New Roman" w:cs="Times New Roman"/>
        </w:rPr>
        <w:t xml:space="preserve"> Warm transfer enables a customer to transfer an existing contract to a new address through a three-way call between the customer, EDU, and existing marketer. </w:t>
      </w:r>
    </w:p>
  </w:footnote>
  <w:footnote w:id="6">
    <w:p w:rsidR="001F311B" w:rsidRPr="00E50EB2" w:rsidP="00E50EB2">
      <w:pPr>
        <w:pStyle w:val="FootnoteText"/>
        <w:spacing w:after="120"/>
        <w:rPr>
          <w:rFonts w:ascii="Times New Roman" w:hAnsi="Times New Roman" w:cs="Times New Roman"/>
        </w:rPr>
      </w:pPr>
      <w:r w:rsidRPr="00E50EB2">
        <w:rPr>
          <w:rStyle w:val="FootnoteReference"/>
          <w:rFonts w:ascii="Times New Roman" w:hAnsi="Times New Roman" w:cs="Times New Roman"/>
        </w:rPr>
        <w:footnoteRef/>
      </w:r>
      <w:r w:rsidRPr="00E50EB2">
        <w:rPr>
          <w:rFonts w:ascii="Times New Roman" w:hAnsi="Times New Roman" w:cs="Times New Roman"/>
        </w:rPr>
        <w:t xml:space="preserve"> See Order at 3-14.</w:t>
      </w:r>
    </w:p>
  </w:footnote>
  <w:footnote w:id="7">
    <w:p w:rsidR="001F311B" w:rsidRPr="00E50EB2" w:rsidP="00E50EB2">
      <w:pPr>
        <w:pStyle w:val="FootnoteText"/>
        <w:spacing w:after="120"/>
        <w:rPr>
          <w:rFonts w:ascii="Times New Roman" w:hAnsi="Times New Roman" w:cs="Times New Roman"/>
          <w:i/>
        </w:rPr>
      </w:pPr>
      <w:r w:rsidRPr="00E50EB2">
        <w:rPr>
          <w:rStyle w:val="FootnoteReference"/>
          <w:rFonts w:ascii="Times New Roman" w:hAnsi="Times New Roman" w:cs="Times New Roman"/>
        </w:rPr>
        <w:footnoteRef/>
      </w:r>
      <w:r w:rsidRPr="00E50EB2">
        <w:rPr>
          <w:rFonts w:ascii="Times New Roman" w:hAnsi="Times New Roman" w:cs="Times New Roman"/>
        </w:rPr>
        <w:t xml:space="preserve"> See </w:t>
      </w:r>
      <w:r w:rsidRPr="00E50EB2">
        <w:rPr>
          <w:rFonts w:ascii="Times New Roman" w:hAnsi="Times New Roman" w:cs="Times New Roman"/>
          <w:i/>
        </w:rPr>
        <w:t>id.</w:t>
      </w:r>
    </w:p>
  </w:footnote>
  <w:footnote w:id="8">
    <w:p w:rsidR="007F7A62" w:rsidRPr="00E50EB2" w:rsidP="00E50EB2">
      <w:pPr>
        <w:pStyle w:val="FootnoteText"/>
        <w:spacing w:after="120"/>
        <w:rPr>
          <w:rFonts w:ascii="Times New Roman" w:hAnsi="Times New Roman" w:cs="Times New Roman"/>
        </w:rPr>
      </w:pPr>
      <w:r w:rsidRPr="00E50EB2">
        <w:rPr>
          <w:rStyle w:val="FootnoteReference"/>
          <w:rFonts w:ascii="Times New Roman" w:hAnsi="Times New Roman" w:cs="Times New Roman"/>
        </w:rPr>
        <w:footnoteRef/>
      </w:r>
      <w:r w:rsidRPr="00E50EB2">
        <w:rPr>
          <w:rFonts w:ascii="Times New Roman" w:hAnsi="Times New Roman" w:cs="Times New Roman"/>
        </w:rPr>
        <w:t xml:space="preserve"> See Order at 8-12.</w:t>
      </w:r>
    </w:p>
  </w:footnote>
  <w:footnote w:id="9">
    <w:p w:rsidR="007F7A62" w:rsidRPr="00E50EB2" w:rsidP="00E50EB2">
      <w:pPr>
        <w:pStyle w:val="FootnoteText"/>
        <w:spacing w:after="120"/>
        <w:rPr>
          <w:rFonts w:ascii="Times New Roman" w:hAnsi="Times New Roman" w:cs="Times New Roman"/>
        </w:rPr>
      </w:pPr>
      <w:r w:rsidRPr="00E50EB2">
        <w:rPr>
          <w:rStyle w:val="FootnoteReference"/>
          <w:rFonts w:ascii="Times New Roman" w:hAnsi="Times New Roman" w:cs="Times New Roman"/>
        </w:rPr>
        <w:footnoteRef/>
      </w:r>
      <w:r w:rsidRPr="00E50EB2">
        <w:rPr>
          <w:rFonts w:ascii="Times New Roman" w:hAnsi="Times New Roman" w:cs="Times New Roman"/>
        </w:rPr>
        <w:t xml:space="preserve"> </w:t>
      </w:r>
      <w:r w:rsidRPr="00E50EB2">
        <w:rPr>
          <w:rFonts w:ascii="Times New Roman" w:hAnsi="Times New Roman" w:cs="Times New Roman"/>
          <w:i/>
        </w:rPr>
        <w:t xml:space="preserve">Id. </w:t>
      </w:r>
      <w:r w:rsidRPr="00E50EB2">
        <w:rPr>
          <w:rFonts w:ascii="Times New Roman" w:hAnsi="Times New Roman" w:cs="Times New Roman"/>
        </w:rPr>
        <w:t>at 12.</w:t>
      </w:r>
    </w:p>
  </w:footnote>
  <w:footnote w:id="10">
    <w:p w:rsidR="00EB5AE4" w:rsidRPr="00E50EB2" w:rsidP="00E50EB2">
      <w:pPr>
        <w:pStyle w:val="FootnoteText"/>
        <w:spacing w:after="120"/>
        <w:rPr>
          <w:rFonts w:ascii="Times New Roman" w:hAnsi="Times New Roman" w:cs="Times New Roman"/>
        </w:rPr>
      </w:pPr>
      <w:r w:rsidRPr="00E50EB2">
        <w:rPr>
          <w:rStyle w:val="FootnoteReference"/>
          <w:rFonts w:ascii="Times New Roman" w:hAnsi="Times New Roman" w:cs="Times New Roman"/>
        </w:rPr>
        <w:footnoteRef/>
      </w:r>
      <w:r w:rsidRPr="00E50EB2">
        <w:rPr>
          <w:rFonts w:ascii="Times New Roman" w:hAnsi="Times New Roman" w:cs="Times New Roman"/>
        </w:rPr>
        <w:t xml:space="preserve"> See </w:t>
      </w:r>
      <w:r w:rsidRPr="00E50EB2">
        <w:rPr>
          <w:rFonts w:ascii="Times New Roman" w:hAnsi="Times New Roman" w:cs="Times New Roman"/>
          <w:i/>
        </w:rPr>
        <w:t xml:space="preserve">id. </w:t>
      </w:r>
      <w:r w:rsidRPr="00E50EB2">
        <w:rPr>
          <w:rFonts w:ascii="Times New Roman" w:hAnsi="Times New Roman" w:cs="Times New Roman"/>
        </w:rPr>
        <w:t>at 9.</w:t>
      </w:r>
    </w:p>
  </w:footnote>
  <w:footnote w:id="11">
    <w:p w:rsidR="00EB5AE4" w:rsidRPr="00E50EB2" w:rsidP="00E50EB2">
      <w:pPr>
        <w:pStyle w:val="FootnoteText"/>
        <w:spacing w:after="120"/>
        <w:rPr>
          <w:rFonts w:ascii="Times New Roman" w:hAnsi="Times New Roman" w:cs="Times New Roman"/>
        </w:rPr>
      </w:pPr>
      <w:r w:rsidRPr="00E50EB2">
        <w:rPr>
          <w:rStyle w:val="FootnoteReference"/>
          <w:rFonts w:ascii="Times New Roman" w:hAnsi="Times New Roman" w:cs="Times New Roman"/>
        </w:rPr>
        <w:footnoteRef/>
      </w:r>
      <w:r w:rsidRPr="00E50EB2">
        <w:rPr>
          <w:rFonts w:ascii="Times New Roman" w:hAnsi="Times New Roman" w:cs="Times New Roman"/>
        </w:rPr>
        <w:t xml:space="preserve"> See </w:t>
      </w:r>
      <w:r w:rsidRPr="00E50EB2">
        <w:rPr>
          <w:rFonts w:ascii="Times New Roman" w:hAnsi="Times New Roman" w:cs="Times New Roman"/>
          <w:i/>
        </w:rPr>
        <w:t>id</w:t>
      </w:r>
      <w:r w:rsidRPr="00E50EB2">
        <w:rPr>
          <w:rFonts w:ascii="Times New Roman" w:hAnsi="Times New Roman" w:cs="Times New Roman"/>
        </w:rPr>
        <w:t>. at 8-12.</w:t>
      </w:r>
    </w:p>
  </w:footnote>
  <w:footnote w:id="12">
    <w:p w:rsidR="00EB5AE4" w:rsidRPr="00E50EB2" w:rsidP="00E50EB2">
      <w:pPr>
        <w:pStyle w:val="FootnoteText"/>
        <w:spacing w:after="120"/>
        <w:rPr>
          <w:rFonts w:ascii="Times New Roman" w:hAnsi="Times New Roman" w:cs="Times New Roman"/>
        </w:rPr>
      </w:pPr>
      <w:r w:rsidRPr="00E50EB2">
        <w:rPr>
          <w:rStyle w:val="FootnoteReference"/>
          <w:rFonts w:ascii="Times New Roman" w:hAnsi="Times New Roman" w:cs="Times New Roman"/>
        </w:rPr>
        <w:footnoteRef/>
      </w:r>
      <w:r w:rsidRPr="00E50EB2">
        <w:rPr>
          <w:rFonts w:ascii="Times New Roman" w:hAnsi="Times New Roman" w:cs="Times New Roman"/>
        </w:rPr>
        <w:t xml:space="preserve"> See </w:t>
      </w:r>
      <w:r w:rsidRPr="00E50EB2">
        <w:rPr>
          <w:rFonts w:ascii="Times New Roman" w:hAnsi="Times New Roman" w:cs="Times New Roman"/>
          <w:i/>
        </w:rPr>
        <w:t xml:space="preserve">id. </w:t>
      </w:r>
      <w:r w:rsidRPr="00E50EB2">
        <w:rPr>
          <w:rFonts w:ascii="Times New Roman" w:hAnsi="Times New Roman" w:cs="Times New Roman"/>
        </w:rPr>
        <w:t>at 10.</w:t>
      </w:r>
    </w:p>
  </w:footnote>
  <w:footnote w:id="13">
    <w:p w:rsidR="00BA2E6E" w:rsidRPr="00E50EB2" w:rsidP="00E50EB2">
      <w:pPr>
        <w:pStyle w:val="FootnoteText"/>
        <w:spacing w:after="120"/>
        <w:rPr>
          <w:rFonts w:ascii="Times New Roman" w:hAnsi="Times New Roman" w:cs="Times New Roman"/>
        </w:rPr>
      </w:pPr>
      <w:r w:rsidRPr="00E50EB2">
        <w:rPr>
          <w:rStyle w:val="FootnoteReference"/>
          <w:rFonts w:ascii="Times New Roman" w:hAnsi="Times New Roman" w:cs="Times New Roman"/>
        </w:rPr>
        <w:footnoteRef/>
      </w:r>
      <w:r w:rsidRPr="00E50EB2">
        <w:rPr>
          <w:rFonts w:ascii="Times New Roman" w:hAnsi="Times New Roman" w:cs="Times New Roman"/>
        </w:rPr>
        <w:t xml:space="preserve"> Case No. 14-1693-EL-RDR.  See discussion, </w:t>
      </w:r>
      <w:r w:rsidRPr="00E50EB2">
        <w:rPr>
          <w:rFonts w:ascii="Times New Roman" w:hAnsi="Times New Roman" w:cs="Times New Roman"/>
          <w:i/>
        </w:rPr>
        <w:t>infra</w:t>
      </w:r>
      <w:r w:rsidRPr="00E50EB2">
        <w:rPr>
          <w:rFonts w:ascii="Times New Roman" w:hAnsi="Times New Roman" w:cs="Times New Roman"/>
        </w:rPr>
        <w:t>.</w:t>
      </w:r>
    </w:p>
  </w:footnote>
  <w:footnote w:id="14">
    <w:p w:rsidR="00157385" w:rsidRPr="00E50EB2" w:rsidP="00E50EB2">
      <w:pPr>
        <w:pStyle w:val="FootnoteText"/>
        <w:spacing w:after="120"/>
        <w:rPr>
          <w:rFonts w:ascii="Times New Roman" w:hAnsi="Times New Roman" w:cs="Times New Roman"/>
        </w:rPr>
      </w:pPr>
      <w:r w:rsidRPr="00E50EB2">
        <w:rPr>
          <w:rStyle w:val="FootnoteReference"/>
          <w:rFonts w:ascii="Times New Roman" w:hAnsi="Times New Roman" w:cs="Times New Roman"/>
        </w:rPr>
        <w:footnoteRef/>
      </w:r>
      <w:r w:rsidRPr="00E50EB2">
        <w:rPr>
          <w:rFonts w:ascii="Times New Roman" w:hAnsi="Times New Roman" w:cs="Times New Roman"/>
        </w:rPr>
        <w:t xml:space="preserve">http://energychoice.ohio.gov/ApplesToApplesComparision.aspx?Category=Electric&amp;TerritoryId=2&amp;RateCode=1 (introductory teaser rates excluded). </w:t>
      </w:r>
    </w:p>
  </w:footnote>
  <w:footnote w:id="15">
    <w:p w:rsidR="009E43D6" w:rsidRPr="00E50EB2" w:rsidP="00E50EB2">
      <w:pPr>
        <w:pStyle w:val="FootnoteText"/>
        <w:spacing w:after="120"/>
        <w:rPr>
          <w:rFonts w:ascii="Times New Roman" w:hAnsi="Times New Roman" w:cs="Times New Roman"/>
        </w:rPr>
      </w:pPr>
      <w:r w:rsidRPr="00E50EB2">
        <w:rPr>
          <w:rStyle w:val="FootnoteReference"/>
          <w:rFonts w:ascii="Times New Roman" w:hAnsi="Times New Roman" w:cs="Times New Roman"/>
        </w:rPr>
        <w:footnoteRef/>
      </w:r>
      <w:r w:rsidRPr="00E50EB2">
        <w:rPr>
          <w:rFonts w:ascii="Times New Roman" w:hAnsi="Times New Roman" w:cs="Times New Roman"/>
        </w:rPr>
        <w:t xml:space="preserve"> Case No. 14-1693-EL-RDR, Opinion and Order (March 31,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4A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E4B6789"/>
    <w:multiLevelType w:val="hybridMultilevel"/>
    <w:tmpl w:val="70E2F3C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2166A6A"/>
    <w:multiLevelType w:val="hybridMultilevel"/>
    <w:tmpl w:val="FC225C5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E9817C1"/>
    <w:multiLevelType w:val="hybridMultilevel"/>
    <w:tmpl w:val="0F56DCF0"/>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FAE"/>
    <w:pPr>
      <w:ind w:left="720"/>
      <w:contextualSpacing/>
    </w:pPr>
  </w:style>
  <w:style w:type="paragraph" w:styleId="FootnoteText">
    <w:name w:val="footnote text"/>
    <w:basedOn w:val="Normal"/>
    <w:link w:val="FootnoteTextChar"/>
    <w:uiPriority w:val="99"/>
    <w:semiHidden/>
    <w:unhideWhenUsed/>
    <w:rsid w:val="008F5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5C4"/>
    <w:rPr>
      <w:sz w:val="20"/>
      <w:szCs w:val="20"/>
    </w:rPr>
  </w:style>
  <w:style w:type="character" w:styleId="FootnoteReference">
    <w:name w:val="footnote reference"/>
    <w:basedOn w:val="DefaultParagraphFont"/>
    <w:uiPriority w:val="99"/>
    <w:semiHidden/>
    <w:unhideWhenUsed/>
    <w:rsid w:val="008F55C4"/>
    <w:rPr>
      <w:vertAlign w:val="superscript"/>
    </w:rPr>
  </w:style>
  <w:style w:type="paragraph" w:styleId="Header">
    <w:name w:val="header"/>
    <w:basedOn w:val="Normal"/>
    <w:link w:val="HeaderChar"/>
    <w:uiPriority w:val="99"/>
    <w:unhideWhenUsed/>
    <w:rsid w:val="004B3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D64"/>
  </w:style>
  <w:style w:type="paragraph" w:styleId="Footer">
    <w:name w:val="footer"/>
    <w:basedOn w:val="Normal"/>
    <w:link w:val="FooterChar"/>
    <w:uiPriority w:val="99"/>
    <w:unhideWhenUsed/>
    <w:rsid w:val="004B3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D64"/>
  </w:style>
  <w:style w:type="character" w:styleId="CommentReference">
    <w:name w:val="annotation reference"/>
    <w:basedOn w:val="DefaultParagraphFont"/>
    <w:uiPriority w:val="99"/>
    <w:semiHidden/>
    <w:unhideWhenUsed/>
    <w:rsid w:val="00EB5AE4"/>
    <w:rPr>
      <w:sz w:val="16"/>
      <w:szCs w:val="16"/>
    </w:rPr>
  </w:style>
  <w:style w:type="paragraph" w:styleId="CommentText">
    <w:name w:val="annotation text"/>
    <w:basedOn w:val="Normal"/>
    <w:link w:val="CommentTextChar"/>
    <w:uiPriority w:val="99"/>
    <w:semiHidden/>
    <w:unhideWhenUsed/>
    <w:rsid w:val="00EB5AE4"/>
    <w:pPr>
      <w:spacing w:line="240" w:lineRule="auto"/>
    </w:pPr>
    <w:rPr>
      <w:sz w:val="20"/>
      <w:szCs w:val="20"/>
    </w:rPr>
  </w:style>
  <w:style w:type="character" w:customStyle="1" w:styleId="CommentTextChar">
    <w:name w:val="Comment Text Char"/>
    <w:basedOn w:val="DefaultParagraphFont"/>
    <w:link w:val="CommentText"/>
    <w:uiPriority w:val="99"/>
    <w:semiHidden/>
    <w:rsid w:val="00EB5AE4"/>
    <w:rPr>
      <w:sz w:val="20"/>
      <w:szCs w:val="20"/>
    </w:rPr>
  </w:style>
  <w:style w:type="paragraph" w:styleId="CommentSubject">
    <w:name w:val="annotation subject"/>
    <w:basedOn w:val="CommentText"/>
    <w:next w:val="CommentText"/>
    <w:link w:val="CommentSubjectChar"/>
    <w:semiHidden/>
    <w:unhideWhenUsed/>
    <w:rsid w:val="00EB5AE4"/>
    <w:rPr>
      <w:b/>
      <w:bCs/>
    </w:rPr>
  </w:style>
  <w:style w:type="character" w:customStyle="1" w:styleId="CommentSubjectChar">
    <w:name w:val="Comment Subject Char"/>
    <w:basedOn w:val="CommentTextChar"/>
    <w:link w:val="CommentSubject"/>
    <w:semiHidden/>
    <w:rsid w:val="00EB5AE4"/>
    <w:rPr>
      <w:b/>
      <w:bCs/>
      <w:sz w:val="20"/>
      <w:szCs w:val="20"/>
    </w:rPr>
  </w:style>
  <w:style w:type="paragraph" w:styleId="BalloonText">
    <w:name w:val="Balloon Text"/>
    <w:basedOn w:val="Normal"/>
    <w:link w:val="BalloonTextChar"/>
    <w:uiPriority w:val="99"/>
    <w:semiHidden/>
    <w:unhideWhenUsed/>
    <w:rsid w:val="00EB5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AE4"/>
    <w:rPr>
      <w:rFonts w:ascii="Tahoma" w:hAnsi="Tahoma" w:cs="Tahoma"/>
      <w:sz w:val="16"/>
      <w:szCs w:val="16"/>
    </w:rPr>
  </w:style>
  <w:style w:type="character" w:styleId="Hyperlink">
    <w:name w:val="Hyperlink"/>
    <w:basedOn w:val="DefaultParagraphFont"/>
    <w:uiPriority w:val="99"/>
    <w:unhideWhenUsed/>
    <w:rsid w:val="00157385"/>
    <w:rPr>
      <w:color w:val="0000FF" w:themeColor="hyperlink"/>
      <w:u w:val="single"/>
    </w:rPr>
  </w:style>
  <w:style w:type="paragraph" w:styleId="BodyText">
    <w:name w:val="Body Text"/>
    <w:basedOn w:val="Normal"/>
    <w:link w:val="BodyTextChar"/>
    <w:rsid w:val="00F239A2"/>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239A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Jim's Thing.docx</vt:lpstr>
    </vt:vector>
  </TitlesOfParts>
  <Company/>
  <LinksUpToDate>false</LinksUpToDate>
  <CharactersWithSpaces>10925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2018-03-19T20:51:22Z</dcterms:created>
  <dcterms:modified xsi:type="dcterms:W3CDTF">2018-03-19T20:51:22Z</dcterms:modified>
</cp:coreProperties>
</file>