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7F6E4F" w14:paraId="457F08B5" w14:textId="4C73B2F8">
      <w:pPr>
        <w:pStyle w:val="HTMLPreformatted"/>
        <w:tabs>
          <w:tab w:val="clear" w:pos="4580"/>
        </w:tabs>
        <w:jc w:val="center"/>
        <w:rPr>
          <w:rFonts w:ascii="Times New Roman" w:hAnsi="Times New Roman" w:cs="Times New Roman"/>
          <w:b/>
          <w:bCs/>
          <w:sz w:val="24"/>
          <w:szCs w:val="24"/>
        </w:rPr>
      </w:pPr>
      <w:r w:rsidRPr="007F6E4F">
        <w:rPr>
          <w:rFonts w:ascii="Times New Roman" w:hAnsi="Times New Roman" w:cs="Times New Roman"/>
          <w:b/>
          <w:bCs/>
          <w:sz w:val="24"/>
          <w:szCs w:val="24"/>
        </w:rPr>
        <w:t>BEFORE</w:t>
      </w:r>
    </w:p>
    <w:p w:rsidR="00964DA7" w:rsidRPr="007F6E4F" w14:paraId="357DEC89" w14:textId="45131380">
      <w:pPr>
        <w:pStyle w:val="HTMLPreformatted"/>
        <w:jc w:val="center"/>
        <w:rPr>
          <w:rFonts w:ascii="Times New Roman" w:hAnsi="Times New Roman" w:cs="Times New Roman"/>
          <w:b/>
          <w:bCs/>
          <w:sz w:val="24"/>
          <w:szCs w:val="24"/>
        </w:rPr>
      </w:pPr>
      <w:r w:rsidRPr="007F6E4F">
        <w:rPr>
          <w:rFonts w:ascii="Times New Roman" w:hAnsi="Times New Roman" w:cs="Times New Roman"/>
          <w:b/>
          <w:bCs/>
          <w:sz w:val="24"/>
          <w:szCs w:val="24"/>
        </w:rPr>
        <w:t>THE PUBLIC UTILITIES COMMISSION OF OHIO</w:t>
      </w:r>
    </w:p>
    <w:p w:rsidR="00E83614" w:rsidRPr="007F6E4F" w14:paraId="07DFEFA4" w14:textId="77777777">
      <w:pPr>
        <w:pStyle w:val="HTMLPreformatted"/>
        <w:jc w:val="center"/>
        <w:rPr>
          <w:rFonts w:ascii="Times New Roman" w:hAnsi="Times New Roman" w:cs="Times New Roman"/>
          <w:b/>
          <w:bCs/>
          <w:sz w:val="24"/>
          <w:szCs w:val="24"/>
        </w:rPr>
      </w:pPr>
    </w:p>
    <w:tbl>
      <w:tblPr>
        <w:tblW w:w="8730" w:type="dxa"/>
        <w:tblInd w:w="-90" w:type="dxa"/>
        <w:tblCellMar>
          <w:top w:w="0" w:type="dxa"/>
          <w:left w:w="108" w:type="dxa"/>
          <w:bottom w:w="0" w:type="dxa"/>
          <w:right w:w="108" w:type="dxa"/>
        </w:tblCellMar>
        <w:tblLook w:val="01E0"/>
      </w:tblPr>
      <w:tblGrid>
        <w:gridCol w:w="4422"/>
        <w:gridCol w:w="360"/>
        <w:gridCol w:w="3948"/>
      </w:tblGrid>
      <w:tr w14:paraId="0F3739E6" w14:textId="77777777" w:rsidTr="0071780A">
        <w:tblPrEx>
          <w:tblW w:w="8730" w:type="dxa"/>
          <w:tblInd w:w="-90" w:type="dxa"/>
          <w:tblCellMar>
            <w:top w:w="0" w:type="dxa"/>
            <w:left w:w="108" w:type="dxa"/>
            <w:bottom w:w="0" w:type="dxa"/>
            <w:right w:w="108" w:type="dxa"/>
          </w:tblCellMar>
          <w:tblLook w:val="01E0"/>
        </w:tblPrEx>
        <w:trPr>
          <w:trHeight w:val="807"/>
        </w:trPr>
        <w:tc>
          <w:tcPr>
            <w:tcW w:w="4422" w:type="dxa"/>
            <w:shd w:val="clear" w:color="auto" w:fill="auto"/>
          </w:tcPr>
          <w:p w:rsidR="00EF5689" w:rsidRPr="007F6E4F" w:rsidP="00EF5689" w14:paraId="57D34B9F" w14:textId="6479F92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EF5689" w:rsidRPr="007F6E4F" w:rsidP="00EF5689" w14:paraId="6CF49F6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EF5689" w14:paraId="7F9356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EF5689" w14:paraId="52584C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EF5689" w14:paraId="2071D08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EF5689" w14:paraId="54D9FCD1" w14:textId="495A658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tc>
        <w:tc>
          <w:tcPr>
            <w:tcW w:w="3948" w:type="dxa"/>
            <w:shd w:val="clear" w:color="auto" w:fill="auto"/>
          </w:tcPr>
          <w:p w:rsidR="00EF5689" w:rsidRPr="007F6E4F" w:rsidP="00EF5689" w14:paraId="07B9513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F6E4F" w:rsidP="00EF5689" w14:paraId="6B6D7D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F6E4F" w:rsidP="00EF5689" w14:paraId="626DCAE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Case No. 23-23-EL-SSO</w:t>
            </w:r>
          </w:p>
          <w:p w:rsidR="00EF5689" w:rsidRPr="007F6E4F" w:rsidP="00EF5689" w14:paraId="290D82D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F5689" w:rsidRPr="007F6E4F" w:rsidP="00EF5689" w14:paraId="0D4AF21F" w14:textId="2BF597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964DA7" w:rsidRPr="007F6E4F" w14:paraId="3AE80302" w14:textId="69ED388C">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410"/>
        <w:gridCol w:w="360"/>
        <w:gridCol w:w="3978"/>
      </w:tblGrid>
      <w:tr w14:paraId="56492224" w14:textId="77777777" w:rsidTr="0071780A">
        <w:tblPrEx>
          <w:tblW w:w="8748" w:type="dxa"/>
          <w:tblInd w:w="-90" w:type="dxa"/>
          <w:tblCellMar>
            <w:top w:w="0" w:type="dxa"/>
            <w:left w:w="108" w:type="dxa"/>
            <w:bottom w:w="0" w:type="dxa"/>
            <w:right w:w="108" w:type="dxa"/>
          </w:tblCellMar>
          <w:tblLook w:val="01E0"/>
        </w:tblPrEx>
        <w:trPr>
          <w:trHeight w:val="807"/>
        </w:trPr>
        <w:tc>
          <w:tcPr>
            <w:tcW w:w="4410" w:type="dxa"/>
            <w:shd w:val="clear" w:color="auto" w:fill="auto"/>
          </w:tcPr>
          <w:p w:rsidR="00EF5689" w:rsidRPr="007F6E4F" w:rsidP="003A53A2" w14:paraId="5E5919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EF5689" w:rsidRPr="007F6E4F" w:rsidP="003A53A2" w14:paraId="1B3F7A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3A53A2" w14:paraId="6D3D27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p w:rsidR="00EF5689" w:rsidRPr="007F6E4F" w:rsidP="003A53A2" w14:paraId="5E298E9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w:t>
            </w:r>
          </w:p>
        </w:tc>
        <w:tc>
          <w:tcPr>
            <w:tcW w:w="3978" w:type="dxa"/>
            <w:shd w:val="clear" w:color="auto" w:fill="auto"/>
          </w:tcPr>
          <w:p w:rsidR="00EF5689" w:rsidRPr="007F6E4F" w:rsidP="003A53A2" w14:paraId="7B51160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p w:rsidR="00EF5689" w:rsidRPr="007F6E4F" w:rsidP="003A53A2" w14:paraId="70C78B3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7F6E4F">
              <w:rPr>
                <w:rFonts w:ascii="Times New Roman" w:eastAsia="Courier New" w:hAnsi="Times New Roman" w:cs="Times New Roman"/>
                <w:sz w:val="24"/>
                <w:szCs w:val="24"/>
                <w:lang w:val="en-US" w:eastAsia="en-US" w:bidi="ar-SA"/>
              </w:rPr>
              <w:t>Case No. 23-24-EL-AAM</w:t>
            </w:r>
          </w:p>
          <w:p w:rsidR="00EF5689" w:rsidRPr="007F6E4F" w:rsidP="003A53A2" w14:paraId="3235D56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tc>
      </w:tr>
    </w:tbl>
    <w:p w:rsidR="00EF5689" w:rsidRPr="007F6E4F" w14:paraId="37E02A6C" w14:textId="77777777">
      <w:pPr>
        <w:pStyle w:val="HTMLPreformatted"/>
        <w:rPr>
          <w:rFonts w:ascii="Times New Roman" w:hAnsi="Times New Roman" w:cs="Times New Roman"/>
          <w:sz w:val="24"/>
          <w:szCs w:val="24"/>
        </w:rPr>
      </w:pPr>
    </w:p>
    <w:p w:rsidR="00964DA7" w:rsidRPr="007F6E4F" w14:paraId="51D65FA0" w14:textId="77777777">
      <w:pPr>
        <w:pStyle w:val="HTMLPreformatted"/>
        <w:pBdr>
          <w:top w:val="single" w:sz="12" w:space="1" w:color="auto"/>
        </w:pBdr>
        <w:rPr>
          <w:rFonts w:ascii="Times New Roman" w:hAnsi="Times New Roman" w:cs="Times New Roman"/>
          <w:sz w:val="24"/>
          <w:szCs w:val="24"/>
        </w:rPr>
      </w:pPr>
    </w:p>
    <w:p w:rsidR="00E83614" w:rsidRPr="007F6E4F" w:rsidP="00E83614" w14:paraId="185FDD03" w14:textId="56509515">
      <w:pPr>
        <w:jc w:val="center"/>
        <w:rPr>
          <w:b/>
          <w:bCs/>
          <w:szCs w:val="24"/>
        </w:rPr>
      </w:pPr>
      <w:r w:rsidRPr="007F6E4F">
        <w:rPr>
          <w:b/>
          <w:bCs/>
          <w:szCs w:val="24"/>
        </w:rPr>
        <w:t xml:space="preserve">MEMORANDUM CONTRA </w:t>
      </w:r>
      <w:r w:rsidRPr="007F6E4F" w:rsidR="00EA767E">
        <w:rPr>
          <w:b/>
          <w:bCs/>
          <w:szCs w:val="24"/>
        </w:rPr>
        <w:t xml:space="preserve">MOTION OF </w:t>
      </w:r>
      <w:r w:rsidRPr="007F6E4F" w:rsidR="00EF5689">
        <w:rPr>
          <w:b/>
          <w:bCs/>
          <w:szCs w:val="24"/>
        </w:rPr>
        <w:t>PUCO STAFF</w:t>
      </w:r>
      <w:r w:rsidRPr="007F6E4F" w:rsidR="00EA767E">
        <w:rPr>
          <w:b/>
          <w:bCs/>
          <w:szCs w:val="24"/>
        </w:rPr>
        <w:t xml:space="preserve"> TO </w:t>
      </w:r>
      <w:r w:rsidRPr="007F6E4F" w:rsidR="002E759B">
        <w:rPr>
          <w:b/>
          <w:bCs/>
          <w:szCs w:val="24"/>
        </w:rPr>
        <w:t>MODIFY THE</w:t>
      </w:r>
      <w:r w:rsidRPr="007F6E4F" w:rsidR="00EA767E">
        <w:rPr>
          <w:b/>
          <w:bCs/>
          <w:szCs w:val="24"/>
        </w:rPr>
        <w:t xml:space="preserve"> PROCEDURAL SCHEDULE AND REQUEST FOR </w:t>
      </w:r>
      <w:r w:rsidRPr="007F6E4F">
        <w:rPr>
          <w:b/>
          <w:bCs/>
          <w:szCs w:val="24"/>
        </w:rPr>
        <w:t>EXPEDITED RULING</w:t>
      </w:r>
    </w:p>
    <w:p w:rsidR="00E83614" w:rsidRPr="007F6E4F" w:rsidP="00E83614" w14:paraId="2FBE568E" w14:textId="3186FF39">
      <w:pPr>
        <w:jc w:val="center"/>
        <w:rPr>
          <w:b/>
          <w:bCs/>
          <w:szCs w:val="24"/>
        </w:rPr>
      </w:pPr>
      <w:r w:rsidRPr="007F6E4F">
        <w:rPr>
          <w:b/>
          <w:bCs/>
          <w:szCs w:val="24"/>
        </w:rPr>
        <w:t>BY</w:t>
      </w:r>
    </w:p>
    <w:p w:rsidR="00F76094" w:rsidRPr="007F6E4F" w:rsidP="00E83614" w14:paraId="1AF9DA48" w14:textId="30AE74A9">
      <w:pPr>
        <w:jc w:val="center"/>
        <w:rPr>
          <w:b/>
          <w:bCs/>
          <w:szCs w:val="24"/>
        </w:rPr>
      </w:pPr>
      <w:r w:rsidRPr="007F6E4F">
        <w:rPr>
          <w:b/>
          <w:bCs/>
          <w:szCs w:val="24"/>
        </w:rPr>
        <w:t>OFFICE OF THE OHIO CONSUMERS’ COUNSEL</w:t>
      </w:r>
    </w:p>
    <w:p w:rsidR="00964DA7" w:rsidRPr="007F6E4F" w14:paraId="7E37AB5C" w14:textId="77777777">
      <w:pPr>
        <w:pBdr>
          <w:bottom w:val="single" w:sz="12" w:space="1" w:color="auto"/>
        </w:pBdr>
        <w:tabs>
          <w:tab w:val="left" w:pos="4320"/>
        </w:tabs>
        <w:rPr>
          <w:szCs w:val="24"/>
        </w:rPr>
      </w:pPr>
    </w:p>
    <w:p w:rsidR="00964DA7" w:rsidRPr="007F6E4F" w14:paraId="38B5D2E5" w14:textId="77777777">
      <w:pPr>
        <w:tabs>
          <w:tab w:val="left" w:pos="4320"/>
        </w:tabs>
        <w:rPr>
          <w:szCs w:val="24"/>
        </w:rPr>
      </w:pPr>
    </w:p>
    <w:p w:rsidR="0022115E" w:rsidRPr="007F6E4F" w:rsidP="00E83614" w14:paraId="5762D72C" w14:textId="7C6BE123">
      <w:pPr>
        <w:pStyle w:val="Heading1"/>
        <w:rPr>
          <w:rFonts w:ascii="Times New Roman" w:hAnsi="Times New Roman"/>
        </w:rPr>
      </w:pPr>
      <w:bookmarkStart w:id="0" w:name="_Toc104905064"/>
      <w:r w:rsidRPr="007F6E4F">
        <w:rPr>
          <w:rFonts w:ascii="Times New Roman" w:hAnsi="Times New Roman"/>
        </w:rPr>
        <w:t xml:space="preserve">INTRODUCTION </w:t>
      </w:r>
    </w:p>
    <w:p w:rsidR="004F5EBA" w:rsidRPr="007F6E4F" w:rsidP="004F5EBA" w14:paraId="1753B0D6" w14:textId="6EF314F8">
      <w:pPr>
        <w:spacing w:line="480" w:lineRule="auto"/>
        <w:rPr>
          <w:color w:val="000000" w:themeColor="text1"/>
          <w:szCs w:val="24"/>
        </w:rPr>
      </w:pPr>
      <w:r w:rsidRPr="007F6E4F">
        <w:rPr>
          <w:color w:val="000000" w:themeColor="text1"/>
          <w:szCs w:val="24"/>
        </w:rPr>
        <w:tab/>
      </w:r>
      <w:r w:rsidRPr="007F6E4F" w:rsidR="00017336">
        <w:rPr>
          <w:color w:val="000000" w:themeColor="text1"/>
          <w:szCs w:val="24"/>
        </w:rPr>
        <w:t xml:space="preserve">As energy prices soar, </w:t>
      </w:r>
      <w:r w:rsidRPr="007F6E4F" w:rsidR="00EF5689">
        <w:rPr>
          <w:color w:val="000000" w:themeColor="text1"/>
          <w:szCs w:val="24"/>
        </w:rPr>
        <w:t>Ohio Power Company (“AEP”)</w:t>
      </w:r>
      <w:r w:rsidRPr="007F6E4F">
        <w:rPr>
          <w:color w:val="000000" w:themeColor="text1"/>
          <w:szCs w:val="24"/>
        </w:rPr>
        <w:t xml:space="preserve"> </w:t>
      </w:r>
      <w:r w:rsidRPr="007F6E4F" w:rsidR="00EF5689">
        <w:rPr>
          <w:color w:val="000000" w:themeColor="text1"/>
          <w:szCs w:val="24"/>
        </w:rPr>
        <w:t>asks the PUCO to approve its new “electric security plan (“ESP”)</w:t>
      </w:r>
      <w:r w:rsidRPr="007F6E4F" w:rsidR="00A12319">
        <w:rPr>
          <w:color w:val="000000" w:themeColor="text1"/>
          <w:szCs w:val="24"/>
        </w:rPr>
        <w:t xml:space="preserve">. </w:t>
      </w:r>
      <w:r w:rsidRPr="007F6E4F" w:rsidR="00EF5689">
        <w:rPr>
          <w:color w:val="000000" w:themeColor="text1"/>
          <w:szCs w:val="24"/>
        </w:rPr>
        <w:t xml:space="preserve">AEP applied to add </w:t>
      </w:r>
      <w:r w:rsidRPr="007F6E4F" w:rsidR="00EF5689">
        <w:rPr>
          <w:i/>
          <w:iCs/>
          <w:color w:val="000000" w:themeColor="text1"/>
          <w:szCs w:val="24"/>
        </w:rPr>
        <w:t xml:space="preserve">five </w:t>
      </w:r>
      <w:r w:rsidRPr="007F6E4F" w:rsidR="00EF5689">
        <w:rPr>
          <w:color w:val="000000" w:themeColor="text1"/>
          <w:szCs w:val="24"/>
        </w:rPr>
        <w:t>new charges to consumers’ bills</w:t>
      </w:r>
      <w:r w:rsidRPr="007F6E4F" w:rsidR="00241BF3">
        <w:rPr>
          <w:color w:val="000000" w:themeColor="text1"/>
          <w:szCs w:val="24"/>
        </w:rPr>
        <w:t xml:space="preserve"> and asks for a rate of return (profit) of over ten percent</w:t>
      </w:r>
      <w:r w:rsidRPr="007F6E4F" w:rsidR="00EF5689">
        <w:rPr>
          <w:color w:val="000000" w:themeColor="text1"/>
          <w:szCs w:val="24"/>
        </w:rPr>
        <w:t>.</w:t>
      </w:r>
      <w:r>
        <w:rPr>
          <w:rStyle w:val="FootnoteReference"/>
          <w:color w:val="000000" w:themeColor="text1"/>
          <w:szCs w:val="24"/>
        </w:rPr>
        <w:footnoteReference w:id="2"/>
      </w:r>
      <w:r w:rsidRPr="007F6E4F" w:rsidR="00EF5689">
        <w:rPr>
          <w:color w:val="000000" w:themeColor="text1"/>
          <w:szCs w:val="24"/>
        </w:rPr>
        <w:t xml:space="preserve"> </w:t>
      </w:r>
      <w:r w:rsidRPr="007F6E4F">
        <w:rPr>
          <w:color w:val="000000" w:themeColor="text1"/>
          <w:szCs w:val="24"/>
        </w:rPr>
        <w:t xml:space="preserve">These charges include the Energy Efficiency Rider that incorporates </w:t>
      </w:r>
      <w:r w:rsidRPr="007F6E4F">
        <w:rPr>
          <w:i/>
          <w:iCs/>
          <w:color w:val="000000" w:themeColor="text1"/>
          <w:szCs w:val="24"/>
        </w:rPr>
        <w:t xml:space="preserve">decoupling </w:t>
      </w:r>
      <w:r w:rsidRPr="007F6E4F">
        <w:rPr>
          <w:color w:val="000000" w:themeColor="text1"/>
          <w:szCs w:val="24"/>
        </w:rPr>
        <w:t>of base rate charges.</w:t>
      </w:r>
      <w:r>
        <w:rPr>
          <w:rStyle w:val="FootnoteReference"/>
          <w:color w:val="000000" w:themeColor="text1"/>
          <w:szCs w:val="24"/>
        </w:rPr>
        <w:footnoteReference w:id="3"/>
      </w:r>
      <w:r w:rsidRPr="007F6E4F">
        <w:rPr>
          <w:color w:val="000000" w:themeColor="text1"/>
          <w:szCs w:val="24"/>
        </w:rPr>
        <w:t xml:space="preserve"> Decoupling guarantees AEP profits, at consumer expense, even when consumers use less electricity. AEP also asks the PUCO to modify existing charges to collect more money from consumers. AEP wants to triple its Distribution Investment Recovery Rider (“DIR Charge”) cap from $54 million to $144 million in 2024.</w:t>
      </w:r>
      <w:r>
        <w:rPr>
          <w:rStyle w:val="FootnoteReference"/>
          <w:color w:val="000000" w:themeColor="text1"/>
          <w:szCs w:val="24"/>
        </w:rPr>
        <w:footnoteReference w:id="4"/>
      </w:r>
      <w:r w:rsidRPr="007F6E4F">
        <w:rPr>
          <w:color w:val="000000" w:themeColor="text1"/>
          <w:szCs w:val="24"/>
        </w:rPr>
        <w:t xml:space="preserve"> And AEP wants this cap to </w:t>
      </w:r>
      <w:r w:rsidRPr="007F6E4F">
        <w:rPr>
          <w:color w:val="000000" w:themeColor="text1"/>
          <w:szCs w:val="24"/>
        </w:rPr>
        <w:t xml:space="preserve">increase every subsequent year, peaking </w:t>
      </w:r>
      <w:r w:rsidRPr="007F6E4F" w:rsidR="00E16200">
        <w:rPr>
          <w:color w:val="000000" w:themeColor="text1"/>
          <w:szCs w:val="24"/>
        </w:rPr>
        <w:t xml:space="preserve">at </w:t>
      </w:r>
      <w:r w:rsidR="00E16200">
        <w:rPr>
          <w:color w:val="000000" w:themeColor="text1"/>
          <w:szCs w:val="24"/>
        </w:rPr>
        <w:t>$</w:t>
      </w:r>
      <w:r w:rsidRPr="007F6E4F">
        <w:rPr>
          <w:color w:val="000000" w:themeColor="text1"/>
          <w:szCs w:val="24"/>
        </w:rPr>
        <w:t>617 million in 2029.</w:t>
      </w:r>
      <w:r>
        <w:rPr>
          <w:rStyle w:val="FootnoteReference"/>
          <w:color w:val="000000" w:themeColor="text1"/>
          <w:szCs w:val="24"/>
        </w:rPr>
        <w:footnoteReference w:id="5"/>
      </w:r>
      <w:r w:rsidRPr="007F6E4F">
        <w:rPr>
          <w:color w:val="000000" w:themeColor="text1"/>
          <w:szCs w:val="24"/>
        </w:rPr>
        <w:t xml:space="preserve"> That’s </w:t>
      </w:r>
      <w:r w:rsidRPr="007F6E4F">
        <w:rPr>
          <w:i/>
          <w:iCs/>
          <w:color w:val="000000" w:themeColor="text1"/>
          <w:szCs w:val="24"/>
        </w:rPr>
        <w:t xml:space="preserve">more than 10 times </w:t>
      </w:r>
      <w:r w:rsidRPr="007F6E4F">
        <w:rPr>
          <w:color w:val="000000" w:themeColor="text1"/>
          <w:szCs w:val="24"/>
        </w:rPr>
        <w:t>what AEP’s current DIR charge will collect from consumers next year.</w:t>
      </w:r>
      <w:r>
        <w:rPr>
          <w:rStyle w:val="FootnoteReference"/>
          <w:color w:val="000000" w:themeColor="text1"/>
          <w:szCs w:val="24"/>
        </w:rPr>
        <w:footnoteReference w:id="6"/>
      </w:r>
      <w:r w:rsidRPr="007F6E4F">
        <w:rPr>
          <w:color w:val="000000" w:themeColor="text1"/>
          <w:szCs w:val="24"/>
        </w:rPr>
        <w:t xml:space="preserve"> </w:t>
      </w:r>
    </w:p>
    <w:p w:rsidR="00D40CF9" w:rsidRPr="007F6E4F" w:rsidP="00D40CF9" w14:paraId="2293C415" w14:textId="77B1FC00">
      <w:pPr>
        <w:spacing w:line="480" w:lineRule="auto"/>
        <w:ind w:firstLine="720"/>
        <w:rPr>
          <w:szCs w:val="24"/>
        </w:rPr>
      </w:pPr>
      <w:r w:rsidRPr="007F6E4F">
        <w:rPr>
          <w:color w:val="000000" w:themeColor="text1"/>
          <w:szCs w:val="24"/>
        </w:rPr>
        <w:t xml:space="preserve">Now, </w:t>
      </w:r>
      <w:r w:rsidRPr="007F6E4F">
        <w:rPr>
          <w:szCs w:val="24"/>
        </w:rPr>
        <w:t xml:space="preserve">the PUCO Staff moves to modify the procedural schedule to delay the filing of </w:t>
      </w:r>
      <w:r w:rsidRPr="007F6E4F" w:rsidR="00C309DA">
        <w:rPr>
          <w:szCs w:val="24"/>
        </w:rPr>
        <w:t xml:space="preserve">its </w:t>
      </w:r>
      <w:r w:rsidRPr="007F6E4F">
        <w:rPr>
          <w:szCs w:val="24"/>
        </w:rPr>
        <w:t>testimony until August 21, 2023.</w:t>
      </w:r>
      <w:r>
        <w:rPr>
          <w:rStyle w:val="FootnoteReference"/>
          <w:szCs w:val="24"/>
        </w:rPr>
        <w:footnoteReference w:id="7"/>
      </w:r>
      <w:r w:rsidRPr="007F6E4F">
        <w:rPr>
          <w:szCs w:val="24"/>
        </w:rPr>
        <w:t xml:space="preserve"> For the reasons provided below, the PUCO Staff’s request should be </w:t>
      </w:r>
      <w:r w:rsidRPr="007F6E4F" w:rsidR="00B44DBF">
        <w:rPr>
          <w:szCs w:val="24"/>
        </w:rPr>
        <w:t xml:space="preserve">granted </w:t>
      </w:r>
      <w:r w:rsidRPr="007F6E4F" w:rsidR="00B44DBF">
        <w:rPr>
          <w:i/>
          <w:iCs/>
          <w:szCs w:val="24"/>
        </w:rPr>
        <w:t>only if</w:t>
      </w:r>
      <w:r w:rsidRPr="007F6E4F" w:rsidR="00DB38BF">
        <w:rPr>
          <w:i/>
          <w:iCs/>
          <w:szCs w:val="24"/>
        </w:rPr>
        <w:t xml:space="preserve"> </w:t>
      </w:r>
      <w:r w:rsidRPr="007F6E4F" w:rsidR="00DB38BF">
        <w:rPr>
          <w:szCs w:val="24"/>
        </w:rPr>
        <w:t>the evidentiary hearing currently schedule</w:t>
      </w:r>
      <w:r w:rsidRPr="007F6E4F" w:rsidR="00C309DA">
        <w:rPr>
          <w:szCs w:val="24"/>
        </w:rPr>
        <w:t>d</w:t>
      </w:r>
      <w:r w:rsidRPr="007F6E4F" w:rsidR="00DB38BF">
        <w:rPr>
          <w:szCs w:val="24"/>
        </w:rPr>
        <w:t xml:space="preserve"> to begin August 28, 2023 is moved to September 25, 2023</w:t>
      </w:r>
      <w:r w:rsidRPr="007F6E4F">
        <w:rPr>
          <w:szCs w:val="24"/>
        </w:rPr>
        <w:t xml:space="preserve">. </w:t>
      </w:r>
      <w:r w:rsidRPr="007F6E4F" w:rsidR="00C309DA">
        <w:rPr>
          <w:szCs w:val="24"/>
        </w:rPr>
        <w:t>Otherwise</w:t>
      </w:r>
      <w:r w:rsidRPr="007F6E4F" w:rsidR="00241BF3">
        <w:rPr>
          <w:szCs w:val="24"/>
        </w:rPr>
        <w:t>,</w:t>
      </w:r>
      <w:r w:rsidRPr="007F6E4F" w:rsidR="00C309DA">
        <w:rPr>
          <w:szCs w:val="24"/>
        </w:rPr>
        <w:t xml:space="preserve"> the PUCO Staff’s request should be denied.</w:t>
      </w:r>
    </w:p>
    <w:p w:rsidR="0071780A" w:rsidRPr="007F6E4F" w:rsidP="0071780A" w14:paraId="7DFE0B8F" w14:textId="77777777">
      <w:pPr>
        <w:ind w:firstLine="720"/>
        <w:rPr>
          <w:szCs w:val="24"/>
        </w:rPr>
      </w:pPr>
    </w:p>
    <w:p w:rsidR="00D40CF9" w:rsidRPr="007F6E4F" w:rsidP="00D40CF9" w14:paraId="7489C033" w14:textId="77777777">
      <w:pPr>
        <w:pStyle w:val="Heading1"/>
        <w:rPr>
          <w:rFonts w:ascii="Times New Roman" w:hAnsi="Times New Roman"/>
        </w:rPr>
      </w:pPr>
      <w:r w:rsidRPr="007F6E4F">
        <w:rPr>
          <w:rFonts w:ascii="Times New Roman" w:hAnsi="Times New Roman"/>
        </w:rPr>
        <w:t>RECOMMENDATION</w:t>
      </w:r>
      <w:bookmarkStart w:id="1" w:name="_Toc104905072"/>
    </w:p>
    <w:p w:rsidR="00D40CF9" w:rsidRPr="007F6E4F" w:rsidP="00D40CF9" w14:paraId="639F5631" w14:textId="021D8DB4">
      <w:pPr>
        <w:spacing w:line="480" w:lineRule="auto"/>
        <w:ind w:firstLine="720"/>
        <w:rPr>
          <w:szCs w:val="24"/>
        </w:rPr>
      </w:pPr>
      <w:r w:rsidRPr="007F6E4F">
        <w:rPr>
          <w:szCs w:val="24"/>
        </w:rPr>
        <w:t>The PUCO Staff has not shown “good cause” to delay filing its testimony, as O.A.C. 4901-1-12(A) requires for extension of deadlines. The PUCO Staff contends that extending the deadline for testimony will “allow negotiations to continue, and for Staff to be able to properly advise the Commission as to its positions on these cases….”</w:t>
      </w:r>
      <w:r>
        <w:rPr>
          <w:rStyle w:val="FootnoteReference"/>
          <w:szCs w:val="24"/>
        </w:rPr>
        <w:footnoteReference w:id="8"/>
      </w:r>
      <w:r w:rsidRPr="007F6E4F">
        <w:rPr>
          <w:szCs w:val="24"/>
        </w:rPr>
        <w:t xml:space="preserve"> To the contrary, delaying Staff testimony by three additional weeks impedes </w:t>
      </w:r>
      <w:r w:rsidRPr="007F6E4F" w:rsidR="00C309DA">
        <w:rPr>
          <w:szCs w:val="24"/>
        </w:rPr>
        <w:t xml:space="preserve">not enhances </w:t>
      </w:r>
      <w:r w:rsidRPr="007F6E4F">
        <w:rPr>
          <w:szCs w:val="24"/>
        </w:rPr>
        <w:t>potential settlement. Negotiating a resolution to this case requires parties</w:t>
      </w:r>
      <w:r w:rsidRPr="007F6E4F" w:rsidR="00C309DA">
        <w:rPr>
          <w:szCs w:val="24"/>
        </w:rPr>
        <w:t>, including the PUCO Staff,</w:t>
      </w:r>
      <w:r w:rsidRPr="007F6E4F">
        <w:rPr>
          <w:szCs w:val="24"/>
        </w:rPr>
        <w:t xml:space="preserve"> to communicate about their interests openly, and without delay. The PUCO can facilitate this by requiring Staff to file testimony </w:t>
      </w:r>
      <w:r w:rsidRPr="007F6E4F" w:rsidR="00C309DA">
        <w:rPr>
          <w:szCs w:val="24"/>
        </w:rPr>
        <w:t xml:space="preserve">sooner rather than later </w:t>
      </w:r>
      <w:r w:rsidRPr="007F6E4F">
        <w:rPr>
          <w:szCs w:val="24"/>
        </w:rPr>
        <w:t xml:space="preserve">that articulates in detail its positions on AEP’s proposed rate hike. </w:t>
      </w:r>
    </w:p>
    <w:p w:rsidR="00D40CF9" w:rsidRPr="007F6E4F" w:rsidP="00D40CF9" w14:paraId="72BA84C4" w14:textId="63295C00">
      <w:pPr>
        <w:spacing w:line="480" w:lineRule="auto"/>
        <w:rPr>
          <w:szCs w:val="24"/>
        </w:rPr>
      </w:pPr>
      <w:r w:rsidRPr="007F6E4F">
        <w:rPr>
          <w:szCs w:val="24"/>
        </w:rPr>
        <w:tab/>
        <w:t xml:space="preserve">PUCO Staff’s proposal also </w:t>
      </w:r>
      <w:r w:rsidRPr="007F6E4F" w:rsidR="00C309DA">
        <w:rPr>
          <w:szCs w:val="24"/>
        </w:rPr>
        <w:t>harms</w:t>
      </w:r>
      <w:r w:rsidRPr="007F6E4F">
        <w:rPr>
          <w:szCs w:val="24"/>
        </w:rPr>
        <w:t xml:space="preserve"> parties </w:t>
      </w:r>
      <w:r w:rsidRPr="007F6E4F" w:rsidR="00C309DA">
        <w:rPr>
          <w:szCs w:val="24"/>
        </w:rPr>
        <w:t>by shortening hearing preparation time.</w:t>
      </w:r>
      <w:r w:rsidR="00383777">
        <w:rPr>
          <w:szCs w:val="24"/>
        </w:rPr>
        <w:t xml:space="preserve"> </w:t>
      </w:r>
      <w:r w:rsidRPr="007F6E4F">
        <w:rPr>
          <w:szCs w:val="24"/>
        </w:rPr>
        <w:t>The hearing in this case is set for August 28, 2023.</w:t>
      </w:r>
      <w:r>
        <w:rPr>
          <w:rStyle w:val="FootnoteReference"/>
          <w:szCs w:val="24"/>
        </w:rPr>
        <w:footnoteReference w:id="9"/>
      </w:r>
      <w:r w:rsidRPr="007F6E4F">
        <w:rPr>
          <w:szCs w:val="24"/>
        </w:rPr>
        <w:t xml:space="preserve"> If the PUCO grants </w:t>
      </w:r>
      <w:r w:rsidRPr="007F6E4F" w:rsidR="00DB38BF">
        <w:rPr>
          <w:szCs w:val="24"/>
        </w:rPr>
        <w:t>Staff’s</w:t>
      </w:r>
      <w:r w:rsidRPr="007F6E4F">
        <w:rPr>
          <w:szCs w:val="24"/>
        </w:rPr>
        <w:t xml:space="preserve"> motion, parties would have one week between filing of Staff testimony and hearing. This gives parties little time to prepare to address Staff’s positions at hearing.</w:t>
      </w:r>
      <w:r w:rsidRPr="007F6E4F" w:rsidR="0071780A">
        <w:rPr>
          <w:szCs w:val="24"/>
        </w:rPr>
        <w:t xml:space="preserve"> </w:t>
      </w:r>
    </w:p>
    <w:p w:rsidR="00DB38BF" w:rsidRPr="007F6E4F" w:rsidP="00D40CF9" w14:paraId="3C32FF89" w14:textId="72F36EF1">
      <w:pPr>
        <w:spacing w:line="480" w:lineRule="auto"/>
        <w:ind w:firstLine="720"/>
        <w:rPr>
          <w:szCs w:val="24"/>
        </w:rPr>
      </w:pPr>
      <w:r w:rsidRPr="007F6E4F">
        <w:rPr>
          <w:szCs w:val="24"/>
        </w:rPr>
        <w:t xml:space="preserve">OCC has already devoted considerable resources to meeting the PUCO’s deadline for intervenor testimony. </w:t>
      </w:r>
      <w:r w:rsidRPr="007F6E4F" w:rsidR="00C309DA">
        <w:rPr>
          <w:szCs w:val="24"/>
        </w:rPr>
        <w:t>I</w:t>
      </w:r>
      <w:r w:rsidRPr="007F6E4F">
        <w:rPr>
          <w:szCs w:val="24"/>
        </w:rPr>
        <w:t xml:space="preserve">f the PUCO grants the PUCO Staff’s request to extend the deadline for Staff testimony to August 21, it should also delay the hearing until September 25, 2023. </w:t>
      </w:r>
      <w:r w:rsidRPr="007F6E4F" w:rsidR="00C309DA">
        <w:rPr>
          <w:szCs w:val="24"/>
        </w:rPr>
        <w:t>T</w:t>
      </w:r>
      <w:r w:rsidRPr="007F6E4F">
        <w:rPr>
          <w:szCs w:val="24"/>
        </w:rPr>
        <w:t xml:space="preserve">his would give parties adequate time to analyze Staff’s testimony and prepare for hearing. Additional preparation time would </w:t>
      </w:r>
      <w:r w:rsidRPr="007F6E4F" w:rsidR="00C309DA">
        <w:rPr>
          <w:szCs w:val="24"/>
        </w:rPr>
        <w:t xml:space="preserve">also </w:t>
      </w:r>
      <w:r w:rsidRPr="007F6E4F">
        <w:rPr>
          <w:szCs w:val="24"/>
        </w:rPr>
        <w:t xml:space="preserve">allow parties to </w:t>
      </w:r>
      <w:r w:rsidRPr="007F6E4F" w:rsidR="00C309DA">
        <w:rPr>
          <w:szCs w:val="24"/>
        </w:rPr>
        <w:t>pursue settlement discussions enhanced by a known Staff position.</w:t>
      </w:r>
      <w:r w:rsidR="007F6E4F">
        <w:rPr>
          <w:szCs w:val="24"/>
        </w:rPr>
        <w:t xml:space="preserve"> </w:t>
      </w:r>
    </w:p>
    <w:p w:rsidR="00D40CF9" w:rsidRPr="007F6E4F" w:rsidP="00D40CF9" w14:paraId="078EEDCF" w14:textId="30CB160D">
      <w:pPr>
        <w:spacing w:line="480" w:lineRule="auto"/>
        <w:ind w:firstLine="720"/>
        <w:rPr>
          <w:szCs w:val="24"/>
        </w:rPr>
      </w:pPr>
      <w:r w:rsidRPr="007F6E4F">
        <w:rPr>
          <w:szCs w:val="24"/>
        </w:rPr>
        <w:t xml:space="preserve">Further, delaying the hearing for one month, until September 25, 2023, would be consistent with the Attorney Examiner’s June 27, 2023 ruling on the PUCO’s Staff’s previous request to </w:t>
      </w:r>
      <w:r w:rsidRPr="007F6E4F" w:rsidR="00B44DBF">
        <w:rPr>
          <w:szCs w:val="24"/>
        </w:rPr>
        <w:t xml:space="preserve">continue the hearing date and </w:t>
      </w:r>
      <w:r w:rsidRPr="007F6E4F">
        <w:rPr>
          <w:szCs w:val="24"/>
        </w:rPr>
        <w:t xml:space="preserve">extend the deadline for Staff testimony. In the Entry, the </w:t>
      </w:r>
      <w:r w:rsidRPr="007F6E4F" w:rsidR="00B44DBF">
        <w:rPr>
          <w:szCs w:val="24"/>
        </w:rPr>
        <w:t>Attorney Examiner granted the PUCO’s Staff’s request for a continuance and extension of the deadline for Staff testimony. The Attorney Examiner established a new deadline for Staff testimony one month before the hearing date.</w:t>
      </w:r>
      <w:r>
        <w:rPr>
          <w:rStyle w:val="FootnoteReference"/>
          <w:szCs w:val="24"/>
        </w:rPr>
        <w:footnoteReference w:id="10"/>
      </w:r>
      <w:r w:rsidRPr="007F6E4F">
        <w:rPr>
          <w:szCs w:val="24"/>
        </w:rPr>
        <w:t xml:space="preserve"> </w:t>
      </w:r>
    </w:p>
    <w:p w:rsidR="00D40CF9" w:rsidRPr="007F6E4F" w:rsidP="00D40CF9" w14:paraId="1145E310" w14:textId="77777777">
      <w:pPr>
        <w:ind w:firstLine="720"/>
        <w:rPr>
          <w:szCs w:val="24"/>
        </w:rPr>
      </w:pPr>
    </w:p>
    <w:p w:rsidR="00D40CF9" w:rsidRPr="007F6E4F" w:rsidP="00D40CF9" w14:paraId="41248D84" w14:textId="77777777">
      <w:pPr>
        <w:pStyle w:val="ListParagraph"/>
        <w:numPr>
          <w:ilvl w:val="0"/>
          <w:numId w:val="28"/>
        </w:numPr>
        <w:spacing w:line="480" w:lineRule="auto"/>
        <w:ind w:left="720"/>
        <w:rPr>
          <w:b/>
          <w:bCs/>
          <w:szCs w:val="24"/>
        </w:rPr>
      </w:pPr>
      <w:r w:rsidRPr="007F6E4F">
        <w:rPr>
          <w:b/>
          <w:bCs/>
          <w:szCs w:val="24"/>
        </w:rPr>
        <w:t>CONCLUSION</w:t>
      </w:r>
      <w:bookmarkEnd w:id="1"/>
    </w:p>
    <w:p w:rsidR="0071780A" w:rsidRPr="007F6E4F" w:rsidP="00B44DBF" w14:paraId="05AFCAFB" w14:textId="101F87DE">
      <w:pPr>
        <w:spacing w:line="480" w:lineRule="auto"/>
        <w:ind w:firstLine="720"/>
        <w:rPr>
          <w:szCs w:val="24"/>
        </w:rPr>
      </w:pPr>
      <w:r w:rsidRPr="007F6E4F">
        <w:rPr>
          <w:szCs w:val="24"/>
        </w:rPr>
        <w:t xml:space="preserve">The PUCO Staff’s request to continue the deadline for filing Staff testimony should be granted </w:t>
      </w:r>
      <w:r w:rsidRPr="007F6E4F">
        <w:rPr>
          <w:i/>
          <w:iCs/>
          <w:szCs w:val="24"/>
        </w:rPr>
        <w:t xml:space="preserve">only if </w:t>
      </w:r>
      <w:r w:rsidRPr="007F6E4F">
        <w:rPr>
          <w:szCs w:val="24"/>
        </w:rPr>
        <w:t xml:space="preserve">the evidentiary hearing date currently schedule to begin August 28, 2023 is moved to September 25, 2023. </w:t>
      </w:r>
      <w:r w:rsidRPr="007F6E4F" w:rsidR="00C309DA">
        <w:rPr>
          <w:szCs w:val="24"/>
        </w:rPr>
        <w:t xml:space="preserve">Otherwise, the PUCO Staff’s request should be denied. </w:t>
      </w:r>
    </w:p>
    <w:p w:rsidR="0071780A" w:rsidRPr="007F6E4F" w14:paraId="7AE8215B" w14:textId="77777777">
      <w:pPr>
        <w:rPr>
          <w:szCs w:val="24"/>
        </w:rPr>
        <w:sectPr w:rsidSect="0071780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65"/>
        </w:sectPr>
      </w:pPr>
    </w:p>
    <w:p w:rsidR="00D40CF9" w:rsidRPr="007F6E4F" w:rsidP="00D40CF9" w14:paraId="23192B06" w14:textId="77777777">
      <w:pPr>
        <w:spacing w:after="200"/>
        <w:ind w:left="2880" w:firstLine="720"/>
        <w:rPr>
          <w:szCs w:val="24"/>
        </w:rPr>
      </w:pPr>
      <w:r w:rsidRPr="007F6E4F">
        <w:rPr>
          <w:szCs w:val="24"/>
        </w:rPr>
        <w:t>Respectfully submitted,</w:t>
      </w:r>
    </w:p>
    <w:p w:rsidR="00D40CF9" w:rsidRPr="007F6E4F" w:rsidP="00D40CF9" w14:paraId="1794458C" w14:textId="77777777">
      <w:pPr>
        <w:tabs>
          <w:tab w:val="right" w:pos="8640"/>
        </w:tabs>
        <w:ind w:left="3600"/>
        <w:rPr>
          <w:szCs w:val="24"/>
        </w:rPr>
      </w:pPr>
      <w:r w:rsidRPr="007F6E4F">
        <w:rPr>
          <w:szCs w:val="24"/>
        </w:rPr>
        <w:t>Bruce Weston (0016973)</w:t>
      </w:r>
    </w:p>
    <w:p w:rsidR="00D40CF9" w:rsidRPr="007F6E4F" w:rsidP="00D40CF9" w14:paraId="2E3CC076" w14:textId="77777777">
      <w:pPr>
        <w:ind w:left="3600"/>
        <w:contextualSpacing/>
        <w:rPr>
          <w:rFonts w:eastAsia="Calibri"/>
          <w:szCs w:val="24"/>
        </w:rPr>
      </w:pPr>
      <w:r w:rsidRPr="007F6E4F">
        <w:rPr>
          <w:rFonts w:eastAsia="Calibri"/>
          <w:szCs w:val="24"/>
        </w:rPr>
        <w:t>Ohio Consumers’ Counsel</w:t>
      </w:r>
    </w:p>
    <w:p w:rsidR="00D40CF9" w:rsidRPr="007F6E4F" w:rsidP="00D40CF9" w14:paraId="6BB035F9" w14:textId="77777777">
      <w:pPr>
        <w:ind w:left="3600"/>
        <w:contextualSpacing/>
        <w:rPr>
          <w:rFonts w:eastAsia="Calibri"/>
          <w:szCs w:val="24"/>
        </w:rPr>
      </w:pPr>
      <w:r w:rsidRPr="007F6E4F">
        <w:rPr>
          <w:rFonts w:eastAsia="Calibri"/>
          <w:szCs w:val="24"/>
        </w:rPr>
        <w:tab/>
      </w:r>
    </w:p>
    <w:p w:rsidR="00D40CF9" w:rsidRPr="007F6E4F" w:rsidP="00D40CF9" w14:paraId="621379C1" w14:textId="5289C9B5">
      <w:pPr>
        <w:tabs>
          <w:tab w:val="left" w:pos="4320"/>
        </w:tabs>
        <w:ind w:firstLine="3600"/>
        <w:rPr>
          <w:i/>
          <w:iCs/>
          <w:color w:val="000000" w:themeColor="text1"/>
          <w:szCs w:val="24"/>
          <w:u w:val="single"/>
        </w:rPr>
      </w:pPr>
      <w:r w:rsidRPr="007F6E4F">
        <w:rPr>
          <w:i/>
          <w:iCs/>
          <w:color w:val="000000" w:themeColor="text1"/>
          <w:szCs w:val="24"/>
          <w:u w:val="single"/>
        </w:rPr>
        <w:t>/s/ William J. Michael</w:t>
      </w:r>
    </w:p>
    <w:p w:rsidR="00D40CF9" w:rsidRPr="007F6E4F" w:rsidP="00D40CF9" w14:paraId="2032DB53" w14:textId="77777777">
      <w:pPr>
        <w:tabs>
          <w:tab w:val="left" w:pos="4320"/>
        </w:tabs>
        <w:ind w:firstLine="3600"/>
        <w:rPr>
          <w:color w:val="000000" w:themeColor="text1"/>
          <w:szCs w:val="24"/>
        </w:rPr>
      </w:pPr>
      <w:r w:rsidRPr="007F6E4F">
        <w:rPr>
          <w:color w:val="000000" w:themeColor="text1"/>
          <w:szCs w:val="24"/>
        </w:rPr>
        <w:t>William J. Michael (0070921)</w:t>
      </w:r>
    </w:p>
    <w:p w:rsidR="00D40CF9" w:rsidRPr="007F6E4F" w:rsidP="00D40CF9" w14:paraId="5A14BC71" w14:textId="77777777">
      <w:pPr>
        <w:ind w:left="3600"/>
        <w:rPr>
          <w:color w:val="000000" w:themeColor="text1"/>
          <w:szCs w:val="24"/>
        </w:rPr>
      </w:pPr>
      <w:r w:rsidRPr="007F6E4F">
        <w:rPr>
          <w:color w:val="000000" w:themeColor="text1"/>
          <w:szCs w:val="24"/>
        </w:rPr>
        <w:t xml:space="preserve">Counsel of Record </w:t>
      </w:r>
    </w:p>
    <w:p w:rsidR="00D40CF9" w:rsidRPr="007F6E4F" w:rsidP="00D40CF9" w14:paraId="688E2B37" w14:textId="77777777">
      <w:pPr>
        <w:ind w:left="3600"/>
        <w:rPr>
          <w:color w:val="000000" w:themeColor="text1"/>
          <w:szCs w:val="24"/>
        </w:rPr>
      </w:pPr>
      <w:r w:rsidRPr="007F6E4F">
        <w:rPr>
          <w:color w:val="000000" w:themeColor="text1"/>
          <w:szCs w:val="24"/>
        </w:rPr>
        <w:t>Angela D. O’Brien (0097579)</w:t>
      </w:r>
    </w:p>
    <w:p w:rsidR="00D40CF9" w:rsidRPr="007F6E4F" w:rsidP="00D40CF9" w14:paraId="311CD9F6" w14:textId="77777777">
      <w:pPr>
        <w:ind w:left="3600"/>
        <w:rPr>
          <w:color w:val="000000" w:themeColor="text1"/>
          <w:szCs w:val="24"/>
        </w:rPr>
      </w:pPr>
      <w:r w:rsidRPr="007F6E4F">
        <w:rPr>
          <w:color w:val="000000" w:themeColor="text1"/>
          <w:szCs w:val="24"/>
        </w:rPr>
        <w:t>Connor D. Semple (0101102)</w:t>
      </w:r>
    </w:p>
    <w:p w:rsidR="00D40CF9" w:rsidRPr="007F6E4F" w:rsidP="00D40CF9" w14:paraId="3AE28B4F" w14:textId="77777777">
      <w:pPr>
        <w:rPr>
          <w:color w:val="000000" w:themeColor="text1"/>
          <w:szCs w:val="24"/>
        </w:rPr>
      </w:pPr>
      <w:r w:rsidRPr="007F6E4F">
        <w:rPr>
          <w:color w:val="000000" w:themeColor="text1"/>
          <w:szCs w:val="24"/>
        </w:rPr>
        <w:tab/>
      </w:r>
      <w:r w:rsidRPr="007F6E4F">
        <w:rPr>
          <w:color w:val="000000" w:themeColor="text1"/>
          <w:szCs w:val="24"/>
        </w:rPr>
        <w:tab/>
      </w:r>
      <w:r w:rsidRPr="007F6E4F">
        <w:rPr>
          <w:color w:val="000000" w:themeColor="text1"/>
          <w:szCs w:val="24"/>
        </w:rPr>
        <w:tab/>
      </w:r>
      <w:r w:rsidRPr="007F6E4F">
        <w:rPr>
          <w:color w:val="000000" w:themeColor="text1"/>
          <w:szCs w:val="24"/>
        </w:rPr>
        <w:tab/>
      </w:r>
      <w:r w:rsidRPr="007F6E4F">
        <w:rPr>
          <w:color w:val="000000" w:themeColor="text1"/>
          <w:szCs w:val="24"/>
        </w:rPr>
        <w:tab/>
        <w:t>Assistant Consumers’ Counsel</w:t>
      </w:r>
    </w:p>
    <w:p w:rsidR="00D40CF9" w:rsidRPr="007F6E4F" w:rsidP="00D40CF9" w14:paraId="2007207B" w14:textId="77777777">
      <w:pPr>
        <w:ind w:left="3600"/>
        <w:rPr>
          <w:b/>
          <w:color w:val="000000" w:themeColor="text1"/>
          <w:szCs w:val="24"/>
        </w:rPr>
      </w:pPr>
    </w:p>
    <w:p w:rsidR="00D40CF9" w:rsidRPr="007F6E4F" w:rsidP="00D40CF9" w14:paraId="4C75CCCC" w14:textId="77777777">
      <w:pPr>
        <w:ind w:left="3600"/>
        <w:rPr>
          <w:b/>
          <w:color w:val="000000" w:themeColor="text1"/>
          <w:szCs w:val="24"/>
        </w:rPr>
      </w:pPr>
      <w:r w:rsidRPr="007F6E4F">
        <w:rPr>
          <w:b/>
          <w:color w:val="000000" w:themeColor="text1"/>
          <w:szCs w:val="24"/>
        </w:rPr>
        <w:t>Office of the Ohio Consumers’ Counsel</w:t>
      </w:r>
    </w:p>
    <w:p w:rsidR="00D40CF9" w:rsidRPr="007F6E4F" w:rsidP="00D40CF9" w14:paraId="5E3E9E33" w14:textId="77777777">
      <w:pPr>
        <w:ind w:left="3600"/>
        <w:rPr>
          <w:color w:val="000000" w:themeColor="text1"/>
          <w:szCs w:val="24"/>
        </w:rPr>
      </w:pPr>
      <w:r w:rsidRPr="007F6E4F">
        <w:rPr>
          <w:color w:val="000000" w:themeColor="text1"/>
          <w:szCs w:val="24"/>
        </w:rPr>
        <w:t>65 East State Street, Suite 700</w:t>
      </w:r>
    </w:p>
    <w:p w:rsidR="00D40CF9" w:rsidRPr="007F6E4F" w:rsidP="00D40CF9" w14:paraId="2348008B" w14:textId="77777777">
      <w:pPr>
        <w:ind w:left="3600"/>
        <w:rPr>
          <w:color w:val="000000" w:themeColor="text1"/>
          <w:szCs w:val="24"/>
        </w:rPr>
      </w:pPr>
      <w:r w:rsidRPr="007F6E4F">
        <w:rPr>
          <w:color w:val="000000" w:themeColor="text1"/>
          <w:szCs w:val="24"/>
        </w:rPr>
        <w:t>Columbus, Ohio 43215</w:t>
      </w:r>
      <w:r w:rsidRPr="007F6E4F">
        <w:rPr>
          <w:color w:val="000000" w:themeColor="text1"/>
          <w:szCs w:val="24"/>
        </w:rPr>
        <w:tab/>
      </w:r>
    </w:p>
    <w:p w:rsidR="00D40CF9" w:rsidRPr="007F6E4F" w:rsidP="00D40CF9" w14:paraId="1C498B32" w14:textId="77777777">
      <w:pPr>
        <w:ind w:left="3600"/>
        <w:rPr>
          <w:color w:val="000000" w:themeColor="text1"/>
          <w:szCs w:val="24"/>
        </w:rPr>
      </w:pPr>
      <w:r w:rsidRPr="007F6E4F">
        <w:rPr>
          <w:color w:val="000000" w:themeColor="text1"/>
          <w:szCs w:val="24"/>
        </w:rPr>
        <w:t>Telephone [Michael]: (614) 466-1291</w:t>
      </w:r>
    </w:p>
    <w:p w:rsidR="00D40CF9" w:rsidRPr="007F6E4F" w:rsidP="00D40CF9" w14:paraId="4C6DC791" w14:textId="77777777">
      <w:pPr>
        <w:ind w:left="3600"/>
        <w:rPr>
          <w:color w:val="000000" w:themeColor="text1"/>
          <w:szCs w:val="24"/>
        </w:rPr>
      </w:pPr>
      <w:r w:rsidRPr="007F6E4F">
        <w:rPr>
          <w:color w:val="000000" w:themeColor="text1"/>
          <w:szCs w:val="24"/>
        </w:rPr>
        <w:t>Telephone: [O’Brien]: (614) 466-9531</w:t>
      </w:r>
    </w:p>
    <w:p w:rsidR="00D40CF9" w:rsidRPr="007F6E4F" w:rsidP="00D40CF9" w14:paraId="2A8DEDAE" w14:textId="77777777">
      <w:pPr>
        <w:ind w:left="3600"/>
        <w:rPr>
          <w:color w:val="000000" w:themeColor="text1"/>
          <w:szCs w:val="24"/>
        </w:rPr>
      </w:pPr>
      <w:r w:rsidRPr="007F6E4F">
        <w:rPr>
          <w:color w:val="000000" w:themeColor="text1"/>
          <w:szCs w:val="24"/>
        </w:rPr>
        <w:t>Telephone: [Semple]: (614) 266-9565</w:t>
      </w:r>
    </w:p>
    <w:p w:rsidR="00D40CF9" w:rsidRPr="007F6E4F" w:rsidP="00D40CF9" w14:paraId="21E3E42F" w14:textId="77777777">
      <w:pPr>
        <w:ind w:left="3600"/>
        <w:rPr>
          <w:rFonts w:eastAsia="Courier New"/>
          <w:color w:val="FF0000"/>
          <w:szCs w:val="24"/>
        </w:rPr>
      </w:pPr>
      <w:hyperlink r:id="rId12" w:history="1">
        <w:r w:rsidRPr="007F6E4F" w:rsidR="00B43658">
          <w:rPr>
            <w:rStyle w:val="Hyperlink"/>
            <w:rFonts w:eastAsia="Courier New"/>
            <w:szCs w:val="24"/>
          </w:rPr>
          <w:t>william.michael@occ.ohio.gov</w:t>
        </w:r>
      </w:hyperlink>
    </w:p>
    <w:p w:rsidR="00D40CF9" w:rsidRPr="007F6E4F" w:rsidP="00D40CF9" w14:paraId="3EB5ACDA" w14:textId="77777777">
      <w:pPr>
        <w:ind w:left="3600"/>
        <w:rPr>
          <w:rFonts w:eastAsia="Courier New"/>
          <w:color w:val="FF0000"/>
          <w:szCs w:val="24"/>
        </w:rPr>
      </w:pPr>
      <w:hyperlink r:id="rId13" w:history="1">
        <w:r w:rsidRPr="007F6E4F" w:rsidR="00B43658">
          <w:rPr>
            <w:rStyle w:val="Hyperlink"/>
            <w:rFonts w:eastAsia="Courier New"/>
            <w:szCs w:val="24"/>
          </w:rPr>
          <w:t>angela.obrien@occ.ohio.gov</w:t>
        </w:r>
      </w:hyperlink>
    </w:p>
    <w:p w:rsidR="00D40CF9" w:rsidRPr="007F6E4F" w:rsidP="00D40CF9" w14:paraId="5AB4EF80" w14:textId="77777777">
      <w:pPr>
        <w:ind w:left="3600"/>
        <w:rPr>
          <w:rFonts w:eastAsia="Courier New"/>
          <w:color w:val="000000" w:themeColor="text1"/>
          <w:szCs w:val="24"/>
        </w:rPr>
      </w:pPr>
      <w:hyperlink r:id="rId14" w:history="1">
        <w:r w:rsidRPr="007F6E4F" w:rsidR="00B43658">
          <w:rPr>
            <w:rStyle w:val="Hyperlink"/>
            <w:rFonts w:eastAsia="Courier New"/>
            <w:szCs w:val="24"/>
          </w:rPr>
          <w:t>connor.semple@occ.ohio.gov</w:t>
        </w:r>
      </w:hyperlink>
    </w:p>
    <w:p w:rsidR="00D40CF9" w:rsidRPr="007F6E4F" w:rsidP="00D40CF9" w14:paraId="6A54E634" w14:textId="77777777">
      <w:pPr>
        <w:ind w:left="3600"/>
        <w:rPr>
          <w:rFonts w:eastAsia="Courier New"/>
          <w:color w:val="000000" w:themeColor="text1"/>
          <w:szCs w:val="24"/>
        </w:rPr>
      </w:pPr>
      <w:r w:rsidRPr="007F6E4F">
        <w:rPr>
          <w:szCs w:val="24"/>
        </w:rPr>
        <w:t>(willing to accept service by e-mail)</w:t>
      </w:r>
    </w:p>
    <w:bookmarkEnd w:id="0"/>
    <w:p w:rsidR="0071780A" w:rsidRPr="007F6E4F" w14:paraId="22F7B37C" w14:textId="77777777">
      <w:pPr>
        <w:rPr>
          <w:b/>
          <w:bCs/>
          <w:szCs w:val="24"/>
          <w:u w:val="single"/>
        </w:rPr>
      </w:pPr>
      <w:r w:rsidRPr="007F6E4F">
        <w:rPr>
          <w:b/>
          <w:bCs/>
          <w:szCs w:val="24"/>
          <w:u w:val="single"/>
        </w:rPr>
        <w:br w:type="page"/>
      </w:r>
    </w:p>
    <w:p w:rsidR="00D40CF9" w:rsidRPr="007F6E4F" w:rsidP="00D40CF9" w14:paraId="19487E28" w14:textId="0F8CADE4">
      <w:pPr>
        <w:jc w:val="center"/>
        <w:rPr>
          <w:b/>
          <w:bCs/>
          <w:szCs w:val="24"/>
          <w:u w:val="single"/>
        </w:rPr>
      </w:pPr>
      <w:r w:rsidRPr="007F6E4F">
        <w:rPr>
          <w:b/>
          <w:bCs/>
          <w:szCs w:val="24"/>
          <w:u w:val="single"/>
        </w:rPr>
        <w:t>CERTIFICATE OF SERVICE</w:t>
      </w:r>
    </w:p>
    <w:p w:rsidR="00D40CF9" w:rsidRPr="007F6E4F" w:rsidP="00D40CF9" w14:paraId="0D1C930F" w14:textId="77777777">
      <w:pPr>
        <w:rPr>
          <w:szCs w:val="24"/>
        </w:rPr>
      </w:pPr>
    </w:p>
    <w:p w:rsidR="00D40CF9" w:rsidRPr="007F6E4F" w:rsidP="00D40CF9" w14:paraId="1C4267B7" w14:textId="17A359D0">
      <w:pPr>
        <w:spacing w:line="480" w:lineRule="auto"/>
        <w:ind w:firstLine="720"/>
        <w:rPr>
          <w:szCs w:val="24"/>
        </w:rPr>
      </w:pPr>
      <w:r w:rsidRPr="007F6E4F">
        <w:rPr>
          <w:szCs w:val="24"/>
        </w:rPr>
        <w:t xml:space="preserve">I hereby certify that a copy of this </w:t>
      </w:r>
      <w:r w:rsidRPr="006C24EC" w:rsidR="00206E01">
        <w:t xml:space="preserve">Memorandum Contra Motion </w:t>
      </w:r>
      <w:r w:rsidR="00206E01">
        <w:t>o</w:t>
      </w:r>
      <w:r w:rsidRPr="006C24EC" w:rsidR="00206E01">
        <w:t>f P</w:t>
      </w:r>
      <w:r w:rsidR="00206E01">
        <w:t>UCO</w:t>
      </w:r>
      <w:r w:rsidRPr="006C24EC" w:rsidR="00206E01">
        <w:t xml:space="preserve"> Staff </w:t>
      </w:r>
      <w:r w:rsidR="00206E01">
        <w:t>t</w:t>
      </w:r>
      <w:r w:rsidRPr="006C24EC" w:rsidR="00206E01">
        <w:t xml:space="preserve">o Modify </w:t>
      </w:r>
      <w:r w:rsidR="00206E01">
        <w:t>t</w:t>
      </w:r>
      <w:r w:rsidRPr="006C24EC" w:rsidR="00206E01">
        <w:t xml:space="preserve">he Procedural Schedule </w:t>
      </w:r>
      <w:r w:rsidR="00206E01">
        <w:t>a</w:t>
      </w:r>
      <w:r w:rsidRPr="006C24EC" w:rsidR="00206E01">
        <w:t xml:space="preserve">nd Request </w:t>
      </w:r>
      <w:r w:rsidR="00206E01">
        <w:t>f</w:t>
      </w:r>
      <w:r w:rsidRPr="006C24EC" w:rsidR="00206E01">
        <w:t>or Expedited Ruling</w:t>
      </w:r>
      <w:r w:rsidR="00206E01">
        <w:t xml:space="preserve"> </w:t>
      </w:r>
      <w:r w:rsidRPr="007F6E4F">
        <w:rPr>
          <w:szCs w:val="24"/>
        </w:rPr>
        <w:t xml:space="preserve">was served on the persons stated below via electronic transmission, this </w:t>
      </w:r>
      <w:r w:rsidRPr="007F6E4F" w:rsidR="0071780A">
        <w:rPr>
          <w:szCs w:val="24"/>
        </w:rPr>
        <w:t>1</w:t>
      </w:r>
      <w:r w:rsidR="00206E01">
        <w:rPr>
          <w:szCs w:val="24"/>
        </w:rPr>
        <w:t>7</w:t>
      </w:r>
      <w:r w:rsidRPr="007F6E4F">
        <w:rPr>
          <w:szCs w:val="24"/>
          <w:vertAlign w:val="superscript"/>
        </w:rPr>
        <w:t>th</w:t>
      </w:r>
      <w:r w:rsidRPr="007F6E4F">
        <w:rPr>
          <w:szCs w:val="24"/>
        </w:rPr>
        <w:t xml:space="preserve"> day of July, 2023.</w:t>
      </w:r>
    </w:p>
    <w:p w:rsidR="00D40CF9" w:rsidRPr="007F6E4F" w:rsidP="00D40CF9" w14:paraId="3A9192F9" w14:textId="77777777">
      <w:pPr>
        <w:tabs>
          <w:tab w:val="left" w:pos="4320"/>
        </w:tabs>
        <w:rPr>
          <w:i/>
          <w:iCs/>
          <w:szCs w:val="24"/>
          <w:u w:val="single"/>
        </w:rPr>
      </w:pPr>
      <w:r w:rsidRPr="007F6E4F">
        <w:rPr>
          <w:szCs w:val="24"/>
        </w:rPr>
        <w:tab/>
      </w:r>
      <w:r w:rsidRPr="007F6E4F">
        <w:rPr>
          <w:i/>
          <w:iCs/>
          <w:szCs w:val="24"/>
          <w:u w:val="single"/>
        </w:rPr>
        <w:t>/s/ William J. Michael</w:t>
      </w:r>
      <w:r w:rsidRPr="007F6E4F">
        <w:rPr>
          <w:i/>
          <w:iCs/>
          <w:szCs w:val="24"/>
          <w:u w:val="single"/>
        </w:rPr>
        <w:tab/>
      </w:r>
    </w:p>
    <w:p w:rsidR="00D40CF9" w:rsidRPr="007F6E4F" w:rsidP="00D40CF9" w14:paraId="7DC03CD6" w14:textId="77777777">
      <w:pPr>
        <w:tabs>
          <w:tab w:val="left" w:pos="4320"/>
        </w:tabs>
        <w:rPr>
          <w:szCs w:val="24"/>
        </w:rPr>
      </w:pPr>
      <w:r w:rsidRPr="007F6E4F">
        <w:rPr>
          <w:szCs w:val="24"/>
        </w:rPr>
        <w:tab/>
        <w:t>William J. Michael</w:t>
      </w:r>
    </w:p>
    <w:p w:rsidR="00D40CF9" w:rsidRPr="007F6E4F" w:rsidP="00D40CF9" w14:paraId="52EACA8A" w14:textId="77777777">
      <w:pPr>
        <w:tabs>
          <w:tab w:val="left" w:pos="4320"/>
        </w:tabs>
        <w:rPr>
          <w:szCs w:val="24"/>
        </w:rPr>
      </w:pPr>
      <w:r w:rsidRPr="007F6E4F">
        <w:rPr>
          <w:szCs w:val="24"/>
        </w:rPr>
        <w:tab/>
        <w:t>Assistant Consumers’ Counsel</w:t>
      </w:r>
    </w:p>
    <w:p w:rsidR="00D40CF9" w:rsidRPr="007F6E4F" w:rsidP="00D40CF9" w14:paraId="1468E016" w14:textId="77777777">
      <w:pPr>
        <w:pStyle w:val="CommentSubject"/>
        <w:rPr>
          <w:szCs w:val="24"/>
        </w:rPr>
      </w:pPr>
    </w:p>
    <w:p w:rsidR="00D40CF9" w:rsidRPr="007F6E4F" w:rsidP="00D40CF9" w14:paraId="16695834" w14:textId="77777777">
      <w:pPr>
        <w:pStyle w:val="CommentText"/>
      </w:pPr>
      <w:r w:rsidRPr="007F6E4F">
        <w:t>The PUCO’s e-filing system will electronically serve notice of the filing of this document on the following parties:</w:t>
      </w:r>
    </w:p>
    <w:p w:rsidR="00D40CF9" w:rsidRPr="00413D24" w:rsidP="00413D24" w14:paraId="28CF7547" w14:textId="452D8D55">
      <w:pPr>
        <w:pStyle w:val="CommentText"/>
        <w:jc w:val="center"/>
        <w:rPr>
          <w:b/>
          <w:u w:val="single"/>
        </w:rPr>
      </w:pPr>
      <w:r w:rsidRPr="007F6E4F">
        <w:rPr>
          <w:b/>
          <w:u w:val="single"/>
        </w:rPr>
        <w:t>SERVICE LIST</w:t>
      </w:r>
    </w:p>
    <w:tbl>
      <w:tblPr>
        <w:tblW w:w="0" w:type="auto"/>
        <w:tblInd w:w="0" w:type="dxa"/>
        <w:tblCellMar>
          <w:top w:w="0" w:type="dxa"/>
          <w:left w:w="108" w:type="dxa"/>
          <w:bottom w:w="0" w:type="dxa"/>
          <w:right w:w="108" w:type="dxa"/>
        </w:tblCellMar>
        <w:tblLook w:val="01E0"/>
      </w:tblPr>
      <w:tblGrid>
        <w:gridCol w:w="4476"/>
        <w:gridCol w:w="4164"/>
      </w:tblGrid>
      <w:tr w14:paraId="27F4E5E7" w14:textId="77777777" w:rsidTr="00284A02">
        <w:tblPrEx>
          <w:tblW w:w="0" w:type="auto"/>
          <w:tblInd w:w="0" w:type="dxa"/>
          <w:tblCellMar>
            <w:top w:w="0" w:type="dxa"/>
            <w:left w:w="108" w:type="dxa"/>
            <w:bottom w:w="0" w:type="dxa"/>
            <w:right w:w="108" w:type="dxa"/>
          </w:tblCellMar>
          <w:tblLook w:val="01E0"/>
        </w:tblPrEx>
        <w:tc>
          <w:tcPr>
            <w:tcW w:w="4476" w:type="dxa"/>
            <w:shd w:val="clear" w:color="auto" w:fill="auto"/>
          </w:tcPr>
          <w:p w:rsidR="0071780A" w:rsidRPr="007F6E4F" w:rsidP="00284A02" w14:paraId="2B4276F0" w14:textId="77777777">
            <w:pPr>
              <w:rPr>
                <w:rStyle w:val="Hyperlink"/>
                <w:color w:val="0000FF"/>
                <w:sz w:val="24"/>
                <w:szCs w:val="24"/>
                <w:u w:val="single"/>
                <w:lang w:val="en-US" w:eastAsia="en-US" w:bidi="ar-SA"/>
              </w:rPr>
            </w:pPr>
            <w:hyperlink r:id="rId15" w:history="1">
              <w:r w:rsidRPr="007F6E4F" w:rsidR="00B43658">
                <w:rPr>
                  <w:rStyle w:val="Hyperlink"/>
                  <w:color w:val="0000FF"/>
                  <w:sz w:val="24"/>
                  <w:szCs w:val="24"/>
                  <w:u w:val="single"/>
                  <w:lang w:val="en-US" w:eastAsia="en-US" w:bidi="ar-SA"/>
                </w:rPr>
                <w:t>werner.margard@ohioago.gov</w:t>
              </w:r>
            </w:hyperlink>
          </w:p>
          <w:p w:rsidR="0071780A" w:rsidRPr="007F6E4F" w:rsidP="00284A02" w14:paraId="2FD9AEBA" w14:textId="77777777">
            <w:pPr>
              <w:rPr>
                <w:sz w:val="24"/>
                <w:szCs w:val="24"/>
                <w:lang w:val="en-US" w:eastAsia="en-US" w:bidi="ar-SA"/>
              </w:rPr>
            </w:pPr>
            <w:hyperlink r:id="rId16" w:history="1">
              <w:r w:rsidRPr="007F6E4F" w:rsidR="00B43658">
                <w:rPr>
                  <w:rStyle w:val="Hyperlink"/>
                  <w:color w:val="0000FF"/>
                  <w:sz w:val="24"/>
                  <w:szCs w:val="24"/>
                  <w:u w:val="single"/>
                  <w:lang w:val="en-US" w:eastAsia="en-US" w:bidi="ar-SA"/>
                </w:rPr>
                <w:t>ambrosia.wilson@ohioago.gov</w:t>
              </w:r>
            </w:hyperlink>
          </w:p>
          <w:p w:rsidR="0071780A" w:rsidRPr="007F6E4F" w:rsidP="00284A02" w14:paraId="4D10F1BB" w14:textId="77777777">
            <w:pPr>
              <w:rPr>
                <w:sz w:val="24"/>
                <w:szCs w:val="24"/>
                <w:lang w:val="en-US" w:eastAsia="en-US" w:bidi="ar-SA"/>
              </w:rPr>
            </w:pPr>
            <w:hyperlink r:id="rId17" w:history="1">
              <w:r w:rsidRPr="007F6E4F" w:rsidR="00B43658">
                <w:rPr>
                  <w:rStyle w:val="Hyperlink"/>
                  <w:color w:val="0000FF"/>
                  <w:sz w:val="24"/>
                  <w:szCs w:val="24"/>
                  <w:u w:val="single"/>
                  <w:lang w:val="en-US" w:eastAsia="en-US" w:bidi="ar-SA"/>
                </w:rPr>
                <w:t>ashley.wnek@ohioago.gov</w:t>
              </w:r>
            </w:hyperlink>
          </w:p>
          <w:p w:rsidR="0071780A" w:rsidRPr="007F6E4F" w:rsidP="00284A02" w14:paraId="1E167CCF" w14:textId="77777777">
            <w:pPr>
              <w:rPr>
                <w:sz w:val="24"/>
                <w:szCs w:val="24"/>
                <w:lang w:val="en-US" w:eastAsia="en-US" w:bidi="ar-SA"/>
              </w:rPr>
            </w:pPr>
            <w:hyperlink r:id="rId18" w:history="1">
              <w:r w:rsidRPr="007F6E4F" w:rsidR="00B43658">
                <w:rPr>
                  <w:rStyle w:val="Hyperlink"/>
                  <w:color w:val="0000FF"/>
                  <w:sz w:val="24"/>
                  <w:szCs w:val="24"/>
                  <w:u w:val="single"/>
                  <w:lang w:val="en-US" w:eastAsia="en-US" w:bidi="ar-SA"/>
                </w:rPr>
                <w:t>mkurtz@BKLlawfirm.com</w:t>
              </w:r>
            </w:hyperlink>
          </w:p>
          <w:p w:rsidR="0071780A" w:rsidRPr="007F6E4F" w:rsidP="00284A02" w14:paraId="5FBEDDED" w14:textId="77777777">
            <w:pPr>
              <w:rPr>
                <w:sz w:val="24"/>
                <w:szCs w:val="24"/>
                <w:lang w:val="en-US" w:eastAsia="en-US" w:bidi="ar-SA"/>
              </w:rPr>
            </w:pPr>
            <w:hyperlink r:id="rId19" w:history="1">
              <w:r w:rsidRPr="007F6E4F" w:rsidR="00B43658">
                <w:rPr>
                  <w:rStyle w:val="Hyperlink"/>
                  <w:color w:val="0000FF"/>
                  <w:sz w:val="24"/>
                  <w:szCs w:val="24"/>
                  <w:u w:val="single"/>
                  <w:lang w:val="en-US" w:eastAsia="en-US" w:bidi="ar-SA"/>
                </w:rPr>
                <w:t>kboehm@BKLlawfirm.com</w:t>
              </w:r>
            </w:hyperlink>
          </w:p>
          <w:p w:rsidR="0071780A" w:rsidRPr="007F6E4F" w:rsidP="00284A02" w14:paraId="3854A6F0" w14:textId="77777777">
            <w:pPr>
              <w:rPr>
                <w:rStyle w:val="Hyperlink"/>
                <w:color w:val="0000FF"/>
                <w:sz w:val="24"/>
                <w:szCs w:val="24"/>
                <w:u w:val="single"/>
                <w:lang w:val="en-US" w:eastAsia="en-US" w:bidi="ar-SA"/>
              </w:rPr>
            </w:pPr>
            <w:hyperlink r:id="rId20" w:history="1">
              <w:r w:rsidRPr="007F6E4F" w:rsidR="00B43658">
                <w:rPr>
                  <w:rStyle w:val="Hyperlink"/>
                  <w:color w:val="0000FF"/>
                  <w:sz w:val="24"/>
                  <w:szCs w:val="24"/>
                  <w:u w:val="single"/>
                  <w:lang w:val="en-US" w:eastAsia="en-US" w:bidi="ar-SA"/>
                </w:rPr>
                <w:t>jkylercohn@BKLlawfirm.com</w:t>
              </w:r>
            </w:hyperlink>
          </w:p>
          <w:p w:rsidR="0071780A" w:rsidRPr="007F6E4F" w:rsidP="00284A02" w14:paraId="229516DD" w14:textId="77777777">
            <w:pPr>
              <w:rPr>
                <w:sz w:val="24"/>
                <w:szCs w:val="24"/>
                <w:lang w:val="en-US" w:eastAsia="en-US" w:bidi="ar-SA"/>
              </w:rPr>
            </w:pPr>
            <w:hyperlink r:id="rId21" w:history="1">
              <w:r w:rsidRPr="007F6E4F" w:rsidR="00B43658">
                <w:rPr>
                  <w:rStyle w:val="Hyperlink"/>
                  <w:color w:val="0000FF"/>
                  <w:sz w:val="24"/>
                  <w:szCs w:val="24"/>
                  <w:u w:val="single"/>
                  <w:lang w:val="en-US" w:eastAsia="en-US" w:bidi="ar-SA"/>
                </w:rPr>
                <w:t>knordstrom@theOEC.org</w:t>
              </w:r>
            </w:hyperlink>
          </w:p>
          <w:p w:rsidR="0071780A" w:rsidRPr="007F6E4F" w:rsidP="00284A02" w14:paraId="4C9ACF50" w14:textId="77777777">
            <w:pPr>
              <w:rPr>
                <w:sz w:val="24"/>
                <w:szCs w:val="24"/>
                <w:lang w:val="en-US" w:eastAsia="en-US" w:bidi="ar-SA"/>
              </w:rPr>
            </w:pPr>
            <w:hyperlink r:id="rId22" w:history="1">
              <w:r w:rsidRPr="007F6E4F" w:rsidR="00B43658">
                <w:rPr>
                  <w:rStyle w:val="Hyperlink"/>
                  <w:color w:val="0000FF"/>
                  <w:sz w:val="24"/>
                  <w:szCs w:val="24"/>
                  <w:u w:val="single"/>
                  <w:lang w:val="en-US" w:eastAsia="en-US" w:bidi="ar-SA"/>
                </w:rPr>
                <w:t>ctavenor@theOEC.org</w:t>
              </w:r>
            </w:hyperlink>
          </w:p>
          <w:p w:rsidR="0071780A" w:rsidRPr="007F6E4F" w:rsidP="00284A02" w14:paraId="6A0FFE49" w14:textId="77777777">
            <w:pPr>
              <w:rPr>
                <w:sz w:val="24"/>
                <w:szCs w:val="24"/>
                <w:lang w:val="en-US" w:eastAsia="en-US" w:bidi="ar-SA"/>
              </w:rPr>
            </w:pPr>
            <w:hyperlink r:id="rId23" w:history="1">
              <w:r w:rsidRPr="007F6E4F" w:rsidR="00B43658">
                <w:rPr>
                  <w:rStyle w:val="Hyperlink"/>
                  <w:color w:val="0000FF"/>
                  <w:sz w:val="24"/>
                  <w:szCs w:val="24"/>
                  <w:u w:val="single"/>
                  <w:lang w:val="en-US" w:eastAsia="en-US" w:bidi="ar-SA"/>
                </w:rPr>
                <w:t>little@litohio.com</w:t>
              </w:r>
            </w:hyperlink>
          </w:p>
          <w:p w:rsidR="0071780A" w:rsidRPr="007F6E4F" w:rsidP="00284A02" w14:paraId="029B28A4" w14:textId="77777777">
            <w:pPr>
              <w:rPr>
                <w:sz w:val="24"/>
                <w:szCs w:val="24"/>
                <w:lang w:val="en-US" w:eastAsia="en-US" w:bidi="ar-SA"/>
              </w:rPr>
            </w:pPr>
            <w:hyperlink r:id="rId24" w:history="1">
              <w:r w:rsidRPr="007F6E4F" w:rsidR="00B43658">
                <w:rPr>
                  <w:rStyle w:val="Hyperlink"/>
                  <w:color w:val="0000FF"/>
                  <w:sz w:val="24"/>
                  <w:szCs w:val="24"/>
                  <w:u w:val="single"/>
                  <w:lang w:val="en-US" w:eastAsia="en-US" w:bidi="ar-SA"/>
                </w:rPr>
                <w:t>hogan@litohio.com</w:t>
              </w:r>
            </w:hyperlink>
          </w:p>
          <w:p w:rsidR="0071780A" w:rsidRPr="007F6E4F" w:rsidP="00284A02" w14:paraId="1572C132" w14:textId="77777777">
            <w:pPr>
              <w:rPr>
                <w:sz w:val="24"/>
                <w:szCs w:val="24"/>
                <w:lang w:val="en-US" w:eastAsia="en-US" w:bidi="ar-SA"/>
              </w:rPr>
            </w:pPr>
            <w:hyperlink r:id="rId25" w:history="1">
              <w:r w:rsidRPr="007F6E4F" w:rsidR="00B43658">
                <w:rPr>
                  <w:rStyle w:val="Hyperlink"/>
                  <w:color w:val="0000FF"/>
                  <w:sz w:val="24"/>
                  <w:szCs w:val="24"/>
                  <w:u w:val="single"/>
                  <w:lang w:val="en-US" w:eastAsia="en-US" w:bidi="ar-SA"/>
                </w:rPr>
                <w:t>ktreadway@oneenergyllc.com</w:t>
              </w:r>
            </w:hyperlink>
          </w:p>
          <w:p w:rsidR="0071780A" w:rsidRPr="007F6E4F" w:rsidP="00284A02" w14:paraId="6E6A55AF" w14:textId="77777777">
            <w:pPr>
              <w:rPr>
                <w:sz w:val="24"/>
                <w:szCs w:val="24"/>
                <w:lang w:val="en-US" w:eastAsia="en-US" w:bidi="ar-SA"/>
              </w:rPr>
            </w:pPr>
            <w:hyperlink r:id="rId26" w:history="1">
              <w:r w:rsidRPr="007F6E4F" w:rsidR="00B43658">
                <w:rPr>
                  <w:rStyle w:val="Hyperlink"/>
                  <w:color w:val="0000FF"/>
                  <w:sz w:val="24"/>
                  <w:szCs w:val="24"/>
                  <w:u w:val="single"/>
                  <w:lang w:val="en-US" w:eastAsia="en-US" w:bidi="ar-SA"/>
                </w:rPr>
                <w:t>jdunn@oneenergyllc.com</w:t>
              </w:r>
            </w:hyperlink>
          </w:p>
          <w:p w:rsidR="0071780A" w:rsidRPr="007F6E4F" w:rsidP="00284A02" w14:paraId="0066061A" w14:textId="77777777">
            <w:pPr>
              <w:rPr>
                <w:sz w:val="24"/>
                <w:szCs w:val="24"/>
                <w:lang w:val="en-US" w:eastAsia="en-US" w:bidi="ar-SA"/>
              </w:rPr>
            </w:pPr>
            <w:hyperlink r:id="rId27" w:history="1">
              <w:r w:rsidRPr="007F6E4F" w:rsidR="00B43658">
                <w:rPr>
                  <w:rStyle w:val="Hyperlink"/>
                  <w:color w:val="0000FF"/>
                  <w:sz w:val="24"/>
                  <w:szCs w:val="24"/>
                  <w:u w:val="single"/>
                  <w:lang w:val="en-US" w:eastAsia="en-US" w:bidi="ar-SA"/>
                </w:rPr>
                <w:t>cgrundmann@spilmanlaw.com</w:t>
              </w:r>
            </w:hyperlink>
          </w:p>
          <w:p w:rsidR="0071780A" w:rsidRPr="007F6E4F" w:rsidP="00284A02" w14:paraId="6504B9BB" w14:textId="77777777">
            <w:pPr>
              <w:rPr>
                <w:sz w:val="24"/>
                <w:szCs w:val="24"/>
                <w:lang w:val="en-US" w:eastAsia="en-US" w:bidi="ar-SA"/>
              </w:rPr>
            </w:pPr>
            <w:hyperlink r:id="rId28" w:history="1">
              <w:r w:rsidRPr="007F6E4F" w:rsidR="00B43658">
                <w:rPr>
                  <w:rStyle w:val="Hyperlink"/>
                  <w:color w:val="0000FF"/>
                  <w:sz w:val="24"/>
                  <w:szCs w:val="24"/>
                  <w:u w:val="single"/>
                  <w:lang w:val="en-US" w:eastAsia="en-US" w:bidi="ar-SA"/>
                </w:rPr>
                <w:t>dwilliamson@spilmanlaw.com</w:t>
              </w:r>
            </w:hyperlink>
          </w:p>
          <w:p w:rsidR="0071780A" w:rsidRPr="007F6E4F" w:rsidP="00284A02" w14:paraId="0156342C" w14:textId="77777777">
            <w:pPr>
              <w:rPr>
                <w:sz w:val="24"/>
                <w:szCs w:val="24"/>
                <w:lang w:val="en-US" w:eastAsia="en-US" w:bidi="ar-SA"/>
              </w:rPr>
            </w:pPr>
            <w:hyperlink r:id="rId29" w:history="1">
              <w:r w:rsidRPr="007F6E4F" w:rsidR="00B43658">
                <w:rPr>
                  <w:rStyle w:val="Hyperlink"/>
                  <w:color w:val="0000FF"/>
                  <w:sz w:val="24"/>
                  <w:szCs w:val="24"/>
                  <w:u w:val="single"/>
                  <w:lang w:val="en-US" w:eastAsia="en-US" w:bidi="ar-SA"/>
                </w:rPr>
                <w:t>slee@spilmanlaw.com</w:t>
              </w:r>
            </w:hyperlink>
          </w:p>
          <w:p w:rsidR="0071780A" w:rsidRPr="007F6E4F" w:rsidP="00284A02" w14:paraId="631C39CC" w14:textId="77777777">
            <w:pPr>
              <w:rPr>
                <w:sz w:val="24"/>
                <w:szCs w:val="24"/>
                <w:lang w:val="en-US" w:eastAsia="en-US" w:bidi="ar-SA"/>
              </w:rPr>
            </w:pPr>
            <w:hyperlink r:id="rId30" w:history="1">
              <w:r w:rsidRPr="007F6E4F" w:rsidR="00B43658">
                <w:rPr>
                  <w:rStyle w:val="Hyperlink"/>
                  <w:color w:val="0000FF"/>
                  <w:sz w:val="24"/>
                  <w:szCs w:val="24"/>
                  <w:u w:val="single"/>
                  <w:lang w:val="en-US" w:eastAsia="en-US" w:bidi="ar-SA"/>
                </w:rPr>
                <w:t>brian.gibbs@nationwideenergypartners.com</w:t>
              </w:r>
            </w:hyperlink>
          </w:p>
          <w:p w:rsidR="0071780A" w:rsidRPr="007F6E4F" w:rsidP="00284A02" w14:paraId="4CE241B1" w14:textId="77777777">
            <w:pPr>
              <w:rPr>
                <w:sz w:val="24"/>
                <w:szCs w:val="24"/>
                <w:lang w:val="en-US" w:eastAsia="en-US" w:bidi="ar-SA"/>
              </w:rPr>
            </w:pPr>
            <w:hyperlink r:id="rId31" w:history="1">
              <w:r w:rsidRPr="007F6E4F" w:rsidR="00B43658">
                <w:rPr>
                  <w:rStyle w:val="Hyperlink"/>
                  <w:color w:val="0000FF"/>
                  <w:sz w:val="24"/>
                  <w:szCs w:val="24"/>
                  <w:u w:val="single"/>
                  <w:lang w:val="en-US" w:eastAsia="en-US" w:bidi="ar-SA"/>
                </w:rPr>
                <w:t>rdove@keglerbrown.com</w:t>
              </w:r>
            </w:hyperlink>
          </w:p>
          <w:p w:rsidR="0071780A" w:rsidRPr="007F6E4F" w:rsidP="00284A02" w14:paraId="1EFF0EE6" w14:textId="77777777">
            <w:pPr>
              <w:rPr>
                <w:rStyle w:val="Hyperlink"/>
                <w:color w:val="0000FF"/>
                <w:sz w:val="24"/>
                <w:szCs w:val="24"/>
                <w:u w:val="single"/>
                <w:lang w:val="en-US" w:eastAsia="en-US" w:bidi="ar-SA"/>
              </w:rPr>
            </w:pPr>
            <w:hyperlink r:id="rId32" w:history="1">
              <w:r w:rsidRPr="007F6E4F" w:rsidR="00B43658">
                <w:rPr>
                  <w:rStyle w:val="Hyperlink"/>
                  <w:color w:val="0000FF"/>
                  <w:sz w:val="24"/>
                  <w:szCs w:val="24"/>
                  <w:u w:val="single"/>
                  <w:lang w:val="en-US" w:eastAsia="en-US" w:bidi="ar-SA"/>
                </w:rPr>
                <w:t>nbobb@keglerbrown.com</w:t>
              </w:r>
            </w:hyperlink>
          </w:p>
          <w:p w:rsidR="0071780A" w:rsidRPr="007F6E4F" w:rsidP="00284A02" w14:paraId="39EB611A" w14:textId="77777777">
            <w:pPr>
              <w:rPr>
                <w:rStyle w:val="Hyperlink"/>
                <w:color w:val="0000FF"/>
                <w:sz w:val="24"/>
                <w:szCs w:val="24"/>
                <w:u w:val="single"/>
                <w:lang w:val="en-US" w:eastAsia="en-US" w:bidi="ar-SA"/>
              </w:rPr>
            </w:pPr>
            <w:r w:rsidRPr="007F6E4F">
              <w:rPr>
                <w:rStyle w:val="Hyperlink"/>
                <w:color w:val="0000FF"/>
                <w:sz w:val="24"/>
                <w:szCs w:val="24"/>
                <w:u w:val="single"/>
                <w:lang w:val="en-US" w:eastAsia="en-US" w:bidi="ar-SA"/>
              </w:rPr>
              <w:t>jlaskey@norris-law.com</w:t>
            </w:r>
          </w:p>
          <w:p w:rsidR="0071780A" w:rsidRPr="007F6E4F" w:rsidP="00284A02" w14:paraId="15F8EA3B" w14:textId="77777777">
            <w:pPr>
              <w:rPr>
                <w:sz w:val="24"/>
                <w:szCs w:val="24"/>
                <w:lang w:val="en-US" w:eastAsia="en-US" w:bidi="ar-SA"/>
              </w:rPr>
            </w:pPr>
            <w:hyperlink r:id="rId33" w:history="1">
              <w:r w:rsidRPr="007F6E4F" w:rsidR="00B43658">
                <w:rPr>
                  <w:rStyle w:val="Hyperlink"/>
                  <w:color w:val="0000FF"/>
                  <w:sz w:val="24"/>
                  <w:szCs w:val="24"/>
                  <w:u w:val="single"/>
                  <w:lang w:val="en-US" w:eastAsia="en-US" w:bidi="ar-SA"/>
                </w:rPr>
                <w:t>mpritchard@mcneeslaw.com</w:t>
              </w:r>
            </w:hyperlink>
          </w:p>
          <w:p w:rsidR="0071780A" w:rsidRPr="007F6E4F" w:rsidP="00284A02" w14:paraId="093E8D5D" w14:textId="77777777">
            <w:pPr>
              <w:rPr>
                <w:sz w:val="24"/>
                <w:szCs w:val="24"/>
                <w:lang w:val="en-US" w:eastAsia="en-US" w:bidi="ar-SA"/>
              </w:rPr>
            </w:pPr>
            <w:hyperlink r:id="rId34" w:history="1">
              <w:r w:rsidRPr="007F6E4F" w:rsidR="00B43658">
                <w:rPr>
                  <w:rStyle w:val="Hyperlink"/>
                  <w:color w:val="0000FF"/>
                  <w:sz w:val="24"/>
                  <w:szCs w:val="24"/>
                  <w:u w:val="single"/>
                  <w:lang w:val="en-US" w:eastAsia="en-US" w:bidi="ar-SA"/>
                </w:rPr>
                <w:t>bmckenney@mcneeslaw.com</w:t>
              </w:r>
            </w:hyperlink>
          </w:p>
          <w:p w:rsidR="0071780A" w:rsidRPr="007F6E4F" w:rsidP="00284A02" w14:paraId="3FC1D78A" w14:textId="77777777">
            <w:pPr>
              <w:rPr>
                <w:sz w:val="24"/>
                <w:szCs w:val="24"/>
                <w:lang w:val="en-US" w:eastAsia="en-US" w:bidi="ar-SA"/>
              </w:rPr>
            </w:pPr>
            <w:hyperlink r:id="rId35" w:history="1">
              <w:r w:rsidRPr="007F6E4F" w:rsidR="00B43658">
                <w:rPr>
                  <w:rStyle w:val="Hyperlink"/>
                  <w:color w:val="0000FF"/>
                  <w:sz w:val="24"/>
                  <w:szCs w:val="24"/>
                  <w:u w:val="single"/>
                  <w:lang w:val="en-US" w:eastAsia="en-US" w:bidi="ar-SA"/>
                </w:rPr>
                <w:t>awalke@mcneeslaw.com</w:t>
              </w:r>
            </w:hyperlink>
          </w:p>
          <w:p w:rsidR="0071780A" w:rsidRPr="007F6E4F" w:rsidP="00284A02" w14:paraId="0A76B02A" w14:textId="77777777">
            <w:pPr>
              <w:rPr>
                <w:sz w:val="24"/>
                <w:szCs w:val="24"/>
                <w:lang w:val="en-US" w:eastAsia="en-US" w:bidi="ar-SA"/>
              </w:rPr>
            </w:pPr>
            <w:hyperlink r:id="rId36" w:history="1">
              <w:r w:rsidRPr="007F6E4F" w:rsidR="00B43658">
                <w:rPr>
                  <w:rStyle w:val="Hyperlink"/>
                  <w:color w:val="0000FF"/>
                  <w:sz w:val="24"/>
                  <w:szCs w:val="24"/>
                  <w:u w:val="single"/>
                  <w:lang w:val="en-US" w:eastAsia="en-US" w:bidi="ar-SA"/>
                </w:rPr>
                <w:t>mjsettineri@vorys.com</w:t>
              </w:r>
            </w:hyperlink>
          </w:p>
          <w:p w:rsidR="0071780A" w:rsidRPr="007F6E4F" w:rsidP="00284A02" w14:paraId="0650E55F" w14:textId="77777777">
            <w:pPr>
              <w:rPr>
                <w:rStyle w:val="Hyperlink"/>
                <w:color w:val="0000FF"/>
                <w:sz w:val="24"/>
                <w:szCs w:val="24"/>
                <w:u w:val="single"/>
                <w:lang w:val="en-US" w:eastAsia="en-US" w:bidi="ar-SA"/>
              </w:rPr>
            </w:pPr>
            <w:hyperlink r:id="rId37" w:history="1">
              <w:r w:rsidRPr="007F6E4F" w:rsidR="00B43658">
                <w:rPr>
                  <w:rStyle w:val="Hyperlink"/>
                  <w:color w:val="0000FF"/>
                  <w:sz w:val="24"/>
                  <w:szCs w:val="24"/>
                  <w:u w:val="single"/>
                  <w:lang w:val="en-US" w:eastAsia="en-US" w:bidi="ar-SA"/>
                </w:rPr>
                <w:t>glpetrucci@vorys.com</w:t>
              </w:r>
            </w:hyperlink>
          </w:p>
          <w:p w:rsidR="0071780A" w:rsidRPr="007F6E4F" w:rsidP="00284A02" w14:paraId="687C2422" w14:textId="77777777">
            <w:pPr>
              <w:rPr>
                <w:rStyle w:val="Hyperlink"/>
                <w:color w:val="0000FF"/>
                <w:sz w:val="24"/>
                <w:szCs w:val="24"/>
                <w:u w:val="single"/>
                <w:lang w:val="en-US" w:eastAsia="en-US" w:bidi="ar-SA"/>
              </w:rPr>
            </w:pPr>
            <w:r w:rsidRPr="007F6E4F">
              <w:rPr>
                <w:rStyle w:val="Hyperlink"/>
                <w:color w:val="0000FF"/>
                <w:sz w:val="24"/>
                <w:szCs w:val="24"/>
                <w:u w:val="single"/>
                <w:lang w:val="en-US" w:eastAsia="en-US" w:bidi="ar-SA"/>
              </w:rPr>
              <w:t>aasanyal@vorys.com</w:t>
            </w:r>
          </w:p>
          <w:p w:rsidR="0071780A" w:rsidRPr="007F6E4F" w:rsidP="00284A02" w14:paraId="7D831626" w14:textId="77777777">
            <w:pPr>
              <w:rPr>
                <w:rStyle w:val="Hyperlink"/>
                <w:color w:val="0000FF"/>
                <w:sz w:val="24"/>
                <w:szCs w:val="24"/>
                <w:u w:val="single"/>
                <w:lang w:val="en-US" w:eastAsia="en-US" w:bidi="ar-SA"/>
              </w:rPr>
            </w:pPr>
            <w:hyperlink r:id="rId38" w:history="1">
              <w:r w:rsidRPr="007F6E4F" w:rsidR="00B43658">
                <w:rPr>
                  <w:rStyle w:val="Hyperlink"/>
                  <w:color w:val="0000FF"/>
                  <w:sz w:val="24"/>
                  <w:szCs w:val="24"/>
                  <w:u w:val="single"/>
                  <w:lang w:val="en-US" w:eastAsia="en-US" w:bidi="ar-SA"/>
                </w:rPr>
                <w:t>cpirik@dickinsonwright.com</w:t>
              </w:r>
            </w:hyperlink>
          </w:p>
          <w:p w:rsidR="0071780A" w:rsidRPr="007F6E4F" w:rsidP="00284A02" w14:paraId="716BB121" w14:textId="77777777">
            <w:pPr>
              <w:rPr>
                <w:sz w:val="24"/>
                <w:szCs w:val="24"/>
                <w:lang w:val="en-US" w:eastAsia="en-US" w:bidi="ar-SA"/>
              </w:rPr>
            </w:pPr>
            <w:r w:rsidRPr="007F6E4F">
              <w:rPr>
                <w:sz w:val="24"/>
                <w:szCs w:val="24"/>
                <w:lang w:val="en-US" w:eastAsia="en-US" w:bidi="ar-SA"/>
              </w:rPr>
              <w:t>Attorney Examiners:</w:t>
            </w:r>
          </w:p>
          <w:p w:rsidR="0071780A" w:rsidRPr="007F6E4F" w:rsidP="00284A02" w14:paraId="4B773D9E" w14:textId="77777777">
            <w:pPr>
              <w:rPr>
                <w:rStyle w:val="Hyperlink"/>
                <w:color w:val="0000FF"/>
                <w:sz w:val="24"/>
                <w:szCs w:val="24"/>
                <w:u w:val="single"/>
                <w:lang w:val="en-US" w:eastAsia="en-US" w:bidi="ar-SA"/>
              </w:rPr>
            </w:pPr>
            <w:hyperlink r:id="rId39" w:history="1">
              <w:r w:rsidRPr="007F6E4F" w:rsidR="00B43658">
                <w:rPr>
                  <w:rStyle w:val="Hyperlink"/>
                  <w:color w:val="0000FF"/>
                  <w:sz w:val="24"/>
                  <w:szCs w:val="24"/>
                  <w:u w:val="single"/>
                  <w:lang w:val="en-US" w:eastAsia="en-US" w:bidi="ar-SA"/>
                </w:rPr>
                <w:t>greta.see@puco.ohio.gov</w:t>
              </w:r>
            </w:hyperlink>
          </w:p>
          <w:p w:rsidR="0071780A" w:rsidRPr="007F6E4F" w:rsidP="00284A02" w14:paraId="3883AF57" w14:textId="77777777">
            <w:pPr>
              <w:rPr>
                <w:sz w:val="24"/>
                <w:szCs w:val="24"/>
                <w:lang w:val="en-US" w:eastAsia="en-US" w:bidi="ar-SA"/>
              </w:rPr>
            </w:pPr>
            <w:hyperlink r:id="rId40" w:history="1">
              <w:r w:rsidRPr="007F6E4F" w:rsidR="00B43658">
                <w:rPr>
                  <w:rStyle w:val="Hyperlink"/>
                  <w:color w:val="0000FF"/>
                  <w:sz w:val="24"/>
                  <w:szCs w:val="24"/>
                  <w:u w:val="single"/>
                  <w:lang w:val="en-US" w:eastAsia="en-US" w:bidi="ar-SA"/>
                </w:rPr>
                <w:t>david.hicks@puco.ohio.gov</w:t>
              </w:r>
            </w:hyperlink>
          </w:p>
        </w:tc>
        <w:tc>
          <w:tcPr>
            <w:tcW w:w="4164" w:type="dxa"/>
            <w:shd w:val="clear" w:color="auto" w:fill="auto"/>
          </w:tcPr>
          <w:p w:rsidR="0071780A" w:rsidRPr="007F6E4F" w:rsidP="00284A02" w14:paraId="2EEA6763" w14:textId="77777777">
            <w:pPr>
              <w:rPr>
                <w:sz w:val="24"/>
                <w:szCs w:val="24"/>
                <w:lang w:val="en-US" w:eastAsia="en-US" w:bidi="ar-SA"/>
              </w:rPr>
            </w:pPr>
            <w:hyperlink r:id="rId41" w:history="1">
              <w:r w:rsidRPr="007F6E4F" w:rsidR="00B43658">
                <w:rPr>
                  <w:rStyle w:val="Hyperlink"/>
                  <w:color w:val="0000FF"/>
                  <w:sz w:val="24"/>
                  <w:szCs w:val="24"/>
                  <w:u w:val="single"/>
                  <w:lang w:val="en-US" w:eastAsia="en-US" w:bidi="ar-SA"/>
                </w:rPr>
                <w:t>stnourse@aep.com</w:t>
              </w:r>
            </w:hyperlink>
          </w:p>
          <w:p w:rsidR="0071780A" w:rsidRPr="007F6E4F" w:rsidP="00284A02" w14:paraId="718CFF14" w14:textId="77777777">
            <w:pPr>
              <w:rPr>
                <w:sz w:val="24"/>
                <w:szCs w:val="24"/>
                <w:lang w:val="en-US" w:eastAsia="en-US" w:bidi="ar-SA"/>
              </w:rPr>
            </w:pPr>
            <w:hyperlink r:id="rId42" w:history="1">
              <w:r w:rsidRPr="007F6E4F" w:rsidR="00B43658">
                <w:rPr>
                  <w:rStyle w:val="Hyperlink"/>
                  <w:color w:val="0000FF"/>
                  <w:sz w:val="24"/>
                  <w:szCs w:val="24"/>
                  <w:u w:val="single"/>
                  <w:lang w:val="en-US" w:eastAsia="en-US" w:bidi="ar-SA"/>
                </w:rPr>
                <w:t>mjschuler@aep.com</w:t>
              </w:r>
            </w:hyperlink>
          </w:p>
          <w:p w:rsidR="0071780A" w:rsidRPr="007F6E4F" w:rsidP="00284A02" w14:paraId="4922925C" w14:textId="77777777">
            <w:pPr>
              <w:rPr>
                <w:bCs/>
                <w:sz w:val="24"/>
                <w:szCs w:val="24"/>
                <w:lang w:val="en-US" w:eastAsia="en-US" w:bidi="ar-SA"/>
              </w:rPr>
            </w:pPr>
            <w:hyperlink r:id="rId43" w:history="1">
              <w:r w:rsidRPr="007F6E4F" w:rsidR="00B43658">
                <w:rPr>
                  <w:rStyle w:val="Hyperlink"/>
                  <w:color w:val="0000FF"/>
                  <w:sz w:val="24"/>
                  <w:szCs w:val="24"/>
                  <w:u w:val="single"/>
                  <w:lang w:val="en-US" w:eastAsia="en-US" w:bidi="ar-SA"/>
                </w:rPr>
                <w:t>egallon@porterwright.com</w:t>
              </w:r>
            </w:hyperlink>
          </w:p>
          <w:p w:rsidR="0071780A" w:rsidRPr="007F6E4F" w:rsidP="00284A02" w14:paraId="4E55A312" w14:textId="77777777">
            <w:pPr>
              <w:rPr>
                <w:bCs/>
                <w:sz w:val="24"/>
                <w:szCs w:val="24"/>
                <w:lang w:val="en-US" w:eastAsia="en-US" w:bidi="ar-SA"/>
              </w:rPr>
            </w:pPr>
            <w:hyperlink r:id="rId44" w:history="1">
              <w:r w:rsidRPr="007F6E4F" w:rsidR="00B43658">
                <w:rPr>
                  <w:rStyle w:val="Hyperlink"/>
                  <w:color w:val="0000FF"/>
                  <w:sz w:val="24"/>
                  <w:szCs w:val="24"/>
                  <w:u w:val="single"/>
                  <w:lang w:val="en-US" w:eastAsia="en-US" w:bidi="ar-SA"/>
                </w:rPr>
                <w:t>christopher.miller@icemiller.com</w:t>
              </w:r>
            </w:hyperlink>
          </w:p>
          <w:p w:rsidR="0071780A" w:rsidRPr="007F6E4F" w:rsidP="00284A02" w14:paraId="465DC69A" w14:textId="77777777">
            <w:pPr>
              <w:rPr>
                <w:bCs/>
                <w:sz w:val="24"/>
                <w:szCs w:val="24"/>
                <w:lang w:val="en-US" w:eastAsia="en-US" w:bidi="ar-SA"/>
              </w:rPr>
            </w:pPr>
            <w:hyperlink r:id="rId45" w:history="1">
              <w:r w:rsidRPr="007F6E4F" w:rsidR="00B43658">
                <w:rPr>
                  <w:rStyle w:val="Hyperlink"/>
                  <w:color w:val="0000FF"/>
                  <w:sz w:val="24"/>
                  <w:szCs w:val="24"/>
                  <w:u w:val="single"/>
                  <w:lang w:val="en-US" w:eastAsia="en-US" w:bidi="ar-SA"/>
                </w:rPr>
                <w:t>matthew@msmckenzieltd.com</w:t>
              </w:r>
            </w:hyperlink>
          </w:p>
          <w:p w:rsidR="0071780A" w:rsidRPr="007F6E4F" w:rsidP="00284A02" w14:paraId="1698CC5A" w14:textId="77777777">
            <w:pPr>
              <w:rPr>
                <w:bCs/>
                <w:sz w:val="24"/>
                <w:szCs w:val="24"/>
                <w:lang w:val="en-US" w:eastAsia="en-US" w:bidi="ar-SA"/>
              </w:rPr>
            </w:pPr>
            <w:hyperlink r:id="rId46" w:history="1">
              <w:r w:rsidRPr="007F6E4F" w:rsidR="00B43658">
                <w:rPr>
                  <w:rStyle w:val="Hyperlink"/>
                  <w:color w:val="0000FF"/>
                  <w:sz w:val="24"/>
                  <w:szCs w:val="24"/>
                  <w:u w:val="single"/>
                  <w:lang w:val="en-US" w:eastAsia="en-US" w:bidi="ar-SA"/>
                </w:rPr>
                <w:t>dromig@armadapower.com</w:t>
              </w:r>
            </w:hyperlink>
          </w:p>
          <w:p w:rsidR="0071780A" w:rsidRPr="007F6E4F" w:rsidP="00284A02" w14:paraId="7EE45A54" w14:textId="77777777">
            <w:pPr>
              <w:rPr>
                <w:sz w:val="24"/>
                <w:szCs w:val="24"/>
                <w:lang w:val="en-US" w:eastAsia="en-US" w:bidi="ar-SA"/>
              </w:rPr>
            </w:pPr>
            <w:hyperlink r:id="rId47" w:history="1">
              <w:r w:rsidRPr="007F6E4F" w:rsidR="00B43658">
                <w:rPr>
                  <w:rStyle w:val="Hyperlink"/>
                  <w:color w:val="0000FF"/>
                  <w:sz w:val="24"/>
                  <w:szCs w:val="24"/>
                  <w:u w:val="single"/>
                  <w:lang w:val="en-US" w:eastAsia="en-US" w:bidi="ar-SA"/>
                </w:rPr>
                <w:t>bojko@carpenterlipps.com</w:t>
              </w:r>
            </w:hyperlink>
          </w:p>
          <w:p w:rsidR="0071780A" w:rsidP="00284A02" w14:paraId="196A4D37" w14:textId="345B8585">
            <w:pPr>
              <w:rPr>
                <w:sz w:val="24"/>
                <w:szCs w:val="24"/>
                <w:lang w:val="en-US" w:eastAsia="en-US" w:bidi="ar-SA"/>
              </w:rPr>
            </w:pPr>
            <w:hyperlink r:id="rId48" w:history="1">
              <w:r w:rsidRPr="00946971" w:rsidR="00677172">
                <w:rPr>
                  <w:rStyle w:val="Hyperlink"/>
                  <w:color w:val="0000FF"/>
                  <w:sz w:val="24"/>
                  <w:szCs w:val="24"/>
                  <w:u w:val="single"/>
                  <w:lang w:val="en-US" w:eastAsia="en-US" w:bidi="ar-SA"/>
                </w:rPr>
                <w:t>easley@carpenterlipps.com</w:t>
              </w:r>
            </w:hyperlink>
          </w:p>
          <w:p w:rsidR="0071780A" w:rsidRPr="007F6E4F" w:rsidP="00284A02" w14:paraId="1E2104D5" w14:textId="77777777">
            <w:pPr>
              <w:rPr>
                <w:rStyle w:val="Hyperlink"/>
                <w:bCs/>
                <w:color w:val="0000FF"/>
                <w:sz w:val="24"/>
                <w:szCs w:val="24"/>
                <w:u w:val="single"/>
                <w:lang w:val="en-US" w:eastAsia="en-US" w:bidi="ar-SA"/>
              </w:rPr>
            </w:pPr>
            <w:hyperlink r:id="rId49" w:history="1">
              <w:r w:rsidRPr="007F6E4F" w:rsidR="00B43658">
                <w:rPr>
                  <w:rStyle w:val="Hyperlink"/>
                  <w:color w:val="0000FF"/>
                  <w:sz w:val="24"/>
                  <w:szCs w:val="24"/>
                  <w:u w:val="single"/>
                  <w:lang w:val="en-US" w:eastAsia="en-US" w:bidi="ar-SA"/>
                </w:rPr>
                <w:t>tdougherty@theoec.org</w:t>
              </w:r>
            </w:hyperlink>
          </w:p>
          <w:p w:rsidR="0071780A" w:rsidP="00284A02" w14:paraId="73C32EA6" w14:textId="77777777">
            <w:pPr>
              <w:rPr>
                <w:rStyle w:val="Hyperlink"/>
                <w:color w:val="0000FF"/>
                <w:sz w:val="24"/>
                <w:szCs w:val="24"/>
                <w:u w:val="single"/>
                <w:lang w:val="en-US" w:eastAsia="en-US" w:bidi="ar-SA"/>
              </w:rPr>
            </w:pPr>
            <w:hyperlink r:id="rId50" w:history="1">
              <w:r w:rsidRPr="007F6E4F" w:rsidR="00B43658">
                <w:rPr>
                  <w:rStyle w:val="Hyperlink"/>
                  <w:color w:val="0000FF"/>
                  <w:sz w:val="24"/>
                  <w:szCs w:val="24"/>
                  <w:u w:val="single"/>
                  <w:lang w:val="en-US" w:eastAsia="en-US" w:bidi="ar-SA"/>
                </w:rPr>
                <w:t>paul@carpenterlipps.com</w:t>
              </w:r>
            </w:hyperlink>
          </w:p>
          <w:p w:rsidR="00677172" w:rsidP="00284A02" w14:paraId="379614CC" w14:textId="11855A95">
            <w:pPr>
              <w:rPr>
                <w:bCs/>
                <w:sz w:val="24"/>
                <w:szCs w:val="24"/>
                <w:lang w:val="en-US" w:eastAsia="en-US" w:bidi="ar-SA"/>
              </w:rPr>
            </w:pPr>
            <w:hyperlink r:id="rId51" w:history="1">
              <w:r w:rsidRPr="00946971" w:rsidR="00B43658">
                <w:rPr>
                  <w:rStyle w:val="Hyperlink"/>
                  <w:bCs/>
                  <w:color w:val="0000FF"/>
                  <w:sz w:val="24"/>
                  <w:szCs w:val="24"/>
                  <w:u w:val="single"/>
                  <w:lang w:val="en-US" w:eastAsia="en-US" w:bidi="ar-SA"/>
                </w:rPr>
                <w:t>wilcox@carpenterlipps.com</w:t>
              </w:r>
            </w:hyperlink>
          </w:p>
          <w:p w:rsidR="0071780A" w:rsidRPr="007F6E4F" w:rsidP="00284A02" w14:paraId="21E19D41" w14:textId="77777777">
            <w:pPr>
              <w:rPr>
                <w:bCs/>
                <w:sz w:val="24"/>
                <w:szCs w:val="24"/>
                <w:lang w:val="en-US" w:eastAsia="en-US" w:bidi="ar-SA"/>
              </w:rPr>
            </w:pPr>
            <w:hyperlink r:id="rId52" w:history="1">
              <w:r w:rsidRPr="007F6E4F" w:rsidR="00B43658">
                <w:rPr>
                  <w:rStyle w:val="Hyperlink"/>
                  <w:color w:val="0000FF"/>
                  <w:sz w:val="24"/>
                  <w:szCs w:val="24"/>
                  <w:u w:val="single"/>
                  <w:lang w:val="en-US" w:eastAsia="en-US" w:bidi="ar-SA"/>
                </w:rPr>
                <w:t>emcconnell@elpc.org</w:t>
              </w:r>
            </w:hyperlink>
          </w:p>
          <w:p w:rsidR="0071780A" w:rsidRPr="007F6E4F" w:rsidP="00284A02" w14:paraId="675A7F55" w14:textId="77777777">
            <w:pPr>
              <w:rPr>
                <w:bCs/>
                <w:sz w:val="24"/>
                <w:szCs w:val="24"/>
                <w:lang w:val="en-US" w:eastAsia="en-US" w:bidi="ar-SA"/>
              </w:rPr>
            </w:pPr>
            <w:hyperlink r:id="rId53" w:history="1">
              <w:r w:rsidRPr="007F6E4F" w:rsidR="00B43658">
                <w:rPr>
                  <w:rStyle w:val="Hyperlink"/>
                  <w:color w:val="0000FF"/>
                  <w:sz w:val="24"/>
                  <w:szCs w:val="24"/>
                  <w:u w:val="single"/>
                  <w:lang w:val="en-US" w:eastAsia="en-US" w:bidi="ar-SA"/>
                </w:rPr>
                <w:t>rkelter@elpc.org</w:t>
              </w:r>
            </w:hyperlink>
          </w:p>
          <w:p w:rsidR="0071780A" w:rsidRPr="007F6E4F" w:rsidP="00284A02" w14:paraId="15D3CCFA" w14:textId="77777777">
            <w:pPr>
              <w:rPr>
                <w:bCs/>
                <w:sz w:val="24"/>
                <w:szCs w:val="24"/>
                <w:lang w:val="en-US" w:eastAsia="en-US" w:bidi="ar-SA"/>
              </w:rPr>
            </w:pPr>
            <w:hyperlink r:id="rId54" w:history="1">
              <w:r w:rsidRPr="007F6E4F" w:rsidR="00B43658">
                <w:rPr>
                  <w:rStyle w:val="Hyperlink"/>
                  <w:color w:val="0000FF"/>
                  <w:sz w:val="24"/>
                  <w:szCs w:val="24"/>
                  <w:u w:val="single"/>
                  <w:lang w:val="en-US" w:eastAsia="en-US" w:bidi="ar-SA"/>
                </w:rPr>
                <w:t>stacie.cathcart@igs.com</w:t>
              </w:r>
            </w:hyperlink>
          </w:p>
          <w:p w:rsidR="0071780A" w:rsidRPr="007F6E4F" w:rsidP="00284A02" w14:paraId="796B5847" w14:textId="77777777">
            <w:pPr>
              <w:rPr>
                <w:bCs/>
                <w:sz w:val="24"/>
                <w:szCs w:val="24"/>
                <w:lang w:val="en-US" w:eastAsia="en-US" w:bidi="ar-SA"/>
              </w:rPr>
            </w:pPr>
            <w:hyperlink r:id="rId55" w:history="1">
              <w:r w:rsidRPr="007F6E4F" w:rsidR="00B43658">
                <w:rPr>
                  <w:rStyle w:val="Hyperlink"/>
                  <w:color w:val="0000FF"/>
                  <w:sz w:val="24"/>
                  <w:szCs w:val="24"/>
                  <w:u w:val="single"/>
                  <w:lang w:val="en-US" w:eastAsia="en-US" w:bidi="ar-SA"/>
                </w:rPr>
                <w:t>evan.betterton@igs.com</w:t>
              </w:r>
            </w:hyperlink>
          </w:p>
          <w:p w:rsidR="0071780A" w:rsidP="00284A02" w14:paraId="2626843F" w14:textId="77777777">
            <w:pPr>
              <w:rPr>
                <w:rStyle w:val="Hyperlink"/>
                <w:color w:val="0000FF"/>
                <w:sz w:val="24"/>
                <w:szCs w:val="24"/>
                <w:u w:val="single"/>
                <w:lang w:val="en-US" w:eastAsia="en-US" w:bidi="ar-SA"/>
              </w:rPr>
            </w:pPr>
            <w:hyperlink r:id="rId56" w:history="1">
              <w:r w:rsidRPr="007F6E4F" w:rsidR="00B43658">
                <w:rPr>
                  <w:rStyle w:val="Hyperlink"/>
                  <w:color w:val="0000FF"/>
                  <w:sz w:val="24"/>
                  <w:szCs w:val="24"/>
                  <w:u w:val="single"/>
                  <w:lang w:val="en-US" w:eastAsia="en-US" w:bidi="ar-SA"/>
                </w:rPr>
                <w:t>michael.nugent@igs.com</w:t>
              </w:r>
            </w:hyperlink>
          </w:p>
          <w:p w:rsidR="005574C7" w:rsidRPr="007F6E4F" w:rsidP="00284A02" w14:paraId="49DEA210" w14:textId="283D9B70">
            <w:pPr>
              <w:rPr>
                <w:rStyle w:val="Hyperlink"/>
                <w:bCs/>
                <w:color w:val="0000FF"/>
                <w:sz w:val="24"/>
                <w:szCs w:val="24"/>
                <w:u w:val="single"/>
                <w:lang w:val="en-US" w:eastAsia="en-US" w:bidi="ar-SA"/>
              </w:rPr>
            </w:pPr>
            <w:r w:rsidRPr="005574C7">
              <w:rPr>
                <w:rStyle w:val="Hyperlink"/>
                <w:bCs/>
                <w:color w:val="0000FF"/>
                <w:sz w:val="24"/>
                <w:szCs w:val="24"/>
                <w:u w:val="single"/>
                <w:lang w:val="en-US" w:eastAsia="en-US" w:bidi="ar-SA"/>
              </w:rPr>
              <w:t>jlang@calfee.com</w:t>
            </w:r>
          </w:p>
          <w:p w:rsidR="0071780A" w:rsidRPr="007F6E4F" w:rsidP="00284A02" w14:paraId="2EAC2075" w14:textId="77777777">
            <w:pPr>
              <w:rPr>
                <w:sz w:val="24"/>
                <w:szCs w:val="24"/>
                <w:lang w:val="en-US" w:eastAsia="en-US" w:bidi="ar-SA"/>
              </w:rPr>
            </w:pPr>
            <w:hyperlink r:id="rId57" w:history="1">
              <w:r w:rsidRPr="007F6E4F" w:rsidR="00B43658">
                <w:rPr>
                  <w:rStyle w:val="Hyperlink"/>
                  <w:color w:val="0000FF"/>
                  <w:sz w:val="24"/>
                  <w:szCs w:val="24"/>
                  <w:u w:val="single"/>
                  <w:lang w:val="en-US" w:eastAsia="en-US" w:bidi="ar-SA"/>
                </w:rPr>
                <w:t>dparram@brickergraydon.com</w:t>
              </w:r>
            </w:hyperlink>
          </w:p>
          <w:p w:rsidR="0071780A" w:rsidRPr="007F6E4F" w:rsidP="00284A02" w14:paraId="1C65EB7E" w14:textId="77777777">
            <w:pPr>
              <w:rPr>
                <w:sz w:val="24"/>
                <w:szCs w:val="24"/>
                <w:lang w:val="en-US" w:eastAsia="en-US" w:bidi="ar-SA"/>
              </w:rPr>
            </w:pPr>
            <w:hyperlink r:id="rId58" w:history="1">
              <w:r w:rsidRPr="007F6E4F" w:rsidR="00B43658">
                <w:rPr>
                  <w:rStyle w:val="Hyperlink"/>
                  <w:color w:val="0000FF"/>
                  <w:sz w:val="24"/>
                  <w:szCs w:val="24"/>
                  <w:u w:val="single"/>
                  <w:lang w:val="en-US" w:eastAsia="en-US" w:bidi="ar-SA"/>
                </w:rPr>
                <w:t>dborchers@brickergraydon.com</w:t>
              </w:r>
            </w:hyperlink>
          </w:p>
          <w:p w:rsidR="0071780A" w:rsidRPr="007F6E4F" w:rsidP="00284A02" w14:paraId="0D080317" w14:textId="77777777">
            <w:pPr>
              <w:rPr>
                <w:sz w:val="24"/>
                <w:szCs w:val="24"/>
                <w:lang w:val="en-US" w:eastAsia="en-US" w:bidi="ar-SA"/>
              </w:rPr>
            </w:pPr>
            <w:hyperlink r:id="rId59" w:history="1">
              <w:r w:rsidRPr="007F6E4F" w:rsidR="00B43658">
                <w:rPr>
                  <w:rStyle w:val="Hyperlink"/>
                  <w:color w:val="0000FF"/>
                  <w:sz w:val="24"/>
                  <w:szCs w:val="24"/>
                  <w:u w:val="single"/>
                  <w:lang w:val="en-US" w:eastAsia="en-US" w:bidi="ar-SA"/>
                </w:rPr>
                <w:t>rmains@brickergraydon.com</w:t>
              </w:r>
            </w:hyperlink>
          </w:p>
          <w:p w:rsidR="0071780A" w:rsidRPr="007F6E4F" w:rsidP="00284A02" w14:paraId="076B3352" w14:textId="77777777">
            <w:pPr>
              <w:rPr>
                <w:bCs/>
                <w:sz w:val="24"/>
                <w:szCs w:val="24"/>
                <w:lang w:val="en-US" w:eastAsia="en-US" w:bidi="ar-SA"/>
              </w:rPr>
            </w:pPr>
            <w:hyperlink r:id="rId60" w:history="1">
              <w:r w:rsidRPr="007F6E4F" w:rsidR="00B43658">
                <w:rPr>
                  <w:rStyle w:val="Hyperlink"/>
                  <w:color w:val="0000FF"/>
                  <w:sz w:val="24"/>
                  <w:szCs w:val="24"/>
                  <w:u w:val="single"/>
                  <w:lang w:val="en-US" w:eastAsia="en-US" w:bidi="ar-SA"/>
                </w:rPr>
                <w:t>kherrnstein@bricker.com</w:t>
              </w:r>
            </w:hyperlink>
          </w:p>
          <w:p w:rsidR="0071780A" w:rsidRPr="007F6E4F" w:rsidP="00284A02" w14:paraId="369C797A" w14:textId="77777777">
            <w:pPr>
              <w:rPr>
                <w:bCs/>
                <w:sz w:val="24"/>
                <w:szCs w:val="24"/>
                <w:lang w:val="en-US" w:eastAsia="en-US" w:bidi="ar-SA"/>
              </w:rPr>
            </w:pPr>
            <w:hyperlink r:id="rId61" w:history="1">
              <w:r w:rsidRPr="007F6E4F" w:rsidR="00B43658">
                <w:rPr>
                  <w:rStyle w:val="Hyperlink"/>
                  <w:color w:val="0000FF"/>
                  <w:sz w:val="24"/>
                  <w:szCs w:val="24"/>
                  <w:u w:val="single"/>
                  <w:lang w:val="en-US" w:eastAsia="en-US" w:bidi="ar-SA"/>
                </w:rPr>
                <w:t>dproano@bakerlaw.com</w:t>
              </w:r>
            </w:hyperlink>
          </w:p>
          <w:p w:rsidR="0071780A" w:rsidRPr="007F6E4F" w:rsidP="00284A02" w14:paraId="2BED0900" w14:textId="77777777">
            <w:pPr>
              <w:rPr>
                <w:bCs/>
                <w:sz w:val="24"/>
                <w:szCs w:val="24"/>
                <w:lang w:val="en-US" w:eastAsia="en-US" w:bidi="ar-SA"/>
              </w:rPr>
            </w:pPr>
            <w:hyperlink r:id="rId62" w:history="1">
              <w:r w:rsidRPr="007F6E4F" w:rsidR="00B43658">
                <w:rPr>
                  <w:rStyle w:val="Hyperlink"/>
                  <w:color w:val="0000FF"/>
                  <w:sz w:val="24"/>
                  <w:szCs w:val="24"/>
                  <w:u w:val="single"/>
                  <w:lang w:val="en-US" w:eastAsia="en-US" w:bidi="ar-SA"/>
                </w:rPr>
                <w:t>ahaque@bakerlaw.com</w:t>
              </w:r>
            </w:hyperlink>
          </w:p>
          <w:p w:rsidR="0071780A" w:rsidRPr="007F6E4F" w:rsidP="00284A02" w14:paraId="3F7F0A02" w14:textId="77777777">
            <w:pPr>
              <w:rPr>
                <w:rStyle w:val="Hyperlink"/>
                <w:bCs/>
                <w:color w:val="0000FF"/>
                <w:sz w:val="24"/>
                <w:szCs w:val="24"/>
                <w:u w:val="single"/>
                <w:lang w:val="en-US" w:eastAsia="en-US" w:bidi="ar-SA"/>
              </w:rPr>
            </w:pPr>
            <w:hyperlink r:id="rId63" w:history="1">
              <w:r w:rsidRPr="007F6E4F" w:rsidR="00B43658">
                <w:rPr>
                  <w:rStyle w:val="Hyperlink"/>
                  <w:color w:val="0000FF"/>
                  <w:sz w:val="24"/>
                  <w:szCs w:val="24"/>
                  <w:u w:val="single"/>
                  <w:lang w:val="en-US" w:eastAsia="en-US" w:bidi="ar-SA"/>
                </w:rPr>
                <w:t>eprouty@bakerlaw.com</w:t>
              </w:r>
            </w:hyperlink>
          </w:p>
          <w:p w:rsidR="0071780A" w:rsidRPr="007F6E4F" w:rsidP="00284A02" w14:paraId="07AFD3BC" w14:textId="77777777">
            <w:pPr>
              <w:rPr>
                <w:rStyle w:val="Hyperlink"/>
                <w:bCs/>
                <w:color w:val="0000FF"/>
                <w:sz w:val="24"/>
                <w:szCs w:val="24"/>
                <w:u w:val="single"/>
                <w:lang w:val="en-US" w:eastAsia="en-US" w:bidi="ar-SA"/>
              </w:rPr>
            </w:pPr>
            <w:r w:rsidRPr="007F6E4F">
              <w:rPr>
                <w:rStyle w:val="Hyperlink"/>
                <w:color w:val="0000FF"/>
                <w:sz w:val="24"/>
                <w:szCs w:val="24"/>
                <w:u w:val="single"/>
                <w:lang w:val="en-US" w:eastAsia="en-US" w:bidi="ar-SA"/>
              </w:rPr>
              <w:t>pwillison@bakerlaw.com</w:t>
            </w:r>
          </w:p>
          <w:p w:rsidR="0071780A" w:rsidRPr="007F6E4F" w:rsidP="00284A02" w14:paraId="7F5A8113" w14:textId="77777777">
            <w:pPr>
              <w:rPr>
                <w:rStyle w:val="Hyperlink"/>
                <w:bCs/>
                <w:color w:val="0000FF"/>
                <w:sz w:val="24"/>
                <w:szCs w:val="24"/>
                <w:u w:val="single"/>
                <w:lang w:val="en-US" w:eastAsia="en-US" w:bidi="ar-SA"/>
              </w:rPr>
            </w:pPr>
            <w:hyperlink r:id="rId64" w:history="1">
              <w:r w:rsidRPr="007F6E4F" w:rsidR="00B43658">
                <w:rPr>
                  <w:rStyle w:val="Hyperlink"/>
                  <w:color w:val="0000FF"/>
                  <w:sz w:val="24"/>
                  <w:szCs w:val="24"/>
                  <w:u w:val="single"/>
                  <w:lang w:val="en-US" w:eastAsia="en-US" w:bidi="ar-SA"/>
                </w:rPr>
                <w:t>Fdarr2019@gmail.com</w:t>
              </w:r>
            </w:hyperlink>
          </w:p>
          <w:p w:rsidR="0071780A" w:rsidRPr="007F6E4F" w:rsidP="00284A02" w14:paraId="4E16B56E" w14:textId="77777777">
            <w:pPr>
              <w:rPr>
                <w:bCs/>
                <w:sz w:val="24"/>
                <w:szCs w:val="24"/>
                <w:lang w:val="en-US" w:eastAsia="en-US" w:bidi="ar-SA"/>
              </w:rPr>
            </w:pPr>
            <w:hyperlink r:id="rId65" w:history="1">
              <w:r w:rsidRPr="007F6E4F" w:rsidR="00B43658">
                <w:rPr>
                  <w:rStyle w:val="Hyperlink"/>
                  <w:color w:val="0000FF"/>
                  <w:sz w:val="24"/>
                  <w:szCs w:val="24"/>
                  <w:u w:val="single"/>
                  <w:lang w:val="en-US" w:eastAsia="en-US" w:bidi="ar-SA"/>
                </w:rPr>
                <w:t>dstinson@bricker.com</w:t>
              </w:r>
            </w:hyperlink>
          </w:p>
          <w:p w:rsidR="0071780A" w:rsidRPr="007F6E4F" w:rsidP="00284A02" w14:paraId="583B1CCB" w14:textId="77777777">
            <w:pPr>
              <w:rPr>
                <w:rStyle w:val="Hyperlink"/>
                <w:bCs/>
                <w:color w:val="0000FF"/>
                <w:sz w:val="24"/>
                <w:szCs w:val="24"/>
                <w:u w:val="single"/>
                <w:lang w:val="en-US" w:eastAsia="en-US" w:bidi="ar-SA"/>
              </w:rPr>
            </w:pPr>
            <w:hyperlink r:id="rId66" w:history="1">
              <w:r w:rsidRPr="007F6E4F" w:rsidR="00B43658">
                <w:rPr>
                  <w:rStyle w:val="Hyperlink"/>
                  <w:color w:val="0000FF"/>
                  <w:sz w:val="24"/>
                  <w:szCs w:val="24"/>
                  <w:u w:val="single"/>
                  <w:lang w:val="en-US" w:eastAsia="en-US" w:bidi="ar-SA"/>
                </w:rPr>
                <w:t>gkrassen@nopec.org</w:t>
              </w:r>
            </w:hyperlink>
          </w:p>
          <w:p w:rsidR="0071780A" w:rsidRPr="007F6E4F" w:rsidP="00284A02" w14:paraId="6ECC7DCC" w14:textId="77777777">
            <w:pPr>
              <w:rPr>
                <w:sz w:val="24"/>
                <w:szCs w:val="24"/>
                <w:lang w:val="en-US" w:eastAsia="en-US" w:bidi="ar-SA"/>
              </w:rPr>
            </w:pPr>
            <w:hyperlink r:id="rId67" w:history="1">
              <w:r w:rsidRPr="007F6E4F" w:rsidR="00B43658">
                <w:rPr>
                  <w:rStyle w:val="Hyperlink"/>
                  <w:color w:val="0000FF"/>
                  <w:sz w:val="24"/>
                  <w:szCs w:val="24"/>
                  <w:u w:val="single"/>
                  <w:lang w:val="en-US" w:eastAsia="en-US" w:bidi="ar-SA"/>
                </w:rPr>
                <w:t>todonnell@dickinsonwright.com</w:t>
              </w:r>
            </w:hyperlink>
          </w:p>
          <w:p w:rsidR="0071780A" w:rsidRPr="007F6E4F" w:rsidP="00284A02" w14:paraId="3602E416" w14:textId="77777777">
            <w:pPr>
              <w:rPr>
                <w:bCs/>
                <w:sz w:val="24"/>
                <w:szCs w:val="24"/>
                <w:lang w:val="en-US" w:eastAsia="en-US" w:bidi="ar-SA"/>
              </w:rPr>
            </w:pPr>
            <w:hyperlink r:id="rId68" w:history="1">
              <w:r w:rsidRPr="007F6E4F" w:rsidR="00B43658">
                <w:rPr>
                  <w:rStyle w:val="Hyperlink"/>
                  <w:color w:val="0000FF"/>
                  <w:sz w:val="24"/>
                  <w:szCs w:val="24"/>
                  <w:u w:val="single"/>
                  <w:lang w:val="en-US" w:eastAsia="en-US" w:bidi="ar-SA"/>
                </w:rPr>
                <w:t>kshimp@dickinsonwright.com</w:t>
              </w:r>
            </w:hyperlink>
          </w:p>
        </w:tc>
      </w:tr>
    </w:tbl>
    <w:p w:rsidR="007744C6" w:rsidRPr="007F6E4F" w:rsidP="00AF096B" w14:paraId="19A2E5AE" w14:textId="6FF4258B">
      <w:pPr>
        <w:rPr>
          <w:szCs w:val="24"/>
        </w:rPr>
      </w:pPr>
    </w:p>
    <w:sectPr w:rsidSect="0071780A">
      <w:footerReference w:type="default" r:id="rId69"/>
      <w:footerReference w:type="first" r:id="rId7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434" w14:paraId="244D16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0477199"/>
      <w:docPartObj>
        <w:docPartGallery w:val="Page Numbers (Bottom of Page)"/>
        <w:docPartUnique/>
      </w:docPartObj>
    </w:sdtPr>
    <w:sdtEndPr>
      <w:rPr>
        <w:noProof/>
        <w:sz w:val="24"/>
        <w:szCs w:val="24"/>
      </w:rPr>
    </w:sdtEndPr>
    <w:sdtContent>
      <w:p w:rsidR="00B43658" w:rsidRPr="00B43658" w14:paraId="0F80CFBA" w14:textId="3F47E085">
        <w:pPr>
          <w:pStyle w:val="Footer"/>
          <w:jc w:val="center"/>
          <w:rPr>
            <w:sz w:val="24"/>
            <w:szCs w:val="24"/>
          </w:rPr>
        </w:pPr>
        <w:r w:rsidRPr="00B43658">
          <w:rPr>
            <w:sz w:val="24"/>
            <w:szCs w:val="24"/>
          </w:rPr>
          <w:fldChar w:fldCharType="begin"/>
        </w:r>
        <w:r w:rsidRPr="00B43658">
          <w:rPr>
            <w:sz w:val="24"/>
            <w:szCs w:val="24"/>
          </w:rPr>
          <w:instrText xml:space="preserve"> PAGE   \* MERGEFORMAT </w:instrText>
        </w:r>
        <w:r w:rsidRPr="00B43658">
          <w:rPr>
            <w:sz w:val="24"/>
            <w:szCs w:val="24"/>
          </w:rPr>
          <w:fldChar w:fldCharType="separate"/>
        </w:r>
        <w:r w:rsidRPr="00B43658">
          <w:rPr>
            <w:noProof/>
            <w:sz w:val="24"/>
            <w:szCs w:val="24"/>
          </w:rPr>
          <w:t>2</w:t>
        </w:r>
        <w:r w:rsidRPr="00B43658">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80A" w:rsidRPr="0071780A" w14:paraId="697D5994" w14:textId="1CD2B856">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80A" w:rsidRPr="0071780A" w14:paraId="05F0D5AB" w14:textId="090536EA">
    <w:pPr>
      <w:pStyle w:val="Footer"/>
      <w:rPr>
        <w:sz w:val="24"/>
        <w:szCs w:val="24"/>
      </w:rPr>
    </w:pPr>
    <w:r>
      <w:tab/>
    </w:r>
    <w:r>
      <w:rPr>
        <w:sz w:val="24"/>
        <w:szCs w:val="24"/>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550512928"/>
      <w:docPartObj>
        <w:docPartGallery w:val="Page Numbers (Bottom of Page)"/>
        <w:docPartUnique/>
      </w:docPartObj>
    </w:sdtPr>
    <w:sdtEndPr>
      <w:rPr>
        <w:noProof/>
      </w:rPr>
    </w:sdtEndPr>
    <w:sdtContent>
      <w:p w:rsidR="0071780A" w:rsidRPr="0071780A" w14:paraId="0696FEDD" w14:textId="71F94DB7">
        <w:pPr>
          <w:pStyle w:val="Footer"/>
          <w:jc w:val="center"/>
          <w:rPr>
            <w:sz w:val="24"/>
            <w:szCs w:val="24"/>
          </w:rPr>
        </w:pPr>
        <w:r>
          <w:rPr>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27C" w14:paraId="2F471494" w14:textId="77777777">
      <w:r>
        <w:separator/>
      </w:r>
    </w:p>
  </w:footnote>
  <w:footnote w:type="continuationSeparator" w:id="1">
    <w:p w:rsidR="0004227C" w14:paraId="2AD9D4C1" w14:textId="77777777">
      <w:r>
        <w:continuationSeparator/>
      </w:r>
    </w:p>
  </w:footnote>
  <w:footnote w:id="2">
    <w:p w:rsidR="004F5EBA" w:rsidP="00C10ED7" w14:paraId="5B665B45" w14:textId="321E8942">
      <w:pPr>
        <w:pStyle w:val="FootnoteText"/>
        <w:spacing w:after="120"/>
      </w:pPr>
      <w:r>
        <w:rPr>
          <w:rStyle w:val="FootnoteReference"/>
        </w:rPr>
        <w:footnoteRef/>
      </w:r>
      <w:r>
        <w:t xml:space="preserve"> Application of Ohio Power Company for Authority to Establish a Standard Service Offer (“Application”) (January 6, 2023).</w:t>
      </w:r>
    </w:p>
  </w:footnote>
  <w:footnote w:id="3">
    <w:p w:rsidR="004F5EBA" w:rsidP="00C10ED7" w14:paraId="08D65506" w14:textId="25EC4E5C">
      <w:pPr>
        <w:pStyle w:val="FootnoteText"/>
        <w:spacing w:after="120"/>
      </w:pPr>
      <w:r>
        <w:rPr>
          <w:rStyle w:val="FootnoteReference"/>
        </w:rPr>
        <w:footnoteRef/>
      </w:r>
      <w:r>
        <w:t xml:space="preserve"> Application at 17.</w:t>
      </w:r>
    </w:p>
  </w:footnote>
  <w:footnote w:id="4">
    <w:p w:rsidR="004F5EBA" w:rsidP="00C10ED7" w14:paraId="7F4AE71A" w14:textId="1B52C922">
      <w:pPr>
        <w:pStyle w:val="FootnoteText"/>
        <w:spacing w:after="120"/>
      </w:pPr>
      <w:r>
        <w:rPr>
          <w:rStyle w:val="FootnoteReference"/>
        </w:rPr>
        <w:footnoteRef/>
      </w:r>
      <w:r>
        <w:t xml:space="preserve"> Direct Testimony of Jaime L. Mayhan at 16.</w:t>
      </w:r>
    </w:p>
  </w:footnote>
  <w:footnote w:id="5">
    <w:p w:rsidR="004F5EBA" w:rsidRPr="004F5EBA" w:rsidP="00C10ED7" w14:paraId="4231ABC3" w14:textId="521B02CE">
      <w:pPr>
        <w:pStyle w:val="FootnoteText"/>
        <w:spacing w:after="120"/>
        <w:rPr>
          <w:i/>
          <w:iCs/>
        </w:rPr>
      </w:pPr>
      <w:r>
        <w:rPr>
          <w:rStyle w:val="FootnoteReference"/>
        </w:rPr>
        <w:footnoteRef/>
      </w:r>
      <w:r>
        <w:t xml:space="preserve"> </w:t>
      </w:r>
      <w:r>
        <w:rPr>
          <w:i/>
          <w:iCs/>
        </w:rPr>
        <w:t xml:space="preserve">Id. </w:t>
      </w:r>
    </w:p>
  </w:footnote>
  <w:footnote w:id="6">
    <w:p w:rsidR="004F5EBA" w:rsidRPr="004F5EBA" w:rsidP="00C10ED7" w14:paraId="6D876A03" w14:textId="30E87985">
      <w:pPr>
        <w:pStyle w:val="FootnoteText"/>
        <w:spacing w:after="120"/>
        <w:rPr>
          <w:i/>
          <w:iCs/>
        </w:rPr>
      </w:pPr>
      <w:r>
        <w:rPr>
          <w:rStyle w:val="FootnoteReference"/>
        </w:rPr>
        <w:footnoteRef/>
      </w:r>
      <w:r>
        <w:t xml:space="preserve"> </w:t>
      </w:r>
      <w:r>
        <w:rPr>
          <w:i/>
          <w:iCs/>
        </w:rPr>
        <w:t xml:space="preserve">Id. </w:t>
      </w:r>
    </w:p>
  </w:footnote>
  <w:footnote w:id="7">
    <w:p w:rsidR="004F5EBA" w:rsidP="00C10ED7" w14:paraId="5F85AE7A" w14:textId="77777777">
      <w:pPr>
        <w:pStyle w:val="FootnoteText"/>
        <w:spacing w:after="120"/>
      </w:pPr>
      <w:r>
        <w:rPr>
          <w:rStyle w:val="FootnoteReference"/>
        </w:rPr>
        <w:footnoteRef/>
      </w:r>
      <w:r>
        <w:t xml:space="preserve"> PUCO Staff’s Motion to Modify the Procedural Schedule and Request for Expedited Ruling, at 1.</w:t>
      </w:r>
    </w:p>
  </w:footnote>
  <w:footnote w:id="8">
    <w:p w:rsidR="00D40CF9" w:rsidP="00C10ED7" w14:paraId="56103786" w14:textId="77777777">
      <w:pPr>
        <w:pStyle w:val="FootnoteText"/>
        <w:spacing w:after="120"/>
      </w:pPr>
      <w:r>
        <w:rPr>
          <w:rStyle w:val="FootnoteReference"/>
        </w:rPr>
        <w:footnoteRef/>
      </w:r>
      <w:r>
        <w:t xml:space="preserve"> </w:t>
      </w:r>
      <w:r>
        <w:rPr>
          <w:i/>
          <w:iCs/>
        </w:rPr>
        <w:t xml:space="preserve">Id. </w:t>
      </w:r>
    </w:p>
  </w:footnote>
  <w:footnote w:id="9">
    <w:p w:rsidR="00D40CF9" w:rsidP="00C10ED7" w14:paraId="472EF954" w14:textId="77777777">
      <w:pPr>
        <w:pStyle w:val="FootnoteText"/>
        <w:spacing w:after="120"/>
      </w:pPr>
      <w:r>
        <w:rPr>
          <w:rStyle w:val="FootnoteReference"/>
        </w:rPr>
        <w:footnoteRef/>
      </w:r>
      <w:r>
        <w:t xml:space="preserve"> Entry (June 27, 2023) at 3. </w:t>
      </w:r>
    </w:p>
  </w:footnote>
  <w:footnote w:id="10">
    <w:p w:rsidR="00B44DBF" w:rsidP="00C10ED7" w14:paraId="7A19CC0F" w14:textId="60794205">
      <w:pPr>
        <w:pStyle w:val="FootnoteText"/>
        <w:spacing w:after="120"/>
      </w:pPr>
      <w:r>
        <w:rPr>
          <w:rStyle w:val="FootnoteReference"/>
        </w:rPr>
        <w:footnoteRef/>
      </w:r>
      <w:r>
        <w:t xml:space="preserve"> Entry (June 27, 2023) at </w:t>
      </w:r>
      <w:r w:rsidR="007F6E4F">
        <w:t>¶</w:t>
      </w:r>
      <w: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434" w14:paraId="330DCA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434" w14:paraId="395D74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434" w14:paraId="3F69A3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5C03C4A"/>
    <w:multiLevelType w:val="hybridMultilevel"/>
    <w:tmpl w:val="2710EA5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21"/>
  </w:num>
  <w:num w:numId="4">
    <w:abstractNumId w:val="20"/>
  </w:num>
  <w:num w:numId="5">
    <w:abstractNumId w:val="13"/>
  </w:num>
  <w:num w:numId="6">
    <w:abstractNumId w:val="26"/>
  </w:num>
  <w:num w:numId="7">
    <w:abstractNumId w:val="23"/>
  </w:num>
  <w:num w:numId="8">
    <w:abstractNumId w:val="27"/>
  </w:num>
  <w:num w:numId="9">
    <w:abstractNumId w:val="25"/>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1"/>
  </w:num>
  <w:num w:numId="26">
    <w:abstractNumId w:val="1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17336"/>
    <w:rsid w:val="00024614"/>
    <w:rsid w:val="00025833"/>
    <w:rsid w:val="00027C64"/>
    <w:rsid w:val="00032949"/>
    <w:rsid w:val="00032DA0"/>
    <w:rsid w:val="0004130B"/>
    <w:rsid w:val="0004227C"/>
    <w:rsid w:val="00043C00"/>
    <w:rsid w:val="000609AC"/>
    <w:rsid w:val="000637AC"/>
    <w:rsid w:val="0007139E"/>
    <w:rsid w:val="0008241A"/>
    <w:rsid w:val="00082F86"/>
    <w:rsid w:val="00096109"/>
    <w:rsid w:val="000A1E61"/>
    <w:rsid w:val="000B1CB4"/>
    <w:rsid w:val="000B2735"/>
    <w:rsid w:val="000C4C02"/>
    <w:rsid w:val="000C5C18"/>
    <w:rsid w:val="000D5DC2"/>
    <w:rsid w:val="000E0326"/>
    <w:rsid w:val="000E0AE1"/>
    <w:rsid w:val="000E55B1"/>
    <w:rsid w:val="000E6BBD"/>
    <w:rsid w:val="000F0633"/>
    <w:rsid w:val="000F7329"/>
    <w:rsid w:val="00101244"/>
    <w:rsid w:val="00111C37"/>
    <w:rsid w:val="00112549"/>
    <w:rsid w:val="001133CC"/>
    <w:rsid w:val="001161B5"/>
    <w:rsid w:val="001179CC"/>
    <w:rsid w:val="00120D8D"/>
    <w:rsid w:val="00121A2E"/>
    <w:rsid w:val="001232D9"/>
    <w:rsid w:val="00124D1C"/>
    <w:rsid w:val="00137BF3"/>
    <w:rsid w:val="00155538"/>
    <w:rsid w:val="0016048E"/>
    <w:rsid w:val="0018182B"/>
    <w:rsid w:val="00181BC5"/>
    <w:rsid w:val="00190713"/>
    <w:rsid w:val="00193D17"/>
    <w:rsid w:val="001945B5"/>
    <w:rsid w:val="001A073F"/>
    <w:rsid w:val="001A0C05"/>
    <w:rsid w:val="001A10D2"/>
    <w:rsid w:val="001B17ED"/>
    <w:rsid w:val="001C0724"/>
    <w:rsid w:val="001C4904"/>
    <w:rsid w:val="001D52FC"/>
    <w:rsid w:val="001D535F"/>
    <w:rsid w:val="001D6DF8"/>
    <w:rsid w:val="001E33AF"/>
    <w:rsid w:val="001E7837"/>
    <w:rsid w:val="001F346E"/>
    <w:rsid w:val="001F5F3C"/>
    <w:rsid w:val="001F73CA"/>
    <w:rsid w:val="00203E7A"/>
    <w:rsid w:val="0020461B"/>
    <w:rsid w:val="00206E01"/>
    <w:rsid w:val="00206E19"/>
    <w:rsid w:val="0022115E"/>
    <w:rsid w:val="00225924"/>
    <w:rsid w:val="00232377"/>
    <w:rsid w:val="00237D52"/>
    <w:rsid w:val="00241BF3"/>
    <w:rsid w:val="002434B2"/>
    <w:rsid w:val="00244ED5"/>
    <w:rsid w:val="00254036"/>
    <w:rsid w:val="002673F2"/>
    <w:rsid w:val="002715CB"/>
    <w:rsid w:val="00275D11"/>
    <w:rsid w:val="00284A02"/>
    <w:rsid w:val="002A1D69"/>
    <w:rsid w:val="002A25F1"/>
    <w:rsid w:val="002A2A08"/>
    <w:rsid w:val="002A57A7"/>
    <w:rsid w:val="002A5E15"/>
    <w:rsid w:val="002B4434"/>
    <w:rsid w:val="002B7E2B"/>
    <w:rsid w:val="002E0376"/>
    <w:rsid w:val="002E1D26"/>
    <w:rsid w:val="002E759B"/>
    <w:rsid w:val="002F0C0D"/>
    <w:rsid w:val="002F0D09"/>
    <w:rsid w:val="002F4A32"/>
    <w:rsid w:val="00300539"/>
    <w:rsid w:val="0030435B"/>
    <w:rsid w:val="003044B1"/>
    <w:rsid w:val="003056EB"/>
    <w:rsid w:val="0031477A"/>
    <w:rsid w:val="00323997"/>
    <w:rsid w:val="00325D1C"/>
    <w:rsid w:val="00326A10"/>
    <w:rsid w:val="00341930"/>
    <w:rsid w:val="0035186B"/>
    <w:rsid w:val="00361D3E"/>
    <w:rsid w:val="00366501"/>
    <w:rsid w:val="003764D5"/>
    <w:rsid w:val="0038258A"/>
    <w:rsid w:val="00382CF9"/>
    <w:rsid w:val="00383777"/>
    <w:rsid w:val="00384F51"/>
    <w:rsid w:val="00387A24"/>
    <w:rsid w:val="00393BC8"/>
    <w:rsid w:val="003A235F"/>
    <w:rsid w:val="003A2F1E"/>
    <w:rsid w:val="003A4F34"/>
    <w:rsid w:val="003A53A2"/>
    <w:rsid w:val="003B5088"/>
    <w:rsid w:val="003C1E3B"/>
    <w:rsid w:val="003C5F17"/>
    <w:rsid w:val="003D64C5"/>
    <w:rsid w:val="003E1BBB"/>
    <w:rsid w:val="003E4519"/>
    <w:rsid w:val="003E5BC5"/>
    <w:rsid w:val="003E5D45"/>
    <w:rsid w:val="003F353B"/>
    <w:rsid w:val="00413D24"/>
    <w:rsid w:val="004347E5"/>
    <w:rsid w:val="00434DAB"/>
    <w:rsid w:val="00445EE2"/>
    <w:rsid w:val="00446E8B"/>
    <w:rsid w:val="004561A3"/>
    <w:rsid w:val="004664A0"/>
    <w:rsid w:val="00471D2C"/>
    <w:rsid w:val="00484FDC"/>
    <w:rsid w:val="00485A92"/>
    <w:rsid w:val="00486361"/>
    <w:rsid w:val="004941E8"/>
    <w:rsid w:val="004A2AEA"/>
    <w:rsid w:val="004A3F72"/>
    <w:rsid w:val="004A757B"/>
    <w:rsid w:val="004D0A73"/>
    <w:rsid w:val="004E4001"/>
    <w:rsid w:val="004E4FE5"/>
    <w:rsid w:val="004F3507"/>
    <w:rsid w:val="004F5EBA"/>
    <w:rsid w:val="00512125"/>
    <w:rsid w:val="0051409B"/>
    <w:rsid w:val="00517BC7"/>
    <w:rsid w:val="00517CA3"/>
    <w:rsid w:val="005211B7"/>
    <w:rsid w:val="005321D9"/>
    <w:rsid w:val="00532502"/>
    <w:rsid w:val="00535351"/>
    <w:rsid w:val="00535C4D"/>
    <w:rsid w:val="005574C7"/>
    <w:rsid w:val="00562C23"/>
    <w:rsid w:val="00564ECC"/>
    <w:rsid w:val="00566290"/>
    <w:rsid w:val="00566DB1"/>
    <w:rsid w:val="0057090F"/>
    <w:rsid w:val="005828C5"/>
    <w:rsid w:val="00583B06"/>
    <w:rsid w:val="00585170"/>
    <w:rsid w:val="00591EFB"/>
    <w:rsid w:val="00594356"/>
    <w:rsid w:val="00594A1E"/>
    <w:rsid w:val="005A7640"/>
    <w:rsid w:val="005C27C3"/>
    <w:rsid w:val="005C370A"/>
    <w:rsid w:val="005C49D4"/>
    <w:rsid w:val="005D08A4"/>
    <w:rsid w:val="005E60FC"/>
    <w:rsid w:val="005F12CD"/>
    <w:rsid w:val="005F7921"/>
    <w:rsid w:val="00607F89"/>
    <w:rsid w:val="00610F07"/>
    <w:rsid w:val="006113C4"/>
    <w:rsid w:val="00613F3E"/>
    <w:rsid w:val="00621F95"/>
    <w:rsid w:val="006227A7"/>
    <w:rsid w:val="006259FD"/>
    <w:rsid w:val="0062762F"/>
    <w:rsid w:val="00642DE7"/>
    <w:rsid w:val="00644057"/>
    <w:rsid w:val="006568FC"/>
    <w:rsid w:val="006611C6"/>
    <w:rsid w:val="006720BF"/>
    <w:rsid w:val="00674212"/>
    <w:rsid w:val="00677172"/>
    <w:rsid w:val="00687B04"/>
    <w:rsid w:val="0069101B"/>
    <w:rsid w:val="00693299"/>
    <w:rsid w:val="006947B3"/>
    <w:rsid w:val="006B3D30"/>
    <w:rsid w:val="006B50DB"/>
    <w:rsid w:val="006B6324"/>
    <w:rsid w:val="006C1B77"/>
    <w:rsid w:val="006C24EC"/>
    <w:rsid w:val="006C4413"/>
    <w:rsid w:val="006C6603"/>
    <w:rsid w:val="006C6D5F"/>
    <w:rsid w:val="006D1915"/>
    <w:rsid w:val="006F4B02"/>
    <w:rsid w:val="007009B3"/>
    <w:rsid w:val="0071780A"/>
    <w:rsid w:val="00722DD3"/>
    <w:rsid w:val="00735276"/>
    <w:rsid w:val="007369C8"/>
    <w:rsid w:val="007371F3"/>
    <w:rsid w:val="007434EF"/>
    <w:rsid w:val="00745D64"/>
    <w:rsid w:val="00753193"/>
    <w:rsid w:val="00754107"/>
    <w:rsid w:val="007613E8"/>
    <w:rsid w:val="00762C8B"/>
    <w:rsid w:val="00763597"/>
    <w:rsid w:val="00763ACF"/>
    <w:rsid w:val="00767BFD"/>
    <w:rsid w:val="007727DB"/>
    <w:rsid w:val="007743C1"/>
    <w:rsid w:val="007744C6"/>
    <w:rsid w:val="0077599C"/>
    <w:rsid w:val="0078755F"/>
    <w:rsid w:val="00791369"/>
    <w:rsid w:val="007974F8"/>
    <w:rsid w:val="007A34E9"/>
    <w:rsid w:val="007B0711"/>
    <w:rsid w:val="007B55DE"/>
    <w:rsid w:val="007C0A8D"/>
    <w:rsid w:val="007C11A8"/>
    <w:rsid w:val="007C1D25"/>
    <w:rsid w:val="007E2309"/>
    <w:rsid w:val="007E6B07"/>
    <w:rsid w:val="007F0E28"/>
    <w:rsid w:val="007F1157"/>
    <w:rsid w:val="007F2BE5"/>
    <w:rsid w:val="007F5CA4"/>
    <w:rsid w:val="007F6E4F"/>
    <w:rsid w:val="007F73A1"/>
    <w:rsid w:val="008102A3"/>
    <w:rsid w:val="00814BC0"/>
    <w:rsid w:val="00817035"/>
    <w:rsid w:val="0082021E"/>
    <w:rsid w:val="008221EE"/>
    <w:rsid w:val="0083098A"/>
    <w:rsid w:val="0083262A"/>
    <w:rsid w:val="00833E01"/>
    <w:rsid w:val="00836213"/>
    <w:rsid w:val="00844334"/>
    <w:rsid w:val="0084570A"/>
    <w:rsid w:val="0085576C"/>
    <w:rsid w:val="008562D9"/>
    <w:rsid w:val="008614F2"/>
    <w:rsid w:val="008658CE"/>
    <w:rsid w:val="00867177"/>
    <w:rsid w:val="00876080"/>
    <w:rsid w:val="008803C5"/>
    <w:rsid w:val="00892793"/>
    <w:rsid w:val="00895776"/>
    <w:rsid w:val="008B2315"/>
    <w:rsid w:val="008C3969"/>
    <w:rsid w:val="008D4814"/>
    <w:rsid w:val="008E1705"/>
    <w:rsid w:val="008E6AD1"/>
    <w:rsid w:val="008F1DDE"/>
    <w:rsid w:val="008F3D5C"/>
    <w:rsid w:val="00903EF9"/>
    <w:rsid w:val="00915BA7"/>
    <w:rsid w:val="00915E0E"/>
    <w:rsid w:val="009213C3"/>
    <w:rsid w:val="00921BEA"/>
    <w:rsid w:val="00940F3E"/>
    <w:rsid w:val="00942778"/>
    <w:rsid w:val="00943631"/>
    <w:rsid w:val="0094406C"/>
    <w:rsid w:val="00946971"/>
    <w:rsid w:val="00954F23"/>
    <w:rsid w:val="009626AF"/>
    <w:rsid w:val="0096462D"/>
    <w:rsid w:val="00964DA7"/>
    <w:rsid w:val="009663F7"/>
    <w:rsid w:val="009712F5"/>
    <w:rsid w:val="00972E2E"/>
    <w:rsid w:val="009730E4"/>
    <w:rsid w:val="00985645"/>
    <w:rsid w:val="009875C3"/>
    <w:rsid w:val="0099500D"/>
    <w:rsid w:val="00997AB3"/>
    <w:rsid w:val="009A3B33"/>
    <w:rsid w:val="009A4265"/>
    <w:rsid w:val="009B6724"/>
    <w:rsid w:val="009B7423"/>
    <w:rsid w:val="009C1E0C"/>
    <w:rsid w:val="009C2A91"/>
    <w:rsid w:val="009C6EA7"/>
    <w:rsid w:val="009D5AFF"/>
    <w:rsid w:val="009E2EF0"/>
    <w:rsid w:val="009E48DF"/>
    <w:rsid w:val="009F11C4"/>
    <w:rsid w:val="009F14BC"/>
    <w:rsid w:val="009F5033"/>
    <w:rsid w:val="009F5D6A"/>
    <w:rsid w:val="009F7064"/>
    <w:rsid w:val="00A05643"/>
    <w:rsid w:val="00A057D4"/>
    <w:rsid w:val="00A076C0"/>
    <w:rsid w:val="00A12319"/>
    <w:rsid w:val="00A22FE8"/>
    <w:rsid w:val="00A3235E"/>
    <w:rsid w:val="00A34191"/>
    <w:rsid w:val="00A37646"/>
    <w:rsid w:val="00A4133F"/>
    <w:rsid w:val="00A51B0B"/>
    <w:rsid w:val="00A6060A"/>
    <w:rsid w:val="00A64417"/>
    <w:rsid w:val="00A81BEE"/>
    <w:rsid w:val="00A83132"/>
    <w:rsid w:val="00A96992"/>
    <w:rsid w:val="00AA14FD"/>
    <w:rsid w:val="00AA1732"/>
    <w:rsid w:val="00AB5B08"/>
    <w:rsid w:val="00AC1333"/>
    <w:rsid w:val="00AC4F77"/>
    <w:rsid w:val="00AC7371"/>
    <w:rsid w:val="00AE1D72"/>
    <w:rsid w:val="00AE227B"/>
    <w:rsid w:val="00AE306B"/>
    <w:rsid w:val="00AF096B"/>
    <w:rsid w:val="00AF3CCB"/>
    <w:rsid w:val="00B00658"/>
    <w:rsid w:val="00B05638"/>
    <w:rsid w:val="00B15BDC"/>
    <w:rsid w:val="00B20DA8"/>
    <w:rsid w:val="00B34637"/>
    <w:rsid w:val="00B43658"/>
    <w:rsid w:val="00B4498F"/>
    <w:rsid w:val="00B44DBF"/>
    <w:rsid w:val="00B50DBC"/>
    <w:rsid w:val="00B51A30"/>
    <w:rsid w:val="00B52CA7"/>
    <w:rsid w:val="00B608F4"/>
    <w:rsid w:val="00B72C0B"/>
    <w:rsid w:val="00B7356F"/>
    <w:rsid w:val="00B8069F"/>
    <w:rsid w:val="00B84AF9"/>
    <w:rsid w:val="00BB582F"/>
    <w:rsid w:val="00BC25D6"/>
    <w:rsid w:val="00BD48C1"/>
    <w:rsid w:val="00BE650F"/>
    <w:rsid w:val="00BF0031"/>
    <w:rsid w:val="00C0077B"/>
    <w:rsid w:val="00C06F6D"/>
    <w:rsid w:val="00C10ED7"/>
    <w:rsid w:val="00C1176A"/>
    <w:rsid w:val="00C16468"/>
    <w:rsid w:val="00C16470"/>
    <w:rsid w:val="00C2766A"/>
    <w:rsid w:val="00C306DF"/>
    <w:rsid w:val="00C309DA"/>
    <w:rsid w:val="00C34FD5"/>
    <w:rsid w:val="00C355AA"/>
    <w:rsid w:val="00C43A50"/>
    <w:rsid w:val="00C43CA2"/>
    <w:rsid w:val="00C44644"/>
    <w:rsid w:val="00C55D23"/>
    <w:rsid w:val="00C62275"/>
    <w:rsid w:val="00C6655A"/>
    <w:rsid w:val="00C66EF5"/>
    <w:rsid w:val="00C77822"/>
    <w:rsid w:val="00C800CA"/>
    <w:rsid w:val="00C83996"/>
    <w:rsid w:val="00C96DF2"/>
    <w:rsid w:val="00CA0188"/>
    <w:rsid w:val="00CA35A1"/>
    <w:rsid w:val="00CA37C5"/>
    <w:rsid w:val="00CA669E"/>
    <w:rsid w:val="00CB48D6"/>
    <w:rsid w:val="00CB64C6"/>
    <w:rsid w:val="00CD3C1D"/>
    <w:rsid w:val="00CD6248"/>
    <w:rsid w:val="00CE2969"/>
    <w:rsid w:val="00CE51CD"/>
    <w:rsid w:val="00CF30AD"/>
    <w:rsid w:val="00D01424"/>
    <w:rsid w:val="00D045E7"/>
    <w:rsid w:val="00D04759"/>
    <w:rsid w:val="00D055FC"/>
    <w:rsid w:val="00D05D46"/>
    <w:rsid w:val="00D15376"/>
    <w:rsid w:val="00D2773C"/>
    <w:rsid w:val="00D33226"/>
    <w:rsid w:val="00D35CE2"/>
    <w:rsid w:val="00D40CF9"/>
    <w:rsid w:val="00D421A0"/>
    <w:rsid w:val="00D466A8"/>
    <w:rsid w:val="00D50CD2"/>
    <w:rsid w:val="00D6399F"/>
    <w:rsid w:val="00D64236"/>
    <w:rsid w:val="00D70870"/>
    <w:rsid w:val="00D73BC8"/>
    <w:rsid w:val="00D81F4E"/>
    <w:rsid w:val="00D943FE"/>
    <w:rsid w:val="00DA6671"/>
    <w:rsid w:val="00DB1F71"/>
    <w:rsid w:val="00DB38BF"/>
    <w:rsid w:val="00DC6A55"/>
    <w:rsid w:val="00DD4DDF"/>
    <w:rsid w:val="00DE46DA"/>
    <w:rsid w:val="00E02A22"/>
    <w:rsid w:val="00E02B6E"/>
    <w:rsid w:val="00E04518"/>
    <w:rsid w:val="00E04F2C"/>
    <w:rsid w:val="00E061DE"/>
    <w:rsid w:val="00E06719"/>
    <w:rsid w:val="00E16200"/>
    <w:rsid w:val="00E276B3"/>
    <w:rsid w:val="00E31131"/>
    <w:rsid w:val="00E40CA9"/>
    <w:rsid w:val="00E460BA"/>
    <w:rsid w:val="00E46DB6"/>
    <w:rsid w:val="00E51266"/>
    <w:rsid w:val="00E54A05"/>
    <w:rsid w:val="00E66042"/>
    <w:rsid w:val="00E83614"/>
    <w:rsid w:val="00E8476B"/>
    <w:rsid w:val="00E86CE0"/>
    <w:rsid w:val="00E95A13"/>
    <w:rsid w:val="00E96311"/>
    <w:rsid w:val="00E975AC"/>
    <w:rsid w:val="00EA1791"/>
    <w:rsid w:val="00EA767E"/>
    <w:rsid w:val="00EC12D3"/>
    <w:rsid w:val="00ED13DE"/>
    <w:rsid w:val="00ED41FE"/>
    <w:rsid w:val="00EE471A"/>
    <w:rsid w:val="00EE4767"/>
    <w:rsid w:val="00EE56A1"/>
    <w:rsid w:val="00EF23FE"/>
    <w:rsid w:val="00EF5689"/>
    <w:rsid w:val="00EF5955"/>
    <w:rsid w:val="00F00582"/>
    <w:rsid w:val="00F0065E"/>
    <w:rsid w:val="00F01E13"/>
    <w:rsid w:val="00F02C9A"/>
    <w:rsid w:val="00F13BA9"/>
    <w:rsid w:val="00F15F5C"/>
    <w:rsid w:val="00F17826"/>
    <w:rsid w:val="00F211FD"/>
    <w:rsid w:val="00F25B74"/>
    <w:rsid w:val="00F322DF"/>
    <w:rsid w:val="00F36FD9"/>
    <w:rsid w:val="00F45212"/>
    <w:rsid w:val="00F46A86"/>
    <w:rsid w:val="00F46C9E"/>
    <w:rsid w:val="00F50D5E"/>
    <w:rsid w:val="00F55580"/>
    <w:rsid w:val="00F55683"/>
    <w:rsid w:val="00F62A4C"/>
    <w:rsid w:val="00F7444B"/>
    <w:rsid w:val="00F76094"/>
    <w:rsid w:val="00F77517"/>
    <w:rsid w:val="00F8522E"/>
    <w:rsid w:val="00F90686"/>
    <w:rsid w:val="00F9095C"/>
    <w:rsid w:val="00F92058"/>
    <w:rsid w:val="00F93B73"/>
    <w:rsid w:val="00F94FCF"/>
    <w:rsid w:val="00F9612C"/>
    <w:rsid w:val="00F9782B"/>
    <w:rsid w:val="00FA0304"/>
    <w:rsid w:val="00FA07E8"/>
    <w:rsid w:val="00FA3655"/>
    <w:rsid w:val="00FA39AA"/>
    <w:rsid w:val="00FA3AFE"/>
    <w:rsid w:val="00FA58F9"/>
    <w:rsid w:val="00FB1592"/>
    <w:rsid w:val="00FB1E99"/>
    <w:rsid w:val="00FB3E40"/>
    <w:rsid w:val="00FC3728"/>
    <w:rsid w:val="00FD51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C71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autoRedefine/>
    <w:uiPriority w:val="9"/>
    <w:qFormat/>
    <w:rsid w:val="00E83614"/>
    <w:pPr>
      <w:keepNext/>
      <w:numPr>
        <w:numId w:val="28"/>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aliases w:val=" Char Char,Char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621F95"/>
    <w:rPr>
      <w:rFonts w:ascii="Times New Roman Bold" w:hAnsi="Times New Roman Bold"/>
      <w:b/>
      <w:sz w:val="24"/>
      <w:szCs w:val="24"/>
    </w:rPr>
  </w:style>
  <w:style w:type="character" w:customStyle="1" w:styleId="Heading1Char">
    <w:name w:val="Heading 1 Char"/>
    <w:link w:val="Heading1"/>
    <w:uiPriority w:val="9"/>
    <w:rsid w:val="00E83614"/>
    <w:rPr>
      <w:rFonts w:ascii="Times New Roman Bold" w:hAnsi="Times New Roman Bold"/>
      <w:b/>
      <w:caps/>
      <w:sz w:val="24"/>
      <w:szCs w:val="24"/>
    </w:rPr>
  </w:style>
  <w:style w:type="paragraph" w:styleId="NormalWeb">
    <w:name w:val="Normal (Web)"/>
    <w:basedOn w:val="Normal"/>
    <w:uiPriority w:val="99"/>
    <w:unhideWhenUsed/>
    <w:rsid w:val="00C1176A"/>
    <w:pPr>
      <w:spacing w:before="100" w:beforeAutospacing="1" w:after="100" w:afterAutospacing="1"/>
    </w:pPr>
    <w:rPr>
      <w:szCs w:val="24"/>
    </w:rPr>
  </w:style>
  <w:style w:type="character" w:customStyle="1" w:styleId="UnresolvedMention4">
    <w:name w:val="Unresolved Mention4"/>
    <w:basedOn w:val="DefaultParagraphFont"/>
    <w:rsid w:val="0067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william.michael@occ.ohio.gov" TargetMode="External" /><Relationship Id="rId13" Type="http://schemas.openxmlformats.org/officeDocument/2006/relationships/hyperlink" Target="mailto:ambrosia.wilson@occ.ohio.gov" TargetMode="External" /><Relationship Id="rId14" Type="http://schemas.openxmlformats.org/officeDocument/2006/relationships/hyperlink" Target="mailto:connor.semple@occ.ohio.gov" TargetMode="External" /><Relationship Id="rId15" Type="http://schemas.openxmlformats.org/officeDocument/2006/relationships/hyperlink" Target="mailto:werner.margard@ohioago.gov" TargetMode="External" /><Relationship Id="rId16" Type="http://schemas.openxmlformats.org/officeDocument/2006/relationships/hyperlink" Target="mailto:ambrosia.wilson@ohioago.gov" TargetMode="External" /><Relationship Id="rId17" Type="http://schemas.openxmlformats.org/officeDocument/2006/relationships/hyperlink" Target="mailto:ashley.wnek@ohioago.gov" TargetMode="External" /><Relationship Id="rId18" Type="http://schemas.openxmlformats.org/officeDocument/2006/relationships/hyperlink" Target="mailto:mkurtz@BKLlawfirm.com" TargetMode="External" /><Relationship Id="rId19" Type="http://schemas.openxmlformats.org/officeDocument/2006/relationships/hyperlink" Target="mailto:kboehm@BKLlawfirm.com" TargetMode="External" /><Relationship Id="rId2" Type="http://schemas.openxmlformats.org/officeDocument/2006/relationships/settings" Target="settings.xml" /><Relationship Id="rId20" Type="http://schemas.openxmlformats.org/officeDocument/2006/relationships/hyperlink" Target="mailto:jkylercohn@BKLlawfirm.com" TargetMode="External" /><Relationship Id="rId21" Type="http://schemas.openxmlformats.org/officeDocument/2006/relationships/hyperlink" Target="mailto:knordstrom@theOEC.org" TargetMode="External" /><Relationship Id="rId22" Type="http://schemas.openxmlformats.org/officeDocument/2006/relationships/hyperlink" Target="mailto:ctavenor@theOEC.org" TargetMode="External" /><Relationship Id="rId23" Type="http://schemas.openxmlformats.org/officeDocument/2006/relationships/hyperlink" Target="mailto:little@litohio.com" TargetMode="External" /><Relationship Id="rId24" Type="http://schemas.openxmlformats.org/officeDocument/2006/relationships/hyperlink" Target="mailto:hogan@litohio.com" TargetMode="External" /><Relationship Id="rId25" Type="http://schemas.openxmlformats.org/officeDocument/2006/relationships/hyperlink" Target="mailto:ktreadway@oneenergyllc.com" TargetMode="External" /><Relationship Id="rId26" Type="http://schemas.openxmlformats.org/officeDocument/2006/relationships/hyperlink" Target="mailto:jdunn@oneenergyllc.com" TargetMode="External" /><Relationship Id="rId27" Type="http://schemas.openxmlformats.org/officeDocument/2006/relationships/hyperlink" Target="mailto:cgrundmann@spilmanlaw.com" TargetMode="External" /><Relationship Id="rId28" Type="http://schemas.openxmlformats.org/officeDocument/2006/relationships/hyperlink" Target="mailto:dwilliamson@spilmanlaw.com" TargetMode="External" /><Relationship Id="rId29" Type="http://schemas.openxmlformats.org/officeDocument/2006/relationships/hyperlink" Target="mailto:slee@spilmanlaw.com" TargetMode="External" /><Relationship Id="rId3" Type="http://schemas.openxmlformats.org/officeDocument/2006/relationships/webSettings" Target="webSettings.xml" /><Relationship Id="rId30" Type="http://schemas.openxmlformats.org/officeDocument/2006/relationships/hyperlink" Target="mailto:brian.gibbs@nationwideenergypartners.com" TargetMode="External" /><Relationship Id="rId31" Type="http://schemas.openxmlformats.org/officeDocument/2006/relationships/hyperlink" Target="mailto:rdove@keglerbrown.com" TargetMode="External" /><Relationship Id="rId32" Type="http://schemas.openxmlformats.org/officeDocument/2006/relationships/hyperlink" Target="mailto:nbobb@keglerbrown.com" TargetMode="External" /><Relationship Id="rId33" Type="http://schemas.openxmlformats.org/officeDocument/2006/relationships/hyperlink" Target="mailto:mpritchard@mcneeslaw.com" TargetMode="External" /><Relationship Id="rId34" Type="http://schemas.openxmlformats.org/officeDocument/2006/relationships/hyperlink" Target="mailto:bmckenney@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greta.see@puco.ohio.gov" TargetMode="External" /><Relationship Id="rId4" Type="http://schemas.openxmlformats.org/officeDocument/2006/relationships/fontTable" Target="fontTable.xml" /><Relationship Id="rId40" Type="http://schemas.openxmlformats.org/officeDocument/2006/relationships/hyperlink" Target="mailto:david.hicks@puco.ohio.gov" TargetMode="External" /><Relationship Id="rId41" Type="http://schemas.openxmlformats.org/officeDocument/2006/relationships/hyperlink" Target="mailto:stnourse@aep.com" TargetMode="External" /><Relationship Id="rId42" Type="http://schemas.openxmlformats.org/officeDocument/2006/relationships/hyperlink" Target="mailto:mjschuler@aep.com" TargetMode="External" /><Relationship Id="rId43" Type="http://schemas.openxmlformats.org/officeDocument/2006/relationships/hyperlink" Target="mailto:egallon@porterwright.com" TargetMode="External" /><Relationship Id="rId44" Type="http://schemas.openxmlformats.org/officeDocument/2006/relationships/hyperlink" Target="mailto:christopher.miller@icemiller.com" TargetMode="External" /><Relationship Id="rId45" Type="http://schemas.openxmlformats.org/officeDocument/2006/relationships/hyperlink" Target="mailto:matthew@msmckenzieltd.com" TargetMode="External" /><Relationship Id="rId46" Type="http://schemas.openxmlformats.org/officeDocument/2006/relationships/hyperlink" Target="mailto:dromig@armadapower.com" TargetMode="External" /><Relationship Id="rId47" Type="http://schemas.openxmlformats.org/officeDocument/2006/relationships/hyperlink" Target="mailto:bojko@carpenterlipps.com" TargetMode="External" /><Relationship Id="rId48" Type="http://schemas.openxmlformats.org/officeDocument/2006/relationships/hyperlink" Target="mailto:easley@carpenterlipps.com" TargetMode="External" /><Relationship Id="rId49" Type="http://schemas.openxmlformats.org/officeDocument/2006/relationships/hyperlink" Target="mailto:tdougherty@theoec.org" TargetMode="External" /><Relationship Id="rId5" Type="http://schemas.openxmlformats.org/officeDocument/2006/relationships/customXml" Target="../customXml/item1.xml" /><Relationship Id="rId50" Type="http://schemas.openxmlformats.org/officeDocument/2006/relationships/hyperlink" Target="mailto:paul@carpenterlipps.com" TargetMode="External" /><Relationship Id="rId51" Type="http://schemas.openxmlformats.org/officeDocument/2006/relationships/hyperlink" Target="mailto:wilcox@carpenterlipps.com" TargetMode="External" /><Relationship Id="rId52" Type="http://schemas.openxmlformats.org/officeDocument/2006/relationships/hyperlink" Target="mailto:emcconnell@elpc.org" TargetMode="External" /><Relationship Id="rId53" Type="http://schemas.openxmlformats.org/officeDocument/2006/relationships/hyperlink" Target="mailto:rkelter@elpc.org" TargetMode="External" /><Relationship Id="rId54" Type="http://schemas.openxmlformats.org/officeDocument/2006/relationships/hyperlink" Target="mailto:stacie.cathcart@igs.com" TargetMode="External" /><Relationship Id="rId55" Type="http://schemas.openxmlformats.org/officeDocument/2006/relationships/hyperlink" Target="mailto:evan.betterton@igs.com" TargetMode="External" /><Relationship Id="rId56" Type="http://schemas.openxmlformats.org/officeDocument/2006/relationships/hyperlink" Target="mailto:michael.nugent@igs.com" TargetMode="External" /><Relationship Id="rId57" Type="http://schemas.openxmlformats.org/officeDocument/2006/relationships/hyperlink" Target="mailto:dparram@brickergraydon.com" TargetMode="External" /><Relationship Id="rId58" Type="http://schemas.openxmlformats.org/officeDocument/2006/relationships/hyperlink" Target="mailto:dborchers@brickergraydon.com" TargetMode="External" /><Relationship Id="rId59" Type="http://schemas.openxmlformats.org/officeDocument/2006/relationships/hyperlink" Target="mailto:rmains@brickergraydon.com" TargetMode="External" /><Relationship Id="rId6" Type="http://schemas.openxmlformats.org/officeDocument/2006/relationships/header" Target="header1.xml" /><Relationship Id="rId60" Type="http://schemas.openxmlformats.org/officeDocument/2006/relationships/hyperlink" Target="mailto:kherrnstein@bricker.com" TargetMode="External" /><Relationship Id="rId61" Type="http://schemas.openxmlformats.org/officeDocument/2006/relationships/hyperlink" Target="mailto:dproano@bakerlaw.com" TargetMode="External" /><Relationship Id="rId62" Type="http://schemas.openxmlformats.org/officeDocument/2006/relationships/hyperlink" Target="mailto:ahaque@bakerlaw.com" TargetMode="External" /><Relationship Id="rId63" Type="http://schemas.openxmlformats.org/officeDocument/2006/relationships/hyperlink" Target="mailto:eprouty@bakerlaw.com" TargetMode="External" /><Relationship Id="rId64" Type="http://schemas.openxmlformats.org/officeDocument/2006/relationships/hyperlink" Target="mailto:Fdarr2019@gmail.com" TargetMode="External" /><Relationship Id="rId65" Type="http://schemas.openxmlformats.org/officeDocument/2006/relationships/hyperlink" Target="mailto:dstinson@bricker.com" TargetMode="External" /><Relationship Id="rId66" Type="http://schemas.openxmlformats.org/officeDocument/2006/relationships/hyperlink" Target="mailto:gkrassen@nopec.org" TargetMode="External" /><Relationship Id="rId67" Type="http://schemas.openxmlformats.org/officeDocument/2006/relationships/hyperlink" Target="mailto:todonnell@dickinsonwright.com" TargetMode="External" /><Relationship Id="rId68" Type="http://schemas.openxmlformats.org/officeDocument/2006/relationships/hyperlink" Target="mailto:kshimp@dickinsonwright.com" TargetMode="External" /><Relationship Id="rId69" Type="http://schemas.openxmlformats.org/officeDocument/2006/relationships/footer" Target="footer4.xml" /><Relationship Id="rId7" Type="http://schemas.openxmlformats.org/officeDocument/2006/relationships/header" Target="header2.xml" /><Relationship Id="rId70" Type="http://schemas.openxmlformats.org/officeDocument/2006/relationships/footer" Target="footer5.xml" /><Relationship Id="rId71" Type="http://schemas.openxmlformats.org/officeDocument/2006/relationships/theme" Target="theme/theme1.xml" /><Relationship Id="rId72" Type="http://schemas.openxmlformats.org/officeDocument/2006/relationships/numbering" Target="numbering.xml" /><Relationship Id="rId73"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2023-07-17T20:38:32Z</dcterms:created>
  <dcterms:modified xsi:type="dcterms:W3CDTF">2023-07-17T20:38:32Z</dcterms:modified>
</cp:coreProperties>
</file>