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DDF" w:rsidRPr="00BE60F4" w:rsidRDefault="003A7DDF" w:rsidP="00BE60F4">
      <w:pPr>
        <w:jc w:val="center"/>
        <w:rPr>
          <w:rFonts w:ascii="Times New Roman" w:hAnsi="Times New Roman"/>
          <w:b/>
          <w:sz w:val="24"/>
          <w:szCs w:val="24"/>
        </w:rPr>
      </w:pPr>
      <w:r w:rsidRPr="00BE60F4">
        <w:rPr>
          <w:rFonts w:ascii="Times New Roman" w:hAnsi="Times New Roman"/>
          <w:b/>
          <w:sz w:val="24"/>
          <w:szCs w:val="24"/>
        </w:rPr>
        <w:t>BEFORE</w:t>
      </w:r>
    </w:p>
    <w:p w:rsidR="003A7DDF" w:rsidRDefault="003A7DDF" w:rsidP="00BE60F4">
      <w:pPr>
        <w:jc w:val="center"/>
        <w:rPr>
          <w:rFonts w:ascii="Times New Roman" w:hAnsi="Times New Roman"/>
          <w:b/>
          <w:sz w:val="24"/>
          <w:szCs w:val="24"/>
        </w:rPr>
      </w:pPr>
      <w:r w:rsidRPr="00BE60F4">
        <w:rPr>
          <w:rFonts w:ascii="Times New Roman" w:hAnsi="Times New Roman"/>
          <w:b/>
          <w:sz w:val="24"/>
          <w:szCs w:val="24"/>
        </w:rPr>
        <w:t xml:space="preserve">THE PUBLIC UTILITIES COMMISSION OF </w:t>
      </w:r>
      <w:smartTag w:uri="urn:schemas-microsoft-com:office:smarttags" w:element="State">
        <w:smartTag w:uri="urn:schemas-microsoft-com:office:smarttags" w:element="place">
          <w:r w:rsidRPr="00BE60F4">
            <w:rPr>
              <w:rFonts w:ascii="Times New Roman" w:hAnsi="Times New Roman"/>
              <w:b/>
              <w:sz w:val="24"/>
              <w:szCs w:val="24"/>
            </w:rPr>
            <w:t>OHIO</w:t>
          </w:r>
        </w:smartTag>
      </w:smartTag>
    </w:p>
    <w:p w:rsidR="00722D9B" w:rsidRDefault="00722D9B" w:rsidP="00722D9B">
      <w:pPr>
        <w:spacing w:after="0" w:line="240" w:lineRule="auto"/>
        <w:rPr>
          <w:rFonts w:ascii="Times New Roman" w:hAnsi="Times New Roman"/>
          <w:sz w:val="24"/>
          <w:szCs w:val="24"/>
        </w:rPr>
      </w:pPr>
      <w:r>
        <w:rPr>
          <w:rFonts w:ascii="Times New Roman" w:hAnsi="Times New Roman"/>
          <w:sz w:val="24"/>
          <w:szCs w:val="24"/>
        </w:rPr>
        <w:t>In the Matter of the Renewal Application of</w:t>
      </w:r>
      <w:r>
        <w:rPr>
          <w:rFonts w:ascii="Times New Roman" w:hAnsi="Times New Roman"/>
          <w:sz w:val="24"/>
          <w:szCs w:val="24"/>
        </w:rPr>
        <w:tab/>
      </w:r>
      <w:r>
        <w:rPr>
          <w:rFonts w:ascii="Times New Roman" w:hAnsi="Times New Roman"/>
          <w:sz w:val="24"/>
          <w:szCs w:val="24"/>
        </w:rPr>
        <w:tab/>
        <w:t>)</w:t>
      </w:r>
    </w:p>
    <w:p w:rsidR="00722D9B" w:rsidRPr="00100CB4" w:rsidRDefault="00722D9B" w:rsidP="00722D9B">
      <w:pPr>
        <w:spacing w:after="0" w:line="240" w:lineRule="auto"/>
        <w:rPr>
          <w:rFonts w:ascii="Times New Roman" w:hAnsi="Times New Roman"/>
          <w:sz w:val="24"/>
          <w:szCs w:val="24"/>
        </w:rPr>
      </w:pPr>
      <w:r>
        <w:rPr>
          <w:rFonts w:ascii="Times New Roman" w:hAnsi="Times New Roman"/>
          <w:sz w:val="24"/>
          <w:szCs w:val="24"/>
        </w:rPr>
        <w:t>Nordic Energy Services, LLC for Re-Certification</w:t>
      </w:r>
      <w:r w:rsidRPr="00100CB4">
        <w:rPr>
          <w:rFonts w:ascii="Times New Roman" w:hAnsi="Times New Roman"/>
          <w:sz w:val="24"/>
          <w:szCs w:val="24"/>
        </w:rPr>
        <w:tab/>
        <w:t>)</w:t>
      </w:r>
      <w:r w:rsidRPr="00100CB4">
        <w:rPr>
          <w:rFonts w:ascii="Times New Roman" w:hAnsi="Times New Roman"/>
          <w:sz w:val="24"/>
          <w:szCs w:val="24"/>
        </w:rPr>
        <w:tab/>
        <w:t xml:space="preserve">Case No. </w:t>
      </w:r>
      <w:r w:rsidR="00A418BF">
        <w:rPr>
          <w:rFonts w:ascii="Times New Roman" w:hAnsi="Times New Roman"/>
          <w:sz w:val="24"/>
          <w:szCs w:val="24"/>
        </w:rPr>
        <w:t>12-2611-GA-CRS</w:t>
      </w:r>
    </w:p>
    <w:p w:rsidR="00722D9B" w:rsidRDefault="00722D9B" w:rsidP="00722D9B">
      <w:pPr>
        <w:spacing w:after="0" w:line="240" w:lineRule="auto"/>
        <w:rPr>
          <w:rFonts w:ascii="Times New Roman" w:hAnsi="Times New Roman"/>
          <w:sz w:val="24"/>
          <w:szCs w:val="24"/>
        </w:rPr>
      </w:pPr>
      <w:r>
        <w:rPr>
          <w:rFonts w:ascii="Times New Roman" w:hAnsi="Times New Roman"/>
          <w:sz w:val="24"/>
          <w:szCs w:val="24"/>
        </w:rPr>
        <w:t>As a Retail Natural Gas Supplier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3A7DDF" w:rsidRDefault="003A7DDF" w:rsidP="00BE60F4">
      <w:pPr>
        <w:spacing w:after="0" w:line="240" w:lineRule="auto"/>
        <w:rPr>
          <w:rFonts w:ascii="Times New Roman" w:hAnsi="Times New Roman"/>
          <w:sz w:val="24"/>
          <w:szCs w:val="24"/>
        </w:rPr>
      </w:pPr>
    </w:p>
    <w:p w:rsidR="003A7DDF" w:rsidRPr="00916B6E" w:rsidRDefault="003A7DDF" w:rsidP="00BE60F4">
      <w:pPr>
        <w:spacing w:after="0" w:line="240" w:lineRule="auto"/>
        <w:jc w:val="center"/>
        <w:rPr>
          <w:rFonts w:ascii="Times New Roman" w:hAnsi="Times New Roman"/>
          <w:b/>
          <w:sz w:val="24"/>
          <w:szCs w:val="24"/>
          <w:u w:val="single"/>
        </w:rPr>
      </w:pPr>
      <w:r w:rsidRPr="00916B6E">
        <w:rPr>
          <w:rFonts w:ascii="Times New Roman" w:hAnsi="Times New Roman"/>
          <w:b/>
          <w:sz w:val="24"/>
          <w:szCs w:val="24"/>
          <w:u w:val="single"/>
        </w:rPr>
        <w:t>MOTION OF NORDIC ENERGY SERVICES, LLC FOR PROTECTIVE ORDER</w:t>
      </w:r>
    </w:p>
    <w:p w:rsidR="003A7DDF" w:rsidRDefault="003A7DDF" w:rsidP="00BE60F4">
      <w:pPr>
        <w:spacing w:after="0" w:line="240" w:lineRule="auto"/>
        <w:jc w:val="center"/>
        <w:rPr>
          <w:rFonts w:ascii="Times New Roman" w:hAnsi="Times New Roman"/>
          <w:b/>
          <w:sz w:val="24"/>
          <w:szCs w:val="24"/>
        </w:rPr>
      </w:pPr>
    </w:p>
    <w:p w:rsidR="003A7DDF" w:rsidRDefault="003A7DDF" w:rsidP="00BE60F4">
      <w:pPr>
        <w:spacing w:after="0" w:line="480" w:lineRule="auto"/>
        <w:jc w:val="both"/>
        <w:rPr>
          <w:rFonts w:ascii="Times New Roman" w:hAnsi="Times New Roman"/>
          <w:sz w:val="24"/>
          <w:szCs w:val="24"/>
        </w:rPr>
      </w:pPr>
      <w:r>
        <w:rPr>
          <w:rFonts w:ascii="Times New Roman" w:hAnsi="Times New Roman"/>
          <w:b/>
          <w:sz w:val="24"/>
          <w:szCs w:val="24"/>
        </w:rPr>
        <w:tab/>
      </w:r>
      <w:r w:rsidRPr="00BC40F5">
        <w:rPr>
          <w:rFonts w:ascii="Times New Roman" w:hAnsi="Times New Roman"/>
          <w:sz w:val="24"/>
          <w:szCs w:val="24"/>
        </w:rPr>
        <w:t>Now comes Nordic Energy Services, LLC (“Nordic”), b</w:t>
      </w:r>
      <w:r w:rsidR="009C0B62">
        <w:rPr>
          <w:rFonts w:ascii="Times New Roman" w:hAnsi="Times New Roman"/>
          <w:sz w:val="24"/>
          <w:szCs w:val="24"/>
        </w:rPr>
        <w:t>y its attorneys, Thompson Hine LLP, through</w:t>
      </w:r>
      <w:r w:rsidRPr="00BC40F5">
        <w:rPr>
          <w:rFonts w:ascii="Times New Roman" w:hAnsi="Times New Roman"/>
          <w:sz w:val="24"/>
          <w:szCs w:val="24"/>
        </w:rPr>
        <w:t xml:space="preserve"> Bryce A. Lenox</w:t>
      </w:r>
      <w:r w:rsidRPr="00AA181B">
        <w:rPr>
          <w:rFonts w:ascii="Times New Roman" w:hAnsi="Times New Roman"/>
          <w:sz w:val="24"/>
          <w:szCs w:val="24"/>
        </w:rPr>
        <w:t>,</w:t>
      </w:r>
      <w:r w:rsidR="009C0B62">
        <w:rPr>
          <w:rFonts w:ascii="Times New Roman" w:hAnsi="Times New Roman"/>
          <w:sz w:val="24"/>
          <w:szCs w:val="24"/>
        </w:rPr>
        <w:t xml:space="preserve"> and Philip B. Sineneng,</w:t>
      </w:r>
      <w:r>
        <w:t xml:space="preserve"> </w:t>
      </w:r>
      <w:r>
        <w:rPr>
          <w:rFonts w:ascii="Times New Roman" w:hAnsi="Times New Roman"/>
          <w:sz w:val="24"/>
          <w:szCs w:val="24"/>
        </w:rPr>
        <w:t xml:space="preserve">pursuant to Rule 4901-1-24(D) of the Ohio Administrative Code, and moves for a protective order keeping the designated exhibits to its </w:t>
      </w:r>
      <w:r w:rsidR="00AE365D">
        <w:rPr>
          <w:rFonts w:ascii="Times New Roman" w:hAnsi="Times New Roman"/>
          <w:sz w:val="24"/>
          <w:szCs w:val="24"/>
        </w:rPr>
        <w:t xml:space="preserve">renewal </w:t>
      </w:r>
      <w:r>
        <w:rPr>
          <w:rFonts w:ascii="Times New Roman" w:hAnsi="Times New Roman"/>
          <w:sz w:val="24"/>
          <w:szCs w:val="24"/>
        </w:rPr>
        <w:t xml:space="preserve">application confidential and not part of the public record.  The reasons underlying this motion are detailed in the attached Memorandum in Support.  Redacted copies of this confidential information have been filed concurrently in the public docket.  </w:t>
      </w:r>
      <w:r w:rsidRPr="00133F92">
        <w:rPr>
          <w:rFonts w:ascii="Times New Roman" w:hAnsi="Times New Roman"/>
          <w:sz w:val="24"/>
          <w:szCs w:val="24"/>
        </w:rPr>
        <w:t>Three</w:t>
      </w:r>
      <w:r>
        <w:rPr>
          <w:rFonts w:ascii="Times New Roman" w:hAnsi="Times New Roman"/>
          <w:sz w:val="24"/>
          <w:szCs w:val="24"/>
        </w:rPr>
        <w:t xml:space="preserve"> </w:t>
      </w:r>
      <w:proofErr w:type="spellStart"/>
      <w:r>
        <w:rPr>
          <w:rFonts w:ascii="Times New Roman" w:hAnsi="Times New Roman"/>
          <w:sz w:val="24"/>
          <w:szCs w:val="24"/>
        </w:rPr>
        <w:t>unredacted</w:t>
      </w:r>
      <w:proofErr w:type="spellEnd"/>
      <w:r>
        <w:rPr>
          <w:rFonts w:ascii="Times New Roman" w:hAnsi="Times New Roman"/>
          <w:sz w:val="24"/>
          <w:szCs w:val="24"/>
        </w:rPr>
        <w:t xml:space="preserve"> copies of the exhibits are submitted under seal.</w:t>
      </w:r>
    </w:p>
    <w:p w:rsidR="003A7DDF" w:rsidRPr="00F90D29" w:rsidRDefault="003A7DDF" w:rsidP="009C0B62">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90D29">
        <w:rPr>
          <w:rFonts w:ascii="Times New Roman" w:hAnsi="Times New Roman"/>
          <w:sz w:val="24"/>
          <w:szCs w:val="24"/>
        </w:rPr>
        <w:t>Respectfully submitted,</w:t>
      </w:r>
    </w:p>
    <w:p w:rsidR="003A7DDF" w:rsidRPr="00152E2D" w:rsidRDefault="003A7DDF" w:rsidP="0025456A">
      <w:pPr>
        <w:spacing w:after="0" w:line="240" w:lineRule="auto"/>
        <w:jc w:val="both"/>
        <w:rPr>
          <w:rFonts w:ascii="Times New Roman" w:hAnsi="Times New Roman"/>
          <w:sz w:val="24"/>
        </w:rPr>
      </w:pPr>
      <w:r>
        <w:tab/>
      </w:r>
      <w:r>
        <w:tab/>
      </w:r>
      <w:r>
        <w:tab/>
      </w:r>
      <w:r>
        <w:tab/>
      </w:r>
    </w:p>
    <w:p w:rsidR="003A7DDF" w:rsidRPr="00152E2D" w:rsidRDefault="003A7DDF" w:rsidP="0025456A">
      <w:pPr>
        <w:spacing w:after="0" w:line="240" w:lineRule="auto"/>
        <w:jc w:val="both"/>
        <w:rPr>
          <w:rFonts w:ascii="Times New Roman" w:hAnsi="Times New Roman"/>
          <w:b/>
          <w:sz w:val="24"/>
        </w:rPr>
      </w:pPr>
      <w:r w:rsidRPr="00152E2D">
        <w:rPr>
          <w:rFonts w:ascii="Times New Roman" w:hAnsi="Times New Roman"/>
          <w:sz w:val="24"/>
        </w:rPr>
        <w:tab/>
      </w:r>
      <w:r w:rsidRPr="00152E2D">
        <w:rPr>
          <w:rFonts w:ascii="Times New Roman" w:hAnsi="Times New Roman"/>
          <w:sz w:val="24"/>
        </w:rPr>
        <w:tab/>
      </w:r>
      <w:r w:rsidRPr="00152E2D">
        <w:rPr>
          <w:rFonts w:ascii="Times New Roman" w:hAnsi="Times New Roman"/>
          <w:sz w:val="24"/>
        </w:rPr>
        <w:tab/>
      </w:r>
      <w:r w:rsidRPr="00152E2D">
        <w:rPr>
          <w:rFonts w:ascii="Times New Roman" w:hAnsi="Times New Roman"/>
          <w:sz w:val="24"/>
        </w:rPr>
        <w:tab/>
      </w:r>
      <w:r w:rsidRPr="00152E2D">
        <w:rPr>
          <w:rFonts w:ascii="Times New Roman" w:hAnsi="Times New Roman"/>
          <w:sz w:val="24"/>
        </w:rPr>
        <w:tab/>
      </w:r>
      <w:r>
        <w:rPr>
          <w:rFonts w:ascii="Times New Roman" w:hAnsi="Times New Roman"/>
          <w:sz w:val="24"/>
        </w:rPr>
        <w:tab/>
      </w:r>
      <w:r w:rsidRPr="00152E2D">
        <w:rPr>
          <w:rFonts w:ascii="Times New Roman" w:hAnsi="Times New Roman"/>
          <w:b/>
          <w:sz w:val="24"/>
        </w:rPr>
        <w:t>NORDIC ENERGY SERVICES, LLC</w:t>
      </w:r>
    </w:p>
    <w:p w:rsidR="003A7DDF" w:rsidRPr="00152E2D" w:rsidRDefault="003A7DDF" w:rsidP="0025456A">
      <w:pPr>
        <w:spacing w:after="0" w:line="240" w:lineRule="auto"/>
        <w:jc w:val="both"/>
        <w:rPr>
          <w:rFonts w:ascii="Times New Roman" w:hAnsi="Times New Roman"/>
          <w:b/>
          <w:sz w:val="24"/>
        </w:rPr>
      </w:pPr>
    </w:p>
    <w:p w:rsidR="003A7DDF" w:rsidRPr="00152E2D" w:rsidRDefault="003A7DDF" w:rsidP="0025456A">
      <w:pPr>
        <w:spacing w:after="0" w:line="240" w:lineRule="auto"/>
        <w:jc w:val="both"/>
        <w:rPr>
          <w:rFonts w:ascii="Times New Roman" w:hAnsi="Times New Roman"/>
          <w:b/>
          <w:sz w:val="24"/>
        </w:rPr>
      </w:pPr>
    </w:p>
    <w:p w:rsidR="003A7DDF" w:rsidRPr="00152E2D" w:rsidRDefault="003A7DDF" w:rsidP="0025456A">
      <w:pPr>
        <w:spacing w:after="0" w:line="240" w:lineRule="auto"/>
        <w:jc w:val="both"/>
        <w:rPr>
          <w:rFonts w:ascii="Times New Roman" w:hAnsi="Times New Roman"/>
          <w:sz w:val="24"/>
        </w:rPr>
      </w:pPr>
      <w:r w:rsidRPr="00152E2D">
        <w:rPr>
          <w:rFonts w:ascii="Times New Roman" w:hAnsi="Times New Roman"/>
          <w:b/>
          <w:sz w:val="24"/>
        </w:rPr>
        <w:tab/>
      </w:r>
      <w:r w:rsidRPr="00152E2D">
        <w:rPr>
          <w:rFonts w:ascii="Times New Roman" w:hAnsi="Times New Roman"/>
          <w:b/>
          <w:sz w:val="24"/>
        </w:rPr>
        <w:tab/>
      </w:r>
      <w:r w:rsidRPr="00152E2D">
        <w:rPr>
          <w:rFonts w:ascii="Times New Roman" w:hAnsi="Times New Roman"/>
          <w:b/>
          <w:sz w:val="24"/>
        </w:rPr>
        <w:tab/>
      </w:r>
      <w:r w:rsidRPr="00152E2D">
        <w:rPr>
          <w:rFonts w:ascii="Times New Roman" w:hAnsi="Times New Roman"/>
          <w:b/>
          <w:sz w:val="24"/>
        </w:rPr>
        <w:tab/>
      </w:r>
      <w:r w:rsidRPr="00152E2D">
        <w:rPr>
          <w:rFonts w:ascii="Times New Roman" w:hAnsi="Times New Roman"/>
          <w:b/>
          <w:sz w:val="24"/>
        </w:rPr>
        <w:tab/>
      </w:r>
      <w:r w:rsidR="009C0B62">
        <w:rPr>
          <w:rFonts w:ascii="Times New Roman" w:hAnsi="Times New Roman"/>
          <w:b/>
          <w:sz w:val="24"/>
        </w:rPr>
        <w:tab/>
      </w:r>
      <w:r w:rsidR="009C0B62">
        <w:rPr>
          <w:rFonts w:ascii="Times New Roman" w:hAnsi="Times New Roman"/>
          <w:b/>
          <w:sz w:val="24"/>
        </w:rPr>
        <w:softHyphen/>
      </w:r>
      <w:r w:rsidR="00A418BF">
        <w:rPr>
          <w:rFonts w:ascii="Times New Roman" w:hAnsi="Times New Roman"/>
          <w:sz w:val="24"/>
          <w:u w:val="single"/>
        </w:rPr>
        <w:tab/>
        <w:t>/s/ Philip B. Sineneng</w:t>
      </w:r>
      <w:r w:rsidR="00A418BF">
        <w:rPr>
          <w:rFonts w:ascii="Times New Roman" w:hAnsi="Times New Roman"/>
          <w:sz w:val="24"/>
          <w:u w:val="single"/>
        </w:rPr>
        <w:tab/>
      </w:r>
      <w:r w:rsidR="00A418BF">
        <w:rPr>
          <w:rFonts w:ascii="Times New Roman" w:hAnsi="Times New Roman"/>
          <w:sz w:val="24"/>
          <w:u w:val="single"/>
        </w:rPr>
        <w:tab/>
      </w:r>
      <w:r w:rsidR="00A418BF">
        <w:rPr>
          <w:rFonts w:ascii="Times New Roman" w:hAnsi="Times New Roman"/>
          <w:sz w:val="24"/>
          <w:u w:val="single"/>
        </w:rPr>
        <w:tab/>
      </w:r>
      <w:r w:rsidR="009C0B62">
        <w:rPr>
          <w:rFonts w:ascii="Times New Roman" w:hAnsi="Times New Roman"/>
          <w:sz w:val="24"/>
        </w:rPr>
        <w:tab/>
      </w:r>
    </w:p>
    <w:p w:rsidR="003A7DDF" w:rsidRPr="00152E2D" w:rsidRDefault="003A7DDF" w:rsidP="009C0B62">
      <w:pPr>
        <w:spacing w:after="0" w:line="240" w:lineRule="auto"/>
        <w:ind w:left="3600" w:firstLine="720"/>
        <w:jc w:val="both"/>
        <w:rPr>
          <w:rFonts w:ascii="Times New Roman" w:hAnsi="Times New Roman"/>
          <w:sz w:val="24"/>
        </w:rPr>
      </w:pPr>
      <w:r>
        <w:rPr>
          <w:rFonts w:ascii="Times New Roman" w:hAnsi="Times New Roman"/>
          <w:sz w:val="24"/>
        </w:rPr>
        <w:t>Bryce A. Lenox</w:t>
      </w:r>
    </w:p>
    <w:p w:rsidR="003A7DDF" w:rsidRPr="00152E2D" w:rsidRDefault="009C0B62" w:rsidP="0025456A">
      <w:pPr>
        <w:spacing w:after="0" w:line="240" w:lineRule="auto"/>
        <w:jc w:val="both"/>
        <w:rPr>
          <w:rFonts w:ascii="Times New Roman" w:hAnsi="Times New Roman"/>
          <w:sz w:val="24"/>
        </w:rPr>
      </w:pPr>
      <w:r>
        <w:rPr>
          <w:rFonts w:ascii="Times New Roman" w:hAnsi="Times New Roman"/>
          <w:sz w:val="24"/>
        </w:rPr>
        <w:tab/>
      </w:r>
      <w:r w:rsidR="003A7DDF" w:rsidRPr="00152E2D">
        <w:rPr>
          <w:rFonts w:ascii="Times New Roman" w:hAnsi="Times New Roman"/>
          <w:sz w:val="24"/>
        </w:rPr>
        <w:tab/>
      </w:r>
      <w:r w:rsidR="003A7DDF" w:rsidRPr="00152E2D">
        <w:rPr>
          <w:rFonts w:ascii="Times New Roman" w:hAnsi="Times New Roman"/>
          <w:sz w:val="24"/>
        </w:rPr>
        <w:tab/>
      </w:r>
      <w:r w:rsidR="003A7DDF" w:rsidRPr="00152E2D">
        <w:rPr>
          <w:rFonts w:ascii="Times New Roman" w:hAnsi="Times New Roman"/>
          <w:sz w:val="24"/>
        </w:rPr>
        <w:tab/>
      </w:r>
      <w:r w:rsidR="003A7DDF" w:rsidRPr="00152E2D">
        <w:rPr>
          <w:rFonts w:ascii="Times New Roman" w:hAnsi="Times New Roman"/>
          <w:sz w:val="24"/>
        </w:rPr>
        <w:tab/>
      </w:r>
      <w:r w:rsidR="003A7DDF">
        <w:rPr>
          <w:rFonts w:ascii="Times New Roman" w:hAnsi="Times New Roman"/>
          <w:sz w:val="24"/>
        </w:rPr>
        <w:tab/>
      </w:r>
      <w:r>
        <w:rPr>
          <w:rFonts w:ascii="Times New Roman" w:hAnsi="Times New Roman"/>
          <w:sz w:val="24"/>
        </w:rPr>
        <w:t>THOMPSON HINE LLP</w:t>
      </w:r>
    </w:p>
    <w:p w:rsidR="003A7DDF" w:rsidRPr="00152E2D" w:rsidRDefault="003A7DDF" w:rsidP="0025456A">
      <w:pPr>
        <w:spacing w:after="0" w:line="240" w:lineRule="auto"/>
        <w:jc w:val="both"/>
        <w:rPr>
          <w:rFonts w:ascii="Times New Roman" w:hAnsi="Times New Roman"/>
          <w:sz w:val="24"/>
        </w:rPr>
      </w:pPr>
      <w:r w:rsidRPr="00152E2D">
        <w:rPr>
          <w:rFonts w:ascii="Times New Roman" w:hAnsi="Times New Roman"/>
          <w:sz w:val="24"/>
        </w:rPr>
        <w:tab/>
      </w:r>
      <w:r w:rsidRPr="00152E2D">
        <w:rPr>
          <w:rFonts w:ascii="Times New Roman" w:hAnsi="Times New Roman"/>
          <w:sz w:val="24"/>
        </w:rPr>
        <w:tab/>
      </w:r>
      <w:r w:rsidRPr="00152E2D">
        <w:rPr>
          <w:rFonts w:ascii="Times New Roman" w:hAnsi="Times New Roman"/>
          <w:sz w:val="24"/>
        </w:rPr>
        <w:tab/>
      </w:r>
      <w:r w:rsidRPr="00152E2D">
        <w:rPr>
          <w:rFonts w:ascii="Times New Roman" w:hAnsi="Times New Roman"/>
          <w:sz w:val="24"/>
        </w:rPr>
        <w:tab/>
      </w:r>
      <w:r w:rsidRPr="00152E2D">
        <w:rPr>
          <w:rFonts w:ascii="Times New Roman" w:hAnsi="Times New Roman"/>
          <w:sz w:val="24"/>
        </w:rPr>
        <w:tab/>
      </w:r>
      <w:r>
        <w:rPr>
          <w:rFonts w:ascii="Times New Roman" w:hAnsi="Times New Roman"/>
          <w:sz w:val="24"/>
        </w:rPr>
        <w:tab/>
        <w:t>312 Walnut Street</w:t>
      </w:r>
      <w:r w:rsidR="009C0B62">
        <w:rPr>
          <w:rFonts w:ascii="Times New Roman" w:hAnsi="Times New Roman"/>
          <w:sz w:val="24"/>
        </w:rPr>
        <w:t xml:space="preserve">, </w:t>
      </w:r>
      <w:r>
        <w:rPr>
          <w:rFonts w:ascii="Times New Roman" w:hAnsi="Times New Roman"/>
          <w:sz w:val="24"/>
        </w:rPr>
        <w:t>14</w:t>
      </w:r>
      <w:r w:rsidR="009C0B62">
        <w:rPr>
          <w:rFonts w:ascii="Times New Roman" w:hAnsi="Times New Roman"/>
          <w:sz w:val="24"/>
        </w:rPr>
        <w:t>th</w:t>
      </w:r>
      <w:r>
        <w:rPr>
          <w:rFonts w:ascii="Times New Roman" w:hAnsi="Times New Roman"/>
          <w:sz w:val="24"/>
        </w:rPr>
        <w:t xml:space="preserve"> Floor</w:t>
      </w:r>
    </w:p>
    <w:p w:rsidR="003A7DDF" w:rsidRPr="00152E2D" w:rsidRDefault="003A7DDF" w:rsidP="0025456A">
      <w:pPr>
        <w:spacing w:after="0" w:line="240" w:lineRule="auto"/>
        <w:jc w:val="both"/>
        <w:rPr>
          <w:rFonts w:ascii="Times New Roman" w:hAnsi="Times New Roman"/>
          <w:sz w:val="24"/>
        </w:rPr>
      </w:pPr>
      <w:r w:rsidRPr="00152E2D">
        <w:rPr>
          <w:rFonts w:ascii="Times New Roman" w:hAnsi="Times New Roman"/>
          <w:sz w:val="24"/>
        </w:rPr>
        <w:tab/>
      </w:r>
      <w:r w:rsidRPr="00152E2D">
        <w:rPr>
          <w:rFonts w:ascii="Times New Roman" w:hAnsi="Times New Roman"/>
          <w:sz w:val="24"/>
        </w:rPr>
        <w:tab/>
      </w:r>
      <w:r w:rsidRPr="00152E2D">
        <w:rPr>
          <w:rFonts w:ascii="Times New Roman" w:hAnsi="Times New Roman"/>
          <w:sz w:val="24"/>
        </w:rPr>
        <w:tab/>
      </w:r>
      <w:r w:rsidRPr="00152E2D">
        <w:rPr>
          <w:rFonts w:ascii="Times New Roman" w:hAnsi="Times New Roman"/>
          <w:sz w:val="24"/>
        </w:rPr>
        <w:tab/>
      </w:r>
      <w:r w:rsidRPr="00152E2D">
        <w:rPr>
          <w:rFonts w:ascii="Times New Roman" w:hAnsi="Times New Roman"/>
          <w:sz w:val="24"/>
        </w:rPr>
        <w:tab/>
      </w:r>
      <w:r w:rsidRPr="00152E2D">
        <w:rPr>
          <w:rFonts w:ascii="Times New Roman" w:hAnsi="Times New Roman"/>
          <w:sz w:val="24"/>
        </w:rPr>
        <w:tab/>
      </w:r>
      <w:smartTag w:uri="urn:schemas-microsoft-com:office:smarttags" w:element="PostalCode">
        <w:smartTag w:uri="urn:schemas-microsoft-com:office:smarttags" w:element="City">
          <w:smartTag w:uri="urn:schemas-microsoft-com:office:smarttags" w:element="place">
            <w:smartTag w:uri="urn:schemas-microsoft-com:office:smarttags" w:element="City">
              <w:r>
                <w:rPr>
                  <w:rFonts w:ascii="Times New Roman" w:hAnsi="Times New Roman"/>
                  <w:sz w:val="24"/>
                </w:rPr>
                <w:t>Cincinnati</w:t>
              </w:r>
            </w:smartTag>
          </w:smartTag>
          <w:r>
            <w:rPr>
              <w:rFonts w:ascii="Times New Roman" w:hAnsi="Times New Roman"/>
              <w:sz w:val="24"/>
            </w:rPr>
            <w:t xml:space="preserve">, </w:t>
          </w:r>
          <w:smartTag w:uri="urn:schemas-microsoft-com:office:smarttags" w:element="State">
            <w:r>
              <w:rPr>
                <w:rFonts w:ascii="Times New Roman" w:hAnsi="Times New Roman"/>
                <w:sz w:val="24"/>
              </w:rPr>
              <w:t>Ohio</w:t>
            </w:r>
          </w:smartTag>
          <w:r>
            <w:rPr>
              <w:rFonts w:ascii="Times New Roman" w:hAnsi="Times New Roman"/>
              <w:sz w:val="24"/>
            </w:rPr>
            <w:t xml:space="preserve">  </w:t>
          </w:r>
          <w:smartTag w:uri="urn:schemas-microsoft-com:office:smarttags" w:element="PostalCode">
            <w:r>
              <w:rPr>
                <w:rFonts w:ascii="Times New Roman" w:hAnsi="Times New Roman"/>
                <w:sz w:val="24"/>
              </w:rPr>
              <w:t>45202-4089</w:t>
            </w:r>
          </w:smartTag>
        </w:smartTag>
      </w:smartTag>
      <w:r w:rsidRPr="00152E2D">
        <w:rPr>
          <w:rFonts w:ascii="Times New Roman" w:hAnsi="Times New Roman"/>
          <w:sz w:val="24"/>
        </w:rPr>
        <w:tab/>
      </w:r>
    </w:p>
    <w:p w:rsidR="003A7DDF" w:rsidRPr="00152E2D" w:rsidRDefault="003A7DDF" w:rsidP="0025456A">
      <w:pPr>
        <w:spacing w:after="0" w:line="240" w:lineRule="auto"/>
        <w:jc w:val="both"/>
        <w:rPr>
          <w:rFonts w:ascii="Times New Roman" w:hAnsi="Times New Roman"/>
          <w:sz w:val="24"/>
        </w:rPr>
      </w:pPr>
      <w:r w:rsidRPr="00152E2D">
        <w:rPr>
          <w:rFonts w:ascii="Times New Roman" w:hAnsi="Times New Roman"/>
          <w:sz w:val="24"/>
        </w:rPr>
        <w:tab/>
      </w:r>
      <w:r w:rsidRPr="00152E2D">
        <w:rPr>
          <w:rFonts w:ascii="Times New Roman" w:hAnsi="Times New Roman"/>
          <w:sz w:val="24"/>
        </w:rPr>
        <w:tab/>
      </w:r>
      <w:r w:rsidRPr="00152E2D">
        <w:rPr>
          <w:rFonts w:ascii="Times New Roman" w:hAnsi="Times New Roman"/>
          <w:sz w:val="24"/>
        </w:rPr>
        <w:tab/>
      </w:r>
      <w:r w:rsidRPr="00152E2D">
        <w:rPr>
          <w:rFonts w:ascii="Times New Roman" w:hAnsi="Times New Roman"/>
          <w:sz w:val="24"/>
        </w:rPr>
        <w:tab/>
      </w:r>
      <w:r w:rsidRPr="00152E2D">
        <w:rPr>
          <w:rFonts w:ascii="Times New Roman" w:hAnsi="Times New Roman"/>
          <w:sz w:val="24"/>
        </w:rPr>
        <w:tab/>
      </w:r>
      <w:r w:rsidRPr="00152E2D">
        <w:rPr>
          <w:rFonts w:ascii="Times New Roman" w:hAnsi="Times New Roman"/>
          <w:sz w:val="24"/>
        </w:rPr>
        <w:tab/>
        <w:t>Phone: (</w:t>
      </w:r>
      <w:r>
        <w:rPr>
          <w:rFonts w:ascii="Times New Roman" w:hAnsi="Times New Roman"/>
          <w:sz w:val="24"/>
        </w:rPr>
        <w:t>513</w:t>
      </w:r>
      <w:r w:rsidRPr="00152E2D">
        <w:rPr>
          <w:rFonts w:ascii="Times New Roman" w:hAnsi="Times New Roman"/>
          <w:sz w:val="24"/>
        </w:rPr>
        <w:t xml:space="preserve">) </w:t>
      </w:r>
      <w:r w:rsidR="009C0B62">
        <w:rPr>
          <w:rFonts w:ascii="Times New Roman" w:hAnsi="Times New Roman"/>
          <w:sz w:val="24"/>
        </w:rPr>
        <w:t>352-6700</w:t>
      </w:r>
    </w:p>
    <w:p w:rsidR="003A7DDF" w:rsidRPr="00152E2D" w:rsidRDefault="003A7DDF" w:rsidP="0025456A">
      <w:pPr>
        <w:spacing w:after="0" w:line="240" w:lineRule="auto"/>
        <w:jc w:val="both"/>
        <w:rPr>
          <w:rFonts w:ascii="Times New Roman" w:hAnsi="Times New Roman"/>
          <w:sz w:val="24"/>
        </w:rPr>
      </w:pPr>
      <w:r w:rsidRPr="00152E2D">
        <w:rPr>
          <w:rFonts w:ascii="Times New Roman" w:hAnsi="Times New Roman"/>
          <w:sz w:val="24"/>
        </w:rPr>
        <w:tab/>
      </w:r>
      <w:r w:rsidRPr="00152E2D">
        <w:rPr>
          <w:rFonts w:ascii="Times New Roman" w:hAnsi="Times New Roman"/>
          <w:sz w:val="24"/>
        </w:rPr>
        <w:tab/>
      </w:r>
      <w:r w:rsidRPr="00152E2D">
        <w:rPr>
          <w:rFonts w:ascii="Times New Roman" w:hAnsi="Times New Roman"/>
          <w:sz w:val="24"/>
        </w:rPr>
        <w:tab/>
      </w:r>
      <w:r w:rsidRPr="00152E2D">
        <w:rPr>
          <w:rFonts w:ascii="Times New Roman" w:hAnsi="Times New Roman"/>
          <w:sz w:val="24"/>
        </w:rPr>
        <w:tab/>
      </w:r>
      <w:r w:rsidRPr="00152E2D">
        <w:rPr>
          <w:rFonts w:ascii="Times New Roman" w:hAnsi="Times New Roman"/>
          <w:sz w:val="24"/>
        </w:rPr>
        <w:tab/>
      </w:r>
      <w:r w:rsidRPr="00152E2D">
        <w:rPr>
          <w:rFonts w:ascii="Times New Roman" w:hAnsi="Times New Roman"/>
          <w:sz w:val="24"/>
        </w:rPr>
        <w:tab/>
        <w:t>Fax: (</w:t>
      </w:r>
      <w:r>
        <w:rPr>
          <w:rFonts w:ascii="Times New Roman" w:hAnsi="Times New Roman"/>
          <w:sz w:val="24"/>
        </w:rPr>
        <w:t>513</w:t>
      </w:r>
      <w:r w:rsidRPr="00152E2D">
        <w:rPr>
          <w:rFonts w:ascii="Times New Roman" w:hAnsi="Times New Roman"/>
          <w:sz w:val="24"/>
        </w:rPr>
        <w:t xml:space="preserve">) </w:t>
      </w:r>
      <w:r>
        <w:rPr>
          <w:rFonts w:ascii="Times New Roman" w:hAnsi="Times New Roman"/>
          <w:sz w:val="24"/>
        </w:rPr>
        <w:t>241-4771</w:t>
      </w:r>
    </w:p>
    <w:p w:rsidR="003A7DDF" w:rsidRDefault="003A7DDF" w:rsidP="00CF52BF">
      <w:pPr>
        <w:tabs>
          <w:tab w:val="left" w:pos="360"/>
          <w:tab w:val="left" w:pos="720"/>
        </w:tabs>
        <w:spacing w:after="0" w:line="240" w:lineRule="auto"/>
        <w:rPr>
          <w:rStyle w:val="Hyperlink"/>
          <w:sz w:val="24"/>
        </w:rPr>
      </w:pPr>
      <w:r w:rsidRPr="00152E2D">
        <w:rPr>
          <w:rFonts w:ascii="Times New Roman" w:hAnsi="Times New Roman"/>
          <w:sz w:val="24"/>
        </w:rPr>
        <w:tab/>
      </w:r>
      <w:r w:rsidRPr="00152E2D">
        <w:rPr>
          <w:rFonts w:ascii="Times New Roman" w:hAnsi="Times New Roman"/>
          <w:sz w:val="24"/>
        </w:rPr>
        <w:tab/>
      </w:r>
      <w:r w:rsidRPr="00152E2D">
        <w:rPr>
          <w:rFonts w:ascii="Times New Roman" w:hAnsi="Times New Roman"/>
          <w:sz w:val="24"/>
        </w:rPr>
        <w:tab/>
      </w:r>
      <w:r w:rsidRPr="00152E2D">
        <w:rPr>
          <w:rFonts w:ascii="Times New Roman" w:hAnsi="Times New Roman"/>
          <w:sz w:val="24"/>
        </w:rPr>
        <w:tab/>
      </w:r>
      <w:r w:rsidRPr="00152E2D">
        <w:rPr>
          <w:rFonts w:ascii="Times New Roman" w:hAnsi="Times New Roman"/>
          <w:sz w:val="24"/>
        </w:rPr>
        <w:tab/>
      </w:r>
      <w:r w:rsidRPr="00152E2D">
        <w:rPr>
          <w:rFonts w:ascii="Times New Roman" w:hAnsi="Times New Roman"/>
          <w:sz w:val="24"/>
        </w:rPr>
        <w:tab/>
      </w:r>
      <w:r>
        <w:rPr>
          <w:rFonts w:ascii="Times New Roman" w:hAnsi="Times New Roman"/>
          <w:sz w:val="24"/>
        </w:rPr>
        <w:tab/>
      </w:r>
      <w:hyperlink r:id="rId7" w:history="1">
        <w:r w:rsidR="009C0B62" w:rsidRPr="00F95999">
          <w:rPr>
            <w:rStyle w:val="Hyperlink"/>
            <w:sz w:val="24"/>
          </w:rPr>
          <w:t>Bryce.Lenox@ThompsonHine.com</w:t>
        </w:r>
      </w:hyperlink>
    </w:p>
    <w:p w:rsidR="00260821" w:rsidRDefault="00260821" w:rsidP="00CF52BF">
      <w:pPr>
        <w:tabs>
          <w:tab w:val="left" w:pos="360"/>
          <w:tab w:val="left" w:pos="720"/>
        </w:tabs>
        <w:spacing w:after="0" w:line="240" w:lineRule="auto"/>
        <w:rPr>
          <w:rStyle w:val="Hyperlink"/>
          <w:sz w:val="24"/>
        </w:rPr>
      </w:pPr>
    </w:p>
    <w:p w:rsidR="009C0B62" w:rsidRDefault="009C0B62" w:rsidP="009C0B62">
      <w:pPr>
        <w:spacing w:after="0" w:line="240" w:lineRule="auto"/>
        <w:ind w:left="4320"/>
        <w:rPr>
          <w:rFonts w:ascii="Times New Roman" w:hAnsi="Times New Roman"/>
          <w:bCs/>
          <w:color w:val="000000"/>
          <w:sz w:val="24"/>
          <w:szCs w:val="24"/>
        </w:rPr>
      </w:pPr>
      <w:r>
        <w:rPr>
          <w:rFonts w:ascii="Times New Roman" w:hAnsi="Times New Roman"/>
          <w:bCs/>
          <w:color w:val="000000"/>
          <w:sz w:val="24"/>
          <w:szCs w:val="24"/>
        </w:rPr>
        <w:t>Philip B. Sineneng</w:t>
      </w:r>
    </w:p>
    <w:p w:rsidR="009C0B62" w:rsidRDefault="009C0B62" w:rsidP="009C0B62">
      <w:pPr>
        <w:spacing w:after="0" w:line="240" w:lineRule="auto"/>
        <w:ind w:left="4320"/>
        <w:rPr>
          <w:rFonts w:ascii="Times New Roman" w:hAnsi="Times New Roman"/>
          <w:bCs/>
          <w:color w:val="000000"/>
          <w:sz w:val="24"/>
          <w:szCs w:val="24"/>
        </w:rPr>
      </w:pPr>
      <w:r>
        <w:rPr>
          <w:rFonts w:ascii="Times New Roman" w:hAnsi="Times New Roman"/>
          <w:bCs/>
          <w:color w:val="000000"/>
          <w:sz w:val="24"/>
          <w:szCs w:val="24"/>
        </w:rPr>
        <w:t>THOMPSON HINE LLP</w:t>
      </w:r>
    </w:p>
    <w:p w:rsidR="009C0B62" w:rsidRDefault="009C0B62" w:rsidP="009C0B62">
      <w:pPr>
        <w:spacing w:after="0" w:line="240" w:lineRule="auto"/>
        <w:ind w:left="4320"/>
        <w:rPr>
          <w:rFonts w:ascii="Times New Roman" w:hAnsi="Times New Roman"/>
          <w:bCs/>
          <w:color w:val="000000"/>
          <w:sz w:val="24"/>
          <w:szCs w:val="24"/>
        </w:rPr>
      </w:pPr>
      <w:r>
        <w:rPr>
          <w:rFonts w:ascii="Times New Roman" w:hAnsi="Times New Roman"/>
          <w:bCs/>
          <w:color w:val="000000"/>
          <w:sz w:val="24"/>
          <w:szCs w:val="24"/>
        </w:rPr>
        <w:t>41 S. High Street, Suite 1700</w:t>
      </w:r>
    </w:p>
    <w:p w:rsidR="009C0B62" w:rsidRDefault="009C0B62" w:rsidP="009C0B62">
      <w:pPr>
        <w:spacing w:after="0" w:line="240" w:lineRule="auto"/>
        <w:ind w:left="4320"/>
        <w:rPr>
          <w:rFonts w:ascii="Times New Roman" w:hAnsi="Times New Roman"/>
          <w:bCs/>
          <w:color w:val="000000"/>
          <w:sz w:val="24"/>
          <w:szCs w:val="24"/>
        </w:rPr>
      </w:pPr>
      <w:r>
        <w:rPr>
          <w:rFonts w:ascii="Times New Roman" w:hAnsi="Times New Roman"/>
          <w:bCs/>
          <w:color w:val="000000"/>
          <w:sz w:val="24"/>
          <w:szCs w:val="24"/>
        </w:rPr>
        <w:t>Columbus, Ohio  43215-</w:t>
      </w:r>
      <w:r w:rsidR="007932A5">
        <w:rPr>
          <w:rFonts w:ascii="Times New Roman" w:hAnsi="Times New Roman"/>
          <w:bCs/>
          <w:color w:val="000000"/>
          <w:sz w:val="24"/>
          <w:szCs w:val="24"/>
        </w:rPr>
        <w:t>6101</w:t>
      </w:r>
      <w:bookmarkStart w:id="0" w:name="_GoBack"/>
      <w:bookmarkEnd w:id="0"/>
    </w:p>
    <w:p w:rsidR="009C0B62" w:rsidRDefault="009C0B62" w:rsidP="009C0B62">
      <w:pPr>
        <w:spacing w:after="0" w:line="240" w:lineRule="auto"/>
        <w:ind w:left="4320"/>
        <w:rPr>
          <w:rFonts w:ascii="Times New Roman" w:hAnsi="Times New Roman"/>
          <w:bCs/>
          <w:color w:val="000000"/>
          <w:sz w:val="24"/>
          <w:szCs w:val="24"/>
        </w:rPr>
      </w:pPr>
      <w:r>
        <w:rPr>
          <w:rFonts w:ascii="Times New Roman" w:hAnsi="Times New Roman"/>
          <w:bCs/>
          <w:color w:val="000000"/>
          <w:sz w:val="24"/>
          <w:szCs w:val="24"/>
        </w:rPr>
        <w:t>Phone:  (614) 469-3200</w:t>
      </w:r>
    </w:p>
    <w:p w:rsidR="009C0B62" w:rsidRDefault="009C0B62" w:rsidP="009C0B62">
      <w:pPr>
        <w:spacing w:after="0" w:line="240" w:lineRule="auto"/>
        <w:ind w:left="4320"/>
        <w:rPr>
          <w:rFonts w:ascii="Times New Roman" w:hAnsi="Times New Roman"/>
          <w:bCs/>
          <w:color w:val="000000"/>
          <w:sz w:val="24"/>
          <w:szCs w:val="24"/>
        </w:rPr>
      </w:pPr>
      <w:r>
        <w:rPr>
          <w:rFonts w:ascii="Times New Roman" w:hAnsi="Times New Roman"/>
          <w:bCs/>
          <w:color w:val="000000"/>
          <w:sz w:val="24"/>
          <w:szCs w:val="24"/>
        </w:rPr>
        <w:t>Fax:  (614) 469-3361</w:t>
      </w:r>
    </w:p>
    <w:p w:rsidR="009C0B62" w:rsidRDefault="007932A5" w:rsidP="009C0B62">
      <w:pPr>
        <w:spacing w:after="0" w:line="240" w:lineRule="auto"/>
        <w:ind w:left="4320"/>
        <w:rPr>
          <w:rFonts w:ascii="Times New Roman" w:hAnsi="Times New Roman"/>
          <w:bCs/>
          <w:color w:val="000000"/>
          <w:sz w:val="24"/>
          <w:szCs w:val="24"/>
        </w:rPr>
      </w:pPr>
      <w:hyperlink r:id="rId8" w:history="1">
        <w:r w:rsidR="009C0B62" w:rsidRPr="00F95999">
          <w:rPr>
            <w:rStyle w:val="Hyperlink"/>
            <w:bCs/>
            <w:sz w:val="24"/>
            <w:szCs w:val="24"/>
          </w:rPr>
          <w:t>Philip.Sineneng@ThompsonHine.com</w:t>
        </w:r>
      </w:hyperlink>
      <w:r w:rsidR="009C0B62">
        <w:rPr>
          <w:rFonts w:ascii="Times New Roman" w:hAnsi="Times New Roman"/>
          <w:bCs/>
          <w:color w:val="000000"/>
          <w:sz w:val="24"/>
          <w:szCs w:val="24"/>
        </w:rPr>
        <w:t xml:space="preserve"> </w:t>
      </w:r>
    </w:p>
    <w:p w:rsidR="009C0B62" w:rsidRPr="009C0B62" w:rsidRDefault="00260821" w:rsidP="009C0B62">
      <w:pPr>
        <w:spacing w:line="240" w:lineRule="auto"/>
        <w:ind w:left="4320"/>
        <w:rPr>
          <w:rFonts w:ascii="Times New Roman" w:hAnsi="Times New Roman"/>
          <w:bCs/>
          <w:color w:val="000000"/>
          <w:sz w:val="24"/>
          <w:szCs w:val="24"/>
        </w:rPr>
      </w:pPr>
      <w:r>
        <w:rPr>
          <w:rFonts w:ascii="Times New Roman" w:hAnsi="Times New Roman"/>
          <w:b/>
          <w:bCs/>
          <w:color w:val="000000"/>
          <w:sz w:val="24"/>
          <w:szCs w:val="24"/>
          <w:u w:val="single"/>
        </w:rPr>
        <w:br w:type="page"/>
      </w:r>
      <w:r w:rsidR="009C0B62" w:rsidRPr="009C0B62">
        <w:rPr>
          <w:rFonts w:ascii="Times New Roman" w:hAnsi="Times New Roman"/>
          <w:b/>
          <w:sz w:val="24"/>
          <w:szCs w:val="24"/>
        </w:rPr>
        <w:lastRenderedPageBreak/>
        <w:t>BEFORE</w:t>
      </w:r>
    </w:p>
    <w:p w:rsidR="009C0B62" w:rsidRPr="009C0B62" w:rsidRDefault="009C0B62" w:rsidP="009C0B62">
      <w:pPr>
        <w:spacing w:after="0" w:line="240" w:lineRule="auto"/>
        <w:jc w:val="center"/>
        <w:rPr>
          <w:rFonts w:ascii="Times New Roman" w:hAnsi="Times New Roman"/>
          <w:b/>
          <w:sz w:val="24"/>
          <w:szCs w:val="24"/>
        </w:rPr>
      </w:pPr>
      <w:r w:rsidRPr="009C0B62">
        <w:rPr>
          <w:rFonts w:ascii="Times New Roman" w:hAnsi="Times New Roman"/>
          <w:b/>
          <w:sz w:val="24"/>
          <w:szCs w:val="24"/>
        </w:rPr>
        <w:t>THE PUBLIC UTILITIES COMMISSION OF OHIO</w:t>
      </w:r>
    </w:p>
    <w:p w:rsidR="009C0B62" w:rsidRPr="009C0B62" w:rsidRDefault="009C0B62" w:rsidP="009C0B62">
      <w:pPr>
        <w:spacing w:after="0" w:line="240" w:lineRule="auto"/>
        <w:jc w:val="center"/>
        <w:rPr>
          <w:rFonts w:ascii="Times New Roman" w:hAnsi="Times New Roman"/>
          <w:b/>
          <w:sz w:val="24"/>
          <w:szCs w:val="24"/>
        </w:rPr>
      </w:pPr>
    </w:p>
    <w:p w:rsidR="000A751E" w:rsidRDefault="000A751E" w:rsidP="000A751E">
      <w:pPr>
        <w:spacing w:after="0" w:line="240" w:lineRule="auto"/>
        <w:rPr>
          <w:rFonts w:ascii="Times New Roman" w:hAnsi="Times New Roman"/>
          <w:sz w:val="24"/>
          <w:szCs w:val="24"/>
        </w:rPr>
      </w:pPr>
      <w:r>
        <w:rPr>
          <w:rFonts w:ascii="Times New Roman" w:hAnsi="Times New Roman"/>
          <w:sz w:val="24"/>
          <w:szCs w:val="24"/>
        </w:rPr>
        <w:t>In the Matter of the Renewal Application of</w:t>
      </w:r>
      <w:r>
        <w:rPr>
          <w:rFonts w:ascii="Times New Roman" w:hAnsi="Times New Roman"/>
          <w:sz w:val="24"/>
          <w:szCs w:val="24"/>
        </w:rPr>
        <w:tab/>
      </w:r>
      <w:r>
        <w:rPr>
          <w:rFonts w:ascii="Times New Roman" w:hAnsi="Times New Roman"/>
          <w:sz w:val="24"/>
          <w:szCs w:val="24"/>
        </w:rPr>
        <w:tab/>
        <w:t>)</w:t>
      </w:r>
    </w:p>
    <w:p w:rsidR="000A751E" w:rsidRPr="00100CB4" w:rsidRDefault="000A751E" w:rsidP="000A751E">
      <w:pPr>
        <w:spacing w:after="0" w:line="240" w:lineRule="auto"/>
        <w:rPr>
          <w:rFonts w:ascii="Times New Roman" w:hAnsi="Times New Roman"/>
          <w:sz w:val="24"/>
          <w:szCs w:val="24"/>
        </w:rPr>
      </w:pPr>
      <w:r>
        <w:rPr>
          <w:rFonts w:ascii="Times New Roman" w:hAnsi="Times New Roman"/>
          <w:sz w:val="24"/>
          <w:szCs w:val="24"/>
        </w:rPr>
        <w:t>Nordic Energy Services, LLC for Re-Certification</w:t>
      </w:r>
      <w:r w:rsidRPr="00100CB4">
        <w:rPr>
          <w:rFonts w:ascii="Times New Roman" w:hAnsi="Times New Roman"/>
          <w:sz w:val="24"/>
          <w:szCs w:val="24"/>
        </w:rPr>
        <w:tab/>
        <w:t>)</w:t>
      </w:r>
      <w:r w:rsidRPr="00100CB4">
        <w:rPr>
          <w:rFonts w:ascii="Times New Roman" w:hAnsi="Times New Roman"/>
          <w:sz w:val="24"/>
          <w:szCs w:val="24"/>
        </w:rPr>
        <w:tab/>
        <w:t xml:space="preserve">Case No. </w:t>
      </w:r>
      <w:r w:rsidR="00A418BF">
        <w:rPr>
          <w:rFonts w:ascii="Times New Roman" w:hAnsi="Times New Roman"/>
          <w:sz w:val="24"/>
          <w:szCs w:val="24"/>
        </w:rPr>
        <w:t>12-2611-GA-CRS</w:t>
      </w:r>
    </w:p>
    <w:p w:rsidR="000A751E" w:rsidRDefault="000A751E" w:rsidP="000A751E">
      <w:pPr>
        <w:spacing w:after="0" w:line="240" w:lineRule="auto"/>
        <w:rPr>
          <w:rFonts w:ascii="Times New Roman" w:hAnsi="Times New Roman"/>
          <w:sz w:val="24"/>
          <w:szCs w:val="24"/>
        </w:rPr>
      </w:pPr>
      <w:r>
        <w:rPr>
          <w:rFonts w:ascii="Times New Roman" w:hAnsi="Times New Roman"/>
          <w:sz w:val="24"/>
          <w:szCs w:val="24"/>
        </w:rPr>
        <w:t>As a Retail Natural Gas Supplier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9C0B62" w:rsidRPr="009C0B62" w:rsidRDefault="009C0B62" w:rsidP="009C0B62">
      <w:pPr>
        <w:spacing w:after="0" w:line="240" w:lineRule="auto"/>
        <w:jc w:val="center"/>
        <w:rPr>
          <w:rFonts w:ascii="Times New Roman" w:hAnsi="Times New Roman"/>
          <w:b/>
          <w:sz w:val="24"/>
          <w:szCs w:val="24"/>
          <w:u w:val="single"/>
        </w:rPr>
      </w:pPr>
    </w:p>
    <w:p w:rsidR="009C0B62" w:rsidRPr="009C0B62" w:rsidRDefault="009C0B62" w:rsidP="009C0B62">
      <w:pPr>
        <w:spacing w:after="0" w:line="240" w:lineRule="auto"/>
        <w:jc w:val="center"/>
        <w:rPr>
          <w:rFonts w:ascii="Times New Roman" w:hAnsi="Times New Roman"/>
          <w:b/>
          <w:sz w:val="24"/>
          <w:szCs w:val="24"/>
          <w:u w:val="single"/>
        </w:rPr>
      </w:pPr>
      <w:r w:rsidRPr="009C0B62">
        <w:rPr>
          <w:rFonts w:ascii="Times New Roman" w:hAnsi="Times New Roman"/>
          <w:b/>
          <w:sz w:val="24"/>
          <w:szCs w:val="24"/>
          <w:u w:val="single"/>
        </w:rPr>
        <w:t>MEMORANDUM IN SUPPORT OF MOTION FOR PROTECTIVE ORDER</w:t>
      </w:r>
    </w:p>
    <w:p w:rsidR="009C0B62" w:rsidRPr="009C0B62" w:rsidRDefault="009C0B62" w:rsidP="009C0B62">
      <w:pPr>
        <w:spacing w:after="0" w:line="480" w:lineRule="auto"/>
        <w:jc w:val="both"/>
        <w:rPr>
          <w:rFonts w:ascii="Times New Roman" w:hAnsi="Times New Roman"/>
          <w:sz w:val="24"/>
          <w:szCs w:val="24"/>
        </w:rPr>
      </w:pPr>
    </w:p>
    <w:p w:rsidR="00C37C48" w:rsidRDefault="009C0B62" w:rsidP="009C0B62">
      <w:pPr>
        <w:spacing w:after="0" w:line="480" w:lineRule="auto"/>
        <w:jc w:val="both"/>
        <w:rPr>
          <w:rFonts w:ascii="Times New Roman" w:hAnsi="Times New Roman"/>
          <w:sz w:val="24"/>
          <w:szCs w:val="24"/>
        </w:rPr>
      </w:pPr>
      <w:r w:rsidRPr="009C0B62">
        <w:rPr>
          <w:rFonts w:ascii="Times New Roman" w:hAnsi="Times New Roman"/>
          <w:sz w:val="24"/>
          <w:szCs w:val="24"/>
        </w:rPr>
        <w:tab/>
        <w:t xml:space="preserve">Now comes Nordic Energy Services, LLC (“Nordic”), </w:t>
      </w:r>
      <w:r>
        <w:rPr>
          <w:rFonts w:ascii="Times New Roman" w:hAnsi="Times New Roman"/>
          <w:sz w:val="24"/>
          <w:szCs w:val="24"/>
        </w:rPr>
        <w:t>by its attorneys, Thompson Hine</w:t>
      </w:r>
      <w:r w:rsidRPr="009C0B62">
        <w:rPr>
          <w:rFonts w:ascii="Times New Roman" w:hAnsi="Times New Roman"/>
          <w:sz w:val="24"/>
          <w:szCs w:val="24"/>
        </w:rPr>
        <w:t xml:space="preserve"> LLP, </w:t>
      </w:r>
      <w:r>
        <w:rPr>
          <w:rFonts w:ascii="Times New Roman" w:hAnsi="Times New Roman"/>
          <w:sz w:val="24"/>
          <w:szCs w:val="24"/>
        </w:rPr>
        <w:t>through</w:t>
      </w:r>
      <w:r w:rsidRPr="009C0B62">
        <w:rPr>
          <w:rFonts w:ascii="Times New Roman" w:hAnsi="Times New Roman"/>
          <w:sz w:val="24"/>
          <w:szCs w:val="24"/>
        </w:rPr>
        <w:t xml:space="preserve"> Bryce A. Lenox</w:t>
      </w:r>
      <w:r>
        <w:rPr>
          <w:rFonts w:ascii="Times New Roman" w:hAnsi="Times New Roman"/>
          <w:sz w:val="24"/>
          <w:szCs w:val="24"/>
        </w:rPr>
        <w:t xml:space="preserve"> and Philip B. Sineneng</w:t>
      </w:r>
      <w:r w:rsidRPr="009C0B62">
        <w:rPr>
          <w:rFonts w:ascii="Times New Roman" w:hAnsi="Times New Roman"/>
          <w:sz w:val="24"/>
          <w:szCs w:val="24"/>
        </w:rPr>
        <w:t xml:space="preserve">, and requests that the information designated as confidential and/or proprietary in the accompanying filing be protected from public disclosure.  The confidential information consists of Exhibits </w:t>
      </w:r>
      <w:r w:rsidR="00E9116F">
        <w:rPr>
          <w:rFonts w:ascii="Times New Roman" w:hAnsi="Times New Roman"/>
          <w:sz w:val="24"/>
          <w:szCs w:val="24"/>
        </w:rPr>
        <w:t xml:space="preserve">B-4 (Disclosure of Liabilities and Investigations), </w:t>
      </w:r>
      <w:r w:rsidRPr="009C0B62">
        <w:rPr>
          <w:rFonts w:ascii="Times New Roman" w:hAnsi="Times New Roman"/>
          <w:sz w:val="24"/>
          <w:szCs w:val="24"/>
        </w:rPr>
        <w:t xml:space="preserve">C-3 (Financial Statements), C-4 (Financial Arrangements) and C-5 (Forecasted Financial Statements) of its Application for </w:t>
      </w:r>
      <w:r w:rsidR="00E9116F">
        <w:rPr>
          <w:rFonts w:ascii="Times New Roman" w:hAnsi="Times New Roman"/>
          <w:sz w:val="24"/>
          <w:szCs w:val="24"/>
        </w:rPr>
        <w:t xml:space="preserve">Renewal </w:t>
      </w:r>
      <w:r w:rsidRPr="009C0B62">
        <w:rPr>
          <w:rFonts w:ascii="Times New Roman" w:hAnsi="Times New Roman"/>
          <w:sz w:val="24"/>
          <w:szCs w:val="24"/>
        </w:rPr>
        <w:t xml:space="preserve">Certification as a Competitive Retail Natural Gas Supplier.  </w:t>
      </w:r>
    </w:p>
    <w:p w:rsidR="00C37C48" w:rsidRPr="009D6CAE" w:rsidRDefault="00C37C48" w:rsidP="009C0B62">
      <w:pPr>
        <w:spacing w:after="0" w:line="480" w:lineRule="auto"/>
        <w:jc w:val="both"/>
        <w:rPr>
          <w:rFonts w:ascii="Times New Roman" w:hAnsi="Times New Roman"/>
          <w:sz w:val="24"/>
          <w:szCs w:val="24"/>
        </w:rPr>
      </w:pPr>
      <w:r>
        <w:rPr>
          <w:rFonts w:ascii="Times New Roman" w:hAnsi="Times New Roman"/>
          <w:sz w:val="24"/>
          <w:szCs w:val="24"/>
        </w:rPr>
        <w:tab/>
      </w:r>
      <w:r w:rsidR="009C0B62" w:rsidRPr="009C0B62">
        <w:rPr>
          <w:rFonts w:ascii="Times New Roman" w:hAnsi="Times New Roman"/>
          <w:sz w:val="24"/>
          <w:szCs w:val="24"/>
        </w:rPr>
        <w:t xml:space="preserve">The information </w:t>
      </w:r>
      <w:r>
        <w:rPr>
          <w:rFonts w:ascii="Times New Roman" w:hAnsi="Times New Roman"/>
          <w:sz w:val="24"/>
          <w:szCs w:val="24"/>
        </w:rPr>
        <w:t xml:space="preserve">in Exhibit B-4 </w:t>
      </w:r>
      <w:r w:rsidR="009C0B62" w:rsidRPr="009C0B62">
        <w:rPr>
          <w:rFonts w:ascii="Times New Roman" w:hAnsi="Times New Roman"/>
          <w:sz w:val="24"/>
          <w:szCs w:val="24"/>
        </w:rPr>
        <w:t xml:space="preserve">describes </w:t>
      </w:r>
      <w:r w:rsidR="00C64822">
        <w:rPr>
          <w:rFonts w:ascii="Times New Roman" w:hAnsi="Times New Roman"/>
          <w:sz w:val="24"/>
          <w:szCs w:val="24"/>
        </w:rPr>
        <w:t>i</w:t>
      </w:r>
      <w:r>
        <w:rPr>
          <w:rFonts w:ascii="Times New Roman" w:hAnsi="Times New Roman"/>
          <w:sz w:val="24"/>
          <w:szCs w:val="24"/>
        </w:rPr>
        <w:t xml:space="preserve">nformation </w:t>
      </w:r>
      <w:r w:rsidR="00C64822">
        <w:rPr>
          <w:rFonts w:ascii="Times New Roman" w:hAnsi="Times New Roman"/>
          <w:sz w:val="24"/>
          <w:szCs w:val="24"/>
        </w:rPr>
        <w:t xml:space="preserve">that </w:t>
      </w:r>
      <w:r>
        <w:rPr>
          <w:rFonts w:ascii="Times New Roman" w:hAnsi="Times New Roman"/>
          <w:sz w:val="24"/>
          <w:szCs w:val="24"/>
        </w:rPr>
        <w:t>should not be made public by the Ohio PUC.</w:t>
      </w:r>
      <w:r w:rsidR="009D6CAE">
        <w:rPr>
          <w:rFonts w:ascii="Times New Roman" w:hAnsi="Times New Roman"/>
          <w:sz w:val="24"/>
          <w:szCs w:val="24"/>
        </w:rPr>
        <w:t xml:space="preserve">  Generally, the Illinois Commerce Commission provides protection for confidential and proprietary information furnished, delivered or filed with it.  </w:t>
      </w:r>
      <w:r w:rsidR="009D6CAE">
        <w:rPr>
          <w:rFonts w:ascii="Times New Roman" w:hAnsi="Times New Roman"/>
          <w:sz w:val="24"/>
          <w:szCs w:val="24"/>
          <w:u w:val="single"/>
        </w:rPr>
        <w:t>See</w:t>
      </w:r>
      <w:r w:rsidR="009D6CAE">
        <w:rPr>
          <w:rFonts w:ascii="Times New Roman" w:hAnsi="Times New Roman"/>
          <w:sz w:val="24"/>
          <w:szCs w:val="24"/>
        </w:rPr>
        <w:t xml:space="preserve"> 220 </w:t>
      </w:r>
      <w:proofErr w:type="spellStart"/>
      <w:r w:rsidR="009D6CAE">
        <w:rPr>
          <w:rFonts w:ascii="Times New Roman" w:hAnsi="Times New Roman"/>
          <w:sz w:val="24"/>
          <w:szCs w:val="24"/>
        </w:rPr>
        <w:t>ILCS</w:t>
      </w:r>
      <w:proofErr w:type="spellEnd"/>
      <w:r w:rsidR="009D6CAE">
        <w:rPr>
          <w:rFonts w:ascii="Times New Roman" w:hAnsi="Times New Roman"/>
          <w:sz w:val="24"/>
          <w:szCs w:val="24"/>
        </w:rPr>
        <w:t xml:space="preserve"> 5/4-404.</w:t>
      </w:r>
      <w:r w:rsidR="0034564B">
        <w:rPr>
          <w:rFonts w:ascii="Times New Roman" w:hAnsi="Times New Roman"/>
          <w:sz w:val="24"/>
          <w:szCs w:val="24"/>
        </w:rPr>
        <w:t xml:space="preserve">  The information identified in B-4 relates to information Nordic deems to be confidential at this time.  As such, it should be afforded protection in this matter.</w:t>
      </w:r>
      <w:r w:rsidR="0034564B" w:rsidRPr="0034564B">
        <w:rPr>
          <w:rFonts w:ascii="Times New Roman" w:hAnsi="Times New Roman"/>
          <w:sz w:val="24"/>
          <w:szCs w:val="24"/>
        </w:rPr>
        <w:t xml:space="preserve"> </w:t>
      </w:r>
      <w:r w:rsidR="0034564B" w:rsidRPr="009C0B62">
        <w:rPr>
          <w:rFonts w:ascii="Times New Roman" w:hAnsi="Times New Roman"/>
          <w:sz w:val="24"/>
          <w:szCs w:val="24"/>
        </w:rPr>
        <w:t>Section 4901-1-24(D) of the Commission’s rules provides that</w:t>
      </w:r>
      <w:r w:rsidR="0034564B">
        <w:rPr>
          <w:rFonts w:ascii="Times New Roman" w:hAnsi="Times New Roman"/>
          <w:sz w:val="24"/>
          <w:szCs w:val="24"/>
        </w:rPr>
        <w:t xml:space="preserve"> the Commission shall protect from disclosure information to the extent state or federal law prohibits disclosure of same.  As such, Nordic maintains that the aforementioned information should not be made public by the Commission.</w:t>
      </w:r>
    </w:p>
    <w:p w:rsidR="009C0B62" w:rsidRPr="009C0B62" w:rsidRDefault="00C37C48" w:rsidP="009C0B62">
      <w:pPr>
        <w:spacing w:after="0" w:line="480" w:lineRule="auto"/>
        <w:jc w:val="both"/>
        <w:rPr>
          <w:rFonts w:ascii="Times New Roman" w:hAnsi="Times New Roman"/>
          <w:sz w:val="24"/>
          <w:szCs w:val="24"/>
        </w:rPr>
      </w:pPr>
      <w:r>
        <w:rPr>
          <w:rFonts w:ascii="Times New Roman" w:hAnsi="Times New Roman"/>
          <w:sz w:val="24"/>
          <w:szCs w:val="24"/>
        </w:rPr>
        <w:tab/>
        <w:t xml:space="preserve">The </w:t>
      </w:r>
      <w:r w:rsidR="00A04CCE">
        <w:rPr>
          <w:rFonts w:ascii="Times New Roman" w:hAnsi="Times New Roman"/>
          <w:sz w:val="24"/>
          <w:szCs w:val="24"/>
        </w:rPr>
        <w:t xml:space="preserve">remaining </w:t>
      </w:r>
      <w:r>
        <w:rPr>
          <w:rFonts w:ascii="Times New Roman" w:hAnsi="Times New Roman"/>
          <w:sz w:val="24"/>
          <w:szCs w:val="24"/>
        </w:rPr>
        <w:t xml:space="preserve">information for which protection is sought describes </w:t>
      </w:r>
      <w:r w:rsidR="009C0B62" w:rsidRPr="009C0B62">
        <w:rPr>
          <w:rFonts w:ascii="Times New Roman" w:hAnsi="Times New Roman"/>
          <w:sz w:val="24"/>
          <w:szCs w:val="24"/>
        </w:rPr>
        <w:t>Nordic’s financial information and results of operations, financial arrangements with third parties, and projected financial information.</w:t>
      </w:r>
      <w:r>
        <w:rPr>
          <w:rFonts w:ascii="Times New Roman" w:hAnsi="Times New Roman"/>
          <w:sz w:val="24"/>
          <w:szCs w:val="24"/>
        </w:rPr>
        <w:t xml:space="preserve">  That </w:t>
      </w:r>
      <w:r w:rsidR="009C0B62" w:rsidRPr="009C0B62">
        <w:rPr>
          <w:rFonts w:ascii="Times New Roman" w:hAnsi="Times New Roman"/>
          <w:sz w:val="24"/>
          <w:szCs w:val="24"/>
        </w:rPr>
        <w:t xml:space="preserve">information is clearly competitively sensitive trade secret </w:t>
      </w:r>
      <w:r w:rsidR="009C0B62" w:rsidRPr="009C0B62">
        <w:rPr>
          <w:rFonts w:ascii="Times New Roman" w:hAnsi="Times New Roman"/>
          <w:sz w:val="24"/>
          <w:szCs w:val="24"/>
        </w:rPr>
        <w:lastRenderedPageBreak/>
        <w:t>information.  Public disclosure of this information would impair Nordic’s ability to respond to competitive opportunities in the marketplace, and would provide competitors with an unfair competitive advantage.</w:t>
      </w:r>
    </w:p>
    <w:p w:rsidR="009C0B62" w:rsidRPr="009C0B62" w:rsidRDefault="009C0B62" w:rsidP="009C0B62">
      <w:pPr>
        <w:spacing w:after="0" w:line="480" w:lineRule="auto"/>
        <w:jc w:val="both"/>
        <w:rPr>
          <w:rFonts w:ascii="Times New Roman" w:hAnsi="Times New Roman"/>
          <w:sz w:val="24"/>
          <w:szCs w:val="24"/>
        </w:rPr>
      </w:pPr>
      <w:r w:rsidRPr="009C0B62">
        <w:rPr>
          <w:rFonts w:ascii="Times New Roman" w:hAnsi="Times New Roman"/>
          <w:sz w:val="24"/>
          <w:szCs w:val="24"/>
        </w:rPr>
        <w:tab/>
        <w:t xml:space="preserve">Section 4901-1-24(D) of the Commission’s rules provides that the Commission or certain designated individuals may issue an order which is necessary to protect the confidentiality of information contained in documents filed with the Commission’s Docketing Division “to the extent that state or federal law prohibits release of the information, including where the information is deemed . . . to constitute a trade secret under Ohio law, and where non-disclosure of the information is not inconsistent with the purposes of Title 49 of the Revised Code.”  As set forth herein, state law prohibits the release of the information which is the subject of this motion.  Moreover, the non-disclosure of the information will not impair the purposes of Title 49.  The Ohio Supreme Court has clarified that the “state or federal law” exemption of Section 4901-1-24(D) is intended to cover trade secrets.  </w:t>
      </w:r>
      <w:r w:rsidRPr="009C0B62">
        <w:rPr>
          <w:rFonts w:ascii="Times New Roman" w:hAnsi="Times New Roman"/>
          <w:sz w:val="24"/>
          <w:szCs w:val="24"/>
          <w:u w:val="single"/>
        </w:rPr>
        <w:t xml:space="preserve">State ex rel. </w:t>
      </w:r>
      <w:proofErr w:type="spellStart"/>
      <w:r w:rsidRPr="009C0B62">
        <w:rPr>
          <w:rFonts w:ascii="Times New Roman" w:hAnsi="Times New Roman"/>
          <w:sz w:val="24"/>
          <w:szCs w:val="24"/>
          <w:u w:val="single"/>
        </w:rPr>
        <w:t>Besser</w:t>
      </w:r>
      <w:proofErr w:type="spellEnd"/>
      <w:r w:rsidRPr="009C0B62">
        <w:rPr>
          <w:rFonts w:ascii="Times New Roman" w:hAnsi="Times New Roman"/>
          <w:sz w:val="24"/>
          <w:szCs w:val="24"/>
          <w:u w:val="single"/>
        </w:rPr>
        <w:t xml:space="preserve"> v. Ohio State</w:t>
      </w:r>
      <w:r w:rsidRPr="009C0B62">
        <w:rPr>
          <w:rFonts w:ascii="Times New Roman" w:hAnsi="Times New Roman"/>
          <w:sz w:val="24"/>
          <w:szCs w:val="24"/>
        </w:rPr>
        <w:t xml:space="preserve">, 89 Ohio </w:t>
      </w:r>
      <w:proofErr w:type="spellStart"/>
      <w:r w:rsidRPr="009C0B62">
        <w:rPr>
          <w:rFonts w:ascii="Times New Roman" w:hAnsi="Times New Roman"/>
          <w:sz w:val="24"/>
          <w:szCs w:val="24"/>
        </w:rPr>
        <w:t>St.3d</w:t>
      </w:r>
      <w:proofErr w:type="spellEnd"/>
      <w:r w:rsidRPr="009C0B62">
        <w:rPr>
          <w:rFonts w:ascii="Times New Roman" w:hAnsi="Times New Roman"/>
          <w:sz w:val="24"/>
          <w:szCs w:val="24"/>
        </w:rPr>
        <w:t xml:space="preserve"> 396, 399 (2000).  The Commission and its staff have full access to the information in order to fulfill its statutory obligations; thus no purposes of Title 49 would be served by the public disclosure of the information.</w:t>
      </w:r>
    </w:p>
    <w:p w:rsidR="009C0B62" w:rsidRPr="009C0B62" w:rsidRDefault="009C0B62" w:rsidP="009C0B62">
      <w:pPr>
        <w:spacing w:after="0" w:line="480" w:lineRule="auto"/>
        <w:jc w:val="both"/>
        <w:rPr>
          <w:rFonts w:ascii="Times New Roman" w:hAnsi="Times New Roman"/>
          <w:sz w:val="24"/>
          <w:szCs w:val="24"/>
        </w:rPr>
      </w:pPr>
      <w:r w:rsidRPr="009C0B62">
        <w:rPr>
          <w:rFonts w:ascii="Times New Roman" w:hAnsi="Times New Roman"/>
          <w:sz w:val="24"/>
          <w:szCs w:val="24"/>
        </w:rPr>
        <w:tab/>
        <w:t xml:space="preserve">Ohio law defines a trade secret as “information . . . that satisfies both of the following:  (1) It derives independent economic value, actual or potential, from not being generally known to, and not being readily ascertainable by proper means, by other persons who can obtain economic value from its disclosure or use” and “(2) [i]t is the subject of efforts that are reasonable under the circumstances to maintain its secrecy.”  Ohio Revised Code, Section 1333.61(D).  The Ohio Supreme Court has adopted the following six factors to be used in analyzing a claim that information is a trade secret under that section:  (1) </w:t>
      </w:r>
      <w:r w:rsidRPr="009C0B62">
        <w:rPr>
          <w:rFonts w:ascii="Times New Roman" w:hAnsi="Times New Roman"/>
          <w:sz w:val="24"/>
          <w:szCs w:val="24"/>
        </w:rPr>
        <w:tab/>
        <w:t xml:space="preserve">the extent the </w:t>
      </w:r>
      <w:r w:rsidRPr="009C0B62">
        <w:rPr>
          <w:rFonts w:ascii="Times New Roman" w:hAnsi="Times New Roman"/>
          <w:sz w:val="24"/>
          <w:szCs w:val="24"/>
        </w:rPr>
        <w:lastRenderedPageBreak/>
        <w:t xml:space="preserve">information is known outside the business; (2) the extent the information is known to those inside the business (i.e., by employees); (3) the precautions taken by the holder of the trade secrets to guard their secrecy; (4) the savings effected and value to the holder of the trade secrets in having the information protected against competitors; (5) the amount of effort or money expended in obtaining and developing the information; and (6) the amount of time and expense it would take for others to acquire and duplicate the information.  </w:t>
      </w:r>
      <w:r w:rsidRPr="009C0B62">
        <w:rPr>
          <w:rFonts w:ascii="Times New Roman" w:hAnsi="Times New Roman"/>
          <w:sz w:val="24"/>
          <w:szCs w:val="24"/>
          <w:u w:val="single"/>
        </w:rPr>
        <w:t>State ex rel. The Plain Dealer v. Ohio Dept. of Ins.</w:t>
      </w:r>
      <w:r w:rsidRPr="009C0B62">
        <w:rPr>
          <w:rFonts w:ascii="Times New Roman" w:hAnsi="Times New Roman"/>
          <w:sz w:val="24"/>
          <w:szCs w:val="24"/>
        </w:rPr>
        <w:t xml:space="preserve">, 80 Ohio </w:t>
      </w:r>
      <w:proofErr w:type="spellStart"/>
      <w:r w:rsidRPr="009C0B62">
        <w:rPr>
          <w:rFonts w:ascii="Times New Roman" w:hAnsi="Times New Roman"/>
          <w:sz w:val="24"/>
          <w:szCs w:val="24"/>
        </w:rPr>
        <w:t>St.3d</w:t>
      </w:r>
      <w:proofErr w:type="spellEnd"/>
      <w:r w:rsidRPr="009C0B62">
        <w:rPr>
          <w:rFonts w:ascii="Times New Roman" w:hAnsi="Times New Roman"/>
          <w:sz w:val="24"/>
          <w:szCs w:val="24"/>
        </w:rPr>
        <w:t xml:space="preserve"> 513, 524-525 (1997).  </w:t>
      </w:r>
      <w:r w:rsidR="00A04CCE">
        <w:rPr>
          <w:rFonts w:ascii="Times New Roman" w:hAnsi="Times New Roman"/>
          <w:sz w:val="24"/>
          <w:szCs w:val="24"/>
        </w:rPr>
        <w:t>The information in Exhibits C-3, C-4 and C-</w:t>
      </w:r>
      <w:r w:rsidR="00A04CCE" w:rsidRPr="00A04CCE">
        <w:rPr>
          <w:rFonts w:ascii="Times New Roman" w:hAnsi="Times New Roman"/>
          <w:sz w:val="24"/>
          <w:szCs w:val="24"/>
        </w:rPr>
        <w:t>5</w:t>
      </w:r>
      <w:r w:rsidRPr="00A04CCE">
        <w:rPr>
          <w:rFonts w:ascii="Times New Roman" w:hAnsi="Times New Roman"/>
          <w:sz w:val="24"/>
          <w:szCs w:val="24"/>
        </w:rPr>
        <w:t xml:space="preserve"> which is the subject of this motion is considered a trade secret by Nordic.  The information is not shared outside of the company, and only Nordic’s managerial and executive staff and employees are aware of the information.</w:t>
      </w:r>
      <w:r w:rsidRPr="009C0B62">
        <w:rPr>
          <w:rFonts w:ascii="Times New Roman" w:hAnsi="Times New Roman"/>
          <w:sz w:val="24"/>
          <w:szCs w:val="24"/>
        </w:rPr>
        <w:t xml:space="preserve">  Nordic takes great precaution to protect its trade secrets, the trade secrets are of great value to Nordic, and sharing them would affect Nordic’s competitiveness in the market.  It would take other companies great time and expense to duplicate the information.  </w:t>
      </w:r>
    </w:p>
    <w:p w:rsidR="009C0B62" w:rsidRPr="009C0B62" w:rsidRDefault="009C0B62" w:rsidP="009C0B62">
      <w:pPr>
        <w:spacing w:after="0" w:line="480" w:lineRule="auto"/>
        <w:jc w:val="both"/>
        <w:rPr>
          <w:rFonts w:ascii="Times New Roman" w:hAnsi="Times New Roman"/>
          <w:sz w:val="24"/>
          <w:szCs w:val="24"/>
        </w:rPr>
      </w:pPr>
      <w:r w:rsidRPr="009C0B62">
        <w:rPr>
          <w:rFonts w:ascii="Times New Roman" w:hAnsi="Times New Roman"/>
          <w:sz w:val="24"/>
          <w:szCs w:val="24"/>
        </w:rPr>
        <w:tab/>
        <w:t>The need to protect the designated information from public disclosure is clear, and there is compelling legal authority supporting the requested protective order.  While the Commission has often expressed its preferences for open proceedings, the Commission also long ago recognized its statutory obligations with regard to trade secrets:</w:t>
      </w:r>
    </w:p>
    <w:p w:rsidR="009C0B62" w:rsidRPr="009C0B62" w:rsidRDefault="009C0B62" w:rsidP="009C0B62">
      <w:pPr>
        <w:spacing w:after="0" w:line="240" w:lineRule="auto"/>
        <w:ind w:left="720" w:right="720"/>
        <w:jc w:val="both"/>
        <w:rPr>
          <w:rFonts w:ascii="Times New Roman" w:hAnsi="Times New Roman"/>
          <w:sz w:val="24"/>
          <w:szCs w:val="24"/>
        </w:rPr>
      </w:pPr>
      <w:r w:rsidRPr="009C0B62">
        <w:rPr>
          <w:rFonts w:ascii="Times New Roman" w:hAnsi="Times New Roman"/>
          <w:sz w:val="24"/>
          <w:szCs w:val="24"/>
        </w:rPr>
        <w:t xml:space="preserve">The Commission is of the opinion that the “public records” statute must also be read </w:t>
      </w:r>
      <w:r w:rsidRPr="009C0B62">
        <w:rPr>
          <w:rFonts w:ascii="Times New Roman" w:hAnsi="Times New Roman"/>
          <w:sz w:val="24"/>
          <w:szCs w:val="24"/>
          <w:u w:val="single"/>
        </w:rPr>
        <w:t>in pari materia</w:t>
      </w:r>
      <w:r w:rsidRPr="009C0B62">
        <w:rPr>
          <w:rFonts w:ascii="Times New Roman" w:hAnsi="Times New Roman"/>
          <w:sz w:val="24"/>
          <w:szCs w:val="24"/>
        </w:rPr>
        <w:t xml:space="preserve"> with Section 1333.13, Revised Code (“trade secrets” statute).  The latter statute must be interpreted as evincing the recognition, on the part of the General Assembly, of the value of trade secret information.</w:t>
      </w:r>
    </w:p>
    <w:p w:rsidR="009C0B62" w:rsidRPr="009C0B62" w:rsidRDefault="009C0B62" w:rsidP="009C0B62">
      <w:pPr>
        <w:spacing w:after="0" w:line="240" w:lineRule="auto"/>
        <w:ind w:left="720" w:right="720"/>
        <w:jc w:val="both"/>
        <w:rPr>
          <w:rFonts w:ascii="Times New Roman" w:hAnsi="Times New Roman"/>
          <w:sz w:val="24"/>
          <w:szCs w:val="24"/>
        </w:rPr>
      </w:pPr>
    </w:p>
    <w:p w:rsidR="009C0B62" w:rsidRPr="009C0B62" w:rsidRDefault="009C0B62" w:rsidP="009C0B62">
      <w:pPr>
        <w:tabs>
          <w:tab w:val="left" w:pos="9360"/>
        </w:tabs>
        <w:spacing w:after="0" w:line="480" w:lineRule="auto"/>
        <w:jc w:val="both"/>
        <w:rPr>
          <w:rFonts w:ascii="Times New Roman" w:hAnsi="Times New Roman"/>
          <w:sz w:val="24"/>
          <w:szCs w:val="24"/>
        </w:rPr>
      </w:pPr>
      <w:r w:rsidRPr="009C0B62">
        <w:rPr>
          <w:rFonts w:ascii="Times New Roman" w:hAnsi="Times New Roman"/>
          <w:sz w:val="24"/>
          <w:szCs w:val="24"/>
          <w:u w:val="single"/>
        </w:rPr>
        <w:t>In re General Telephone Co.</w:t>
      </w:r>
      <w:r w:rsidRPr="009C0B62">
        <w:rPr>
          <w:rFonts w:ascii="Times New Roman" w:hAnsi="Times New Roman"/>
          <w:sz w:val="24"/>
          <w:szCs w:val="24"/>
        </w:rPr>
        <w:t>, Case No. 81-383-</w:t>
      </w:r>
      <w:proofErr w:type="spellStart"/>
      <w:r w:rsidRPr="009C0B62">
        <w:rPr>
          <w:rFonts w:ascii="Times New Roman" w:hAnsi="Times New Roman"/>
          <w:sz w:val="24"/>
          <w:szCs w:val="24"/>
        </w:rPr>
        <w:t>TP</w:t>
      </w:r>
      <w:proofErr w:type="spellEnd"/>
      <w:r w:rsidRPr="009C0B62">
        <w:rPr>
          <w:rFonts w:ascii="Times New Roman" w:hAnsi="Times New Roman"/>
          <w:sz w:val="24"/>
          <w:szCs w:val="24"/>
        </w:rPr>
        <w:t>-AIR (Entry, February 17, 1982).  Likewise, the Commission has facilitated the protection of trade secrets in its rules (</w:t>
      </w:r>
      <w:proofErr w:type="spellStart"/>
      <w:r w:rsidRPr="009C0B62">
        <w:rPr>
          <w:rFonts w:ascii="Times New Roman" w:hAnsi="Times New Roman"/>
          <w:sz w:val="24"/>
          <w:szCs w:val="24"/>
        </w:rPr>
        <w:t>O.A.C</w:t>
      </w:r>
      <w:proofErr w:type="spellEnd"/>
      <w:r w:rsidRPr="009C0B62">
        <w:rPr>
          <w:rFonts w:ascii="Times New Roman" w:hAnsi="Times New Roman"/>
          <w:sz w:val="24"/>
          <w:szCs w:val="24"/>
        </w:rPr>
        <w:t xml:space="preserve">. § 4901-1-24(A)(7)).   </w:t>
      </w:r>
    </w:p>
    <w:p w:rsidR="00A04CCE" w:rsidRDefault="009C0B62" w:rsidP="009C0B62">
      <w:pPr>
        <w:tabs>
          <w:tab w:val="left" w:pos="0"/>
        </w:tabs>
        <w:spacing w:after="0" w:line="480" w:lineRule="auto"/>
        <w:jc w:val="both"/>
        <w:rPr>
          <w:rFonts w:ascii="Times New Roman" w:hAnsi="Times New Roman"/>
          <w:sz w:val="24"/>
          <w:szCs w:val="24"/>
        </w:rPr>
      </w:pPr>
      <w:r w:rsidRPr="009C0B62">
        <w:rPr>
          <w:rFonts w:ascii="Times New Roman" w:hAnsi="Times New Roman"/>
          <w:sz w:val="24"/>
          <w:szCs w:val="24"/>
        </w:rPr>
        <w:lastRenderedPageBreak/>
        <w:tab/>
        <w:t xml:space="preserve">All of the information discussed herein should be protected from disclosure.  The Commission has protected Nordic’s financial information in </w:t>
      </w:r>
      <w:r w:rsidR="00AE365D">
        <w:rPr>
          <w:rFonts w:ascii="Times New Roman" w:hAnsi="Times New Roman"/>
          <w:sz w:val="24"/>
          <w:szCs w:val="24"/>
        </w:rPr>
        <w:t>its November 15, 2012 rulings on Nordic’s motion submitted with its ori</w:t>
      </w:r>
      <w:r w:rsidR="0034564B">
        <w:rPr>
          <w:rFonts w:ascii="Times New Roman" w:hAnsi="Times New Roman"/>
          <w:sz w:val="24"/>
          <w:szCs w:val="24"/>
        </w:rPr>
        <w:t>ginal application</w:t>
      </w:r>
      <w:r w:rsidR="00AE365D">
        <w:rPr>
          <w:rFonts w:ascii="Times New Roman" w:hAnsi="Times New Roman"/>
          <w:sz w:val="24"/>
          <w:szCs w:val="24"/>
        </w:rPr>
        <w:t>, and the matter concerning Nordic’s electric application (Case No. 12-2701-EL-CRS).</w:t>
      </w:r>
      <w:r w:rsidRPr="009C0B62">
        <w:rPr>
          <w:rFonts w:ascii="Times New Roman" w:hAnsi="Times New Roman"/>
          <w:sz w:val="24"/>
          <w:szCs w:val="24"/>
        </w:rPr>
        <w:t xml:space="preserve">  The information outlined in this motion and memorandum is precisely the type of information which companies go to great length to keep private.  Knowledge by a competitor would do great harm to Nordic in the marketplace. </w:t>
      </w:r>
      <w:r w:rsidRPr="009C0B62">
        <w:rPr>
          <w:rFonts w:ascii="Times New Roman" w:hAnsi="Times New Roman"/>
          <w:sz w:val="24"/>
          <w:szCs w:val="24"/>
        </w:rPr>
        <w:tab/>
      </w:r>
    </w:p>
    <w:p w:rsidR="009C0B62" w:rsidRPr="009C0B62" w:rsidRDefault="00A04CCE" w:rsidP="009C0B62">
      <w:pPr>
        <w:tabs>
          <w:tab w:val="left" w:pos="0"/>
        </w:tabs>
        <w:spacing w:after="0" w:line="480" w:lineRule="auto"/>
        <w:jc w:val="both"/>
        <w:rPr>
          <w:rFonts w:ascii="Times New Roman" w:hAnsi="Times New Roman"/>
          <w:sz w:val="24"/>
          <w:szCs w:val="24"/>
        </w:rPr>
      </w:pPr>
      <w:r>
        <w:rPr>
          <w:rFonts w:ascii="Times New Roman" w:hAnsi="Times New Roman"/>
          <w:sz w:val="24"/>
          <w:szCs w:val="24"/>
        </w:rPr>
        <w:tab/>
      </w:r>
      <w:r w:rsidR="009C0B62" w:rsidRPr="009C0B62">
        <w:rPr>
          <w:rFonts w:ascii="Times New Roman" w:hAnsi="Times New Roman"/>
          <w:sz w:val="24"/>
          <w:szCs w:val="24"/>
        </w:rPr>
        <w:t>For the foregoing reasons, Nordic requests that the designated information be protected from public disclosure and kept under seal.</w:t>
      </w:r>
    </w:p>
    <w:p w:rsidR="00CF7845" w:rsidRPr="00F90D29" w:rsidRDefault="00CF7845" w:rsidP="00CF7845">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90D29">
        <w:rPr>
          <w:rFonts w:ascii="Times New Roman" w:hAnsi="Times New Roman"/>
          <w:sz w:val="24"/>
          <w:szCs w:val="24"/>
        </w:rPr>
        <w:t>Respectfully submitted,</w:t>
      </w:r>
    </w:p>
    <w:p w:rsidR="00CF7845" w:rsidRPr="00152E2D" w:rsidRDefault="00CF7845" w:rsidP="00CF7845">
      <w:pPr>
        <w:spacing w:after="0" w:line="240" w:lineRule="auto"/>
        <w:jc w:val="both"/>
        <w:rPr>
          <w:rFonts w:ascii="Times New Roman" w:hAnsi="Times New Roman"/>
          <w:sz w:val="24"/>
        </w:rPr>
      </w:pPr>
      <w:r>
        <w:tab/>
      </w:r>
      <w:r>
        <w:tab/>
      </w:r>
      <w:r>
        <w:tab/>
      </w:r>
      <w:r>
        <w:tab/>
      </w:r>
    </w:p>
    <w:p w:rsidR="00CF7845" w:rsidRPr="00152E2D" w:rsidRDefault="00CF7845" w:rsidP="00CF7845">
      <w:pPr>
        <w:spacing w:after="0" w:line="240" w:lineRule="auto"/>
        <w:jc w:val="both"/>
        <w:rPr>
          <w:rFonts w:ascii="Times New Roman" w:hAnsi="Times New Roman"/>
          <w:b/>
          <w:sz w:val="24"/>
        </w:rPr>
      </w:pPr>
      <w:r w:rsidRPr="00152E2D">
        <w:rPr>
          <w:rFonts w:ascii="Times New Roman" w:hAnsi="Times New Roman"/>
          <w:sz w:val="24"/>
        </w:rPr>
        <w:tab/>
      </w:r>
      <w:r w:rsidRPr="00152E2D">
        <w:rPr>
          <w:rFonts w:ascii="Times New Roman" w:hAnsi="Times New Roman"/>
          <w:sz w:val="24"/>
        </w:rPr>
        <w:tab/>
      </w:r>
      <w:r w:rsidRPr="00152E2D">
        <w:rPr>
          <w:rFonts w:ascii="Times New Roman" w:hAnsi="Times New Roman"/>
          <w:sz w:val="24"/>
        </w:rPr>
        <w:tab/>
      </w:r>
      <w:r w:rsidRPr="00152E2D">
        <w:rPr>
          <w:rFonts w:ascii="Times New Roman" w:hAnsi="Times New Roman"/>
          <w:sz w:val="24"/>
        </w:rPr>
        <w:tab/>
      </w:r>
      <w:r w:rsidRPr="00152E2D">
        <w:rPr>
          <w:rFonts w:ascii="Times New Roman" w:hAnsi="Times New Roman"/>
          <w:sz w:val="24"/>
        </w:rPr>
        <w:tab/>
      </w:r>
      <w:r>
        <w:rPr>
          <w:rFonts w:ascii="Times New Roman" w:hAnsi="Times New Roman"/>
          <w:sz w:val="24"/>
        </w:rPr>
        <w:tab/>
      </w:r>
      <w:r w:rsidRPr="00152E2D">
        <w:rPr>
          <w:rFonts w:ascii="Times New Roman" w:hAnsi="Times New Roman"/>
          <w:b/>
          <w:sz w:val="24"/>
        </w:rPr>
        <w:t>NORDIC ENERGY SERVICES, LLC</w:t>
      </w:r>
    </w:p>
    <w:p w:rsidR="00CF7845" w:rsidRPr="00152E2D" w:rsidRDefault="00CF7845" w:rsidP="00CF7845">
      <w:pPr>
        <w:spacing w:after="0" w:line="240" w:lineRule="auto"/>
        <w:jc w:val="both"/>
        <w:rPr>
          <w:rFonts w:ascii="Times New Roman" w:hAnsi="Times New Roman"/>
          <w:b/>
          <w:sz w:val="24"/>
        </w:rPr>
      </w:pPr>
    </w:p>
    <w:p w:rsidR="00CF7845" w:rsidRPr="00152E2D" w:rsidRDefault="00CF7845" w:rsidP="00CF7845">
      <w:pPr>
        <w:spacing w:after="0" w:line="240" w:lineRule="auto"/>
        <w:jc w:val="both"/>
        <w:rPr>
          <w:rFonts w:ascii="Times New Roman" w:hAnsi="Times New Roman"/>
          <w:b/>
          <w:sz w:val="24"/>
        </w:rPr>
      </w:pPr>
    </w:p>
    <w:p w:rsidR="00CF7845" w:rsidRPr="00152E2D" w:rsidRDefault="00CF7845" w:rsidP="00CF7845">
      <w:pPr>
        <w:spacing w:after="0" w:line="240" w:lineRule="auto"/>
        <w:jc w:val="both"/>
        <w:rPr>
          <w:rFonts w:ascii="Times New Roman" w:hAnsi="Times New Roman"/>
          <w:sz w:val="24"/>
        </w:rPr>
      </w:pPr>
      <w:r w:rsidRPr="00152E2D">
        <w:rPr>
          <w:rFonts w:ascii="Times New Roman" w:hAnsi="Times New Roman"/>
          <w:b/>
          <w:sz w:val="24"/>
        </w:rPr>
        <w:tab/>
      </w:r>
      <w:r w:rsidRPr="00152E2D">
        <w:rPr>
          <w:rFonts w:ascii="Times New Roman" w:hAnsi="Times New Roman"/>
          <w:b/>
          <w:sz w:val="24"/>
        </w:rPr>
        <w:tab/>
      </w:r>
      <w:r w:rsidRPr="00152E2D">
        <w:rPr>
          <w:rFonts w:ascii="Times New Roman" w:hAnsi="Times New Roman"/>
          <w:b/>
          <w:sz w:val="24"/>
        </w:rPr>
        <w:tab/>
      </w:r>
      <w:r w:rsidRPr="00152E2D">
        <w:rPr>
          <w:rFonts w:ascii="Times New Roman" w:hAnsi="Times New Roman"/>
          <w:b/>
          <w:sz w:val="24"/>
        </w:rPr>
        <w:tab/>
      </w:r>
      <w:r w:rsidRPr="00152E2D">
        <w:rPr>
          <w:rFonts w:ascii="Times New Roman" w:hAnsi="Times New Roman"/>
          <w:b/>
          <w:sz w:val="24"/>
        </w:rPr>
        <w:tab/>
      </w:r>
      <w:r>
        <w:rPr>
          <w:rFonts w:ascii="Times New Roman" w:hAnsi="Times New Roman"/>
          <w:b/>
          <w:sz w:val="24"/>
        </w:rPr>
        <w:tab/>
      </w:r>
      <w:r>
        <w:rPr>
          <w:rFonts w:ascii="Times New Roman" w:hAnsi="Times New Roman"/>
          <w:b/>
          <w:sz w:val="24"/>
        </w:rPr>
        <w:softHyphen/>
      </w:r>
      <w:r w:rsidR="00A418BF">
        <w:rPr>
          <w:rFonts w:ascii="Times New Roman" w:hAnsi="Times New Roman"/>
          <w:sz w:val="24"/>
          <w:u w:val="single"/>
        </w:rPr>
        <w:tab/>
        <w:t>/s/ Philip B. Sineneng</w:t>
      </w:r>
      <w:r w:rsidR="00A418BF">
        <w:rPr>
          <w:rFonts w:ascii="Times New Roman" w:hAnsi="Times New Roman"/>
          <w:sz w:val="24"/>
          <w:u w:val="single"/>
        </w:rPr>
        <w:tab/>
      </w:r>
      <w:r w:rsidR="00A418BF">
        <w:rPr>
          <w:rFonts w:ascii="Times New Roman" w:hAnsi="Times New Roman"/>
          <w:sz w:val="24"/>
          <w:u w:val="single"/>
        </w:rPr>
        <w:tab/>
      </w:r>
      <w:r w:rsidR="00A418BF">
        <w:rPr>
          <w:rFonts w:ascii="Times New Roman" w:hAnsi="Times New Roman"/>
          <w:sz w:val="24"/>
          <w:u w:val="single"/>
        </w:rPr>
        <w:tab/>
      </w:r>
      <w:r>
        <w:rPr>
          <w:rFonts w:ascii="Times New Roman" w:hAnsi="Times New Roman"/>
          <w:sz w:val="24"/>
        </w:rPr>
        <w:tab/>
      </w:r>
    </w:p>
    <w:p w:rsidR="00CF7845" w:rsidRPr="00152E2D" w:rsidRDefault="00CF7845" w:rsidP="00CF7845">
      <w:pPr>
        <w:spacing w:after="0" w:line="240" w:lineRule="auto"/>
        <w:ind w:left="3600" w:firstLine="720"/>
        <w:jc w:val="both"/>
        <w:rPr>
          <w:rFonts w:ascii="Times New Roman" w:hAnsi="Times New Roman"/>
          <w:sz w:val="24"/>
        </w:rPr>
      </w:pPr>
      <w:r>
        <w:rPr>
          <w:rFonts w:ascii="Times New Roman" w:hAnsi="Times New Roman"/>
          <w:sz w:val="24"/>
        </w:rPr>
        <w:t>Bryce A. Lenox</w:t>
      </w:r>
    </w:p>
    <w:p w:rsidR="00CF7845" w:rsidRPr="00152E2D" w:rsidRDefault="00CF7845" w:rsidP="00CF7845">
      <w:pPr>
        <w:spacing w:after="0" w:line="240" w:lineRule="auto"/>
        <w:jc w:val="both"/>
        <w:rPr>
          <w:rFonts w:ascii="Times New Roman" w:hAnsi="Times New Roman"/>
          <w:sz w:val="24"/>
        </w:rPr>
      </w:pPr>
      <w:r>
        <w:rPr>
          <w:rFonts w:ascii="Times New Roman" w:hAnsi="Times New Roman"/>
          <w:sz w:val="24"/>
        </w:rPr>
        <w:tab/>
      </w:r>
      <w:r w:rsidRPr="00152E2D">
        <w:rPr>
          <w:rFonts w:ascii="Times New Roman" w:hAnsi="Times New Roman"/>
          <w:sz w:val="24"/>
        </w:rPr>
        <w:tab/>
      </w:r>
      <w:r w:rsidRPr="00152E2D">
        <w:rPr>
          <w:rFonts w:ascii="Times New Roman" w:hAnsi="Times New Roman"/>
          <w:sz w:val="24"/>
        </w:rPr>
        <w:tab/>
      </w:r>
      <w:r w:rsidRPr="00152E2D">
        <w:rPr>
          <w:rFonts w:ascii="Times New Roman" w:hAnsi="Times New Roman"/>
          <w:sz w:val="24"/>
        </w:rPr>
        <w:tab/>
      </w:r>
      <w:r w:rsidRPr="00152E2D">
        <w:rPr>
          <w:rFonts w:ascii="Times New Roman" w:hAnsi="Times New Roman"/>
          <w:sz w:val="24"/>
        </w:rPr>
        <w:tab/>
      </w:r>
      <w:r>
        <w:rPr>
          <w:rFonts w:ascii="Times New Roman" w:hAnsi="Times New Roman"/>
          <w:sz w:val="24"/>
        </w:rPr>
        <w:tab/>
        <w:t>THOMPSON HINE LLP</w:t>
      </w:r>
    </w:p>
    <w:p w:rsidR="00CF7845" w:rsidRPr="00152E2D" w:rsidRDefault="00CF7845" w:rsidP="00CF7845">
      <w:pPr>
        <w:spacing w:after="0" w:line="240" w:lineRule="auto"/>
        <w:jc w:val="both"/>
        <w:rPr>
          <w:rFonts w:ascii="Times New Roman" w:hAnsi="Times New Roman"/>
          <w:sz w:val="24"/>
        </w:rPr>
      </w:pPr>
      <w:r w:rsidRPr="00152E2D">
        <w:rPr>
          <w:rFonts w:ascii="Times New Roman" w:hAnsi="Times New Roman"/>
          <w:sz w:val="24"/>
        </w:rPr>
        <w:tab/>
      </w:r>
      <w:r w:rsidRPr="00152E2D">
        <w:rPr>
          <w:rFonts w:ascii="Times New Roman" w:hAnsi="Times New Roman"/>
          <w:sz w:val="24"/>
        </w:rPr>
        <w:tab/>
      </w:r>
      <w:r w:rsidRPr="00152E2D">
        <w:rPr>
          <w:rFonts w:ascii="Times New Roman" w:hAnsi="Times New Roman"/>
          <w:sz w:val="24"/>
        </w:rPr>
        <w:tab/>
      </w:r>
      <w:r w:rsidRPr="00152E2D">
        <w:rPr>
          <w:rFonts w:ascii="Times New Roman" w:hAnsi="Times New Roman"/>
          <w:sz w:val="24"/>
        </w:rPr>
        <w:tab/>
      </w:r>
      <w:r w:rsidRPr="00152E2D">
        <w:rPr>
          <w:rFonts w:ascii="Times New Roman" w:hAnsi="Times New Roman"/>
          <w:sz w:val="24"/>
        </w:rPr>
        <w:tab/>
      </w:r>
      <w:r>
        <w:rPr>
          <w:rFonts w:ascii="Times New Roman" w:hAnsi="Times New Roman"/>
          <w:sz w:val="24"/>
        </w:rPr>
        <w:tab/>
        <w:t>312 Walnut Street, 14th Floor</w:t>
      </w:r>
    </w:p>
    <w:p w:rsidR="00CF7845" w:rsidRPr="00152E2D" w:rsidRDefault="00CF7845" w:rsidP="00CF7845">
      <w:pPr>
        <w:spacing w:after="0" w:line="240" w:lineRule="auto"/>
        <w:jc w:val="both"/>
        <w:rPr>
          <w:rFonts w:ascii="Times New Roman" w:hAnsi="Times New Roman"/>
          <w:sz w:val="24"/>
        </w:rPr>
      </w:pPr>
      <w:r w:rsidRPr="00152E2D">
        <w:rPr>
          <w:rFonts w:ascii="Times New Roman" w:hAnsi="Times New Roman"/>
          <w:sz w:val="24"/>
        </w:rPr>
        <w:tab/>
      </w:r>
      <w:r w:rsidRPr="00152E2D">
        <w:rPr>
          <w:rFonts w:ascii="Times New Roman" w:hAnsi="Times New Roman"/>
          <w:sz w:val="24"/>
        </w:rPr>
        <w:tab/>
      </w:r>
      <w:r w:rsidRPr="00152E2D">
        <w:rPr>
          <w:rFonts w:ascii="Times New Roman" w:hAnsi="Times New Roman"/>
          <w:sz w:val="24"/>
        </w:rPr>
        <w:tab/>
      </w:r>
      <w:r w:rsidRPr="00152E2D">
        <w:rPr>
          <w:rFonts w:ascii="Times New Roman" w:hAnsi="Times New Roman"/>
          <w:sz w:val="24"/>
        </w:rPr>
        <w:tab/>
      </w:r>
      <w:r w:rsidRPr="00152E2D">
        <w:rPr>
          <w:rFonts w:ascii="Times New Roman" w:hAnsi="Times New Roman"/>
          <w:sz w:val="24"/>
        </w:rPr>
        <w:tab/>
      </w:r>
      <w:r w:rsidRPr="00152E2D">
        <w:rPr>
          <w:rFonts w:ascii="Times New Roman" w:hAnsi="Times New Roman"/>
          <w:sz w:val="24"/>
        </w:rPr>
        <w:tab/>
      </w:r>
      <w:smartTag w:uri="urn:schemas-microsoft-com:office:smarttags" w:element="PostalCode">
        <w:smartTag w:uri="urn:schemas-microsoft-com:office:smarttags" w:element="City">
          <w:smartTag w:uri="urn:schemas-microsoft-com:office:smarttags" w:element="place">
            <w:smartTag w:uri="urn:schemas-microsoft-com:office:smarttags" w:element="City">
              <w:r>
                <w:rPr>
                  <w:rFonts w:ascii="Times New Roman" w:hAnsi="Times New Roman"/>
                  <w:sz w:val="24"/>
                </w:rPr>
                <w:t>Cincinnati</w:t>
              </w:r>
            </w:smartTag>
          </w:smartTag>
          <w:r>
            <w:rPr>
              <w:rFonts w:ascii="Times New Roman" w:hAnsi="Times New Roman"/>
              <w:sz w:val="24"/>
            </w:rPr>
            <w:t xml:space="preserve">, </w:t>
          </w:r>
          <w:smartTag w:uri="urn:schemas-microsoft-com:office:smarttags" w:element="State">
            <w:r>
              <w:rPr>
                <w:rFonts w:ascii="Times New Roman" w:hAnsi="Times New Roman"/>
                <w:sz w:val="24"/>
              </w:rPr>
              <w:t>Ohio</w:t>
            </w:r>
          </w:smartTag>
          <w:r>
            <w:rPr>
              <w:rFonts w:ascii="Times New Roman" w:hAnsi="Times New Roman"/>
              <w:sz w:val="24"/>
            </w:rPr>
            <w:t xml:space="preserve">  </w:t>
          </w:r>
          <w:smartTag w:uri="urn:schemas-microsoft-com:office:smarttags" w:element="PostalCode">
            <w:r>
              <w:rPr>
                <w:rFonts w:ascii="Times New Roman" w:hAnsi="Times New Roman"/>
                <w:sz w:val="24"/>
              </w:rPr>
              <w:t>45202-4089</w:t>
            </w:r>
          </w:smartTag>
        </w:smartTag>
      </w:smartTag>
      <w:r w:rsidRPr="00152E2D">
        <w:rPr>
          <w:rFonts w:ascii="Times New Roman" w:hAnsi="Times New Roman"/>
          <w:sz w:val="24"/>
        </w:rPr>
        <w:tab/>
      </w:r>
    </w:p>
    <w:p w:rsidR="00CF7845" w:rsidRPr="00152E2D" w:rsidRDefault="00CF7845" w:rsidP="00CF7845">
      <w:pPr>
        <w:spacing w:after="0" w:line="240" w:lineRule="auto"/>
        <w:jc w:val="both"/>
        <w:rPr>
          <w:rFonts w:ascii="Times New Roman" w:hAnsi="Times New Roman"/>
          <w:sz w:val="24"/>
        </w:rPr>
      </w:pPr>
      <w:r w:rsidRPr="00152E2D">
        <w:rPr>
          <w:rFonts w:ascii="Times New Roman" w:hAnsi="Times New Roman"/>
          <w:sz w:val="24"/>
        </w:rPr>
        <w:tab/>
      </w:r>
      <w:r w:rsidRPr="00152E2D">
        <w:rPr>
          <w:rFonts w:ascii="Times New Roman" w:hAnsi="Times New Roman"/>
          <w:sz w:val="24"/>
        </w:rPr>
        <w:tab/>
      </w:r>
      <w:r w:rsidRPr="00152E2D">
        <w:rPr>
          <w:rFonts w:ascii="Times New Roman" w:hAnsi="Times New Roman"/>
          <w:sz w:val="24"/>
        </w:rPr>
        <w:tab/>
      </w:r>
      <w:r w:rsidRPr="00152E2D">
        <w:rPr>
          <w:rFonts w:ascii="Times New Roman" w:hAnsi="Times New Roman"/>
          <w:sz w:val="24"/>
        </w:rPr>
        <w:tab/>
      </w:r>
      <w:r w:rsidRPr="00152E2D">
        <w:rPr>
          <w:rFonts w:ascii="Times New Roman" w:hAnsi="Times New Roman"/>
          <w:sz w:val="24"/>
        </w:rPr>
        <w:tab/>
      </w:r>
      <w:r w:rsidRPr="00152E2D">
        <w:rPr>
          <w:rFonts w:ascii="Times New Roman" w:hAnsi="Times New Roman"/>
          <w:sz w:val="24"/>
        </w:rPr>
        <w:tab/>
        <w:t>Phone: (</w:t>
      </w:r>
      <w:r>
        <w:rPr>
          <w:rFonts w:ascii="Times New Roman" w:hAnsi="Times New Roman"/>
          <w:sz w:val="24"/>
        </w:rPr>
        <w:t>513</w:t>
      </w:r>
      <w:r w:rsidRPr="00152E2D">
        <w:rPr>
          <w:rFonts w:ascii="Times New Roman" w:hAnsi="Times New Roman"/>
          <w:sz w:val="24"/>
        </w:rPr>
        <w:t xml:space="preserve">) </w:t>
      </w:r>
      <w:r>
        <w:rPr>
          <w:rFonts w:ascii="Times New Roman" w:hAnsi="Times New Roman"/>
          <w:sz w:val="24"/>
        </w:rPr>
        <w:t>352-6700</w:t>
      </w:r>
    </w:p>
    <w:p w:rsidR="00CF7845" w:rsidRPr="00152E2D" w:rsidRDefault="00CF7845" w:rsidP="00CF7845">
      <w:pPr>
        <w:spacing w:after="0" w:line="240" w:lineRule="auto"/>
        <w:jc w:val="both"/>
        <w:rPr>
          <w:rFonts w:ascii="Times New Roman" w:hAnsi="Times New Roman"/>
          <w:sz w:val="24"/>
        </w:rPr>
      </w:pPr>
      <w:r w:rsidRPr="00152E2D">
        <w:rPr>
          <w:rFonts w:ascii="Times New Roman" w:hAnsi="Times New Roman"/>
          <w:sz w:val="24"/>
        </w:rPr>
        <w:tab/>
      </w:r>
      <w:r w:rsidRPr="00152E2D">
        <w:rPr>
          <w:rFonts w:ascii="Times New Roman" w:hAnsi="Times New Roman"/>
          <w:sz w:val="24"/>
        </w:rPr>
        <w:tab/>
      </w:r>
      <w:r w:rsidRPr="00152E2D">
        <w:rPr>
          <w:rFonts w:ascii="Times New Roman" w:hAnsi="Times New Roman"/>
          <w:sz w:val="24"/>
        </w:rPr>
        <w:tab/>
      </w:r>
      <w:r w:rsidRPr="00152E2D">
        <w:rPr>
          <w:rFonts w:ascii="Times New Roman" w:hAnsi="Times New Roman"/>
          <w:sz w:val="24"/>
        </w:rPr>
        <w:tab/>
      </w:r>
      <w:r w:rsidRPr="00152E2D">
        <w:rPr>
          <w:rFonts w:ascii="Times New Roman" w:hAnsi="Times New Roman"/>
          <w:sz w:val="24"/>
        </w:rPr>
        <w:tab/>
      </w:r>
      <w:r w:rsidRPr="00152E2D">
        <w:rPr>
          <w:rFonts w:ascii="Times New Roman" w:hAnsi="Times New Roman"/>
          <w:sz w:val="24"/>
        </w:rPr>
        <w:tab/>
        <w:t>Fax: (</w:t>
      </w:r>
      <w:r>
        <w:rPr>
          <w:rFonts w:ascii="Times New Roman" w:hAnsi="Times New Roman"/>
          <w:sz w:val="24"/>
        </w:rPr>
        <w:t>513</w:t>
      </w:r>
      <w:r w:rsidRPr="00152E2D">
        <w:rPr>
          <w:rFonts w:ascii="Times New Roman" w:hAnsi="Times New Roman"/>
          <w:sz w:val="24"/>
        </w:rPr>
        <w:t xml:space="preserve">) </w:t>
      </w:r>
      <w:r>
        <w:rPr>
          <w:rFonts w:ascii="Times New Roman" w:hAnsi="Times New Roman"/>
          <w:sz w:val="24"/>
        </w:rPr>
        <w:t>241-4771</w:t>
      </w:r>
    </w:p>
    <w:p w:rsidR="00CF7845" w:rsidRDefault="00CF7845" w:rsidP="00CF7845">
      <w:pPr>
        <w:tabs>
          <w:tab w:val="left" w:pos="360"/>
          <w:tab w:val="left" w:pos="720"/>
        </w:tabs>
        <w:spacing w:after="0" w:line="240" w:lineRule="auto"/>
        <w:rPr>
          <w:rStyle w:val="Hyperlink"/>
          <w:sz w:val="24"/>
        </w:rPr>
      </w:pPr>
      <w:r w:rsidRPr="00152E2D">
        <w:rPr>
          <w:rFonts w:ascii="Times New Roman" w:hAnsi="Times New Roman"/>
          <w:sz w:val="24"/>
        </w:rPr>
        <w:tab/>
      </w:r>
      <w:r w:rsidRPr="00152E2D">
        <w:rPr>
          <w:rFonts w:ascii="Times New Roman" w:hAnsi="Times New Roman"/>
          <w:sz w:val="24"/>
        </w:rPr>
        <w:tab/>
      </w:r>
      <w:r w:rsidRPr="00152E2D">
        <w:rPr>
          <w:rFonts w:ascii="Times New Roman" w:hAnsi="Times New Roman"/>
          <w:sz w:val="24"/>
        </w:rPr>
        <w:tab/>
      </w:r>
      <w:r w:rsidRPr="00152E2D">
        <w:rPr>
          <w:rFonts w:ascii="Times New Roman" w:hAnsi="Times New Roman"/>
          <w:sz w:val="24"/>
        </w:rPr>
        <w:tab/>
      </w:r>
      <w:r w:rsidRPr="00152E2D">
        <w:rPr>
          <w:rFonts w:ascii="Times New Roman" w:hAnsi="Times New Roman"/>
          <w:sz w:val="24"/>
        </w:rPr>
        <w:tab/>
      </w:r>
      <w:r w:rsidRPr="00152E2D">
        <w:rPr>
          <w:rFonts w:ascii="Times New Roman" w:hAnsi="Times New Roman"/>
          <w:sz w:val="24"/>
        </w:rPr>
        <w:tab/>
      </w:r>
      <w:r>
        <w:rPr>
          <w:rFonts w:ascii="Times New Roman" w:hAnsi="Times New Roman"/>
          <w:sz w:val="24"/>
        </w:rPr>
        <w:tab/>
      </w:r>
      <w:hyperlink r:id="rId9" w:history="1">
        <w:r w:rsidRPr="00F95999">
          <w:rPr>
            <w:rStyle w:val="Hyperlink"/>
            <w:sz w:val="24"/>
          </w:rPr>
          <w:t>Bryce.Lenox@ThompsonHine.com</w:t>
        </w:r>
      </w:hyperlink>
    </w:p>
    <w:p w:rsidR="00CF7845" w:rsidRDefault="00CF7845" w:rsidP="00CF7845">
      <w:pPr>
        <w:tabs>
          <w:tab w:val="left" w:pos="360"/>
          <w:tab w:val="left" w:pos="720"/>
        </w:tabs>
        <w:spacing w:after="0" w:line="240" w:lineRule="auto"/>
        <w:rPr>
          <w:rStyle w:val="Hyperlink"/>
          <w:sz w:val="24"/>
        </w:rPr>
      </w:pPr>
    </w:p>
    <w:p w:rsidR="00CF7845" w:rsidRDefault="00CF7845" w:rsidP="00CF7845">
      <w:pPr>
        <w:spacing w:after="0" w:line="240" w:lineRule="auto"/>
        <w:ind w:left="4320"/>
        <w:rPr>
          <w:rFonts w:ascii="Times New Roman" w:hAnsi="Times New Roman"/>
          <w:bCs/>
          <w:color w:val="000000"/>
          <w:sz w:val="24"/>
          <w:szCs w:val="24"/>
        </w:rPr>
      </w:pPr>
      <w:r>
        <w:rPr>
          <w:rFonts w:ascii="Times New Roman" w:hAnsi="Times New Roman"/>
          <w:bCs/>
          <w:color w:val="000000"/>
          <w:sz w:val="24"/>
          <w:szCs w:val="24"/>
        </w:rPr>
        <w:t>Philip B. Sineneng</w:t>
      </w:r>
    </w:p>
    <w:p w:rsidR="00CF7845" w:rsidRDefault="00CF7845" w:rsidP="00CF7845">
      <w:pPr>
        <w:spacing w:after="0" w:line="240" w:lineRule="auto"/>
        <w:ind w:left="4320"/>
        <w:rPr>
          <w:rFonts w:ascii="Times New Roman" w:hAnsi="Times New Roman"/>
          <w:bCs/>
          <w:color w:val="000000"/>
          <w:sz w:val="24"/>
          <w:szCs w:val="24"/>
        </w:rPr>
      </w:pPr>
      <w:r>
        <w:rPr>
          <w:rFonts w:ascii="Times New Roman" w:hAnsi="Times New Roman"/>
          <w:bCs/>
          <w:color w:val="000000"/>
          <w:sz w:val="24"/>
          <w:szCs w:val="24"/>
        </w:rPr>
        <w:t>THOMPSON HINE LLP</w:t>
      </w:r>
    </w:p>
    <w:p w:rsidR="00CF7845" w:rsidRDefault="00CF7845" w:rsidP="00CF7845">
      <w:pPr>
        <w:spacing w:after="0" w:line="240" w:lineRule="auto"/>
        <w:ind w:left="4320"/>
        <w:rPr>
          <w:rFonts w:ascii="Times New Roman" w:hAnsi="Times New Roman"/>
          <w:bCs/>
          <w:color w:val="000000"/>
          <w:sz w:val="24"/>
          <w:szCs w:val="24"/>
        </w:rPr>
      </w:pPr>
      <w:r>
        <w:rPr>
          <w:rFonts w:ascii="Times New Roman" w:hAnsi="Times New Roman"/>
          <w:bCs/>
          <w:color w:val="000000"/>
          <w:sz w:val="24"/>
          <w:szCs w:val="24"/>
        </w:rPr>
        <w:t>41 S. High Street, Suite 1700</w:t>
      </w:r>
    </w:p>
    <w:p w:rsidR="00CF7845" w:rsidRDefault="00CF7845" w:rsidP="00CF7845">
      <w:pPr>
        <w:spacing w:after="0" w:line="240" w:lineRule="auto"/>
        <w:ind w:left="4320"/>
        <w:rPr>
          <w:rFonts w:ascii="Times New Roman" w:hAnsi="Times New Roman"/>
          <w:bCs/>
          <w:color w:val="000000"/>
          <w:sz w:val="24"/>
          <w:szCs w:val="24"/>
        </w:rPr>
      </w:pPr>
      <w:r>
        <w:rPr>
          <w:rFonts w:ascii="Times New Roman" w:hAnsi="Times New Roman"/>
          <w:bCs/>
          <w:color w:val="000000"/>
          <w:sz w:val="24"/>
          <w:szCs w:val="24"/>
        </w:rPr>
        <w:t>Columbus, Ohio  43215-</w:t>
      </w:r>
      <w:r w:rsidR="007932A5">
        <w:rPr>
          <w:rFonts w:ascii="Times New Roman" w:hAnsi="Times New Roman"/>
          <w:bCs/>
          <w:color w:val="000000"/>
          <w:sz w:val="24"/>
          <w:szCs w:val="24"/>
        </w:rPr>
        <w:t>6101</w:t>
      </w:r>
    </w:p>
    <w:p w:rsidR="00CF7845" w:rsidRDefault="00CF7845" w:rsidP="00CF7845">
      <w:pPr>
        <w:spacing w:after="0" w:line="240" w:lineRule="auto"/>
        <w:ind w:left="4320"/>
        <w:rPr>
          <w:rFonts w:ascii="Times New Roman" w:hAnsi="Times New Roman"/>
          <w:bCs/>
          <w:color w:val="000000"/>
          <w:sz w:val="24"/>
          <w:szCs w:val="24"/>
        </w:rPr>
      </w:pPr>
      <w:r>
        <w:rPr>
          <w:rFonts w:ascii="Times New Roman" w:hAnsi="Times New Roman"/>
          <w:bCs/>
          <w:color w:val="000000"/>
          <w:sz w:val="24"/>
          <w:szCs w:val="24"/>
        </w:rPr>
        <w:t>Phone:  (614) 469-3200</w:t>
      </w:r>
    </w:p>
    <w:p w:rsidR="00CF7845" w:rsidRDefault="00CF7845" w:rsidP="00CF7845">
      <w:pPr>
        <w:spacing w:after="0" w:line="240" w:lineRule="auto"/>
        <w:ind w:left="4320"/>
        <w:rPr>
          <w:rFonts w:ascii="Times New Roman" w:hAnsi="Times New Roman"/>
          <w:bCs/>
          <w:color w:val="000000"/>
          <w:sz w:val="24"/>
          <w:szCs w:val="24"/>
        </w:rPr>
      </w:pPr>
      <w:r>
        <w:rPr>
          <w:rFonts w:ascii="Times New Roman" w:hAnsi="Times New Roman"/>
          <w:bCs/>
          <w:color w:val="000000"/>
          <w:sz w:val="24"/>
          <w:szCs w:val="24"/>
        </w:rPr>
        <w:t>Fax:  (614) 469-3361</w:t>
      </w:r>
    </w:p>
    <w:p w:rsidR="009C0B62" w:rsidRPr="009C0B62" w:rsidRDefault="00CF7845" w:rsidP="00CF7845">
      <w:pPr>
        <w:tabs>
          <w:tab w:val="left" w:pos="360"/>
          <w:tab w:val="left" w:pos="720"/>
        </w:tabs>
        <w:spacing w:after="0" w:line="240" w:lineRule="auto"/>
        <w:rPr>
          <w:rFonts w:ascii="Times New Roman" w:hAnsi="Times New Roman"/>
          <w:sz w:val="24"/>
          <w:szCs w:val="24"/>
        </w:rPr>
      </w:pP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hyperlink r:id="rId10" w:history="1">
        <w:r w:rsidRPr="00F95999">
          <w:rPr>
            <w:rStyle w:val="Hyperlink"/>
            <w:bCs/>
            <w:sz w:val="24"/>
            <w:szCs w:val="24"/>
          </w:rPr>
          <w:t>Philip.Sineneng@ThompsonHine.com</w:t>
        </w:r>
      </w:hyperlink>
    </w:p>
    <w:p w:rsidR="00260821" w:rsidRPr="00CF52BF" w:rsidRDefault="00260821" w:rsidP="009C0B62">
      <w:pPr>
        <w:autoSpaceDE w:val="0"/>
        <w:autoSpaceDN w:val="0"/>
        <w:adjustRightInd w:val="0"/>
        <w:spacing w:after="0" w:line="240" w:lineRule="auto"/>
        <w:rPr>
          <w:rFonts w:ascii="Times New Roman" w:hAnsi="Times New Roman"/>
          <w:i/>
          <w:sz w:val="24"/>
          <w:szCs w:val="24"/>
        </w:rPr>
      </w:pPr>
    </w:p>
    <w:sectPr w:rsidR="00260821" w:rsidRPr="00CF52BF" w:rsidSect="00397C4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DDF" w:rsidRDefault="003A7DDF" w:rsidP="006B6754">
      <w:pPr>
        <w:spacing w:after="0" w:line="240" w:lineRule="auto"/>
      </w:pPr>
      <w:r>
        <w:separator/>
      </w:r>
    </w:p>
  </w:endnote>
  <w:endnote w:type="continuationSeparator" w:id="0">
    <w:p w:rsidR="003A7DDF" w:rsidRDefault="003A7DDF" w:rsidP="006B6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DDF" w:rsidRPr="006B6754" w:rsidRDefault="0034564B" w:rsidP="005D1638">
    <w:pPr>
      <w:pStyle w:val="Footer"/>
      <w:rPr>
        <w:noProof/>
      </w:rPr>
    </w:pPr>
    <w:r w:rsidRPr="0034564B">
      <w:rPr>
        <w:noProof/>
        <w:sz w:val="16"/>
      </w:rPr>
      <w:t>{00025555.DOCX 2}</w:t>
    </w:r>
    <w:r w:rsidR="003A7DDF" w:rsidRPr="005D1638">
      <w:rPr>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DDF" w:rsidRDefault="003A7DDF" w:rsidP="006B6754">
      <w:pPr>
        <w:spacing w:after="0" w:line="240" w:lineRule="auto"/>
        <w:rPr>
          <w:noProof/>
        </w:rPr>
      </w:pPr>
      <w:r>
        <w:rPr>
          <w:noProof/>
        </w:rPr>
        <w:separator/>
      </w:r>
    </w:p>
  </w:footnote>
  <w:footnote w:type="continuationSeparator" w:id="0">
    <w:p w:rsidR="003A7DDF" w:rsidRDefault="003A7DDF" w:rsidP="006B67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gacyDocIDRemoved" w:val="True"/>
  </w:docVars>
  <w:rsids>
    <w:rsidRoot w:val="00BE60F4"/>
    <w:rsid w:val="000A751E"/>
    <w:rsid w:val="00100CB4"/>
    <w:rsid w:val="00133F92"/>
    <w:rsid w:val="00152E2D"/>
    <w:rsid w:val="0025456A"/>
    <w:rsid w:val="00260821"/>
    <w:rsid w:val="0034564B"/>
    <w:rsid w:val="00397C4D"/>
    <w:rsid w:val="003A7DDF"/>
    <w:rsid w:val="004F13D2"/>
    <w:rsid w:val="0057094C"/>
    <w:rsid w:val="005D1638"/>
    <w:rsid w:val="00614B41"/>
    <w:rsid w:val="00617DD2"/>
    <w:rsid w:val="006B6754"/>
    <w:rsid w:val="006C3D41"/>
    <w:rsid w:val="00722D9B"/>
    <w:rsid w:val="00780821"/>
    <w:rsid w:val="007932A5"/>
    <w:rsid w:val="007F07BA"/>
    <w:rsid w:val="00916B6E"/>
    <w:rsid w:val="00934A60"/>
    <w:rsid w:val="009C0B62"/>
    <w:rsid w:val="009D6CAE"/>
    <w:rsid w:val="00A04CCE"/>
    <w:rsid w:val="00A418BF"/>
    <w:rsid w:val="00A5429C"/>
    <w:rsid w:val="00A921E4"/>
    <w:rsid w:val="00AA181B"/>
    <w:rsid w:val="00AA61A1"/>
    <w:rsid w:val="00AD2D2E"/>
    <w:rsid w:val="00AD5BAC"/>
    <w:rsid w:val="00AE365D"/>
    <w:rsid w:val="00BC40F5"/>
    <w:rsid w:val="00BE60F4"/>
    <w:rsid w:val="00C0206D"/>
    <w:rsid w:val="00C37C48"/>
    <w:rsid w:val="00C64822"/>
    <w:rsid w:val="00CA1DA5"/>
    <w:rsid w:val="00CA7523"/>
    <w:rsid w:val="00CF52BF"/>
    <w:rsid w:val="00CF7845"/>
    <w:rsid w:val="00DB1F03"/>
    <w:rsid w:val="00E406F5"/>
    <w:rsid w:val="00E81018"/>
    <w:rsid w:val="00E9116F"/>
    <w:rsid w:val="00F90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84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F52BF"/>
    <w:rPr>
      <w:rFonts w:ascii="Times New Roman" w:hAnsi="Times New Roman" w:cs="Times New Roman"/>
      <w:color w:val="0000FF"/>
      <w:u w:val="single"/>
    </w:rPr>
  </w:style>
  <w:style w:type="paragraph" w:styleId="Header">
    <w:name w:val="header"/>
    <w:basedOn w:val="Normal"/>
    <w:link w:val="HeaderChar"/>
    <w:uiPriority w:val="99"/>
    <w:rsid w:val="006B675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B6754"/>
    <w:rPr>
      <w:rFonts w:cs="Times New Roman"/>
    </w:rPr>
  </w:style>
  <w:style w:type="paragraph" w:styleId="Footer">
    <w:name w:val="footer"/>
    <w:basedOn w:val="Normal"/>
    <w:link w:val="FooterChar"/>
    <w:uiPriority w:val="99"/>
    <w:rsid w:val="006B675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B6754"/>
    <w:rPr>
      <w:rFonts w:cs="Times New Roman"/>
    </w:rPr>
  </w:style>
  <w:style w:type="character" w:customStyle="1" w:styleId="DocID">
    <w:name w:val="DocID"/>
    <w:basedOn w:val="DefaultParagraphFont"/>
    <w:rsid w:val="009C0B62"/>
    <w:rPr>
      <w:rFonts w:ascii="Times New Roman" w:hAnsi="Times New Roman" w:cs="Times New Roman"/>
      <w:b w:val="0"/>
      <w:i w:val="0"/>
      <w:vanish w:val="0"/>
      <w:color w:val="000000"/>
      <w:sz w:val="16"/>
      <w:szCs w:val="24"/>
      <w:u w:val="none"/>
    </w:rPr>
  </w:style>
  <w:style w:type="paragraph" w:styleId="BalloonText">
    <w:name w:val="Balloon Text"/>
    <w:basedOn w:val="Normal"/>
    <w:link w:val="BalloonTextChar"/>
    <w:uiPriority w:val="99"/>
    <w:semiHidden/>
    <w:unhideWhenUsed/>
    <w:rsid w:val="00A92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1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84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F52BF"/>
    <w:rPr>
      <w:rFonts w:ascii="Times New Roman" w:hAnsi="Times New Roman" w:cs="Times New Roman"/>
      <w:color w:val="0000FF"/>
      <w:u w:val="single"/>
    </w:rPr>
  </w:style>
  <w:style w:type="paragraph" w:styleId="Header">
    <w:name w:val="header"/>
    <w:basedOn w:val="Normal"/>
    <w:link w:val="HeaderChar"/>
    <w:uiPriority w:val="99"/>
    <w:rsid w:val="006B675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B6754"/>
    <w:rPr>
      <w:rFonts w:cs="Times New Roman"/>
    </w:rPr>
  </w:style>
  <w:style w:type="paragraph" w:styleId="Footer">
    <w:name w:val="footer"/>
    <w:basedOn w:val="Normal"/>
    <w:link w:val="FooterChar"/>
    <w:uiPriority w:val="99"/>
    <w:rsid w:val="006B675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B6754"/>
    <w:rPr>
      <w:rFonts w:cs="Times New Roman"/>
    </w:rPr>
  </w:style>
  <w:style w:type="character" w:customStyle="1" w:styleId="DocID">
    <w:name w:val="DocID"/>
    <w:basedOn w:val="DefaultParagraphFont"/>
    <w:rsid w:val="009C0B62"/>
    <w:rPr>
      <w:rFonts w:ascii="Times New Roman" w:hAnsi="Times New Roman" w:cs="Times New Roman"/>
      <w:b w:val="0"/>
      <w:i w:val="0"/>
      <w:vanish w:val="0"/>
      <w:color w:val="000000"/>
      <w:sz w:val="16"/>
      <w:szCs w:val="24"/>
      <w:u w:val="none"/>
    </w:rPr>
  </w:style>
  <w:style w:type="paragraph" w:styleId="BalloonText">
    <w:name w:val="Balloon Text"/>
    <w:basedOn w:val="Normal"/>
    <w:link w:val="BalloonTextChar"/>
    <w:uiPriority w:val="99"/>
    <w:semiHidden/>
    <w:unhideWhenUsed/>
    <w:rsid w:val="00A92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1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7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hilip.Sineneng@ThompsonHin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ryce.Lenox@ThompsonHine.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hilip.Sineneng@ThompsonHine.com" TargetMode="External"/><Relationship Id="rId4" Type="http://schemas.openxmlformats.org/officeDocument/2006/relationships/webSettings" Target="webSettings.xml"/><Relationship Id="rId9" Type="http://schemas.openxmlformats.org/officeDocument/2006/relationships/hyperlink" Target="mailto:Bryce.Lenox@ThompsonH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1229</Words>
  <Characters>7356</Characters>
  <Application>Microsoft Office Word</Application>
  <DocSecurity>0</DocSecurity>
  <PresentationFormat/>
  <Lines>150</Lines>
  <Paragraphs>70</Paragraphs>
  <ScaleCrop>false</ScaleCrop>
  <HeadingPairs>
    <vt:vector size="2" baseType="variant">
      <vt:variant>
        <vt:lpstr>Title</vt:lpstr>
      </vt:variant>
      <vt:variant>
        <vt:i4>1</vt:i4>
      </vt:variant>
    </vt:vector>
  </HeadingPairs>
  <TitlesOfParts>
    <vt:vector size="1" baseType="lpstr">
      <vt:lpstr>Motion for Protective Order ~ Renewal Gas App (00025555-2).DOCX</vt:lpstr>
    </vt:vector>
  </TitlesOfParts>
  <Company>Hewlett-Packard Company</Company>
  <LinksUpToDate>false</LinksUpToDate>
  <CharactersWithSpaces>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Motion for Protective Order ~ Renewal Gas App (00025555-2).DOCX</dc:title>
  <dc:subject>00025555.DOCX 2</dc:subject>
  <dc:creator>Melinda</dc:creator>
  <cp:keywords/>
  <dc:description/>
  <cp:lastModifiedBy>Philip Sineneng</cp:lastModifiedBy>
  <cp:revision>3</cp:revision>
  <cp:lastPrinted>2014-09-19T18:22:00Z</cp:lastPrinted>
  <dcterms:created xsi:type="dcterms:W3CDTF">2014-09-23T15:08:00Z</dcterms:created>
  <dcterms:modified xsi:type="dcterms:W3CDTF">2014-09-23T15:08:00Z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IFAA/76tAXMvzcdSUt148HZzIEng26iZ2wpwY6AAD952VqaT9HH3SRmkijckXa9bxi59zWK677X8Tm1c
qPMEZJFUN76JHDi7puQc5dSFZI2ZR2StU0At68nuaajw4LCyTBvhQyo6YMxKMIku1lXx6oDAhYxk
fKHWUIw/rUwP0bdiW585h8q/z9BZHWvMaFWGkMW0QqV0mahG3DN8Dyt0b3iIYdv/WYQ5ZQqOpWN3
+cjmDczYJtAxcg6I3</vt:lpwstr>
  </property>
  <property fmtid="{D5CDD505-2E9C-101B-9397-08002B2CF9AE}" pid="3" name="MAIL_MSG_ID2">
    <vt:lpwstr>r+iloH8ktoY9GeoXY2p9bCDtcD/bH2d0oTYV+h8P7WUEN149ipAf2mWepEI
lvOpU/gwbxSyxq1x</vt:lpwstr>
  </property>
  <property fmtid="{D5CDD505-2E9C-101B-9397-08002B2CF9AE}" pid="4" name="RESPONSE_SENDER_NAME">
    <vt:lpwstr>sAAAE9kkUq3pEoKUDotiF7Lmo7UYY6gGeMjxU/p+YEAsvew=</vt:lpwstr>
  </property>
  <property fmtid="{D5CDD505-2E9C-101B-9397-08002B2CF9AE}" pid="5" name="EMAIL_OWNER_ADDRESS">
    <vt:lpwstr>ABAAdnH19QYq2YXN0GsjbcD7Ff030G003+aGhyyl/jfAILDufoEM5OVEsgG5ThwxC2Dy</vt:lpwstr>
  </property>
  <property fmtid="{D5CDD505-2E9C-101B-9397-08002B2CF9AE}" pid="6" name="DocID">
    <vt:lpwstr>779508.1</vt:lpwstr>
  </property>
</Properties>
</file>