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A5F" w:rsidRDefault="005079AF" w:rsidP="005079AF">
      <w:pPr>
        <w:jc w:val="center"/>
        <w:rPr>
          <w:rFonts w:ascii="Times New Roman" w:hAnsi="Times New Roman" w:cs="Times New Roman"/>
          <w:b/>
        </w:rPr>
      </w:pPr>
      <w:r>
        <w:rPr>
          <w:rFonts w:ascii="Times New Roman" w:hAnsi="Times New Roman" w:cs="Times New Roman"/>
          <w:b/>
        </w:rPr>
        <w:t>BEFORE</w:t>
      </w:r>
    </w:p>
    <w:p w:rsidR="005079AF" w:rsidRDefault="005079AF" w:rsidP="005079AF">
      <w:pPr>
        <w:jc w:val="center"/>
        <w:rPr>
          <w:rFonts w:ascii="Times New Roman" w:hAnsi="Times New Roman" w:cs="Times New Roman"/>
          <w:b/>
        </w:rPr>
      </w:pPr>
      <w:r>
        <w:rPr>
          <w:rFonts w:ascii="Times New Roman" w:hAnsi="Times New Roman" w:cs="Times New Roman"/>
          <w:b/>
        </w:rPr>
        <w:t>THE PUBLIC UTILITIES COMMISSION OF OHIO</w:t>
      </w:r>
    </w:p>
    <w:p w:rsidR="005079AF" w:rsidRDefault="005079AF" w:rsidP="005079AF">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360"/>
        <w:gridCol w:w="4608"/>
      </w:tblGrid>
      <w:tr w:rsidR="005079AF" w:rsidTr="005079AF">
        <w:tc>
          <w:tcPr>
            <w:tcW w:w="4608" w:type="dxa"/>
          </w:tcPr>
          <w:p w:rsidR="005079AF" w:rsidRDefault="005079AF" w:rsidP="005079AF">
            <w:pPr>
              <w:rPr>
                <w:rFonts w:ascii="Times New Roman" w:hAnsi="Times New Roman" w:cs="Times New Roman"/>
              </w:rPr>
            </w:pPr>
            <w:r>
              <w:rPr>
                <w:rFonts w:ascii="Times New Roman" w:hAnsi="Times New Roman" w:cs="Times New Roman"/>
              </w:rPr>
              <w:t>In the Matter of the Application of The East Ohio Gas Company d/b/a Dominion East Ohio for Approval of an Adjustment to its Uncollectible Expense Rider Rate.</w:t>
            </w:r>
          </w:p>
        </w:tc>
        <w:tc>
          <w:tcPr>
            <w:tcW w:w="360" w:type="dxa"/>
          </w:tcPr>
          <w:p w:rsidR="005079AF" w:rsidRDefault="005079AF" w:rsidP="005079AF">
            <w:pPr>
              <w:jc w:val="center"/>
              <w:rPr>
                <w:rFonts w:ascii="Times New Roman" w:hAnsi="Times New Roman" w:cs="Times New Roman"/>
              </w:rPr>
            </w:pPr>
            <w:r>
              <w:rPr>
                <w:rFonts w:ascii="Times New Roman" w:hAnsi="Times New Roman" w:cs="Times New Roman"/>
              </w:rPr>
              <w:t>)</w:t>
            </w:r>
          </w:p>
          <w:p w:rsidR="005079AF" w:rsidRDefault="005079AF" w:rsidP="005079AF">
            <w:pPr>
              <w:jc w:val="center"/>
              <w:rPr>
                <w:rFonts w:ascii="Times New Roman" w:hAnsi="Times New Roman" w:cs="Times New Roman"/>
              </w:rPr>
            </w:pPr>
            <w:r>
              <w:rPr>
                <w:rFonts w:ascii="Times New Roman" w:hAnsi="Times New Roman" w:cs="Times New Roman"/>
              </w:rPr>
              <w:t>)</w:t>
            </w:r>
          </w:p>
          <w:p w:rsidR="005079AF" w:rsidRDefault="005079AF" w:rsidP="005079AF">
            <w:pPr>
              <w:jc w:val="center"/>
              <w:rPr>
                <w:rFonts w:ascii="Times New Roman" w:hAnsi="Times New Roman" w:cs="Times New Roman"/>
              </w:rPr>
            </w:pPr>
            <w:r>
              <w:rPr>
                <w:rFonts w:ascii="Times New Roman" w:hAnsi="Times New Roman" w:cs="Times New Roman"/>
              </w:rPr>
              <w:t>)</w:t>
            </w:r>
          </w:p>
          <w:p w:rsidR="005079AF" w:rsidRDefault="005079AF" w:rsidP="005079AF">
            <w:pPr>
              <w:jc w:val="center"/>
              <w:rPr>
                <w:rFonts w:ascii="Times New Roman" w:hAnsi="Times New Roman" w:cs="Times New Roman"/>
              </w:rPr>
            </w:pPr>
            <w:r>
              <w:rPr>
                <w:rFonts w:ascii="Times New Roman" w:hAnsi="Times New Roman" w:cs="Times New Roman"/>
              </w:rPr>
              <w:t>)</w:t>
            </w:r>
          </w:p>
        </w:tc>
        <w:tc>
          <w:tcPr>
            <w:tcW w:w="4608" w:type="dxa"/>
          </w:tcPr>
          <w:p w:rsidR="005079AF" w:rsidRDefault="005079AF" w:rsidP="005079AF">
            <w:pPr>
              <w:ind w:firstLine="792"/>
              <w:rPr>
                <w:rFonts w:ascii="Times New Roman" w:hAnsi="Times New Roman" w:cs="Times New Roman"/>
              </w:rPr>
            </w:pPr>
          </w:p>
          <w:p w:rsidR="005079AF" w:rsidRDefault="005079AF" w:rsidP="005079AF">
            <w:pPr>
              <w:ind w:firstLine="792"/>
              <w:rPr>
                <w:rFonts w:ascii="Times New Roman" w:hAnsi="Times New Roman" w:cs="Times New Roman"/>
              </w:rPr>
            </w:pPr>
            <w:r>
              <w:rPr>
                <w:rFonts w:ascii="Times New Roman" w:hAnsi="Times New Roman" w:cs="Times New Roman"/>
              </w:rPr>
              <w:t>Case No. 12-319-GA-UEX</w:t>
            </w:r>
          </w:p>
        </w:tc>
      </w:tr>
    </w:tbl>
    <w:p w:rsidR="005079AF" w:rsidRDefault="005079AF" w:rsidP="005079AF">
      <w:pPr>
        <w:jc w:val="center"/>
        <w:rPr>
          <w:rFonts w:ascii="Times New Roman" w:hAnsi="Times New Roman" w:cs="Times New Roman"/>
        </w:rPr>
      </w:pPr>
    </w:p>
    <w:p w:rsidR="005079AF" w:rsidRDefault="005079AF" w:rsidP="005079AF">
      <w:pPr>
        <w:jc w:val="center"/>
        <w:rPr>
          <w:rFonts w:ascii="Times New Roman" w:hAnsi="Times New Roman" w:cs="Times New Roman"/>
        </w:rPr>
      </w:pPr>
      <w:r>
        <w:rPr>
          <w:rFonts w:ascii="Times New Roman" w:hAnsi="Times New Roman" w:cs="Times New Roman"/>
          <w:b/>
          <w:u w:val="single"/>
        </w:rPr>
        <w:t>APPLICATION</w:t>
      </w:r>
    </w:p>
    <w:p w:rsidR="005079AF" w:rsidRDefault="005079AF" w:rsidP="005079AF">
      <w:pPr>
        <w:jc w:val="center"/>
        <w:rPr>
          <w:rFonts w:ascii="Times New Roman" w:hAnsi="Times New Roman" w:cs="Times New Roman"/>
        </w:rPr>
      </w:pPr>
    </w:p>
    <w:p w:rsidR="005079AF" w:rsidRDefault="005079AF" w:rsidP="005079AF">
      <w:pPr>
        <w:spacing w:line="480" w:lineRule="auto"/>
        <w:rPr>
          <w:rFonts w:ascii="Times New Roman" w:hAnsi="Times New Roman" w:cs="Times New Roman"/>
        </w:rPr>
      </w:pPr>
      <w:r>
        <w:rPr>
          <w:rFonts w:ascii="Times New Roman" w:hAnsi="Times New Roman" w:cs="Times New Roman"/>
        </w:rPr>
        <w:tab/>
        <w:t>The East Ohio Gas Company d/b/a Dominion East Ohio ("DEO") respectfully requests approval of an adjustment to its Uncollectible Expense Rider ("UEX Rider") rate.  In support of this Application, DEO states as follows:</w:t>
      </w:r>
    </w:p>
    <w:p w:rsidR="005079AF" w:rsidRPr="005079AF" w:rsidRDefault="005079AF" w:rsidP="00FA1B74">
      <w:pPr>
        <w:pStyle w:val="ListParagraph"/>
        <w:numPr>
          <w:ilvl w:val="0"/>
          <w:numId w:val="1"/>
        </w:numPr>
        <w:spacing w:line="480" w:lineRule="auto"/>
        <w:ind w:left="0" w:firstLine="720"/>
        <w:rPr>
          <w:rFonts w:ascii="Times New Roman" w:hAnsi="Times New Roman" w:cs="Times New Roman"/>
        </w:rPr>
      </w:pPr>
      <w:r w:rsidRPr="005079AF">
        <w:rPr>
          <w:rFonts w:ascii="Times New Roman" w:hAnsi="Times New Roman" w:cs="Times New Roman"/>
        </w:rPr>
        <w:t>DEO is an Ohio corporation engaged in the business of providing natural gas service to approximately 1.2 million customers in northwest, western and southeast Ohio.  As such, DEO is a "natural gas company" and "public utility" as defined by R.C. 4905.03(A)(5) and 4905.02.</w:t>
      </w:r>
    </w:p>
    <w:p w:rsidR="005079AF" w:rsidRDefault="005079AF" w:rsidP="005079AF">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In its Finding and Order dated December 17, 2003 (the "2003 Order"), in Case No. </w:t>
      </w:r>
      <w:r w:rsidR="00EF6763">
        <w:rPr>
          <w:rFonts w:ascii="Times New Roman" w:hAnsi="Times New Roman" w:cs="Times New Roman"/>
        </w:rPr>
        <w:t>03</w:t>
      </w:r>
      <w:r w:rsidR="00526591">
        <w:rPr>
          <w:rFonts w:ascii="Times New Roman" w:hAnsi="Times New Roman" w:cs="Times New Roman"/>
        </w:rPr>
        <w:t>-1127-GA-UNC, the Commission approved a UEX Rider for DEO and several other natural gas companies.</w:t>
      </w:r>
    </w:p>
    <w:p w:rsidR="00526591" w:rsidRDefault="00526591" w:rsidP="005079AF">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In the 2003 Order, the Commission directed DEO and the other companies subject to that order to file a yearly report that identifies amounts recovered, deferred and/or amortized pursuant to the UEX Rider.  The Commission Staff, in its report filed March 9, 2</w:t>
      </w:r>
      <w:r w:rsidR="00DA2FC3">
        <w:rPr>
          <w:rFonts w:ascii="Times New Roman" w:hAnsi="Times New Roman" w:cs="Times New Roman"/>
        </w:rPr>
        <w:t>004, in Case No. 03-2573-GA-ATA</w:t>
      </w:r>
      <w:r w:rsidR="00C6011E">
        <w:rPr>
          <w:rFonts w:ascii="Times New Roman" w:hAnsi="Times New Roman" w:cs="Times New Roman"/>
        </w:rPr>
        <w:t>,</w:t>
      </w:r>
      <w:r>
        <w:rPr>
          <w:rFonts w:ascii="Times New Roman" w:hAnsi="Times New Roman" w:cs="Times New Roman"/>
        </w:rPr>
        <w:t xml:space="preserve"> recommended that the information be provided in the format of Attachment C to that report.  DEO's annual report, in that format, is Attachment 1 of this Application.</w:t>
      </w:r>
    </w:p>
    <w:p w:rsidR="00526591" w:rsidRDefault="00526591" w:rsidP="005079AF">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lastRenderedPageBreak/>
        <w:t xml:space="preserve">By Entry dated March 17, 2004, in Case No. 03-2573-GA-ATA, the Commission </w:t>
      </w:r>
      <w:r w:rsidR="00DA67FC">
        <w:rPr>
          <w:rFonts w:ascii="Times New Roman" w:hAnsi="Times New Roman" w:cs="Times New Roman"/>
        </w:rPr>
        <w:t>approved DEO's initial UEX Rider tariffs, and DEO filed final tariffs consistent with that Entry on April 2, 2004, effective as of that date.</w:t>
      </w:r>
    </w:p>
    <w:p w:rsidR="00DA67FC" w:rsidRDefault="00DA67FC" w:rsidP="005079AF">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The Commission approved subsequent adjustments to the UEX Rider, and DEO filed final tariffs consistent with the Entries, as follows:</w:t>
      </w:r>
    </w:p>
    <w:p w:rsidR="00DA67FC" w:rsidRDefault="00DA67FC" w:rsidP="00DA67FC">
      <w:pPr>
        <w:pStyle w:val="ListParagraph"/>
        <w:spacing w:line="480" w:lineRule="auto"/>
        <w:ind w:left="1440"/>
        <w:rPr>
          <w:rFonts w:ascii="Times New Roman" w:hAnsi="Times New Roman" w:cs="Times New Roman"/>
        </w:rPr>
      </w:pPr>
      <w:r>
        <w:rPr>
          <w:rFonts w:ascii="Times New Roman" w:hAnsi="Times New Roman" w:cs="Times New Roman"/>
          <w:u w:val="single"/>
        </w:rPr>
        <w:t>Case 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Date of Entry</w:t>
      </w:r>
    </w:p>
    <w:p w:rsidR="00DA67FC" w:rsidRDefault="00DA67FC" w:rsidP="00DA67FC">
      <w:pPr>
        <w:pStyle w:val="ListParagraph"/>
        <w:spacing w:line="480" w:lineRule="auto"/>
        <w:ind w:left="1440"/>
        <w:rPr>
          <w:rFonts w:ascii="Times New Roman" w:hAnsi="Times New Roman" w:cs="Times New Roman"/>
        </w:rPr>
      </w:pPr>
      <w:r>
        <w:rPr>
          <w:rFonts w:ascii="Times New Roman" w:hAnsi="Times New Roman" w:cs="Times New Roman"/>
        </w:rPr>
        <w:t>04-570-GA-UEX</w:t>
      </w:r>
      <w:r>
        <w:rPr>
          <w:rFonts w:ascii="Times New Roman" w:hAnsi="Times New Roman" w:cs="Times New Roman"/>
        </w:rPr>
        <w:tab/>
      </w:r>
      <w:r>
        <w:rPr>
          <w:rFonts w:ascii="Times New Roman" w:hAnsi="Times New Roman" w:cs="Times New Roman"/>
        </w:rPr>
        <w:tab/>
        <w:t>May 19, 2004</w:t>
      </w:r>
    </w:p>
    <w:p w:rsidR="00DA67FC" w:rsidRDefault="00DA67FC" w:rsidP="00DA67FC">
      <w:pPr>
        <w:pStyle w:val="ListParagraph"/>
        <w:spacing w:line="480" w:lineRule="auto"/>
        <w:ind w:left="1440"/>
        <w:rPr>
          <w:rFonts w:ascii="Times New Roman" w:hAnsi="Times New Roman" w:cs="Times New Roman"/>
        </w:rPr>
      </w:pPr>
      <w:r>
        <w:rPr>
          <w:rFonts w:ascii="Times New Roman" w:hAnsi="Times New Roman" w:cs="Times New Roman"/>
        </w:rPr>
        <w:t>05-672-GA-UEX</w:t>
      </w:r>
      <w:r>
        <w:rPr>
          <w:rFonts w:ascii="Times New Roman" w:hAnsi="Times New Roman" w:cs="Times New Roman"/>
        </w:rPr>
        <w:tab/>
      </w:r>
      <w:r>
        <w:rPr>
          <w:rFonts w:ascii="Times New Roman" w:hAnsi="Times New Roman" w:cs="Times New Roman"/>
        </w:rPr>
        <w:tab/>
        <w:t>June 14, 2005</w:t>
      </w:r>
    </w:p>
    <w:p w:rsidR="00DA67FC" w:rsidRDefault="00DA67FC" w:rsidP="00DA67FC">
      <w:pPr>
        <w:pStyle w:val="ListParagraph"/>
        <w:spacing w:line="480" w:lineRule="auto"/>
        <w:ind w:left="1440"/>
        <w:rPr>
          <w:rFonts w:ascii="Times New Roman" w:hAnsi="Times New Roman" w:cs="Times New Roman"/>
        </w:rPr>
      </w:pPr>
      <w:r>
        <w:rPr>
          <w:rFonts w:ascii="Times New Roman" w:hAnsi="Times New Roman" w:cs="Times New Roman"/>
        </w:rPr>
        <w:t>06-729-GA-UEX</w:t>
      </w:r>
      <w:r>
        <w:rPr>
          <w:rFonts w:ascii="Times New Roman" w:hAnsi="Times New Roman" w:cs="Times New Roman"/>
        </w:rPr>
        <w:tab/>
      </w:r>
      <w:r>
        <w:rPr>
          <w:rFonts w:ascii="Times New Roman" w:hAnsi="Times New Roman" w:cs="Times New Roman"/>
        </w:rPr>
        <w:tab/>
        <w:t>June 28, 2006</w:t>
      </w:r>
    </w:p>
    <w:p w:rsidR="00DA67FC" w:rsidRDefault="00DA67FC" w:rsidP="00DA67FC">
      <w:pPr>
        <w:pStyle w:val="ListParagraph"/>
        <w:spacing w:line="480" w:lineRule="auto"/>
        <w:ind w:left="1440"/>
        <w:rPr>
          <w:rFonts w:ascii="Times New Roman" w:hAnsi="Times New Roman" w:cs="Times New Roman"/>
        </w:rPr>
      </w:pPr>
      <w:r>
        <w:rPr>
          <w:rFonts w:ascii="Times New Roman" w:hAnsi="Times New Roman" w:cs="Times New Roman"/>
        </w:rPr>
        <w:t>07-659-GA-UEX</w:t>
      </w:r>
      <w:r>
        <w:rPr>
          <w:rFonts w:ascii="Times New Roman" w:hAnsi="Times New Roman" w:cs="Times New Roman"/>
        </w:rPr>
        <w:tab/>
      </w:r>
      <w:r>
        <w:rPr>
          <w:rFonts w:ascii="Times New Roman" w:hAnsi="Times New Roman" w:cs="Times New Roman"/>
        </w:rPr>
        <w:tab/>
        <w:t>August 1, 2007</w:t>
      </w:r>
    </w:p>
    <w:p w:rsidR="00DA67FC" w:rsidRDefault="00DA67FC" w:rsidP="00DA67FC">
      <w:pPr>
        <w:pStyle w:val="ListParagraph"/>
        <w:spacing w:line="480" w:lineRule="auto"/>
        <w:ind w:left="1440"/>
        <w:rPr>
          <w:rFonts w:ascii="Times New Roman" w:hAnsi="Times New Roman" w:cs="Times New Roman"/>
        </w:rPr>
      </w:pPr>
      <w:r>
        <w:rPr>
          <w:rFonts w:ascii="Times New Roman" w:hAnsi="Times New Roman" w:cs="Times New Roman"/>
        </w:rPr>
        <w:t>08-655-GA-UEX</w:t>
      </w:r>
      <w:r>
        <w:rPr>
          <w:rFonts w:ascii="Times New Roman" w:hAnsi="Times New Roman" w:cs="Times New Roman"/>
        </w:rPr>
        <w:tab/>
      </w:r>
      <w:r>
        <w:rPr>
          <w:rFonts w:ascii="Times New Roman" w:hAnsi="Times New Roman" w:cs="Times New Roman"/>
        </w:rPr>
        <w:tab/>
        <w:t>July 2, 2008</w:t>
      </w:r>
    </w:p>
    <w:p w:rsidR="00DA67FC" w:rsidRDefault="00DA67FC" w:rsidP="00DA67FC">
      <w:pPr>
        <w:pStyle w:val="ListParagraph"/>
        <w:spacing w:line="480" w:lineRule="auto"/>
        <w:ind w:left="1440"/>
        <w:rPr>
          <w:rFonts w:ascii="Times New Roman" w:hAnsi="Times New Roman" w:cs="Times New Roman"/>
        </w:rPr>
      </w:pPr>
      <w:r>
        <w:rPr>
          <w:rFonts w:ascii="Times New Roman" w:hAnsi="Times New Roman" w:cs="Times New Roman"/>
        </w:rPr>
        <w:t>09-457-GA-UEX</w:t>
      </w:r>
      <w:r>
        <w:rPr>
          <w:rFonts w:ascii="Times New Roman" w:hAnsi="Times New Roman" w:cs="Times New Roman"/>
        </w:rPr>
        <w:tab/>
      </w:r>
      <w:r>
        <w:rPr>
          <w:rFonts w:ascii="Times New Roman" w:hAnsi="Times New Roman" w:cs="Times New Roman"/>
        </w:rPr>
        <w:tab/>
        <w:t>July 1, 2009</w:t>
      </w:r>
    </w:p>
    <w:p w:rsidR="00DA67FC" w:rsidRDefault="00DA67FC" w:rsidP="00DA67FC">
      <w:pPr>
        <w:pStyle w:val="ListParagraph"/>
        <w:spacing w:line="480" w:lineRule="auto"/>
        <w:ind w:left="1440"/>
        <w:rPr>
          <w:rFonts w:ascii="Times New Roman" w:hAnsi="Times New Roman" w:cs="Times New Roman"/>
        </w:rPr>
      </w:pPr>
      <w:r>
        <w:rPr>
          <w:rFonts w:ascii="Times New Roman" w:hAnsi="Times New Roman" w:cs="Times New Roman"/>
        </w:rPr>
        <w:t>10-319-GA-UEX</w:t>
      </w:r>
      <w:r>
        <w:rPr>
          <w:rFonts w:ascii="Times New Roman" w:hAnsi="Times New Roman" w:cs="Times New Roman"/>
        </w:rPr>
        <w:tab/>
      </w:r>
      <w:r>
        <w:rPr>
          <w:rFonts w:ascii="Times New Roman" w:hAnsi="Times New Roman" w:cs="Times New Roman"/>
        </w:rPr>
        <w:tab/>
        <w:t>June 30, 2010</w:t>
      </w:r>
    </w:p>
    <w:p w:rsidR="00DA67FC" w:rsidRPr="00DA67FC" w:rsidRDefault="00DA67FC" w:rsidP="00DA67FC">
      <w:pPr>
        <w:pStyle w:val="ListParagraph"/>
        <w:spacing w:line="480" w:lineRule="auto"/>
        <w:ind w:left="1440"/>
        <w:rPr>
          <w:rFonts w:ascii="Times New Roman" w:hAnsi="Times New Roman" w:cs="Times New Roman"/>
        </w:rPr>
      </w:pPr>
      <w:r>
        <w:rPr>
          <w:rFonts w:ascii="Times New Roman" w:hAnsi="Times New Roman" w:cs="Times New Roman"/>
        </w:rPr>
        <w:t>11-319-GA-UEX</w:t>
      </w:r>
      <w:r>
        <w:rPr>
          <w:rFonts w:ascii="Times New Roman" w:hAnsi="Times New Roman" w:cs="Times New Roman"/>
        </w:rPr>
        <w:tab/>
      </w:r>
      <w:r>
        <w:rPr>
          <w:rFonts w:ascii="Times New Roman" w:hAnsi="Times New Roman" w:cs="Times New Roman"/>
        </w:rPr>
        <w:tab/>
        <w:t>July 15, 2011</w:t>
      </w:r>
    </w:p>
    <w:p w:rsidR="00DA67FC" w:rsidRDefault="00DA67FC" w:rsidP="005079AF">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DEO is proposing an updated UEX Rider rate of $</w:t>
      </w:r>
      <w:r w:rsidR="00E901E6">
        <w:rPr>
          <w:rFonts w:ascii="Times New Roman" w:hAnsi="Times New Roman" w:cs="Times New Roman"/>
        </w:rPr>
        <w:t>0.</w:t>
      </w:r>
      <w:r w:rsidR="00945065">
        <w:rPr>
          <w:rFonts w:ascii="Times New Roman" w:hAnsi="Times New Roman" w:cs="Times New Roman"/>
        </w:rPr>
        <w:t>1525</w:t>
      </w:r>
      <w:r>
        <w:rPr>
          <w:rFonts w:ascii="Times New Roman" w:hAnsi="Times New Roman" w:cs="Times New Roman"/>
        </w:rPr>
        <w:t xml:space="preserve"> per </w:t>
      </w:r>
      <w:proofErr w:type="spellStart"/>
      <w:r>
        <w:rPr>
          <w:rFonts w:ascii="Times New Roman" w:hAnsi="Times New Roman" w:cs="Times New Roman"/>
        </w:rPr>
        <w:t>Mcf</w:t>
      </w:r>
      <w:proofErr w:type="spellEnd"/>
      <w:r>
        <w:rPr>
          <w:rFonts w:ascii="Times New Roman" w:hAnsi="Times New Roman" w:cs="Times New Roman"/>
        </w:rPr>
        <w:t xml:space="preserve"> for all customers in its service territory subject to the UEX Rider.  The rate comprises (1) the balance of deferred uncollectible accounts expense net of recoveries and late paym</w:t>
      </w:r>
      <w:r w:rsidR="00DA2FC3">
        <w:rPr>
          <w:rFonts w:ascii="Times New Roman" w:hAnsi="Times New Roman" w:cs="Times New Roman"/>
        </w:rPr>
        <w:t>ent charges as of March 31, 2012</w:t>
      </w:r>
      <w:r>
        <w:rPr>
          <w:rFonts w:ascii="Times New Roman" w:hAnsi="Times New Roman" w:cs="Times New Roman"/>
        </w:rPr>
        <w:t>, and (2) an estimate of uncollectible accounts expense net of customer recoveries and late payment charges for the 1</w:t>
      </w:r>
      <w:r w:rsidR="000A6EBB">
        <w:rPr>
          <w:rFonts w:ascii="Times New Roman" w:hAnsi="Times New Roman" w:cs="Times New Roman"/>
        </w:rPr>
        <w:t>2 months ending March 31, 2013.  The UEX Rider rate components are further described in paragraphs 8, 9, 10 and 11 below.  The calculation of the revised rates is shown on Attachment 2 of this Application.</w:t>
      </w:r>
    </w:p>
    <w:p w:rsidR="000A6EBB" w:rsidRDefault="000A6EBB" w:rsidP="005079AF">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The proposed UEX Rider rate reflects a</w:t>
      </w:r>
      <w:r w:rsidR="001B21BD">
        <w:rPr>
          <w:rFonts w:ascii="Times New Roman" w:hAnsi="Times New Roman" w:cs="Times New Roman"/>
        </w:rPr>
        <w:t>n increase</w:t>
      </w:r>
      <w:r>
        <w:rPr>
          <w:rFonts w:ascii="Times New Roman" w:hAnsi="Times New Roman" w:cs="Times New Roman"/>
        </w:rPr>
        <w:t xml:space="preserve"> of $</w:t>
      </w:r>
      <w:r w:rsidR="00E901E6">
        <w:rPr>
          <w:rFonts w:ascii="Times New Roman" w:hAnsi="Times New Roman" w:cs="Times New Roman"/>
        </w:rPr>
        <w:t>0.</w:t>
      </w:r>
      <w:r w:rsidR="00945065">
        <w:rPr>
          <w:rFonts w:ascii="Times New Roman" w:hAnsi="Times New Roman" w:cs="Times New Roman"/>
        </w:rPr>
        <w:t>1264</w:t>
      </w:r>
      <w:r>
        <w:rPr>
          <w:rFonts w:ascii="Times New Roman" w:hAnsi="Times New Roman" w:cs="Times New Roman"/>
        </w:rPr>
        <w:t xml:space="preserve"> from the currently effective rate of $0.0261.  This </w:t>
      </w:r>
      <w:r w:rsidR="00945065">
        <w:rPr>
          <w:rFonts w:ascii="Times New Roman" w:hAnsi="Times New Roman" w:cs="Times New Roman"/>
        </w:rPr>
        <w:t xml:space="preserve">net </w:t>
      </w:r>
      <w:r w:rsidR="001B21BD">
        <w:rPr>
          <w:rFonts w:ascii="Times New Roman" w:hAnsi="Times New Roman" w:cs="Times New Roman"/>
        </w:rPr>
        <w:t xml:space="preserve">increase </w:t>
      </w:r>
      <w:r>
        <w:rPr>
          <w:rFonts w:ascii="Times New Roman" w:hAnsi="Times New Roman" w:cs="Times New Roman"/>
        </w:rPr>
        <w:t xml:space="preserve">is attributable to (a) an </w:t>
      </w:r>
      <w:r w:rsidR="001B21BD">
        <w:rPr>
          <w:rFonts w:ascii="Times New Roman" w:hAnsi="Times New Roman" w:cs="Times New Roman"/>
        </w:rPr>
        <w:t>under</w:t>
      </w:r>
      <w:r w:rsidR="00E234C7" w:rsidRPr="00E234C7">
        <w:rPr>
          <w:rFonts w:ascii="Times New Roman" w:hAnsi="Times New Roman" w:cs="Times New Roman"/>
        </w:rPr>
        <w:t>-recovery</w:t>
      </w:r>
      <w:r>
        <w:rPr>
          <w:rFonts w:ascii="Times New Roman" w:hAnsi="Times New Roman" w:cs="Times New Roman"/>
        </w:rPr>
        <w:t xml:space="preserve"> of previously </w:t>
      </w:r>
      <w:r>
        <w:rPr>
          <w:rFonts w:ascii="Times New Roman" w:hAnsi="Times New Roman" w:cs="Times New Roman"/>
        </w:rPr>
        <w:lastRenderedPageBreak/>
        <w:t xml:space="preserve">deferred uncollectible expenses </w:t>
      </w:r>
      <w:r w:rsidR="001B21BD">
        <w:rPr>
          <w:rFonts w:ascii="Times New Roman" w:hAnsi="Times New Roman" w:cs="Times New Roman"/>
        </w:rPr>
        <w:t xml:space="preserve">in the amount $975,709.93 as of </w:t>
      </w:r>
      <w:r>
        <w:rPr>
          <w:rFonts w:ascii="Times New Roman" w:hAnsi="Times New Roman" w:cs="Times New Roman"/>
        </w:rPr>
        <w:t xml:space="preserve">March 31, 2012, </w:t>
      </w:r>
      <w:r w:rsidR="001B21BD">
        <w:rPr>
          <w:rFonts w:ascii="Times New Roman" w:hAnsi="Times New Roman" w:cs="Times New Roman"/>
        </w:rPr>
        <w:t xml:space="preserve">compared with an over-recovery of $21,287,180.74 included in the prior year’s calculation, </w:t>
      </w:r>
      <w:r>
        <w:rPr>
          <w:rFonts w:ascii="Times New Roman" w:hAnsi="Times New Roman" w:cs="Times New Roman"/>
        </w:rPr>
        <w:t xml:space="preserve">and (b) a </w:t>
      </w:r>
      <w:r w:rsidR="00E234C7" w:rsidRPr="00E234C7">
        <w:rPr>
          <w:rFonts w:ascii="Times New Roman" w:hAnsi="Times New Roman" w:cs="Times New Roman"/>
        </w:rPr>
        <w:t>decrease</w:t>
      </w:r>
      <w:r>
        <w:rPr>
          <w:rFonts w:ascii="Times New Roman" w:hAnsi="Times New Roman" w:cs="Times New Roman"/>
        </w:rPr>
        <w:t xml:space="preserve"> in the estimated net uncollectible expense for the 12 months ending March 31, 2013, compared with the estimate included in the prior year's calculation.</w:t>
      </w:r>
    </w:p>
    <w:p w:rsidR="000A6EBB" w:rsidRDefault="000A6EBB" w:rsidP="005079AF">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The UEX Rider states that "East Ohio shall file an application with the Public Utilities Commission of Ohio requesting approval to change the rate if the Company determines that an adjustment of more than plus or minus ten percent is needed to adjust for prior period over- or under-collections."  The portion of the proposed UEX Rider rate that is attributable to </w:t>
      </w:r>
      <w:r w:rsidR="001B21BD">
        <w:rPr>
          <w:rFonts w:ascii="Times New Roman" w:hAnsi="Times New Roman" w:cs="Times New Roman"/>
        </w:rPr>
        <w:t>under</w:t>
      </w:r>
      <w:r w:rsidR="00E234C7" w:rsidRPr="00E234C7">
        <w:rPr>
          <w:rFonts w:ascii="Times New Roman" w:hAnsi="Times New Roman" w:cs="Times New Roman"/>
        </w:rPr>
        <w:t>-collection</w:t>
      </w:r>
      <w:r>
        <w:rPr>
          <w:rFonts w:ascii="Times New Roman" w:hAnsi="Times New Roman" w:cs="Times New Roman"/>
        </w:rPr>
        <w:t xml:space="preserve"> as of March 31, 2012</w:t>
      </w:r>
      <w:r w:rsidR="00945065">
        <w:rPr>
          <w:rFonts w:ascii="Times New Roman" w:hAnsi="Times New Roman" w:cs="Times New Roman"/>
        </w:rPr>
        <w:t xml:space="preserve"> is</w:t>
      </w:r>
      <w:r>
        <w:rPr>
          <w:rFonts w:ascii="Times New Roman" w:hAnsi="Times New Roman" w:cs="Times New Roman"/>
        </w:rPr>
        <w:t xml:space="preserve"> </w:t>
      </w:r>
      <w:r w:rsidRPr="006E1F2F">
        <w:rPr>
          <w:rFonts w:ascii="Times New Roman" w:hAnsi="Times New Roman" w:cs="Times New Roman"/>
        </w:rPr>
        <w:t>$</w:t>
      </w:r>
      <w:r w:rsidR="000E3509">
        <w:rPr>
          <w:rFonts w:ascii="Times New Roman" w:hAnsi="Times New Roman" w:cs="Times New Roman"/>
        </w:rPr>
        <w:t>0.0063</w:t>
      </w:r>
      <w:r w:rsidR="00945065">
        <w:rPr>
          <w:rFonts w:ascii="Times New Roman" w:hAnsi="Times New Roman" w:cs="Times New Roman"/>
        </w:rPr>
        <w:t>,</w:t>
      </w:r>
      <w:r>
        <w:rPr>
          <w:rFonts w:ascii="Times New Roman" w:hAnsi="Times New Roman" w:cs="Times New Roman"/>
        </w:rPr>
        <w:t xml:space="preserve"> calculated by dividing the deferred uncollectible accounts expense balance at that date by applicable annual volumes</w:t>
      </w:r>
      <w:r w:rsidR="00C6011E">
        <w:rPr>
          <w:rFonts w:ascii="Times New Roman" w:hAnsi="Times New Roman" w:cs="Times New Roman"/>
        </w:rPr>
        <w:t>,</w:t>
      </w:r>
      <w:r>
        <w:rPr>
          <w:rFonts w:ascii="Times New Roman" w:hAnsi="Times New Roman" w:cs="Times New Roman"/>
        </w:rPr>
        <w:t xml:space="preserve"> </w:t>
      </w:r>
      <w:r w:rsidR="00945065">
        <w:rPr>
          <w:rFonts w:ascii="Times New Roman" w:hAnsi="Times New Roman" w:cs="Times New Roman"/>
        </w:rPr>
        <w:t xml:space="preserve">which </w:t>
      </w:r>
      <w:r>
        <w:rPr>
          <w:rFonts w:ascii="Times New Roman" w:hAnsi="Times New Roman" w:cs="Times New Roman"/>
        </w:rPr>
        <w:t>changed by more than 10% of the current UEX Rider rate.</w:t>
      </w:r>
    </w:p>
    <w:p w:rsidR="000A6EBB" w:rsidRDefault="000A6EBB" w:rsidP="005079AF">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The portion of the proposed UEX Rider rate attributable to estimated uncollectible expense net of </w:t>
      </w:r>
      <w:r w:rsidR="00324F5A">
        <w:rPr>
          <w:rFonts w:ascii="Times New Roman" w:hAnsi="Times New Roman" w:cs="Times New Roman"/>
        </w:rPr>
        <w:t xml:space="preserve">applicable </w:t>
      </w:r>
      <w:r>
        <w:rPr>
          <w:rFonts w:ascii="Times New Roman" w:hAnsi="Times New Roman" w:cs="Times New Roman"/>
        </w:rPr>
        <w:t>customer arrearage payments</w:t>
      </w:r>
      <w:r w:rsidR="00324F5A">
        <w:rPr>
          <w:rFonts w:ascii="Times New Roman" w:hAnsi="Times New Roman" w:cs="Times New Roman"/>
        </w:rPr>
        <w:t xml:space="preserve"> and late payment charges</w:t>
      </w:r>
      <w:r>
        <w:rPr>
          <w:rFonts w:ascii="Times New Roman" w:hAnsi="Times New Roman" w:cs="Times New Roman"/>
        </w:rPr>
        <w:t xml:space="preserve"> for the </w:t>
      </w:r>
      <w:r w:rsidR="002D298B">
        <w:rPr>
          <w:rFonts w:ascii="Times New Roman" w:hAnsi="Times New Roman" w:cs="Times New Roman"/>
        </w:rPr>
        <w:t>12</w:t>
      </w:r>
      <w:r>
        <w:rPr>
          <w:rFonts w:ascii="Times New Roman" w:hAnsi="Times New Roman" w:cs="Times New Roman"/>
        </w:rPr>
        <w:t xml:space="preserve"> months ending March 31, 2013, is </w:t>
      </w:r>
      <w:r w:rsidRPr="006E1F2F">
        <w:rPr>
          <w:rFonts w:ascii="Times New Roman" w:hAnsi="Times New Roman" w:cs="Times New Roman"/>
        </w:rPr>
        <w:t>$</w:t>
      </w:r>
      <w:r w:rsidR="00E901E6">
        <w:rPr>
          <w:rFonts w:ascii="Times New Roman" w:hAnsi="Times New Roman" w:cs="Times New Roman"/>
        </w:rPr>
        <w:t>0.</w:t>
      </w:r>
      <w:r w:rsidR="00945065">
        <w:rPr>
          <w:rFonts w:ascii="Times New Roman" w:hAnsi="Times New Roman" w:cs="Times New Roman"/>
        </w:rPr>
        <w:t>1462</w:t>
      </w:r>
      <w:r>
        <w:rPr>
          <w:rFonts w:ascii="Times New Roman" w:hAnsi="Times New Roman" w:cs="Times New Roman"/>
        </w:rPr>
        <w:t>, calculated by dividing the net estimated dollar amount by annual volumes.</w:t>
      </w:r>
    </w:p>
    <w:p w:rsidR="000A6EBB" w:rsidRDefault="000A6EBB" w:rsidP="005079AF">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The proposed UEX Rider calculation reflects a </w:t>
      </w:r>
      <w:r w:rsidR="00E234C7" w:rsidRPr="00E234C7">
        <w:rPr>
          <w:rFonts w:ascii="Times New Roman" w:hAnsi="Times New Roman" w:cs="Times New Roman"/>
        </w:rPr>
        <w:t>reduction</w:t>
      </w:r>
      <w:r>
        <w:rPr>
          <w:rFonts w:ascii="Times New Roman" w:hAnsi="Times New Roman" w:cs="Times New Roman"/>
        </w:rPr>
        <w:t xml:space="preserve"> in deferred uncollectible expense in the amount of </w:t>
      </w:r>
      <w:r w:rsidRPr="006E1F2F">
        <w:rPr>
          <w:rFonts w:ascii="Times New Roman" w:hAnsi="Times New Roman" w:cs="Times New Roman"/>
        </w:rPr>
        <w:t>$</w:t>
      </w:r>
      <w:r w:rsidR="00324F5A">
        <w:rPr>
          <w:rFonts w:ascii="Times New Roman" w:hAnsi="Times New Roman" w:cs="Times New Roman"/>
        </w:rPr>
        <w:t>9,</w:t>
      </w:r>
      <w:r w:rsidR="00E901E6">
        <w:rPr>
          <w:rFonts w:ascii="Times New Roman" w:hAnsi="Times New Roman" w:cs="Times New Roman"/>
        </w:rPr>
        <w:t>8</w:t>
      </w:r>
      <w:r w:rsidR="00324F5A">
        <w:rPr>
          <w:rFonts w:ascii="Times New Roman" w:hAnsi="Times New Roman" w:cs="Times New Roman"/>
        </w:rPr>
        <w:t>27,943.06</w:t>
      </w:r>
      <w:r>
        <w:rPr>
          <w:rFonts w:ascii="Times New Roman" w:hAnsi="Times New Roman" w:cs="Times New Roman"/>
        </w:rPr>
        <w:t xml:space="preserve"> from late payment charges billed to customers for the period from April 2011 through March 2012, as</w:t>
      </w:r>
      <w:r w:rsidR="002D298B">
        <w:rPr>
          <w:rFonts w:ascii="Times New Roman" w:hAnsi="Times New Roman" w:cs="Times New Roman"/>
        </w:rPr>
        <w:t xml:space="preserve"> agreed to in the Stipulation and Recommendation filed in DEO's last base rate case, Case No. 07-829-GA-AIR</w:t>
      </w:r>
      <w:r w:rsidR="00B3747D">
        <w:rPr>
          <w:rFonts w:ascii="Times New Roman" w:hAnsi="Times New Roman" w:cs="Times New Roman"/>
        </w:rPr>
        <w:t>, et al</w:t>
      </w:r>
      <w:r w:rsidR="002D298B">
        <w:rPr>
          <w:rFonts w:ascii="Times New Roman" w:hAnsi="Times New Roman" w:cs="Times New Roman"/>
        </w:rPr>
        <w:t xml:space="preserve">.  In addition, the same amount was used as the estimate of late payment charges to be credited to </w:t>
      </w:r>
      <w:r w:rsidR="00324F5A">
        <w:rPr>
          <w:rFonts w:ascii="Times New Roman" w:hAnsi="Times New Roman" w:cs="Times New Roman"/>
        </w:rPr>
        <w:t xml:space="preserve">deferred </w:t>
      </w:r>
      <w:r w:rsidR="002D298B">
        <w:rPr>
          <w:rFonts w:ascii="Times New Roman" w:hAnsi="Times New Roman" w:cs="Times New Roman"/>
        </w:rPr>
        <w:t>uncollectible expense for the 12 months ending March 31, 2013.</w:t>
      </w:r>
    </w:p>
    <w:p w:rsidR="00F035A1" w:rsidRDefault="00F035A1" w:rsidP="005079AF">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In prior year</w:t>
      </w:r>
      <w:r w:rsidR="00B92140">
        <w:rPr>
          <w:rFonts w:ascii="Times New Roman" w:hAnsi="Times New Roman" w:cs="Times New Roman"/>
        </w:rPr>
        <w:t>s’</w:t>
      </w:r>
      <w:r>
        <w:rPr>
          <w:rFonts w:ascii="Times New Roman" w:hAnsi="Times New Roman" w:cs="Times New Roman"/>
        </w:rPr>
        <w:t xml:space="preserve"> calculations, DEO used historic</w:t>
      </w:r>
      <w:r w:rsidR="006B7860">
        <w:rPr>
          <w:rFonts w:ascii="Times New Roman" w:hAnsi="Times New Roman" w:cs="Times New Roman"/>
        </w:rPr>
        <w:t>al</w:t>
      </w:r>
      <w:r>
        <w:rPr>
          <w:rFonts w:ascii="Times New Roman" w:hAnsi="Times New Roman" w:cs="Times New Roman"/>
        </w:rPr>
        <w:t xml:space="preserve"> twelve-month volumes to calculate the rider rate per Mcf.  Due to the </w:t>
      </w:r>
      <w:r w:rsidR="00EE6650">
        <w:rPr>
          <w:rFonts w:ascii="Times New Roman" w:hAnsi="Times New Roman" w:cs="Times New Roman"/>
        </w:rPr>
        <w:t xml:space="preserve">unusually </w:t>
      </w:r>
      <w:r>
        <w:rPr>
          <w:rFonts w:ascii="Times New Roman" w:hAnsi="Times New Roman" w:cs="Times New Roman"/>
        </w:rPr>
        <w:t xml:space="preserve">warm weather during the past winter, the </w:t>
      </w:r>
      <w:r>
        <w:rPr>
          <w:rFonts w:ascii="Times New Roman" w:hAnsi="Times New Roman" w:cs="Times New Roman"/>
        </w:rPr>
        <w:lastRenderedPageBreak/>
        <w:t>historic</w:t>
      </w:r>
      <w:r w:rsidR="006B7860">
        <w:rPr>
          <w:rFonts w:ascii="Times New Roman" w:hAnsi="Times New Roman" w:cs="Times New Roman"/>
        </w:rPr>
        <w:t>al</w:t>
      </w:r>
      <w:r>
        <w:rPr>
          <w:rFonts w:ascii="Times New Roman" w:hAnsi="Times New Roman" w:cs="Times New Roman"/>
        </w:rPr>
        <w:t xml:space="preserve"> annual volumes are considerably lower than they would otherwise be.  The lower volumes would have the effect of increasing the rider rate slightly and could result in an over-recovery</w:t>
      </w:r>
      <w:r w:rsidR="001E4BF8">
        <w:rPr>
          <w:rFonts w:ascii="Times New Roman" w:hAnsi="Times New Roman" w:cs="Times New Roman"/>
        </w:rPr>
        <w:t xml:space="preserve"> in the next year’s filing if </w:t>
      </w:r>
      <w:r w:rsidR="00B92140">
        <w:rPr>
          <w:rFonts w:ascii="Times New Roman" w:hAnsi="Times New Roman" w:cs="Times New Roman"/>
        </w:rPr>
        <w:t xml:space="preserve">the </w:t>
      </w:r>
      <w:r w:rsidR="00EE6650">
        <w:rPr>
          <w:rFonts w:ascii="Times New Roman" w:hAnsi="Times New Roman" w:cs="Times New Roman"/>
        </w:rPr>
        <w:t xml:space="preserve">temperatures during the </w:t>
      </w:r>
      <w:r w:rsidR="00B92140">
        <w:rPr>
          <w:rFonts w:ascii="Times New Roman" w:hAnsi="Times New Roman" w:cs="Times New Roman"/>
        </w:rPr>
        <w:t>2012-2013 winter</w:t>
      </w:r>
      <w:r w:rsidR="00EE6650">
        <w:rPr>
          <w:rFonts w:ascii="Times New Roman" w:hAnsi="Times New Roman" w:cs="Times New Roman"/>
        </w:rPr>
        <w:t xml:space="preserve"> are closer to normal</w:t>
      </w:r>
      <w:r w:rsidR="001E4BF8">
        <w:rPr>
          <w:rFonts w:ascii="Times New Roman" w:hAnsi="Times New Roman" w:cs="Times New Roman"/>
        </w:rPr>
        <w:t>.</w:t>
      </w:r>
      <w:r>
        <w:rPr>
          <w:rFonts w:ascii="Times New Roman" w:hAnsi="Times New Roman" w:cs="Times New Roman"/>
        </w:rPr>
        <w:t xml:space="preserve">  For this reason, DEO has calculated the per Mcf rate </w:t>
      </w:r>
      <w:r w:rsidR="001E4BF8">
        <w:rPr>
          <w:rFonts w:ascii="Times New Roman" w:hAnsi="Times New Roman" w:cs="Times New Roman"/>
        </w:rPr>
        <w:t>in this application us</w:t>
      </w:r>
      <w:r>
        <w:rPr>
          <w:rFonts w:ascii="Times New Roman" w:hAnsi="Times New Roman" w:cs="Times New Roman"/>
        </w:rPr>
        <w:t>ing planned volumes based on normal weather for the prospective twelve-month period ending March 31, 2013.</w:t>
      </w:r>
      <w:r w:rsidR="001E4BF8">
        <w:rPr>
          <w:rFonts w:ascii="Times New Roman" w:hAnsi="Times New Roman" w:cs="Times New Roman"/>
        </w:rPr>
        <w:t xml:space="preserve">  Using the projected volumes resulted in a decrease of $</w:t>
      </w:r>
      <w:r w:rsidR="000E3509">
        <w:rPr>
          <w:rFonts w:ascii="Times New Roman" w:hAnsi="Times New Roman" w:cs="Times New Roman"/>
        </w:rPr>
        <w:t>0.0</w:t>
      </w:r>
      <w:r w:rsidR="00945065">
        <w:rPr>
          <w:rFonts w:ascii="Times New Roman" w:hAnsi="Times New Roman" w:cs="Times New Roman"/>
        </w:rPr>
        <w:t>11</w:t>
      </w:r>
      <w:r w:rsidR="000E3509">
        <w:rPr>
          <w:rFonts w:ascii="Times New Roman" w:hAnsi="Times New Roman" w:cs="Times New Roman"/>
        </w:rPr>
        <w:t>0</w:t>
      </w:r>
      <w:r w:rsidR="001E4BF8">
        <w:rPr>
          <w:rFonts w:ascii="Times New Roman" w:hAnsi="Times New Roman" w:cs="Times New Roman"/>
        </w:rPr>
        <w:t xml:space="preserve"> in the proposed UEX Rider rate.</w:t>
      </w:r>
    </w:p>
    <w:p w:rsidR="002D298B" w:rsidRDefault="002D298B" w:rsidP="005079AF">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The resulting rate of $</w:t>
      </w:r>
      <w:r w:rsidR="00E901E6">
        <w:rPr>
          <w:rFonts w:ascii="Times New Roman" w:hAnsi="Times New Roman" w:cs="Times New Roman"/>
        </w:rPr>
        <w:t>0.</w:t>
      </w:r>
      <w:r w:rsidR="00945065">
        <w:rPr>
          <w:rFonts w:ascii="Times New Roman" w:hAnsi="Times New Roman" w:cs="Times New Roman"/>
        </w:rPr>
        <w:t>1525</w:t>
      </w:r>
      <w:r>
        <w:rPr>
          <w:rFonts w:ascii="Times New Roman" w:hAnsi="Times New Roman" w:cs="Times New Roman"/>
        </w:rPr>
        <w:t xml:space="preserve"> per </w:t>
      </w:r>
      <w:proofErr w:type="spellStart"/>
      <w:r>
        <w:rPr>
          <w:rFonts w:ascii="Times New Roman" w:hAnsi="Times New Roman" w:cs="Times New Roman"/>
        </w:rPr>
        <w:t>Mcf</w:t>
      </w:r>
      <w:proofErr w:type="spellEnd"/>
      <w:r>
        <w:rPr>
          <w:rFonts w:ascii="Times New Roman" w:hAnsi="Times New Roman" w:cs="Times New Roman"/>
        </w:rPr>
        <w:t xml:space="preserve"> for all DEO customers subject to the UEX Rider is just and reasonable and should be approved.  Copies of the proposed and scored current tariff sheets are Attachment 3 to this Application.</w:t>
      </w:r>
    </w:p>
    <w:p w:rsidR="002D298B" w:rsidRPr="0092363C" w:rsidRDefault="002D298B" w:rsidP="002D298B">
      <w:pPr>
        <w:spacing w:line="480" w:lineRule="auto"/>
        <w:rPr>
          <w:rFonts w:ascii="Times New Roman" w:hAnsi="Times New Roman" w:cs="Times New Roman"/>
        </w:rPr>
      </w:pPr>
    </w:p>
    <w:p w:rsidR="002D298B" w:rsidRDefault="002D298B" w:rsidP="002D298B">
      <w:pPr>
        <w:pStyle w:val="ListParagraph"/>
        <w:spacing w:line="480" w:lineRule="auto"/>
        <w:ind w:left="0" w:firstLine="720"/>
        <w:rPr>
          <w:rFonts w:ascii="Times New Roman" w:hAnsi="Times New Roman" w:cs="Times New Roman"/>
        </w:rPr>
      </w:pPr>
      <w:r>
        <w:rPr>
          <w:rFonts w:ascii="Times New Roman" w:hAnsi="Times New Roman" w:cs="Times New Roman"/>
        </w:rPr>
        <w:t>WHEREFORE, DEO respectfully requests that the Commission approve the adjustment of DEO's Uncollectible Expense Rider as proposed in this Application.</w:t>
      </w:r>
    </w:p>
    <w:p w:rsidR="002D298B" w:rsidRDefault="002D298B" w:rsidP="002D298B">
      <w:pPr>
        <w:pStyle w:val="ListParagraph"/>
        <w:ind w:left="4770"/>
        <w:rPr>
          <w:rFonts w:ascii="Times New Roman" w:hAnsi="Times New Roman" w:cs="Times New Roman"/>
        </w:rPr>
      </w:pPr>
      <w:r>
        <w:rPr>
          <w:rFonts w:ascii="Times New Roman" w:hAnsi="Times New Roman" w:cs="Times New Roman"/>
        </w:rPr>
        <w:t>Respectfully submitted,</w:t>
      </w:r>
    </w:p>
    <w:p w:rsidR="002D298B" w:rsidRPr="00247423" w:rsidRDefault="002D298B" w:rsidP="00247423">
      <w:pPr>
        <w:rPr>
          <w:rFonts w:ascii="Times New Roman" w:hAnsi="Times New Roman" w:cs="Times New Roman"/>
        </w:rPr>
      </w:pPr>
      <w:bookmarkStart w:id="0" w:name="_GoBack"/>
      <w:bookmarkEnd w:id="0"/>
    </w:p>
    <w:p w:rsidR="002D298B" w:rsidRDefault="0092363C" w:rsidP="002D298B">
      <w:pPr>
        <w:pStyle w:val="ListParagraph"/>
        <w:ind w:left="4770"/>
        <w:rPr>
          <w:rFonts w:ascii="Times New Roman" w:hAnsi="Times New Roman" w:cs="Times New Roman"/>
        </w:rPr>
      </w:pPr>
      <w:r>
        <w:rPr>
          <w:rFonts w:ascii="Times New Roman" w:hAnsi="Times New Roman" w:cs="Times New Roman"/>
          <w:u w:val="single"/>
        </w:rPr>
        <w:t>/s/ Melissa L. Thompson</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2D298B" w:rsidRDefault="002D298B" w:rsidP="002D298B">
      <w:pPr>
        <w:pStyle w:val="ListParagraph"/>
        <w:ind w:left="4770"/>
        <w:rPr>
          <w:rFonts w:ascii="Times New Roman" w:hAnsi="Times New Roman" w:cs="Times New Roman"/>
        </w:rPr>
      </w:pPr>
      <w:r>
        <w:rPr>
          <w:rFonts w:ascii="Times New Roman" w:hAnsi="Times New Roman" w:cs="Times New Roman"/>
        </w:rPr>
        <w:t>Mark A. Whitt (Counsel of Record)</w:t>
      </w:r>
    </w:p>
    <w:p w:rsidR="002D298B" w:rsidRDefault="002D298B" w:rsidP="002D298B">
      <w:pPr>
        <w:pStyle w:val="ListParagraph"/>
        <w:ind w:left="4770"/>
        <w:rPr>
          <w:rFonts w:ascii="Times New Roman" w:hAnsi="Times New Roman" w:cs="Times New Roman"/>
        </w:rPr>
      </w:pPr>
      <w:r>
        <w:rPr>
          <w:rFonts w:ascii="Times New Roman" w:hAnsi="Times New Roman" w:cs="Times New Roman"/>
        </w:rPr>
        <w:t>Andrew J. Campbell</w:t>
      </w:r>
    </w:p>
    <w:p w:rsidR="002D298B" w:rsidRDefault="002D298B" w:rsidP="002D298B">
      <w:pPr>
        <w:pStyle w:val="ListParagraph"/>
        <w:ind w:left="4770"/>
        <w:rPr>
          <w:rFonts w:ascii="Times New Roman" w:hAnsi="Times New Roman" w:cs="Times New Roman"/>
        </w:rPr>
      </w:pPr>
      <w:r>
        <w:rPr>
          <w:rFonts w:ascii="Times New Roman" w:hAnsi="Times New Roman" w:cs="Times New Roman"/>
        </w:rPr>
        <w:t>Melissa L. Thompson</w:t>
      </w:r>
    </w:p>
    <w:p w:rsidR="002D298B" w:rsidRDefault="002D298B" w:rsidP="002D298B">
      <w:pPr>
        <w:pStyle w:val="ListParagraph"/>
        <w:ind w:left="4770"/>
        <w:rPr>
          <w:rFonts w:ascii="Times New Roman" w:hAnsi="Times New Roman" w:cs="Times New Roman"/>
        </w:rPr>
      </w:pPr>
      <w:r>
        <w:rPr>
          <w:rFonts w:ascii="Times New Roman" w:hAnsi="Times New Roman" w:cs="Times New Roman"/>
        </w:rPr>
        <w:t>WHITT STURTEVANT LLP</w:t>
      </w:r>
    </w:p>
    <w:p w:rsidR="002D298B" w:rsidRDefault="002D298B" w:rsidP="002D298B">
      <w:pPr>
        <w:pStyle w:val="ListParagraph"/>
        <w:ind w:left="4770"/>
        <w:rPr>
          <w:rFonts w:ascii="Times New Roman" w:hAnsi="Times New Roman" w:cs="Times New Roman"/>
        </w:rPr>
      </w:pPr>
      <w:r>
        <w:rPr>
          <w:rFonts w:ascii="Times New Roman" w:hAnsi="Times New Roman" w:cs="Times New Roman"/>
        </w:rPr>
        <w:t>PNC Plaza, Suite 2020</w:t>
      </w:r>
    </w:p>
    <w:p w:rsidR="002D298B" w:rsidRDefault="002D298B" w:rsidP="002D298B">
      <w:pPr>
        <w:pStyle w:val="ListParagraph"/>
        <w:ind w:left="4770"/>
        <w:rPr>
          <w:rFonts w:ascii="Times New Roman" w:hAnsi="Times New Roman" w:cs="Times New Roman"/>
        </w:rPr>
      </w:pPr>
      <w:r>
        <w:rPr>
          <w:rFonts w:ascii="Times New Roman" w:hAnsi="Times New Roman" w:cs="Times New Roman"/>
        </w:rPr>
        <w:t>155 East Broad Street</w:t>
      </w:r>
    </w:p>
    <w:p w:rsidR="002D298B" w:rsidRDefault="002D298B" w:rsidP="002D298B">
      <w:pPr>
        <w:pStyle w:val="ListParagraph"/>
        <w:ind w:left="4770"/>
        <w:rPr>
          <w:rFonts w:ascii="Times New Roman" w:hAnsi="Times New Roman" w:cs="Times New Roman"/>
        </w:rPr>
      </w:pPr>
      <w:r>
        <w:rPr>
          <w:rFonts w:ascii="Times New Roman" w:hAnsi="Times New Roman" w:cs="Times New Roman"/>
        </w:rPr>
        <w:t>Columbus, Ohio 43215</w:t>
      </w:r>
    </w:p>
    <w:p w:rsidR="002D298B" w:rsidRDefault="002D298B" w:rsidP="002D298B">
      <w:pPr>
        <w:pStyle w:val="ListParagraph"/>
        <w:ind w:left="4770"/>
        <w:rPr>
          <w:rFonts w:ascii="Times New Roman" w:hAnsi="Times New Roman" w:cs="Times New Roman"/>
        </w:rPr>
      </w:pPr>
      <w:r>
        <w:rPr>
          <w:rFonts w:ascii="Times New Roman" w:hAnsi="Times New Roman" w:cs="Times New Roman"/>
        </w:rPr>
        <w:t>Telephone:  (614) 224-3911</w:t>
      </w:r>
    </w:p>
    <w:p w:rsidR="002D298B" w:rsidRDefault="002D298B" w:rsidP="002D298B">
      <w:pPr>
        <w:pStyle w:val="ListParagraph"/>
        <w:ind w:left="4770"/>
        <w:rPr>
          <w:rFonts w:ascii="Times New Roman" w:hAnsi="Times New Roman" w:cs="Times New Roman"/>
        </w:rPr>
      </w:pPr>
      <w:r>
        <w:rPr>
          <w:rFonts w:ascii="Times New Roman" w:hAnsi="Times New Roman" w:cs="Times New Roman"/>
        </w:rPr>
        <w:t>Facsimile:   (614) 224-3960</w:t>
      </w:r>
    </w:p>
    <w:p w:rsidR="002D298B" w:rsidRDefault="002D298B" w:rsidP="002D298B">
      <w:pPr>
        <w:pStyle w:val="ListParagraph"/>
        <w:ind w:left="4770"/>
        <w:rPr>
          <w:rFonts w:ascii="Times New Roman" w:hAnsi="Times New Roman" w:cs="Times New Roman"/>
        </w:rPr>
      </w:pPr>
      <w:r>
        <w:rPr>
          <w:rFonts w:ascii="Times New Roman" w:hAnsi="Times New Roman" w:cs="Times New Roman"/>
        </w:rPr>
        <w:t>whitt@whitt-sturtevant.com</w:t>
      </w:r>
    </w:p>
    <w:p w:rsidR="002D298B" w:rsidRDefault="002D298B" w:rsidP="002D298B">
      <w:pPr>
        <w:pStyle w:val="ListParagraph"/>
        <w:ind w:left="4770"/>
        <w:rPr>
          <w:rFonts w:ascii="Times New Roman" w:hAnsi="Times New Roman" w:cs="Times New Roman"/>
        </w:rPr>
      </w:pPr>
      <w:r>
        <w:rPr>
          <w:rFonts w:ascii="Times New Roman" w:hAnsi="Times New Roman" w:cs="Times New Roman"/>
        </w:rPr>
        <w:t>campbell@whitt-sturtevant.com</w:t>
      </w:r>
    </w:p>
    <w:p w:rsidR="002D298B" w:rsidRDefault="002D298B" w:rsidP="002D298B">
      <w:pPr>
        <w:pStyle w:val="ListParagraph"/>
        <w:ind w:left="4770"/>
        <w:rPr>
          <w:rFonts w:ascii="Times New Roman" w:hAnsi="Times New Roman" w:cs="Times New Roman"/>
        </w:rPr>
      </w:pPr>
      <w:r>
        <w:rPr>
          <w:rFonts w:ascii="Times New Roman" w:hAnsi="Times New Roman" w:cs="Times New Roman"/>
        </w:rPr>
        <w:t>thompson@whitt-sturtevant.com</w:t>
      </w:r>
    </w:p>
    <w:p w:rsidR="002D298B" w:rsidRDefault="002D298B" w:rsidP="002D298B">
      <w:pPr>
        <w:pStyle w:val="ListParagraph"/>
        <w:ind w:left="4770"/>
        <w:rPr>
          <w:rFonts w:ascii="Times New Roman" w:hAnsi="Times New Roman" w:cs="Times New Roman"/>
        </w:rPr>
      </w:pPr>
    </w:p>
    <w:p w:rsidR="002D298B" w:rsidRPr="002D298B" w:rsidRDefault="002D298B" w:rsidP="002D298B">
      <w:pPr>
        <w:pStyle w:val="ListParagraph"/>
        <w:ind w:left="4770"/>
        <w:rPr>
          <w:rFonts w:ascii="Times New Roman" w:hAnsi="Times New Roman" w:cs="Times New Roman"/>
        </w:rPr>
      </w:pPr>
      <w:r>
        <w:rPr>
          <w:rFonts w:ascii="Times New Roman" w:hAnsi="Times New Roman" w:cs="Times New Roman"/>
        </w:rPr>
        <w:t>ATTORNEYS FOR THE EAST OHIO GAS COMPANY D/B/A DOMINION EAST OHIO</w:t>
      </w:r>
    </w:p>
    <w:sectPr w:rsidR="002D298B" w:rsidRPr="002D298B" w:rsidSect="000A6EB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63C" w:rsidRDefault="0092363C" w:rsidP="000A6EBB">
      <w:r>
        <w:separator/>
      </w:r>
    </w:p>
  </w:endnote>
  <w:endnote w:type="continuationSeparator" w:id="0">
    <w:p w:rsidR="0092363C" w:rsidRDefault="0092363C" w:rsidP="000A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63C" w:rsidRPr="000A6EBB" w:rsidRDefault="0092363C" w:rsidP="000A6EBB">
    <w:pPr>
      <w:pStyle w:val="Footer"/>
      <w:jc w:val="center"/>
      <w:rPr>
        <w:rFonts w:ascii="Times New Roman" w:hAnsi="Times New Roman" w:cs="Times New Roman"/>
      </w:rPr>
    </w:pPr>
    <w:r w:rsidRPr="000A6EBB">
      <w:rPr>
        <w:rStyle w:val="PageNumber"/>
        <w:rFonts w:ascii="Times New Roman" w:hAnsi="Times New Roman" w:cs="Times New Roman"/>
      </w:rPr>
      <w:fldChar w:fldCharType="begin"/>
    </w:r>
    <w:r w:rsidRPr="000A6EBB">
      <w:rPr>
        <w:rStyle w:val="PageNumber"/>
        <w:rFonts w:ascii="Times New Roman" w:hAnsi="Times New Roman" w:cs="Times New Roman"/>
      </w:rPr>
      <w:instrText xml:space="preserve"> PAGE </w:instrText>
    </w:r>
    <w:r w:rsidRPr="000A6EBB">
      <w:rPr>
        <w:rStyle w:val="PageNumber"/>
        <w:rFonts w:ascii="Times New Roman" w:hAnsi="Times New Roman" w:cs="Times New Roman"/>
      </w:rPr>
      <w:fldChar w:fldCharType="separate"/>
    </w:r>
    <w:r w:rsidR="00247423">
      <w:rPr>
        <w:rStyle w:val="PageNumber"/>
        <w:rFonts w:ascii="Times New Roman" w:hAnsi="Times New Roman" w:cs="Times New Roman"/>
        <w:noProof/>
      </w:rPr>
      <w:t>4</w:t>
    </w:r>
    <w:r w:rsidRPr="000A6EBB">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63C" w:rsidRDefault="0092363C" w:rsidP="000A6EBB">
      <w:r>
        <w:separator/>
      </w:r>
    </w:p>
  </w:footnote>
  <w:footnote w:type="continuationSeparator" w:id="0">
    <w:p w:rsidR="0092363C" w:rsidRDefault="0092363C" w:rsidP="000A6E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43270"/>
    <w:multiLevelType w:val="hybridMultilevel"/>
    <w:tmpl w:val="4CCA7834"/>
    <w:lvl w:ilvl="0" w:tplc="7F64BB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AF"/>
    <w:rsid w:val="000A6EBB"/>
    <w:rsid w:val="000B01E4"/>
    <w:rsid w:val="000E3509"/>
    <w:rsid w:val="001A0B53"/>
    <w:rsid w:val="001B21BD"/>
    <w:rsid w:val="001E4BF8"/>
    <w:rsid w:val="002012D6"/>
    <w:rsid w:val="00247423"/>
    <w:rsid w:val="002A3DDA"/>
    <w:rsid w:val="002D298B"/>
    <w:rsid w:val="00324F5A"/>
    <w:rsid w:val="003C68AD"/>
    <w:rsid w:val="005079AF"/>
    <w:rsid w:val="00526591"/>
    <w:rsid w:val="00596449"/>
    <w:rsid w:val="0063222A"/>
    <w:rsid w:val="006B7860"/>
    <w:rsid w:val="006E1F2F"/>
    <w:rsid w:val="00905A5F"/>
    <w:rsid w:val="0092363C"/>
    <w:rsid w:val="00945065"/>
    <w:rsid w:val="009B5500"/>
    <w:rsid w:val="00A11350"/>
    <w:rsid w:val="00AB24C5"/>
    <w:rsid w:val="00AE51F6"/>
    <w:rsid w:val="00B3747D"/>
    <w:rsid w:val="00B92140"/>
    <w:rsid w:val="00C07D65"/>
    <w:rsid w:val="00C6011E"/>
    <w:rsid w:val="00DA2FC3"/>
    <w:rsid w:val="00DA67FC"/>
    <w:rsid w:val="00E234C7"/>
    <w:rsid w:val="00E901E6"/>
    <w:rsid w:val="00EE6650"/>
    <w:rsid w:val="00EF6763"/>
    <w:rsid w:val="00F035A1"/>
    <w:rsid w:val="00FA1B74"/>
    <w:rsid w:val="00FE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79AF"/>
    <w:pPr>
      <w:ind w:left="720"/>
      <w:contextualSpacing/>
    </w:pPr>
  </w:style>
  <w:style w:type="paragraph" w:styleId="Header">
    <w:name w:val="header"/>
    <w:basedOn w:val="Normal"/>
    <w:link w:val="HeaderChar"/>
    <w:uiPriority w:val="99"/>
    <w:unhideWhenUsed/>
    <w:rsid w:val="000A6EBB"/>
    <w:pPr>
      <w:tabs>
        <w:tab w:val="center" w:pos="4320"/>
        <w:tab w:val="right" w:pos="8640"/>
      </w:tabs>
    </w:pPr>
  </w:style>
  <w:style w:type="character" w:customStyle="1" w:styleId="HeaderChar">
    <w:name w:val="Header Char"/>
    <w:basedOn w:val="DefaultParagraphFont"/>
    <w:link w:val="Header"/>
    <w:uiPriority w:val="99"/>
    <w:rsid w:val="000A6EBB"/>
  </w:style>
  <w:style w:type="paragraph" w:styleId="Footer">
    <w:name w:val="footer"/>
    <w:basedOn w:val="Normal"/>
    <w:link w:val="FooterChar"/>
    <w:uiPriority w:val="99"/>
    <w:unhideWhenUsed/>
    <w:rsid w:val="000A6EBB"/>
    <w:pPr>
      <w:tabs>
        <w:tab w:val="center" w:pos="4320"/>
        <w:tab w:val="right" w:pos="8640"/>
      </w:tabs>
    </w:pPr>
  </w:style>
  <w:style w:type="character" w:customStyle="1" w:styleId="FooterChar">
    <w:name w:val="Footer Char"/>
    <w:basedOn w:val="DefaultParagraphFont"/>
    <w:link w:val="Footer"/>
    <w:uiPriority w:val="99"/>
    <w:rsid w:val="000A6EBB"/>
  </w:style>
  <w:style w:type="character" w:styleId="PageNumber">
    <w:name w:val="page number"/>
    <w:basedOn w:val="DefaultParagraphFont"/>
    <w:uiPriority w:val="99"/>
    <w:semiHidden/>
    <w:unhideWhenUsed/>
    <w:rsid w:val="000A6EBB"/>
  </w:style>
  <w:style w:type="character" w:styleId="Hyperlink">
    <w:name w:val="Hyperlink"/>
    <w:basedOn w:val="DefaultParagraphFont"/>
    <w:uiPriority w:val="99"/>
    <w:unhideWhenUsed/>
    <w:rsid w:val="002D298B"/>
    <w:rPr>
      <w:color w:val="0000FF" w:themeColor="hyperlink"/>
      <w:u w:val="single"/>
    </w:rPr>
  </w:style>
  <w:style w:type="paragraph" w:styleId="BalloonText">
    <w:name w:val="Balloon Text"/>
    <w:basedOn w:val="Normal"/>
    <w:link w:val="BalloonTextChar"/>
    <w:uiPriority w:val="99"/>
    <w:semiHidden/>
    <w:unhideWhenUsed/>
    <w:rsid w:val="001B21BD"/>
    <w:rPr>
      <w:rFonts w:ascii="Tahoma" w:hAnsi="Tahoma" w:cs="Tahoma"/>
      <w:sz w:val="16"/>
      <w:szCs w:val="16"/>
    </w:rPr>
  </w:style>
  <w:style w:type="character" w:customStyle="1" w:styleId="BalloonTextChar">
    <w:name w:val="Balloon Text Char"/>
    <w:basedOn w:val="DefaultParagraphFont"/>
    <w:link w:val="BalloonText"/>
    <w:uiPriority w:val="99"/>
    <w:semiHidden/>
    <w:rsid w:val="001B21B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79AF"/>
    <w:pPr>
      <w:ind w:left="720"/>
      <w:contextualSpacing/>
    </w:pPr>
  </w:style>
  <w:style w:type="paragraph" w:styleId="Header">
    <w:name w:val="header"/>
    <w:basedOn w:val="Normal"/>
    <w:link w:val="HeaderChar"/>
    <w:uiPriority w:val="99"/>
    <w:unhideWhenUsed/>
    <w:rsid w:val="000A6EBB"/>
    <w:pPr>
      <w:tabs>
        <w:tab w:val="center" w:pos="4320"/>
        <w:tab w:val="right" w:pos="8640"/>
      </w:tabs>
    </w:pPr>
  </w:style>
  <w:style w:type="character" w:customStyle="1" w:styleId="HeaderChar">
    <w:name w:val="Header Char"/>
    <w:basedOn w:val="DefaultParagraphFont"/>
    <w:link w:val="Header"/>
    <w:uiPriority w:val="99"/>
    <w:rsid w:val="000A6EBB"/>
  </w:style>
  <w:style w:type="paragraph" w:styleId="Footer">
    <w:name w:val="footer"/>
    <w:basedOn w:val="Normal"/>
    <w:link w:val="FooterChar"/>
    <w:uiPriority w:val="99"/>
    <w:unhideWhenUsed/>
    <w:rsid w:val="000A6EBB"/>
    <w:pPr>
      <w:tabs>
        <w:tab w:val="center" w:pos="4320"/>
        <w:tab w:val="right" w:pos="8640"/>
      </w:tabs>
    </w:pPr>
  </w:style>
  <w:style w:type="character" w:customStyle="1" w:styleId="FooterChar">
    <w:name w:val="Footer Char"/>
    <w:basedOn w:val="DefaultParagraphFont"/>
    <w:link w:val="Footer"/>
    <w:uiPriority w:val="99"/>
    <w:rsid w:val="000A6EBB"/>
  </w:style>
  <w:style w:type="character" w:styleId="PageNumber">
    <w:name w:val="page number"/>
    <w:basedOn w:val="DefaultParagraphFont"/>
    <w:uiPriority w:val="99"/>
    <w:semiHidden/>
    <w:unhideWhenUsed/>
    <w:rsid w:val="000A6EBB"/>
  </w:style>
  <w:style w:type="character" w:styleId="Hyperlink">
    <w:name w:val="Hyperlink"/>
    <w:basedOn w:val="DefaultParagraphFont"/>
    <w:uiPriority w:val="99"/>
    <w:unhideWhenUsed/>
    <w:rsid w:val="002D298B"/>
    <w:rPr>
      <w:color w:val="0000FF" w:themeColor="hyperlink"/>
      <w:u w:val="single"/>
    </w:rPr>
  </w:style>
  <w:style w:type="paragraph" w:styleId="BalloonText">
    <w:name w:val="Balloon Text"/>
    <w:basedOn w:val="Normal"/>
    <w:link w:val="BalloonTextChar"/>
    <w:uiPriority w:val="99"/>
    <w:semiHidden/>
    <w:unhideWhenUsed/>
    <w:rsid w:val="001B21BD"/>
    <w:rPr>
      <w:rFonts w:ascii="Tahoma" w:hAnsi="Tahoma" w:cs="Tahoma"/>
      <w:sz w:val="16"/>
      <w:szCs w:val="16"/>
    </w:rPr>
  </w:style>
  <w:style w:type="character" w:customStyle="1" w:styleId="BalloonTextChar">
    <w:name w:val="Balloon Text Char"/>
    <w:basedOn w:val="DefaultParagraphFont"/>
    <w:link w:val="BalloonText"/>
    <w:uiPriority w:val="99"/>
    <w:semiHidden/>
    <w:rsid w:val="001B2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091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9A83A-ECCE-FC42-8982-D3545373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5135</Characters>
  <Application>Microsoft Macintosh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Thompson</dc:creator>
  <cp:lastModifiedBy>Melissa Thompson</cp:lastModifiedBy>
  <cp:revision>2</cp:revision>
  <cp:lastPrinted>2012-05-30T11:46:00Z</cp:lastPrinted>
  <dcterms:created xsi:type="dcterms:W3CDTF">2012-05-30T15:46:00Z</dcterms:created>
  <dcterms:modified xsi:type="dcterms:W3CDTF">2012-05-30T15:46:00Z</dcterms:modified>
</cp:coreProperties>
</file>