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97677" w14:textId="77777777" w:rsidR="00990FE2" w:rsidRDefault="00990FE2" w:rsidP="00990FE2">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14:paraId="34A28FEB" w14:textId="77777777" w:rsidR="00990FE2" w:rsidRDefault="00990FE2" w:rsidP="00990FE2">
      <w:pPr>
        <w:pStyle w:val="HTMLPreformatted"/>
        <w:jc w:val="center"/>
        <w:rPr>
          <w:rFonts w:ascii="Times New Roman" w:hAnsi="Times New Roman"/>
          <w:sz w:val="24"/>
        </w:rPr>
      </w:pPr>
      <w:r>
        <w:rPr>
          <w:rFonts w:ascii="Times New Roman" w:hAnsi="Times New Roman"/>
          <w:b/>
          <w:bCs/>
          <w:sz w:val="24"/>
        </w:rPr>
        <w:t>THE PUBLIC UTILITIES COMMISSION OF OHIO</w:t>
      </w:r>
    </w:p>
    <w:p w14:paraId="247D51DB" w14:textId="77777777" w:rsidR="00990FE2" w:rsidRDefault="00990FE2" w:rsidP="00990FE2">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990FE2" w14:paraId="2EDE7CB6" w14:textId="77777777" w:rsidTr="007F0C0E">
        <w:trPr>
          <w:trHeight w:val="807"/>
        </w:trPr>
        <w:tc>
          <w:tcPr>
            <w:tcW w:w="4332" w:type="dxa"/>
          </w:tcPr>
          <w:p w14:paraId="76B9F4A7" w14:textId="77777777" w:rsidR="00990FE2" w:rsidRDefault="00990FE2" w:rsidP="00990FE2">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Ohio, Inc., for Approval of its Energy Efficiency and Peak Demand Reduction Portfolio of Programs. </w:t>
            </w:r>
          </w:p>
        </w:tc>
        <w:tc>
          <w:tcPr>
            <w:tcW w:w="360" w:type="dxa"/>
          </w:tcPr>
          <w:p w14:paraId="56EBB06A" w14:textId="77777777" w:rsidR="00990FE2" w:rsidRDefault="00990FE2" w:rsidP="007F0C0E">
            <w:pPr>
              <w:pStyle w:val="HTMLPreformatted"/>
              <w:rPr>
                <w:rFonts w:ascii="Times New Roman" w:hAnsi="Times New Roman"/>
                <w:sz w:val="24"/>
              </w:rPr>
            </w:pPr>
            <w:r>
              <w:rPr>
                <w:rFonts w:ascii="Times New Roman" w:hAnsi="Times New Roman"/>
                <w:sz w:val="24"/>
              </w:rPr>
              <w:t>)</w:t>
            </w:r>
          </w:p>
          <w:p w14:paraId="2ADBB531" w14:textId="77777777" w:rsidR="00990FE2" w:rsidRDefault="00990FE2" w:rsidP="007F0C0E">
            <w:pPr>
              <w:pStyle w:val="HTMLPreformatted"/>
              <w:rPr>
                <w:rFonts w:ascii="Times New Roman" w:hAnsi="Times New Roman"/>
                <w:sz w:val="24"/>
              </w:rPr>
            </w:pPr>
            <w:r>
              <w:rPr>
                <w:rFonts w:ascii="Times New Roman" w:hAnsi="Times New Roman"/>
                <w:sz w:val="24"/>
              </w:rPr>
              <w:t>)</w:t>
            </w:r>
          </w:p>
          <w:p w14:paraId="49C2D4BE" w14:textId="77777777" w:rsidR="00990FE2" w:rsidRDefault="00990FE2" w:rsidP="007F0C0E">
            <w:pPr>
              <w:pStyle w:val="HTMLPreformatted"/>
              <w:rPr>
                <w:rFonts w:ascii="Times New Roman" w:hAnsi="Times New Roman"/>
                <w:sz w:val="24"/>
              </w:rPr>
            </w:pPr>
            <w:r>
              <w:rPr>
                <w:rFonts w:ascii="Times New Roman" w:hAnsi="Times New Roman"/>
                <w:sz w:val="24"/>
              </w:rPr>
              <w:t>)</w:t>
            </w:r>
          </w:p>
          <w:p w14:paraId="526862DA" w14:textId="77777777" w:rsidR="00990FE2" w:rsidRDefault="00990FE2" w:rsidP="007F0C0E">
            <w:pPr>
              <w:pStyle w:val="HTMLPreformatted"/>
              <w:rPr>
                <w:rFonts w:ascii="Times New Roman" w:hAnsi="Times New Roman"/>
                <w:sz w:val="24"/>
              </w:rPr>
            </w:pPr>
            <w:r>
              <w:rPr>
                <w:rFonts w:ascii="Times New Roman" w:hAnsi="Times New Roman"/>
                <w:sz w:val="24"/>
              </w:rPr>
              <w:t>)</w:t>
            </w:r>
          </w:p>
        </w:tc>
        <w:tc>
          <w:tcPr>
            <w:tcW w:w="4400" w:type="dxa"/>
          </w:tcPr>
          <w:p w14:paraId="09A51945" w14:textId="77777777" w:rsidR="00990FE2" w:rsidRDefault="00990FE2" w:rsidP="007F0C0E">
            <w:pPr>
              <w:pStyle w:val="HTMLPreformatted"/>
              <w:rPr>
                <w:rFonts w:ascii="Times New Roman" w:hAnsi="Times New Roman"/>
                <w:sz w:val="24"/>
              </w:rPr>
            </w:pPr>
          </w:p>
          <w:p w14:paraId="1DC717E7" w14:textId="77777777" w:rsidR="00990FE2" w:rsidRDefault="00990FE2" w:rsidP="007F0C0E">
            <w:pPr>
              <w:pStyle w:val="HTMLPreformatted"/>
              <w:rPr>
                <w:rFonts w:ascii="Times New Roman" w:hAnsi="Times New Roman"/>
                <w:sz w:val="24"/>
              </w:rPr>
            </w:pPr>
            <w:r>
              <w:rPr>
                <w:rFonts w:ascii="Times New Roman" w:hAnsi="Times New Roman"/>
                <w:sz w:val="24"/>
              </w:rPr>
              <w:t>Case No. 13-431-EL-POR</w:t>
            </w:r>
          </w:p>
          <w:p w14:paraId="79ECB65B" w14:textId="77777777" w:rsidR="00990FE2" w:rsidRDefault="00990FE2" w:rsidP="007F0C0E">
            <w:pPr>
              <w:pStyle w:val="HTMLPreformatted"/>
              <w:rPr>
                <w:rFonts w:ascii="Times New Roman" w:hAnsi="Times New Roman"/>
                <w:sz w:val="24"/>
              </w:rPr>
            </w:pPr>
          </w:p>
          <w:p w14:paraId="091CBF2B" w14:textId="77777777" w:rsidR="00990FE2" w:rsidRDefault="00990FE2" w:rsidP="007F0C0E">
            <w:pPr>
              <w:pStyle w:val="HTMLPreformatted"/>
              <w:rPr>
                <w:rFonts w:ascii="Times New Roman" w:hAnsi="Times New Roman"/>
                <w:sz w:val="24"/>
              </w:rPr>
            </w:pPr>
          </w:p>
        </w:tc>
      </w:tr>
    </w:tbl>
    <w:p w14:paraId="7ADFFE1E" w14:textId="49BC9D19" w:rsidR="00990FE2" w:rsidRPr="00990FE2" w:rsidRDefault="00990FE2" w:rsidP="00990FE2">
      <w:pPr>
        <w:pStyle w:val="HTMLPreformatted"/>
        <w:rPr>
          <w:rFonts w:ascii="Times New Roman" w:hAnsi="Times New Roman" w:cs="Times New Roman"/>
          <w:sz w:val="24"/>
          <w:szCs w:val="24"/>
        </w:rPr>
      </w:pPr>
      <w:r>
        <w:rPr>
          <w:rFonts w:ascii="Times New Roman" w:hAnsi="Times New Roman"/>
          <w:sz w:val="24"/>
        </w:rPr>
        <w:tab/>
      </w:r>
    </w:p>
    <w:p w14:paraId="7E24CD44" w14:textId="77777777" w:rsidR="00990FE2" w:rsidRPr="00990FE2" w:rsidRDefault="00990FE2" w:rsidP="00990FE2">
      <w:pPr>
        <w:pStyle w:val="HTMLPreformatted"/>
        <w:pBdr>
          <w:top w:val="single" w:sz="12" w:space="0" w:color="auto"/>
        </w:pBdr>
        <w:rPr>
          <w:rFonts w:ascii="Times New Roman" w:hAnsi="Times New Roman" w:cs="Times New Roman"/>
          <w:sz w:val="24"/>
          <w:szCs w:val="24"/>
        </w:rPr>
      </w:pPr>
    </w:p>
    <w:p w14:paraId="64E39A05" w14:textId="609C89A9" w:rsidR="00990FE2" w:rsidRPr="00990FE2" w:rsidRDefault="00990FE2" w:rsidP="00990FE2">
      <w:pPr>
        <w:spacing w:after="0" w:line="240" w:lineRule="auto"/>
        <w:jc w:val="center"/>
        <w:rPr>
          <w:rFonts w:ascii="Times New Roman" w:hAnsi="Times New Roman" w:cs="Times New Roman"/>
          <w:b/>
          <w:bCs/>
          <w:sz w:val="24"/>
          <w:szCs w:val="24"/>
        </w:rPr>
      </w:pPr>
      <w:r w:rsidRPr="00990FE2">
        <w:rPr>
          <w:rFonts w:ascii="Times New Roman" w:hAnsi="Times New Roman" w:cs="Times New Roman"/>
          <w:b/>
          <w:bCs/>
          <w:sz w:val="24"/>
          <w:szCs w:val="24"/>
        </w:rPr>
        <w:t>OBJECTIONS TO DUKE ENERGY OHIO’S PORTFOLIO OF ENERGY EFFICIENCY</w:t>
      </w:r>
    </w:p>
    <w:p w14:paraId="0A989673" w14:textId="77777777" w:rsidR="00990FE2" w:rsidRPr="00990FE2" w:rsidRDefault="00990FE2" w:rsidP="00990F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AND PEAK-</w:t>
      </w:r>
      <w:r w:rsidRPr="00990FE2">
        <w:rPr>
          <w:rFonts w:ascii="Times New Roman" w:hAnsi="Times New Roman" w:cs="Times New Roman"/>
          <w:b/>
          <w:bCs/>
          <w:sz w:val="24"/>
          <w:szCs w:val="24"/>
        </w:rPr>
        <w:t>DEMAND REDUCTION PROGRAMS</w:t>
      </w:r>
    </w:p>
    <w:p w14:paraId="1AD06B15" w14:textId="77777777" w:rsidR="00990FE2" w:rsidRPr="00990FE2" w:rsidRDefault="00990FE2" w:rsidP="00990FE2">
      <w:pPr>
        <w:spacing w:after="0" w:line="240" w:lineRule="auto"/>
        <w:jc w:val="center"/>
        <w:rPr>
          <w:rFonts w:ascii="Times New Roman" w:hAnsi="Times New Roman" w:cs="Times New Roman"/>
          <w:b/>
          <w:bCs/>
          <w:sz w:val="24"/>
          <w:szCs w:val="24"/>
        </w:rPr>
      </w:pPr>
      <w:r w:rsidRPr="00990FE2">
        <w:rPr>
          <w:rFonts w:ascii="Times New Roman" w:hAnsi="Times New Roman" w:cs="Times New Roman"/>
          <w:b/>
          <w:bCs/>
          <w:sz w:val="24"/>
          <w:szCs w:val="24"/>
        </w:rPr>
        <w:t>BY</w:t>
      </w:r>
    </w:p>
    <w:p w14:paraId="48A8CC09" w14:textId="77777777" w:rsidR="00990FE2" w:rsidRPr="00990FE2" w:rsidRDefault="00990FE2" w:rsidP="00990FE2">
      <w:pPr>
        <w:spacing w:after="0" w:line="240" w:lineRule="auto"/>
        <w:jc w:val="center"/>
        <w:rPr>
          <w:rFonts w:ascii="Times New Roman" w:hAnsi="Times New Roman" w:cs="Times New Roman"/>
          <w:b/>
          <w:bCs/>
          <w:sz w:val="24"/>
          <w:szCs w:val="24"/>
        </w:rPr>
      </w:pPr>
      <w:r w:rsidRPr="00990FE2">
        <w:rPr>
          <w:rFonts w:ascii="Times New Roman" w:hAnsi="Times New Roman" w:cs="Times New Roman"/>
          <w:b/>
          <w:bCs/>
          <w:sz w:val="24"/>
          <w:szCs w:val="24"/>
        </w:rPr>
        <w:t>THE OFFICE OF THE OHIO CONSUMERS’ COUNSEL</w:t>
      </w:r>
    </w:p>
    <w:p w14:paraId="0EA85315" w14:textId="77777777" w:rsidR="00990FE2" w:rsidRPr="00990FE2" w:rsidRDefault="00990FE2" w:rsidP="00990FE2">
      <w:pPr>
        <w:pBdr>
          <w:bottom w:val="single" w:sz="12" w:space="1" w:color="auto"/>
        </w:pBdr>
        <w:tabs>
          <w:tab w:val="left" w:pos="4320"/>
        </w:tabs>
        <w:rPr>
          <w:rFonts w:ascii="Times New Roman" w:hAnsi="Times New Roman" w:cs="Times New Roman"/>
          <w:sz w:val="24"/>
          <w:szCs w:val="24"/>
        </w:rPr>
      </w:pPr>
    </w:p>
    <w:p w14:paraId="6A880FFD" w14:textId="705A00EB" w:rsidR="00990FE2" w:rsidRPr="00990FE2" w:rsidRDefault="00990FE2" w:rsidP="00990FE2">
      <w:pPr>
        <w:pStyle w:val="ListParagraph"/>
        <w:numPr>
          <w:ilvl w:val="0"/>
          <w:numId w:val="4"/>
        </w:numPr>
        <w:tabs>
          <w:tab w:val="left" w:pos="4320"/>
        </w:tabs>
        <w:ind w:left="720"/>
        <w:rPr>
          <w:rFonts w:ascii="Times New Roman" w:hAnsi="Times New Roman" w:cs="Times New Roman"/>
          <w:b/>
          <w:sz w:val="24"/>
          <w:szCs w:val="24"/>
        </w:rPr>
      </w:pPr>
      <w:r w:rsidRPr="00990FE2">
        <w:rPr>
          <w:rFonts w:ascii="Times New Roman" w:hAnsi="Times New Roman" w:cs="Times New Roman"/>
          <w:b/>
          <w:sz w:val="24"/>
          <w:szCs w:val="24"/>
        </w:rPr>
        <w:t>INTRODUCTION AND STATEMENT OF FACTS</w:t>
      </w:r>
    </w:p>
    <w:p w14:paraId="00DA4211" w14:textId="5A2E552F" w:rsidR="003720AF" w:rsidRDefault="00B73BAE" w:rsidP="003720A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990FE2">
        <w:rPr>
          <w:rFonts w:ascii="Times New Roman" w:hAnsi="Times New Roman" w:cs="Times New Roman"/>
          <w:sz w:val="24"/>
          <w:szCs w:val="24"/>
        </w:rPr>
        <w:t xml:space="preserve">lectric distribution utilities </w:t>
      </w:r>
      <w:r w:rsidR="00797ABA">
        <w:rPr>
          <w:rFonts w:ascii="Times New Roman" w:hAnsi="Times New Roman" w:cs="Times New Roman"/>
          <w:sz w:val="24"/>
          <w:szCs w:val="24"/>
        </w:rPr>
        <w:t>(“EDUs”)</w:t>
      </w:r>
      <w:r w:rsidR="004000E3">
        <w:rPr>
          <w:rFonts w:ascii="Times New Roman" w:hAnsi="Times New Roman" w:cs="Times New Roman"/>
          <w:sz w:val="24"/>
          <w:szCs w:val="24"/>
        </w:rPr>
        <w:t>,</w:t>
      </w:r>
      <w:r w:rsidR="00797ABA">
        <w:rPr>
          <w:rFonts w:ascii="Times New Roman" w:hAnsi="Times New Roman" w:cs="Times New Roman"/>
          <w:sz w:val="24"/>
          <w:szCs w:val="24"/>
        </w:rPr>
        <w:t xml:space="preserve"> </w:t>
      </w:r>
      <w:r w:rsidR="00961E87">
        <w:rPr>
          <w:rFonts w:ascii="Times New Roman" w:hAnsi="Times New Roman" w:cs="Times New Roman"/>
          <w:sz w:val="24"/>
          <w:szCs w:val="24"/>
        </w:rPr>
        <w:t xml:space="preserve">such as </w:t>
      </w:r>
      <w:r w:rsidR="00990FE2">
        <w:rPr>
          <w:rFonts w:ascii="Times New Roman" w:hAnsi="Times New Roman" w:cs="Times New Roman"/>
          <w:sz w:val="24"/>
          <w:szCs w:val="24"/>
        </w:rPr>
        <w:t>Duke Energy Ohio, Inc. (“Duke” or “the Utility”)</w:t>
      </w:r>
      <w:r w:rsidR="004000E3">
        <w:rPr>
          <w:rFonts w:ascii="Times New Roman" w:hAnsi="Times New Roman" w:cs="Times New Roman"/>
          <w:sz w:val="24"/>
          <w:szCs w:val="24"/>
        </w:rPr>
        <w:t>,</w:t>
      </w:r>
      <w:r w:rsidR="00990FE2">
        <w:rPr>
          <w:rFonts w:ascii="Times New Roman" w:hAnsi="Times New Roman" w:cs="Times New Roman"/>
          <w:sz w:val="24"/>
          <w:szCs w:val="24"/>
        </w:rPr>
        <w:t xml:space="preserve"> are required to file a comprehensive energy efficiency and peak-demand </w:t>
      </w:r>
      <w:r w:rsidR="00BC4D51">
        <w:rPr>
          <w:rFonts w:ascii="Times New Roman" w:hAnsi="Times New Roman" w:cs="Times New Roman"/>
          <w:sz w:val="24"/>
          <w:szCs w:val="24"/>
        </w:rPr>
        <w:t xml:space="preserve">(“EE/PDR”) </w:t>
      </w:r>
      <w:r w:rsidR="00990FE2">
        <w:rPr>
          <w:rFonts w:ascii="Times New Roman" w:hAnsi="Times New Roman" w:cs="Times New Roman"/>
          <w:sz w:val="24"/>
          <w:szCs w:val="24"/>
        </w:rPr>
        <w:t>reduction program portfolio in order to meet the benchmarks set forth in R.C. 4928.66.</w:t>
      </w:r>
      <w:r>
        <w:rPr>
          <w:rStyle w:val="FootnoteReference"/>
          <w:rFonts w:ascii="Times New Roman" w:hAnsi="Times New Roman" w:cs="Times New Roman"/>
          <w:sz w:val="24"/>
          <w:szCs w:val="24"/>
        </w:rPr>
        <w:footnoteReference w:id="1"/>
      </w:r>
      <w:r w:rsidR="00990FE2">
        <w:rPr>
          <w:rFonts w:ascii="Times New Roman" w:hAnsi="Times New Roman" w:cs="Times New Roman"/>
          <w:sz w:val="24"/>
          <w:szCs w:val="24"/>
        </w:rPr>
        <w:t xml:space="preserve">  </w:t>
      </w:r>
      <w:r w:rsidR="00797ABA">
        <w:rPr>
          <w:rFonts w:ascii="Times New Roman" w:hAnsi="Times New Roman" w:cs="Times New Roman"/>
          <w:sz w:val="24"/>
          <w:szCs w:val="24"/>
        </w:rPr>
        <w:t>EDUs are</w:t>
      </w:r>
      <w:r w:rsidR="0079467D">
        <w:rPr>
          <w:rFonts w:ascii="Times New Roman" w:hAnsi="Times New Roman" w:cs="Times New Roman"/>
          <w:sz w:val="24"/>
          <w:szCs w:val="24"/>
        </w:rPr>
        <w:t xml:space="preserve"> also permitted to institute </w:t>
      </w:r>
      <w:r w:rsidR="003720AF">
        <w:rPr>
          <w:rFonts w:ascii="Times New Roman" w:hAnsi="Times New Roman" w:cs="Times New Roman"/>
          <w:sz w:val="24"/>
          <w:szCs w:val="24"/>
        </w:rPr>
        <w:t xml:space="preserve">a cost recovery mechanism for </w:t>
      </w:r>
      <w:r w:rsidR="008F3ECA">
        <w:rPr>
          <w:rFonts w:ascii="Times New Roman" w:hAnsi="Times New Roman" w:cs="Times New Roman"/>
          <w:sz w:val="24"/>
          <w:szCs w:val="24"/>
        </w:rPr>
        <w:t xml:space="preserve">their </w:t>
      </w:r>
      <w:r w:rsidR="003720AF">
        <w:rPr>
          <w:rFonts w:ascii="Times New Roman" w:hAnsi="Times New Roman" w:cs="Times New Roman"/>
          <w:sz w:val="24"/>
          <w:szCs w:val="24"/>
        </w:rPr>
        <w:t>energy efficiency compliance programs</w:t>
      </w:r>
      <w:r w:rsidR="00797ABA">
        <w:rPr>
          <w:rFonts w:ascii="Times New Roman" w:hAnsi="Times New Roman" w:cs="Times New Roman"/>
          <w:sz w:val="24"/>
          <w:szCs w:val="24"/>
        </w:rPr>
        <w:t>.</w:t>
      </w:r>
      <w:r w:rsidR="003720AF">
        <w:rPr>
          <w:rStyle w:val="FootnoteReference"/>
          <w:rFonts w:ascii="Times New Roman" w:hAnsi="Times New Roman" w:cs="Times New Roman"/>
          <w:sz w:val="24"/>
          <w:szCs w:val="24"/>
        </w:rPr>
        <w:footnoteReference w:id="2"/>
      </w:r>
      <w:r w:rsidR="00797ABA">
        <w:rPr>
          <w:rFonts w:ascii="Times New Roman" w:hAnsi="Times New Roman" w:cs="Times New Roman"/>
          <w:sz w:val="24"/>
          <w:szCs w:val="24"/>
        </w:rPr>
        <w:t xml:space="preserve">  </w:t>
      </w:r>
      <w:r w:rsidR="00990FE2">
        <w:rPr>
          <w:rFonts w:ascii="Times New Roman" w:hAnsi="Times New Roman" w:cs="Times New Roman"/>
          <w:sz w:val="24"/>
          <w:szCs w:val="24"/>
        </w:rPr>
        <w:t xml:space="preserve">While Duke has consistently met its benchmarks (often exceeding them), the Utility </w:t>
      </w:r>
      <w:r w:rsidR="0051087D">
        <w:rPr>
          <w:rFonts w:ascii="Times New Roman" w:hAnsi="Times New Roman" w:cs="Times New Roman"/>
          <w:sz w:val="24"/>
          <w:szCs w:val="24"/>
        </w:rPr>
        <w:t xml:space="preserve">has </w:t>
      </w:r>
      <w:r w:rsidR="000C7D9F">
        <w:rPr>
          <w:rFonts w:ascii="Times New Roman" w:hAnsi="Times New Roman" w:cs="Times New Roman"/>
          <w:sz w:val="24"/>
          <w:szCs w:val="24"/>
        </w:rPr>
        <w:t xml:space="preserve">had a </w:t>
      </w:r>
      <w:r w:rsidR="0051087D">
        <w:rPr>
          <w:rFonts w:ascii="Times New Roman" w:hAnsi="Times New Roman" w:cs="Times New Roman"/>
          <w:sz w:val="24"/>
          <w:szCs w:val="24"/>
        </w:rPr>
        <w:t>complicated history of</w:t>
      </w:r>
      <w:r w:rsidR="004000E3">
        <w:rPr>
          <w:rFonts w:ascii="Times New Roman" w:hAnsi="Times New Roman" w:cs="Times New Roman"/>
          <w:sz w:val="24"/>
          <w:szCs w:val="24"/>
        </w:rPr>
        <w:t xml:space="preserve"> filing</w:t>
      </w:r>
      <w:r w:rsidR="0051087D">
        <w:rPr>
          <w:rFonts w:ascii="Times New Roman" w:hAnsi="Times New Roman" w:cs="Times New Roman"/>
          <w:sz w:val="24"/>
          <w:szCs w:val="24"/>
        </w:rPr>
        <w:t xml:space="preserve"> of</w:t>
      </w:r>
      <w:r w:rsidR="004000E3">
        <w:rPr>
          <w:rFonts w:ascii="Times New Roman" w:hAnsi="Times New Roman" w:cs="Times New Roman"/>
          <w:sz w:val="24"/>
          <w:szCs w:val="24"/>
        </w:rPr>
        <w:t xml:space="preserve"> its </w:t>
      </w:r>
      <w:r w:rsidR="0051087D">
        <w:rPr>
          <w:rFonts w:ascii="Times New Roman" w:hAnsi="Times New Roman" w:cs="Times New Roman"/>
          <w:sz w:val="24"/>
          <w:szCs w:val="24"/>
        </w:rPr>
        <w:t xml:space="preserve">EE/PDR </w:t>
      </w:r>
      <w:r w:rsidR="004000E3">
        <w:rPr>
          <w:rFonts w:ascii="Times New Roman" w:hAnsi="Times New Roman" w:cs="Times New Roman"/>
          <w:sz w:val="24"/>
          <w:szCs w:val="24"/>
        </w:rPr>
        <w:t xml:space="preserve">portfolio </w:t>
      </w:r>
      <w:r w:rsidR="0051087D">
        <w:rPr>
          <w:rFonts w:ascii="Times New Roman" w:hAnsi="Times New Roman" w:cs="Times New Roman"/>
          <w:sz w:val="24"/>
          <w:szCs w:val="24"/>
        </w:rPr>
        <w:t>and related riders</w:t>
      </w:r>
      <w:r w:rsidR="004000E3">
        <w:rPr>
          <w:rFonts w:ascii="Times New Roman" w:hAnsi="Times New Roman" w:cs="Times New Roman"/>
          <w:sz w:val="24"/>
          <w:szCs w:val="24"/>
        </w:rPr>
        <w:t xml:space="preserve">.  </w:t>
      </w:r>
    </w:p>
    <w:p w14:paraId="6B11786E" w14:textId="77777777" w:rsidR="000359BA" w:rsidRDefault="00394225" w:rsidP="00394225">
      <w:pPr>
        <w:autoSpaceDE w:val="0"/>
        <w:autoSpaceDN w:val="0"/>
        <w:adjustRightInd w:val="0"/>
        <w:spacing w:after="0" w:line="480" w:lineRule="auto"/>
        <w:ind w:firstLine="720"/>
        <w:rPr>
          <w:rFonts w:ascii="Times New Roman" w:hAnsi="Times New Roman" w:cs="Times New Roman"/>
          <w:sz w:val="24"/>
          <w:szCs w:val="24"/>
        </w:rPr>
        <w:sectPr w:rsidR="000359BA" w:rsidSect="001C2F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0B6252">
        <w:rPr>
          <w:rFonts w:ascii="Times New Roman" w:hAnsi="Times New Roman" w:cs="Times New Roman"/>
          <w:sz w:val="24"/>
          <w:szCs w:val="24"/>
        </w:rPr>
        <w:t>In accordance with the requirements of Amended S.B. 221, Duke filed an EE/PDR portfolio in December 2009 for programs,</w:t>
      </w:r>
      <w:r w:rsidR="009E3836">
        <w:rPr>
          <w:rStyle w:val="FootnoteReference"/>
          <w:rFonts w:ascii="Times New Roman" w:hAnsi="Times New Roman" w:cs="Times New Roman"/>
          <w:sz w:val="24"/>
          <w:szCs w:val="24"/>
        </w:rPr>
        <w:footnoteReference w:id="3"/>
      </w:r>
      <w:r w:rsidRPr="000B6252">
        <w:rPr>
          <w:rFonts w:ascii="Times New Roman" w:hAnsi="Times New Roman" w:cs="Times New Roman"/>
          <w:sz w:val="24"/>
          <w:szCs w:val="24"/>
        </w:rPr>
        <w:t xml:space="preserve"> which was approved to run through </w:t>
      </w:r>
    </w:p>
    <w:p w14:paraId="502541E5" w14:textId="3E47FF14" w:rsidR="00394225" w:rsidRPr="000B6252" w:rsidRDefault="00394225" w:rsidP="000359BA">
      <w:pPr>
        <w:autoSpaceDE w:val="0"/>
        <w:autoSpaceDN w:val="0"/>
        <w:adjustRightInd w:val="0"/>
        <w:spacing w:after="0" w:line="480" w:lineRule="auto"/>
        <w:rPr>
          <w:rFonts w:ascii="Times New Roman" w:hAnsi="Times New Roman" w:cs="Times New Roman"/>
          <w:sz w:val="24"/>
          <w:szCs w:val="24"/>
        </w:rPr>
      </w:pPr>
      <w:r w:rsidRPr="000B6252">
        <w:rPr>
          <w:rFonts w:ascii="Times New Roman" w:hAnsi="Times New Roman" w:cs="Times New Roman"/>
          <w:sz w:val="24"/>
          <w:szCs w:val="24"/>
        </w:rPr>
        <w:lastRenderedPageBreak/>
        <w:t>the end of 2011.</w:t>
      </w:r>
      <w:r w:rsidR="009E3836">
        <w:rPr>
          <w:rStyle w:val="FootnoteReference"/>
          <w:rFonts w:ascii="Times New Roman" w:hAnsi="Times New Roman" w:cs="Times New Roman"/>
          <w:sz w:val="24"/>
          <w:szCs w:val="24"/>
        </w:rPr>
        <w:footnoteReference w:id="4"/>
      </w:r>
      <w:r w:rsidR="00797ABA" w:rsidRPr="000B6252">
        <w:rPr>
          <w:rFonts w:ascii="Times New Roman" w:hAnsi="Times New Roman" w:cs="Times New Roman"/>
          <w:sz w:val="24"/>
          <w:szCs w:val="24"/>
        </w:rPr>
        <w:t xml:space="preserve">  </w:t>
      </w:r>
      <w:r w:rsidRPr="000B6252">
        <w:rPr>
          <w:rFonts w:ascii="Times New Roman" w:hAnsi="Times New Roman" w:cs="Times New Roman"/>
          <w:sz w:val="24"/>
          <w:szCs w:val="24"/>
        </w:rPr>
        <w:t xml:space="preserve">The </w:t>
      </w:r>
      <w:r w:rsidR="00D03F5F">
        <w:rPr>
          <w:rFonts w:ascii="Times New Roman" w:hAnsi="Times New Roman" w:cs="Times New Roman"/>
          <w:sz w:val="24"/>
          <w:szCs w:val="24"/>
        </w:rPr>
        <w:t xml:space="preserve">Public Utilities </w:t>
      </w:r>
      <w:r w:rsidRPr="000B6252">
        <w:rPr>
          <w:rFonts w:ascii="Times New Roman" w:hAnsi="Times New Roman" w:cs="Times New Roman"/>
          <w:sz w:val="24"/>
          <w:szCs w:val="24"/>
        </w:rPr>
        <w:t xml:space="preserve">Commission </w:t>
      </w:r>
      <w:r w:rsidR="00D03F5F">
        <w:rPr>
          <w:rFonts w:ascii="Times New Roman" w:hAnsi="Times New Roman" w:cs="Times New Roman"/>
          <w:sz w:val="24"/>
          <w:szCs w:val="24"/>
        </w:rPr>
        <w:t xml:space="preserve">of Ohio (“PUCO”) </w:t>
      </w:r>
      <w:r w:rsidRPr="000B6252">
        <w:rPr>
          <w:rFonts w:ascii="Times New Roman" w:hAnsi="Times New Roman" w:cs="Times New Roman"/>
          <w:sz w:val="24"/>
          <w:szCs w:val="24"/>
        </w:rPr>
        <w:t>also approved the Save-A-Watt rider, which served as a cost recovery mechanism for the Utility.</w:t>
      </w:r>
      <w:r w:rsidRPr="000B6252">
        <w:rPr>
          <w:rStyle w:val="FootnoteReference"/>
          <w:rFonts w:ascii="Times New Roman" w:hAnsi="Times New Roman" w:cs="Times New Roman"/>
          <w:sz w:val="24"/>
          <w:szCs w:val="24"/>
        </w:rPr>
        <w:footnoteReference w:id="5"/>
      </w:r>
      <w:r w:rsidRPr="000B6252">
        <w:rPr>
          <w:rFonts w:ascii="Times New Roman" w:hAnsi="Times New Roman" w:cs="Times New Roman"/>
          <w:sz w:val="24"/>
          <w:szCs w:val="24"/>
        </w:rPr>
        <w:t xml:space="preserve">  </w:t>
      </w:r>
      <w:r w:rsidR="00797ABA" w:rsidRPr="000B6252">
        <w:rPr>
          <w:rFonts w:ascii="Times New Roman" w:hAnsi="Times New Roman" w:cs="Times New Roman"/>
          <w:sz w:val="24"/>
          <w:szCs w:val="24"/>
        </w:rPr>
        <w:t xml:space="preserve">With its Save-A-Watt program concluding at the end of 2011, Duke filed a separate </w:t>
      </w:r>
      <w:r w:rsidR="0051087D" w:rsidRPr="000B6252">
        <w:rPr>
          <w:rFonts w:ascii="Times New Roman" w:hAnsi="Times New Roman" w:cs="Times New Roman"/>
          <w:sz w:val="24"/>
          <w:szCs w:val="24"/>
        </w:rPr>
        <w:t>case</w:t>
      </w:r>
      <w:r w:rsidR="00797ABA" w:rsidRPr="000B6252">
        <w:rPr>
          <w:rFonts w:ascii="Times New Roman" w:hAnsi="Times New Roman" w:cs="Times New Roman"/>
          <w:sz w:val="24"/>
          <w:szCs w:val="24"/>
        </w:rPr>
        <w:t xml:space="preserve"> seeking to institute a new cost savings mechanism in the form of a “</w:t>
      </w:r>
      <w:r w:rsidR="001B0EFB" w:rsidRPr="000B6252">
        <w:rPr>
          <w:rFonts w:ascii="Times New Roman" w:hAnsi="Times New Roman" w:cs="Times New Roman"/>
          <w:sz w:val="24"/>
          <w:szCs w:val="24"/>
        </w:rPr>
        <w:t>shared savings”</w:t>
      </w:r>
      <w:r w:rsidR="003720AF" w:rsidRPr="000B6252">
        <w:rPr>
          <w:rFonts w:ascii="Times New Roman" w:hAnsi="Times New Roman" w:cs="Times New Roman"/>
          <w:sz w:val="24"/>
          <w:szCs w:val="24"/>
        </w:rPr>
        <w:t xml:space="preserve"> incentive</w:t>
      </w:r>
      <w:r w:rsidR="001B0EFB" w:rsidRPr="000B6252">
        <w:rPr>
          <w:rFonts w:ascii="Times New Roman" w:hAnsi="Times New Roman" w:cs="Times New Roman"/>
          <w:sz w:val="24"/>
          <w:szCs w:val="24"/>
        </w:rPr>
        <w:t xml:space="preserve"> mechanism, </w:t>
      </w:r>
      <w:r w:rsidRPr="000B6252">
        <w:rPr>
          <w:rFonts w:ascii="Times New Roman" w:hAnsi="Times New Roman" w:cs="Times New Roman"/>
          <w:sz w:val="24"/>
          <w:szCs w:val="24"/>
        </w:rPr>
        <w:t>and an extension of its EE/PDR portfolio (with three additional programs) through 2013</w:t>
      </w:r>
      <w:r w:rsidR="001B0EFB" w:rsidRPr="000B6252">
        <w:rPr>
          <w:rFonts w:ascii="Times New Roman" w:hAnsi="Times New Roman" w:cs="Times New Roman"/>
          <w:sz w:val="24"/>
          <w:szCs w:val="24"/>
        </w:rPr>
        <w:t>.</w:t>
      </w:r>
      <w:r w:rsidR="001B0EFB" w:rsidRPr="000B6252">
        <w:rPr>
          <w:rStyle w:val="FootnoteReference"/>
          <w:rFonts w:ascii="Times New Roman" w:hAnsi="Times New Roman" w:cs="Times New Roman"/>
          <w:sz w:val="24"/>
          <w:szCs w:val="24"/>
        </w:rPr>
        <w:footnoteReference w:id="6"/>
      </w:r>
      <w:r w:rsidR="003720AF" w:rsidRPr="000B6252">
        <w:rPr>
          <w:rFonts w:ascii="Times New Roman" w:hAnsi="Times New Roman" w:cs="Times New Roman"/>
          <w:sz w:val="24"/>
          <w:szCs w:val="24"/>
        </w:rPr>
        <w:t xml:space="preserve">  </w:t>
      </w:r>
      <w:r w:rsidRPr="000B6252">
        <w:rPr>
          <w:rFonts w:ascii="Times New Roman" w:hAnsi="Times New Roman" w:cs="Times New Roman"/>
          <w:sz w:val="24"/>
          <w:szCs w:val="24"/>
        </w:rPr>
        <w:t>In a Stipulation</w:t>
      </w:r>
      <w:r w:rsidR="00D03F5F">
        <w:rPr>
          <w:rFonts w:ascii="Times New Roman" w:hAnsi="Times New Roman" w:cs="Times New Roman"/>
          <w:sz w:val="24"/>
          <w:szCs w:val="24"/>
        </w:rPr>
        <w:t xml:space="preserve"> and Recommendation in that case</w:t>
      </w:r>
      <w:r w:rsidRPr="000B6252">
        <w:rPr>
          <w:rFonts w:ascii="Times New Roman" w:hAnsi="Times New Roman" w:cs="Times New Roman"/>
          <w:sz w:val="24"/>
          <w:szCs w:val="24"/>
        </w:rPr>
        <w:t xml:space="preserve">, Duke agreed that the shared savings mechanism would run through 2015.  This </w:t>
      </w:r>
      <w:r w:rsidR="00D03F5F">
        <w:rPr>
          <w:rFonts w:ascii="Times New Roman" w:hAnsi="Times New Roman" w:cs="Times New Roman"/>
          <w:sz w:val="24"/>
          <w:szCs w:val="24"/>
        </w:rPr>
        <w:t>PUCO</w:t>
      </w:r>
      <w:r w:rsidRPr="000B6252">
        <w:rPr>
          <w:rFonts w:ascii="Times New Roman" w:hAnsi="Times New Roman" w:cs="Times New Roman"/>
          <w:sz w:val="24"/>
          <w:szCs w:val="24"/>
        </w:rPr>
        <w:t>, however, admonished Duke to “to make a filing to align the timing of its programs with its cost recovery mechanism.”</w:t>
      </w:r>
      <w:r w:rsidRPr="000B6252">
        <w:rPr>
          <w:rStyle w:val="FootnoteReference"/>
          <w:rFonts w:ascii="Times New Roman" w:hAnsi="Times New Roman" w:cs="Times New Roman"/>
          <w:sz w:val="24"/>
          <w:szCs w:val="24"/>
        </w:rPr>
        <w:footnoteReference w:id="7"/>
      </w:r>
    </w:p>
    <w:p w14:paraId="405DBF1E" w14:textId="12E6102E" w:rsidR="000C7D9F" w:rsidRDefault="001B0EFB" w:rsidP="003720AF">
      <w:pPr>
        <w:spacing w:after="0" w:line="480" w:lineRule="auto"/>
        <w:ind w:firstLine="720"/>
        <w:rPr>
          <w:rFonts w:ascii="Times New Roman" w:hAnsi="Times New Roman" w:cs="Times New Roman"/>
          <w:sz w:val="24"/>
          <w:szCs w:val="24"/>
        </w:rPr>
      </w:pPr>
      <w:r w:rsidRPr="000B6252">
        <w:rPr>
          <w:rFonts w:ascii="Times New Roman" w:hAnsi="Times New Roman" w:cs="Times New Roman"/>
          <w:sz w:val="24"/>
          <w:szCs w:val="24"/>
        </w:rPr>
        <w:t xml:space="preserve">Duke </w:t>
      </w:r>
      <w:r w:rsidR="008F3ECA">
        <w:rPr>
          <w:rFonts w:ascii="Times New Roman" w:hAnsi="Times New Roman" w:cs="Times New Roman"/>
          <w:sz w:val="24"/>
          <w:szCs w:val="24"/>
        </w:rPr>
        <w:t>then</w:t>
      </w:r>
      <w:r w:rsidR="008F3ECA" w:rsidRPr="000B6252">
        <w:rPr>
          <w:rFonts w:ascii="Times New Roman" w:hAnsi="Times New Roman" w:cs="Times New Roman"/>
          <w:sz w:val="24"/>
          <w:szCs w:val="24"/>
        </w:rPr>
        <w:t xml:space="preserve"> </w:t>
      </w:r>
      <w:r w:rsidRPr="000B6252">
        <w:rPr>
          <w:rFonts w:ascii="Times New Roman" w:hAnsi="Times New Roman" w:cs="Times New Roman"/>
          <w:sz w:val="24"/>
          <w:szCs w:val="24"/>
        </w:rPr>
        <w:t>file</w:t>
      </w:r>
      <w:r w:rsidR="008F3ECA">
        <w:rPr>
          <w:rFonts w:ascii="Times New Roman" w:hAnsi="Times New Roman" w:cs="Times New Roman"/>
          <w:sz w:val="24"/>
          <w:szCs w:val="24"/>
        </w:rPr>
        <w:t>d</w:t>
      </w:r>
      <w:r w:rsidRPr="000B6252">
        <w:rPr>
          <w:rFonts w:ascii="Times New Roman" w:hAnsi="Times New Roman" w:cs="Times New Roman"/>
          <w:sz w:val="24"/>
          <w:szCs w:val="24"/>
        </w:rPr>
        <w:t xml:space="preserve"> </w:t>
      </w:r>
      <w:r w:rsidR="008F3ECA">
        <w:rPr>
          <w:rFonts w:ascii="Times New Roman" w:hAnsi="Times New Roman" w:cs="Times New Roman"/>
          <w:sz w:val="24"/>
          <w:szCs w:val="24"/>
        </w:rPr>
        <w:t>its</w:t>
      </w:r>
      <w:r w:rsidR="008F3ECA" w:rsidRPr="000B6252">
        <w:rPr>
          <w:rFonts w:ascii="Times New Roman" w:hAnsi="Times New Roman" w:cs="Times New Roman"/>
          <w:sz w:val="24"/>
          <w:szCs w:val="24"/>
        </w:rPr>
        <w:t xml:space="preserve"> </w:t>
      </w:r>
      <w:r w:rsidRPr="000B6252">
        <w:rPr>
          <w:rFonts w:ascii="Times New Roman" w:hAnsi="Times New Roman" w:cs="Times New Roman"/>
          <w:sz w:val="24"/>
          <w:szCs w:val="24"/>
        </w:rPr>
        <w:t xml:space="preserve">application for a new EE/PDR portfolio to run from January 1, 2014 through </w:t>
      </w:r>
      <w:r w:rsidR="003720AF" w:rsidRPr="000B6252">
        <w:rPr>
          <w:rFonts w:ascii="Times New Roman" w:hAnsi="Times New Roman" w:cs="Times New Roman"/>
          <w:sz w:val="24"/>
          <w:szCs w:val="24"/>
        </w:rPr>
        <w:t>December 31,</w:t>
      </w:r>
      <w:r w:rsidRPr="000B6252">
        <w:rPr>
          <w:rFonts w:ascii="Times New Roman" w:hAnsi="Times New Roman" w:cs="Times New Roman"/>
          <w:sz w:val="24"/>
          <w:szCs w:val="24"/>
        </w:rPr>
        <w:t xml:space="preserve"> 2016.  However, Duke failed to include all necessary and relevant EE/PDR programs in its portfolio.  </w:t>
      </w:r>
      <w:r w:rsidR="003720AF" w:rsidRPr="000B6252">
        <w:rPr>
          <w:rFonts w:ascii="Times New Roman" w:hAnsi="Times New Roman" w:cs="Times New Roman"/>
          <w:sz w:val="24"/>
          <w:szCs w:val="24"/>
        </w:rPr>
        <w:t>In addition</w:t>
      </w:r>
      <w:r w:rsidRPr="000B6252">
        <w:rPr>
          <w:rFonts w:ascii="Times New Roman" w:hAnsi="Times New Roman" w:cs="Times New Roman"/>
          <w:sz w:val="24"/>
          <w:szCs w:val="24"/>
        </w:rPr>
        <w:t xml:space="preserve">, Duke seeks an extension </w:t>
      </w:r>
      <w:r w:rsidR="00D03F5F">
        <w:rPr>
          <w:rFonts w:ascii="Times New Roman" w:hAnsi="Times New Roman" w:cs="Times New Roman"/>
          <w:sz w:val="24"/>
          <w:szCs w:val="24"/>
        </w:rPr>
        <w:t xml:space="preserve">through 2016 </w:t>
      </w:r>
      <w:r w:rsidRPr="000B6252">
        <w:rPr>
          <w:rFonts w:ascii="Times New Roman" w:hAnsi="Times New Roman" w:cs="Times New Roman"/>
          <w:sz w:val="24"/>
          <w:szCs w:val="24"/>
        </w:rPr>
        <w:t xml:space="preserve">of the shared savings mechanism </w:t>
      </w:r>
      <w:r w:rsidR="00D03F5F">
        <w:rPr>
          <w:rFonts w:ascii="Times New Roman" w:hAnsi="Times New Roman" w:cs="Times New Roman"/>
          <w:sz w:val="24"/>
          <w:szCs w:val="24"/>
        </w:rPr>
        <w:t>that it previously agreed would end in 2015</w:t>
      </w:r>
      <w:r w:rsidRPr="000B6252">
        <w:rPr>
          <w:rFonts w:ascii="Times New Roman" w:hAnsi="Times New Roman" w:cs="Times New Roman"/>
          <w:sz w:val="24"/>
          <w:szCs w:val="24"/>
        </w:rPr>
        <w:t xml:space="preserve">.  </w:t>
      </w:r>
      <w:r w:rsidR="00080459" w:rsidRPr="000B6252">
        <w:rPr>
          <w:rFonts w:ascii="Times New Roman" w:hAnsi="Times New Roman" w:cs="Times New Roman"/>
          <w:sz w:val="24"/>
          <w:szCs w:val="24"/>
        </w:rPr>
        <w:t xml:space="preserve">Given the excessive </w:t>
      </w:r>
      <w:r w:rsidR="0051087D" w:rsidRPr="000B6252">
        <w:rPr>
          <w:rFonts w:ascii="Times New Roman" w:hAnsi="Times New Roman" w:cs="Times New Roman"/>
          <w:sz w:val="24"/>
          <w:szCs w:val="24"/>
        </w:rPr>
        <w:t>incentive payments</w:t>
      </w:r>
      <w:r w:rsidR="00080459" w:rsidRPr="000B6252">
        <w:rPr>
          <w:rFonts w:ascii="Times New Roman" w:hAnsi="Times New Roman" w:cs="Times New Roman"/>
          <w:sz w:val="24"/>
          <w:szCs w:val="24"/>
        </w:rPr>
        <w:t xml:space="preserve"> Duke </w:t>
      </w:r>
      <w:r w:rsidR="0051087D" w:rsidRPr="000B6252">
        <w:rPr>
          <w:rFonts w:ascii="Times New Roman" w:hAnsi="Times New Roman" w:cs="Times New Roman"/>
          <w:sz w:val="24"/>
          <w:szCs w:val="24"/>
        </w:rPr>
        <w:t>stands to enjoy</w:t>
      </w:r>
      <w:r w:rsidR="00080459" w:rsidRPr="000B6252">
        <w:rPr>
          <w:rFonts w:ascii="Times New Roman" w:hAnsi="Times New Roman" w:cs="Times New Roman"/>
          <w:sz w:val="24"/>
          <w:szCs w:val="24"/>
        </w:rPr>
        <w:t xml:space="preserve"> in the one year that the </w:t>
      </w:r>
      <w:r w:rsidR="0051087D" w:rsidRPr="000B6252">
        <w:rPr>
          <w:rFonts w:ascii="Times New Roman" w:hAnsi="Times New Roman" w:cs="Times New Roman"/>
          <w:sz w:val="24"/>
          <w:szCs w:val="24"/>
        </w:rPr>
        <w:t xml:space="preserve">current </w:t>
      </w:r>
      <w:r w:rsidR="00080459" w:rsidRPr="000B6252">
        <w:rPr>
          <w:rFonts w:ascii="Times New Roman" w:hAnsi="Times New Roman" w:cs="Times New Roman"/>
          <w:sz w:val="24"/>
          <w:szCs w:val="24"/>
        </w:rPr>
        <w:t xml:space="preserve">shared savings mechanism has been in existence, OCC </w:t>
      </w:r>
      <w:r w:rsidR="000B6252">
        <w:rPr>
          <w:rFonts w:ascii="Times New Roman" w:hAnsi="Times New Roman" w:cs="Times New Roman"/>
          <w:sz w:val="24"/>
          <w:szCs w:val="24"/>
        </w:rPr>
        <w:t>recommends that</w:t>
      </w:r>
      <w:r w:rsidR="00080459" w:rsidRPr="000B6252">
        <w:rPr>
          <w:rFonts w:ascii="Times New Roman" w:hAnsi="Times New Roman" w:cs="Times New Roman"/>
          <w:sz w:val="24"/>
          <w:szCs w:val="24"/>
        </w:rPr>
        <w:t xml:space="preserve"> the </w:t>
      </w:r>
      <w:r w:rsidR="00D03F5F">
        <w:rPr>
          <w:rFonts w:ascii="Times New Roman" w:hAnsi="Times New Roman" w:cs="Times New Roman"/>
          <w:sz w:val="24"/>
          <w:szCs w:val="24"/>
        </w:rPr>
        <w:t>PUCO</w:t>
      </w:r>
      <w:r w:rsidR="00080459" w:rsidRPr="000B6252">
        <w:rPr>
          <w:rFonts w:ascii="Times New Roman" w:hAnsi="Times New Roman" w:cs="Times New Roman"/>
          <w:sz w:val="24"/>
          <w:szCs w:val="24"/>
        </w:rPr>
        <w:t xml:space="preserve"> </w:t>
      </w:r>
      <w:r w:rsidR="000B6252">
        <w:rPr>
          <w:rFonts w:ascii="Times New Roman" w:hAnsi="Times New Roman" w:cs="Times New Roman"/>
          <w:sz w:val="24"/>
          <w:szCs w:val="24"/>
        </w:rPr>
        <w:t>impose</w:t>
      </w:r>
      <w:r w:rsidR="00080459" w:rsidRPr="000B6252">
        <w:rPr>
          <w:rFonts w:ascii="Times New Roman" w:hAnsi="Times New Roman" w:cs="Times New Roman"/>
          <w:sz w:val="24"/>
          <w:szCs w:val="24"/>
        </w:rPr>
        <w:t xml:space="preserve"> a cap on the shared savings incentive mechanism</w:t>
      </w:r>
      <w:r w:rsidR="000C7D9F" w:rsidRPr="000B6252">
        <w:rPr>
          <w:rFonts w:ascii="Times New Roman" w:hAnsi="Times New Roman" w:cs="Times New Roman"/>
          <w:sz w:val="24"/>
          <w:szCs w:val="24"/>
        </w:rPr>
        <w:t xml:space="preserve"> for 2016</w:t>
      </w:r>
      <w:r w:rsidRPr="000B6252">
        <w:rPr>
          <w:rFonts w:ascii="Times New Roman" w:hAnsi="Times New Roman" w:cs="Times New Roman"/>
          <w:sz w:val="24"/>
          <w:szCs w:val="24"/>
        </w:rPr>
        <w:t>.</w:t>
      </w:r>
      <w:r w:rsidR="000C7D9F" w:rsidRPr="000B6252">
        <w:rPr>
          <w:rFonts w:ascii="Times New Roman" w:hAnsi="Times New Roman" w:cs="Times New Roman"/>
          <w:sz w:val="24"/>
          <w:szCs w:val="24"/>
        </w:rPr>
        <w:t xml:space="preserve">  OCC further</w:t>
      </w:r>
      <w:r w:rsidR="000C7D9F">
        <w:rPr>
          <w:rFonts w:ascii="Times New Roman" w:hAnsi="Times New Roman" w:cs="Times New Roman"/>
          <w:sz w:val="24"/>
          <w:szCs w:val="24"/>
        </w:rPr>
        <w:t xml:space="preserve"> asserts that it should not be precluded from conducting cross-examination or introduction of evidence or argument at hearing or on brief.</w:t>
      </w:r>
    </w:p>
    <w:p w14:paraId="6779A76E" w14:textId="77777777" w:rsidR="00990FE2" w:rsidRPr="00990FE2" w:rsidRDefault="00990FE2" w:rsidP="001B0EFB">
      <w:pPr>
        <w:pStyle w:val="ListParagraph"/>
        <w:numPr>
          <w:ilvl w:val="0"/>
          <w:numId w:val="4"/>
        </w:numPr>
        <w:tabs>
          <w:tab w:val="left" w:pos="4320"/>
        </w:tabs>
        <w:spacing w:after="0" w:line="480" w:lineRule="auto"/>
        <w:ind w:left="720"/>
        <w:rPr>
          <w:rFonts w:ascii="Times New Roman" w:hAnsi="Times New Roman" w:cs="Times New Roman"/>
          <w:b/>
          <w:sz w:val="24"/>
          <w:szCs w:val="24"/>
        </w:rPr>
      </w:pPr>
      <w:r w:rsidRPr="00990FE2">
        <w:rPr>
          <w:rFonts w:ascii="Times New Roman" w:hAnsi="Times New Roman" w:cs="Times New Roman"/>
          <w:b/>
          <w:sz w:val="24"/>
          <w:szCs w:val="24"/>
        </w:rPr>
        <w:t>OBJECTIONS</w:t>
      </w:r>
    </w:p>
    <w:p w14:paraId="41191661" w14:textId="19255A92" w:rsidR="002114B8" w:rsidRPr="001B0EFB" w:rsidRDefault="00B67365" w:rsidP="001C2FF6">
      <w:pPr>
        <w:pStyle w:val="ListParagraph"/>
        <w:numPr>
          <w:ilvl w:val="0"/>
          <w:numId w:val="6"/>
        </w:numPr>
        <w:autoSpaceDE w:val="0"/>
        <w:autoSpaceDN w:val="0"/>
        <w:adjustRightInd w:val="0"/>
        <w:spacing w:after="0" w:line="240" w:lineRule="auto"/>
        <w:ind w:left="1440" w:right="720" w:hanging="720"/>
        <w:rPr>
          <w:rFonts w:ascii="Times New Roman" w:hAnsi="Times New Roman" w:cs="Times New Roman"/>
          <w:b/>
          <w:sz w:val="24"/>
          <w:szCs w:val="24"/>
        </w:rPr>
      </w:pPr>
      <w:r>
        <w:rPr>
          <w:rFonts w:ascii="Times New Roman" w:hAnsi="Times New Roman" w:cs="Times New Roman"/>
          <w:b/>
          <w:sz w:val="24"/>
          <w:szCs w:val="24"/>
        </w:rPr>
        <w:t xml:space="preserve">If </w:t>
      </w:r>
      <w:r w:rsidR="001C2FF6">
        <w:rPr>
          <w:rFonts w:ascii="Times New Roman" w:hAnsi="Times New Roman" w:cs="Times New Roman"/>
          <w:b/>
          <w:sz w:val="24"/>
          <w:szCs w:val="24"/>
        </w:rPr>
        <w:t xml:space="preserve">The </w:t>
      </w:r>
      <w:r>
        <w:rPr>
          <w:rFonts w:ascii="Times New Roman" w:hAnsi="Times New Roman" w:cs="Times New Roman"/>
          <w:b/>
          <w:sz w:val="24"/>
          <w:szCs w:val="24"/>
        </w:rPr>
        <w:t>PUCO C</w:t>
      </w:r>
      <w:r w:rsidR="002114B8" w:rsidRPr="001B0EFB">
        <w:rPr>
          <w:rFonts w:ascii="Times New Roman" w:hAnsi="Times New Roman" w:cs="Times New Roman"/>
          <w:b/>
          <w:sz w:val="24"/>
          <w:szCs w:val="24"/>
        </w:rPr>
        <w:t xml:space="preserve">hooses </w:t>
      </w:r>
      <w:r w:rsidR="001C2FF6" w:rsidRPr="001B0EFB">
        <w:rPr>
          <w:rFonts w:ascii="Times New Roman" w:hAnsi="Times New Roman" w:cs="Times New Roman"/>
          <w:b/>
          <w:sz w:val="24"/>
          <w:szCs w:val="24"/>
        </w:rPr>
        <w:t xml:space="preserve">To </w:t>
      </w:r>
      <w:r>
        <w:rPr>
          <w:rFonts w:ascii="Times New Roman" w:hAnsi="Times New Roman" w:cs="Times New Roman"/>
          <w:b/>
          <w:sz w:val="24"/>
          <w:szCs w:val="24"/>
        </w:rPr>
        <w:t xml:space="preserve">Extend </w:t>
      </w:r>
      <w:r w:rsidR="001C2FF6">
        <w:rPr>
          <w:rFonts w:ascii="Times New Roman" w:hAnsi="Times New Roman" w:cs="Times New Roman"/>
          <w:b/>
          <w:sz w:val="24"/>
          <w:szCs w:val="24"/>
        </w:rPr>
        <w:t xml:space="preserve">The </w:t>
      </w:r>
      <w:r>
        <w:rPr>
          <w:rFonts w:ascii="Times New Roman" w:hAnsi="Times New Roman" w:cs="Times New Roman"/>
          <w:b/>
          <w:sz w:val="24"/>
          <w:szCs w:val="24"/>
        </w:rPr>
        <w:t>S</w:t>
      </w:r>
      <w:r w:rsidR="002114B8" w:rsidRPr="001B0EFB">
        <w:rPr>
          <w:rFonts w:ascii="Times New Roman" w:hAnsi="Times New Roman" w:cs="Times New Roman"/>
          <w:b/>
          <w:sz w:val="24"/>
          <w:szCs w:val="24"/>
        </w:rPr>
        <w:t xml:space="preserve">hared </w:t>
      </w:r>
      <w:r>
        <w:rPr>
          <w:rFonts w:ascii="Times New Roman" w:hAnsi="Times New Roman" w:cs="Times New Roman"/>
          <w:b/>
          <w:sz w:val="24"/>
          <w:szCs w:val="24"/>
        </w:rPr>
        <w:t>Savings M</w:t>
      </w:r>
      <w:r w:rsidR="002114B8" w:rsidRPr="001B0EFB">
        <w:rPr>
          <w:rFonts w:ascii="Times New Roman" w:hAnsi="Times New Roman" w:cs="Times New Roman"/>
          <w:b/>
          <w:sz w:val="24"/>
          <w:szCs w:val="24"/>
        </w:rPr>
        <w:t>echanism</w:t>
      </w:r>
      <w:r w:rsidR="001B0274" w:rsidRPr="001B0EFB">
        <w:rPr>
          <w:rFonts w:ascii="Times New Roman" w:hAnsi="Times New Roman" w:cs="Times New Roman"/>
          <w:b/>
          <w:sz w:val="24"/>
          <w:szCs w:val="24"/>
        </w:rPr>
        <w:t xml:space="preserve"> </w:t>
      </w:r>
      <w:r w:rsidR="001C2FF6" w:rsidRPr="001B0EFB">
        <w:rPr>
          <w:rFonts w:ascii="Times New Roman" w:hAnsi="Times New Roman" w:cs="Times New Roman"/>
          <w:b/>
          <w:sz w:val="24"/>
          <w:szCs w:val="24"/>
        </w:rPr>
        <w:t>To 2016</w:t>
      </w:r>
      <w:r w:rsidR="001C2FF6">
        <w:rPr>
          <w:rFonts w:ascii="Times New Roman" w:hAnsi="Times New Roman" w:cs="Times New Roman"/>
          <w:b/>
          <w:sz w:val="24"/>
          <w:szCs w:val="24"/>
        </w:rPr>
        <w:t xml:space="preserve">, </w:t>
      </w:r>
      <w:r w:rsidR="001B4E4A">
        <w:rPr>
          <w:rFonts w:ascii="Times New Roman" w:hAnsi="Times New Roman" w:cs="Times New Roman"/>
          <w:b/>
          <w:sz w:val="24"/>
          <w:szCs w:val="24"/>
        </w:rPr>
        <w:t>Then</w:t>
      </w:r>
      <w:r>
        <w:rPr>
          <w:rFonts w:ascii="Times New Roman" w:hAnsi="Times New Roman" w:cs="Times New Roman"/>
          <w:b/>
          <w:sz w:val="24"/>
          <w:szCs w:val="24"/>
        </w:rPr>
        <w:t xml:space="preserve"> </w:t>
      </w:r>
      <w:r w:rsidR="001C2FF6">
        <w:rPr>
          <w:rFonts w:ascii="Times New Roman" w:hAnsi="Times New Roman" w:cs="Times New Roman"/>
          <w:b/>
          <w:sz w:val="24"/>
          <w:szCs w:val="24"/>
        </w:rPr>
        <w:t xml:space="preserve">The </w:t>
      </w:r>
      <w:r w:rsidR="00D03F5F">
        <w:rPr>
          <w:rFonts w:ascii="Times New Roman" w:hAnsi="Times New Roman" w:cs="Times New Roman"/>
          <w:b/>
          <w:sz w:val="24"/>
          <w:szCs w:val="24"/>
        </w:rPr>
        <w:t>PUCO</w:t>
      </w:r>
      <w:r w:rsidR="001B4E4A">
        <w:rPr>
          <w:rFonts w:ascii="Times New Roman" w:hAnsi="Times New Roman" w:cs="Times New Roman"/>
          <w:b/>
          <w:sz w:val="24"/>
          <w:szCs w:val="24"/>
        </w:rPr>
        <w:t xml:space="preserve"> Should</w:t>
      </w:r>
      <w:r>
        <w:rPr>
          <w:rFonts w:ascii="Times New Roman" w:hAnsi="Times New Roman" w:cs="Times New Roman"/>
          <w:b/>
          <w:sz w:val="24"/>
          <w:szCs w:val="24"/>
        </w:rPr>
        <w:t xml:space="preserve"> Impose</w:t>
      </w:r>
      <w:r w:rsidR="002114B8" w:rsidRPr="001B0EFB">
        <w:rPr>
          <w:rFonts w:ascii="Times New Roman" w:hAnsi="Times New Roman" w:cs="Times New Roman"/>
          <w:b/>
          <w:sz w:val="24"/>
          <w:szCs w:val="24"/>
        </w:rPr>
        <w:t xml:space="preserve"> </w:t>
      </w:r>
      <w:r w:rsidR="001C2FF6" w:rsidRPr="001B0EFB">
        <w:rPr>
          <w:rFonts w:ascii="Times New Roman" w:hAnsi="Times New Roman" w:cs="Times New Roman"/>
          <w:b/>
          <w:sz w:val="24"/>
          <w:szCs w:val="24"/>
        </w:rPr>
        <w:t xml:space="preserve">An </w:t>
      </w:r>
      <w:r>
        <w:rPr>
          <w:rFonts w:ascii="Times New Roman" w:hAnsi="Times New Roman" w:cs="Times New Roman"/>
          <w:b/>
          <w:sz w:val="24"/>
          <w:szCs w:val="24"/>
        </w:rPr>
        <w:t>A</w:t>
      </w:r>
      <w:r w:rsidR="002114B8" w:rsidRPr="001B0EFB">
        <w:rPr>
          <w:rFonts w:ascii="Times New Roman" w:hAnsi="Times New Roman" w:cs="Times New Roman"/>
          <w:b/>
          <w:sz w:val="24"/>
          <w:szCs w:val="24"/>
        </w:rPr>
        <w:t xml:space="preserve">nnual </w:t>
      </w:r>
      <w:r>
        <w:rPr>
          <w:rFonts w:ascii="Times New Roman" w:hAnsi="Times New Roman" w:cs="Times New Roman"/>
          <w:b/>
          <w:sz w:val="24"/>
          <w:szCs w:val="24"/>
        </w:rPr>
        <w:t>C</w:t>
      </w:r>
      <w:r w:rsidR="002114B8" w:rsidRPr="001B0EFB">
        <w:rPr>
          <w:rFonts w:ascii="Times New Roman" w:hAnsi="Times New Roman" w:cs="Times New Roman"/>
          <w:b/>
          <w:sz w:val="24"/>
          <w:szCs w:val="24"/>
        </w:rPr>
        <w:t xml:space="preserve">ap </w:t>
      </w:r>
      <w:r w:rsidR="001C2FF6" w:rsidRPr="001B0EFB">
        <w:rPr>
          <w:rFonts w:ascii="Times New Roman" w:hAnsi="Times New Roman" w:cs="Times New Roman"/>
          <w:b/>
          <w:sz w:val="24"/>
          <w:szCs w:val="24"/>
        </w:rPr>
        <w:t xml:space="preserve">Of </w:t>
      </w:r>
      <w:r w:rsidR="002236AC">
        <w:rPr>
          <w:rFonts w:ascii="Times New Roman" w:hAnsi="Times New Roman" w:cs="Times New Roman"/>
          <w:b/>
          <w:sz w:val="24"/>
          <w:szCs w:val="24"/>
        </w:rPr>
        <w:t xml:space="preserve">No More Than </w:t>
      </w:r>
      <w:r w:rsidR="001C2FF6" w:rsidRPr="001B0EFB">
        <w:rPr>
          <w:rFonts w:ascii="Times New Roman" w:hAnsi="Times New Roman" w:cs="Times New Roman"/>
          <w:b/>
          <w:sz w:val="24"/>
          <w:szCs w:val="24"/>
        </w:rPr>
        <w:t xml:space="preserve">$3 Million </w:t>
      </w:r>
      <w:r w:rsidR="001C2FF6">
        <w:rPr>
          <w:rFonts w:ascii="Times New Roman" w:hAnsi="Times New Roman" w:cs="Times New Roman"/>
          <w:b/>
          <w:sz w:val="24"/>
          <w:szCs w:val="24"/>
        </w:rPr>
        <w:t xml:space="preserve">To </w:t>
      </w:r>
      <w:r>
        <w:rPr>
          <w:rFonts w:ascii="Times New Roman" w:hAnsi="Times New Roman" w:cs="Times New Roman"/>
          <w:b/>
          <w:sz w:val="24"/>
          <w:szCs w:val="24"/>
        </w:rPr>
        <w:t>Protect</w:t>
      </w:r>
      <w:r w:rsidR="002114B8" w:rsidRPr="001B0EFB">
        <w:rPr>
          <w:rFonts w:ascii="Times New Roman" w:hAnsi="Times New Roman" w:cs="Times New Roman"/>
          <w:b/>
          <w:sz w:val="24"/>
          <w:szCs w:val="24"/>
        </w:rPr>
        <w:t xml:space="preserve"> </w:t>
      </w:r>
      <w:r>
        <w:rPr>
          <w:rFonts w:ascii="Times New Roman" w:hAnsi="Times New Roman" w:cs="Times New Roman"/>
          <w:b/>
          <w:sz w:val="24"/>
          <w:szCs w:val="24"/>
        </w:rPr>
        <w:t>C</w:t>
      </w:r>
      <w:r w:rsidR="002114B8" w:rsidRPr="001B0EFB">
        <w:rPr>
          <w:rFonts w:ascii="Times New Roman" w:hAnsi="Times New Roman" w:cs="Times New Roman"/>
          <w:b/>
          <w:sz w:val="24"/>
          <w:szCs w:val="24"/>
        </w:rPr>
        <w:t>onsumer</w:t>
      </w:r>
      <w:r>
        <w:rPr>
          <w:rFonts w:ascii="Times New Roman" w:hAnsi="Times New Roman" w:cs="Times New Roman"/>
          <w:b/>
          <w:sz w:val="24"/>
          <w:szCs w:val="24"/>
        </w:rPr>
        <w:t>s</w:t>
      </w:r>
      <w:r w:rsidR="001C2FF6" w:rsidRPr="001B0EFB">
        <w:rPr>
          <w:rFonts w:ascii="Times New Roman" w:hAnsi="Times New Roman" w:cs="Times New Roman"/>
          <w:b/>
          <w:sz w:val="24"/>
          <w:szCs w:val="24"/>
        </w:rPr>
        <w:t>.</w:t>
      </w:r>
    </w:p>
    <w:p w14:paraId="7A7C64E5" w14:textId="77777777" w:rsidR="001B0EFB" w:rsidRPr="001B0EFB" w:rsidRDefault="001B0EFB" w:rsidP="001B0EFB">
      <w:pPr>
        <w:autoSpaceDE w:val="0"/>
        <w:autoSpaceDN w:val="0"/>
        <w:adjustRightInd w:val="0"/>
        <w:spacing w:after="0" w:line="240" w:lineRule="auto"/>
        <w:rPr>
          <w:rFonts w:ascii="Times New Roman" w:hAnsi="Times New Roman" w:cs="Times New Roman"/>
          <w:sz w:val="24"/>
          <w:szCs w:val="24"/>
        </w:rPr>
      </w:pPr>
    </w:p>
    <w:p w14:paraId="1137A758" w14:textId="65008218" w:rsidR="000A3505" w:rsidRDefault="00DD6124" w:rsidP="00907A4C">
      <w:pPr>
        <w:spacing w:after="0" w:line="480" w:lineRule="auto"/>
        <w:ind w:firstLine="720"/>
        <w:rPr>
          <w:rFonts w:ascii="Times New Roman" w:hAnsi="Times New Roman" w:cs="Times New Roman"/>
          <w:sz w:val="24"/>
          <w:szCs w:val="24"/>
        </w:rPr>
      </w:pPr>
      <w:r w:rsidRPr="00A23A75">
        <w:rPr>
          <w:rFonts w:ascii="Times New Roman" w:hAnsi="Times New Roman" w:cs="Times New Roman"/>
          <w:sz w:val="24"/>
          <w:szCs w:val="24"/>
        </w:rPr>
        <w:t xml:space="preserve">OCC recommends that the </w:t>
      </w:r>
      <w:r w:rsidR="00D03F5F">
        <w:rPr>
          <w:rFonts w:ascii="Times New Roman" w:hAnsi="Times New Roman" w:cs="Times New Roman"/>
          <w:sz w:val="24"/>
          <w:szCs w:val="24"/>
        </w:rPr>
        <w:t>PUCO</w:t>
      </w:r>
      <w:r w:rsidR="00B67365">
        <w:rPr>
          <w:rFonts w:ascii="Times New Roman" w:hAnsi="Times New Roman" w:cs="Times New Roman"/>
          <w:sz w:val="24"/>
          <w:szCs w:val="24"/>
        </w:rPr>
        <w:t xml:space="preserve"> </w:t>
      </w:r>
      <w:r w:rsidR="0051087D">
        <w:rPr>
          <w:rFonts w:ascii="Times New Roman" w:hAnsi="Times New Roman" w:cs="Times New Roman"/>
          <w:sz w:val="24"/>
          <w:szCs w:val="24"/>
        </w:rPr>
        <w:t>impose</w:t>
      </w:r>
      <w:r w:rsidR="00B67365">
        <w:rPr>
          <w:rFonts w:ascii="Times New Roman" w:hAnsi="Times New Roman" w:cs="Times New Roman"/>
          <w:sz w:val="24"/>
          <w:szCs w:val="24"/>
        </w:rPr>
        <w:t xml:space="preserve"> a cap on the</w:t>
      </w:r>
      <w:r w:rsidRPr="00A23A75">
        <w:rPr>
          <w:rFonts w:ascii="Times New Roman" w:hAnsi="Times New Roman" w:cs="Times New Roman"/>
          <w:sz w:val="24"/>
          <w:szCs w:val="24"/>
        </w:rPr>
        <w:t xml:space="preserve"> </w:t>
      </w:r>
      <w:r w:rsidR="00BE46D4">
        <w:rPr>
          <w:rFonts w:ascii="Times New Roman" w:hAnsi="Times New Roman" w:cs="Times New Roman"/>
          <w:sz w:val="24"/>
          <w:szCs w:val="24"/>
        </w:rPr>
        <w:t xml:space="preserve">shared savings </w:t>
      </w:r>
      <w:r w:rsidRPr="00A23A75">
        <w:rPr>
          <w:rFonts w:ascii="Times New Roman" w:hAnsi="Times New Roman" w:cs="Times New Roman"/>
          <w:sz w:val="24"/>
          <w:szCs w:val="24"/>
        </w:rPr>
        <w:t>incentive mechanism</w:t>
      </w:r>
      <w:r w:rsidR="00C279DD">
        <w:rPr>
          <w:rFonts w:ascii="Times New Roman" w:hAnsi="Times New Roman" w:cs="Times New Roman"/>
          <w:sz w:val="24"/>
          <w:szCs w:val="24"/>
        </w:rPr>
        <w:t xml:space="preserve"> </w:t>
      </w:r>
      <w:r w:rsidR="0051087D">
        <w:rPr>
          <w:rFonts w:ascii="Times New Roman" w:hAnsi="Times New Roman" w:cs="Times New Roman"/>
          <w:sz w:val="24"/>
          <w:szCs w:val="24"/>
        </w:rPr>
        <w:t xml:space="preserve">if </w:t>
      </w:r>
      <w:r w:rsidR="000E7A54">
        <w:rPr>
          <w:rFonts w:ascii="Times New Roman" w:hAnsi="Times New Roman" w:cs="Times New Roman"/>
          <w:sz w:val="24"/>
          <w:szCs w:val="24"/>
        </w:rPr>
        <w:t>the shared savings incentive</w:t>
      </w:r>
      <w:r w:rsidR="00A915AC">
        <w:rPr>
          <w:rFonts w:ascii="Times New Roman" w:hAnsi="Times New Roman" w:cs="Times New Roman"/>
          <w:sz w:val="24"/>
          <w:szCs w:val="24"/>
        </w:rPr>
        <w:t xml:space="preserve"> is </w:t>
      </w:r>
      <w:r w:rsidR="0051087D">
        <w:rPr>
          <w:rFonts w:ascii="Times New Roman" w:hAnsi="Times New Roman" w:cs="Times New Roman"/>
          <w:sz w:val="24"/>
          <w:szCs w:val="24"/>
        </w:rPr>
        <w:t xml:space="preserve">approved </w:t>
      </w:r>
      <w:r w:rsidR="00C279DD">
        <w:rPr>
          <w:rFonts w:ascii="Times New Roman" w:hAnsi="Times New Roman" w:cs="Times New Roman"/>
          <w:sz w:val="24"/>
          <w:szCs w:val="24"/>
        </w:rPr>
        <w:t>for 2016</w:t>
      </w:r>
      <w:r w:rsidR="007C3B5C" w:rsidRPr="00A23A75">
        <w:rPr>
          <w:rFonts w:ascii="Times New Roman" w:hAnsi="Times New Roman" w:cs="Times New Roman"/>
          <w:sz w:val="24"/>
          <w:szCs w:val="24"/>
        </w:rPr>
        <w:t xml:space="preserve">.  </w:t>
      </w:r>
      <w:r w:rsidR="00730744">
        <w:rPr>
          <w:rFonts w:ascii="Times New Roman" w:hAnsi="Times New Roman" w:cs="Times New Roman"/>
          <w:sz w:val="24"/>
          <w:szCs w:val="24"/>
        </w:rPr>
        <w:t>Pursuant to</w:t>
      </w:r>
      <w:r w:rsidR="00730744" w:rsidRPr="00A23A75">
        <w:rPr>
          <w:rFonts w:ascii="Times New Roman" w:hAnsi="Times New Roman" w:cs="Times New Roman"/>
          <w:sz w:val="24"/>
          <w:szCs w:val="24"/>
        </w:rPr>
        <w:t xml:space="preserve"> the </w:t>
      </w:r>
      <w:r w:rsidR="00D03F5F">
        <w:rPr>
          <w:rFonts w:ascii="Times New Roman" w:hAnsi="Times New Roman" w:cs="Times New Roman"/>
          <w:sz w:val="24"/>
          <w:szCs w:val="24"/>
        </w:rPr>
        <w:t>PUCO</w:t>
      </w:r>
      <w:r w:rsidR="00730744" w:rsidRPr="00A23A75">
        <w:rPr>
          <w:rFonts w:ascii="Times New Roman" w:hAnsi="Times New Roman" w:cs="Times New Roman"/>
          <w:sz w:val="24"/>
          <w:szCs w:val="24"/>
        </w:rPr>
        <w:t xml:space="preserve"> Order in Case No. 11-4393-EL-RDR, Duke is </w:t>
      </w:r>
      <w:r w:rsidR="00730744">
        <w:rPr>
          <w:rFonts w:ascii="Times New Roman" w:hAnsi="Times New Roman" w:cs="Times New Roman"/>
          <w:sz w:val="24"/>
          <w:szCs w:val="24"/>
        </w:rPr>
        <w:t>permitted</w:t>
      </w:r>
      <w:r w:rsidR="00730744" w:rsidRPr="00A23A75">
        <w:rPr>
          <w:rFonts w:ascii="Times New Roman" w:hAnsi="Times New Roman" w:cs="Times New Roman"/>
          <w:sz w:val="24"/>
          <w:szCs w:val="24"/>
        </w:rPr>
        <w:t xml:space="preserve"> to collect an incentive when achieved energy efficiency program savings exceed the compliance requirements.</w:t>
      </w:r>
      <w:r w:rsidR="000A3505">
        <w:rPr>
          <w:rStyle w:val="FootnoteReference"/>
          <w:rFonts w:ascii="Times New Roman" w:hAnsi="Times New Roman" w:cs="Times New Roman"/>
          <w:sz w:val="24"/>
          <w:szCs w:val="24"/>
        </w:rPr>
        <w:footnoteReference w:id="8"/>
      </w:r>
      <w:r w:rsidR="00730744" w:rsidRPr="00A23A75">
        <w:rPr>
          <w:rFonts w:ascii="Times New Roman" w:hAnsi="Times New Roman" w:cs="Times New Roman"/>
          <w:sz w:val="24"/>
          <w:szCs w:val="24"/>
        </w:rPr>
        <w:t xml:space="preserve">  </w:t>
      </w:r>
      <w:r w:rsidR="00BE46D4">
        <w:rPr>
          <w:rFonts w:ascii="Times New Roman" w:hAnsi="Times New Roman" w:cs="Times New Roman"/>
          <w:sz w:val="24"/>
          <w:szCs w:val="24"/>
        </w:rPr>
        <w:t xml:space="preserve">The </w:t>
      </w:r>
      <w:r w:rsidR="000F012A">
        <w:rPr>
          <w:rFonts w:ascii="Times New Roman" w:hAnsi="Times New Roman" w:cs="Times New Roman"/>
          <w:sz w:val="24"/>
          <w:szCs w:val="24"/>
        </w:rPr>
        <w:t xml:space="preserve">unlimited </w:t>
      </w:r>
      <w:r w:rsidR="00BE46D4">
        <w:rPr>
          <w:rFonts w:ascii="Times New Roman" w:hAnsi="Times New Roman" w:cs="Times New Roman"/>
          <w:sz w:val="24"/>
          <w:szCs w:val="24"/>
        </w:rPr>
        <w:t xml:space="preserve">shared savings incentive, however, </w:t>
      </w:r>
      <w:r w:rsidR="00E72AE2">
        <w:rPr>
          <w:rFonts w:ascii="Times New Roman" w:hAnsi="Times New Roman" w:cs="Times New Roman"/>
          <w:sz w:val="24"/>
          <w:szCs w:val="24"/>
        </w:rPr>
        <w:t>may allow</w:t>
      </w:r>
      <w:r w:rsidR="00BE46D4">
        <w:rPr>
          <w:rFonts w:ascii="Times New Roman" w:hAnsi="Times New Roman" w:cs="Times New Roman"/>
          <w:sz w:val="24"/>
          <w:szCs w:val="24"/>
        </w:rPr>
        <w:t xml:space="preserve"> Duke to </w:t>
      </w:r>
      <w:r w:rsidR="00A378DD">
        <w:rPr>
          <w:rFonts w:ascii="Times New Roman" w:hAnsi="Times New Roman" w:cs="Times New Roman"/>
          <w:sz w:val="24"/>
          <w:szCs w:val="24"/>
        </w:rPr>
        <w:t xml:space="preserve">collect an incentive that </w:t>
      </w:r>
      <w:r w:rsidR="00BE46D4">
        <w:rPr>
          <w:rFonts w:ascii="Times New Roman" w:hAnsi="Times New Roman" w:cs="Times New Roman"/>
          <w:sz w:val="24"/>
          <w:szCs w:val="24"/>
        </w:rPr>
        <w:t>far exceed</w:t>
      </w:r>
      <w:r w:rsidR="00A378DD">
        <w:rPr>
          <w:rFonts w:ascii="Times New Roman" w:hAnsi="Times New Roman" w:cs="Times New Roman"/>
          <w:sz w:val="24"/>
          <w:szCs w:val="24"/>
        </w:rPr>
        <w:t>s</w:t>
      </w:r>
      <w:r w:rsidR="00BE46D4">
        <w:rPr>
          <w:rFonts w:ascii="Times New Roman" w:hAnsi="Times New Roman" w:cs="Times New Roman"/>
          <w:sz w:val="24"/>
          <w:szCs w:val="24"/>
        </w:rPr>
        <w:t xml:space="preserve"> </w:t>
      </w:r>
      <w:r w:rsidR="007A2278">
        <w:rPr>
          <w:rFonts w:ascii="Times New Roman" w:hAnsi="Times New Roman" w:cs="Times New Roman"/>
          <w:sz w:val="24"/>
          <w:szCs w:val="24"/>
        </w:rPr>
        <w:t>the estimates</w:t>
      </w:r>
      <w:r w:rsidR="00BE46D4">
        <w:rPr>
          <w:rFonts w:ascii="Times New Roman" w:hAnsi="Times New Roman" w:cs="Times New Roman"/>
          <w:sz w:val="24"/>
          <w:szCs w:val="24"/>
        </w:rPr>
        <w:t xml:space="preserve"> </w:t>
      </w:r>
      <w:r w:rsidR="00457CD4">
        <w:rPr>
          <w:rFonts w:ascii="Times New Roman" w:hAnsi="Times New Roman" w:cs="Times New Roman"/>
          <w:sz w:val="24"/>
          <w:szCs w:val="24"/>
        </w:rPr>
        <w:t xml:space="preserve">represented </w:t>
      </w:r>
      <w:r w:rsidR="007A2278">
        <w:rPr>
          <w:rFonts w:ascii="Times New Roman" w:hAnsi="Times New Roman" w:cs="Times New Roman"/>
          <w:sz w:val="24"/>
          <w:szCs w:val="24"/>
        </w:rPr>
        <w:t>by</w:t>
      </w:r>
      <w:r w:rsidR="00457CD4">
        <w:rPr>
          <w:rFonts w:ascii="Times New Roman" w:hAnsi="Times New Roman" w:cs="Times New Roman"/>
          <w:sz w:val="24"/>
          <w:szCs w:val="24"/>
        </w:rPr>
        <w:t xml:space="preserve"> Duke </w:t>
      </w:r>
      <w:r w:rsidR="007A2278">
        <w:rPr>
          <w:rFonts w:ascii="Times New Roman" w:hAnsi="Times New Roman" w:cs="Times New Roman"/>
          <w:sz w:val="24"/>
          <w:szCs w:val="24"/>
        </w:rPr>
        <w:t>in the 11-4393 case</w:t>
      </w:r>
      <w:r w:rsidR="00706F8E">
        <w:rPr>
          <w:rFonts w:ascii="Times New Roman" w:hAnsi="Times New Roman" w:cs="Times New Roman"/>
          <w:sz w:val="24"/>
          <w:szCs w:val="24"/>
        </w:rPr>
        <w:t xml:space="preserve">.  Therefore, a </w:t>
      </w:r>
      <w:r w:rsidR="000F012A">
        <w:rPr>
          <w:rFonts w:ascii="Times New Roman" w:hAnsi="Times New Roman" w:cs="Times New Roman"/>
          <w:sz w:val="24"/>
          <w:szCs w:val="24"/>
        </w:rPr>
        <w:t xml:space="preserve">cap </w:t>
      </w:r>
      <w:r w:rsidR="00706F8E">
        <w:rPr>
          <w:rFonts w:ascii="Times New Roman" w:hAnsi="Times New Roman" w:cs="Times New Roman"/>
          <w:sz w:val="24"/>
          <w:szCs w:val="24"/>
        </w:rPr>
        <w:t xml:space="preserve">should be placed </w:t>
      </w:r>
      <w:r w:rsidR="000F012A">
        <w:rPr>
          <w:rFonts w:ascii="Times New Roman" w:hAnsi="Times New Roman" w:cs="Times New Roman"/>
          <w:sz w:val="24"/>
          <w:szCs w:val="24"/>
        </w:rPr>
        <w:t xml:space="preserve">on the shared savings mechanism </w:t>
      </w:r>
      <w:r w:rsidR="00706F8E">
        <w:rPr>
          <w:rFonts w:ascii="Times New Roman" w:hAnsi="Times New Roman" w:cs="Times New Roman"/>
          <w:sz w:val="24"/>
          <w:szCs w:val="24"/>
        </w:rPr>
        <w:t xml:space="preserve">for 2016, </w:t>
      </w:r>
      <w:r w:rsidR="006A2965">
        <w:rPr>
          <w:rFonts w:ascii="Times New Roman" w:hAnsi="Times New Roman" w:cs="Times New Roman"/>
          <w:sz w:val="24"/>
          <w:szCs w:val="24"/>
        </w:rPr>
        <w:t>a year that</w:t>
      </w:r>
      <w:r w:rsidR="00706F8E">
        <w:rPr>
          <w:rFonts w:ascii="Times New Roman" w:hAnsi="Times New Roman" w:cs="Times New Roman"/>
          <w:sz w:val="24"/>
          <w:szCs w:val="24"/>
        </w:rPr>
        <w:t xml:space="preserve"> is beyond the scope of the 11-4393 </w:t>
      </w:r>
      <w:r w:rsidR="00786FDA">
        <w:rPr>
          <w:rFonts w:ascii="Times New Roman" w:hAnsi="Times New Roman" w:cs="Times New Roman"/>
          <w:sz w:val="24"/>
          <w:szCs w:val="24"/>
        </w:rPr>
        <w:t>S</w:t>
      </w:r>
      <w:r w:rsidR="006A2965">
        <w:rPr>
          <w:rFonts w:ascii="Times New Roman" w:hAnsi="Times New Roman" w:cs="Times New Roman"/>
          <w:sz w:val="24"/>
          <w:szCs w:val="24"/>
        </w:rPr>
        <w:t>tipulation</w:t>
      </w:r>
      <w:r w:rsidR="007A2278">
        <w:rPr>
          <w:rFonts w:ascii="Times New Roman" w:hAnsi="Times New Roman" w:cs="Times New Roman"/>
          <w:sz w:val="24"/>
          <w:szCs w:val="24"/>
        </w:rPr>
        <w:t>.</w:t>
      </w:r>
      <w:r w:rsidR="006A2965">
        <w:rPr>
          <w:rStyle w:val="FootnoteReference"/>
          <w:rFonts w:ascii="Times New Roman" w:hAnsi="Times New Roman" w:cs="Times New Roman"/>
          <w:sz w:val="24"/>
          <w:szCs w:val="24"/>
        </w:rPr>
        <w:footnoteReference w:id="9"/>
      </w:r>
    </w:p>
    <w:p w14:paraId="02259B35" w14:textId="2E55E5B1" w:rsidR="00162309" w:rsidRDefault="00E72AE2" w:rsidP="001623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upon the actual </w:t>
      </w:r>
      <w:r w:rsidR="0051087D">
        <w:rPr>
          <w:rFonts w:ascii="Times New Roman" w:hAnsi="Times New Roman" w:cs="Times New Roman"/>
          <w:sz w:val="24"/>
          <w:szCs w:val="24"/>
        </w:rPr>
        <w:t>incentive payment</w:t>
      </w:r>
      <w:r>
        <w:rPr>
          <w:rFonts w:ascii="Times New Roman" w:hAnsi="Times New Roman" w:cs="Times New Roman"/>
          <w:sz w:val="24"/>
          <w:szCs w:val="24"/>
        </w:rPr>
        <w:t xml:space="preserve"> that Duke seeks to collect </w:t>
      </w:r>
      <w:r w:rsidR="00162309">
        <w:rPr>
          <w:rFonts w:ascii="Times New Roman" w:hAnsi="Times New Roman" w:cs="Times New Roman"/>
          <w:sz w:val="24"/>
          <w:szCs w:val="24"/>
        </w:rPr>
        <w:t>(as opposed to estimates</w:t>
      </w:r>
      <w:r>
        <w:rPr>
          <w:rFonts w:ascii="Times New Roman" w:hAnsi="Times New Roman" w:cs="Times New Roman"/>
          <w:sz w:val="24"/>
          <w:szCs w:val="24"/>
        </w:rPr>
        <w:t>/projections</w:t>
      </w:r>
      <w:r w:rsidR="00162309">
        <w:rPr>
          <w:rFonts w:ascii="Times New Roman" w:hAnsi="Times New Roman" w:cs="Times New Roman"/>
          <w:sz w:val="24"/>
          <w:szCs w:val="24"/>
        </w:rPr>
        <w:t>), it is apparent that an</w:t>
      </w:r>
      <w:r w:rsidR="00162309" w:rsidRPr="00A23A75">
        <w:rPr>
          <w:rFonts w:ascii="Times New Roman" w:hAnsi="Times New Roman" w:cs="Times New Roman"/>
          <w:sz w:val="24"/>
          <w:szCs w:val="24"/>
        </w:rPr>
        <w:t xml:space="preserve"> uncapped shared savings mechanism </w:t>
      </w:r>
      <w:r w:rsidR="0051087D">
        <w:rPr>
          <w:rFonts w:ascii="Times New Roman" w:hAnsi="Times New Roman" w:cs="Times New Roman"/>
          <w:sz w:val="24"/>
          <w:szCs w:val="24"/>
        </w:rPr>
        <w:t xml:space="preserve">can lead to disproportionately large incentive payments on EE/PDR programs, which </w:t>
      </w:r>
      <w:r w:rsidR="00162309">
        <w:rPr>
          <w:rFonts w:ascii="Times New Roman" w:hAnsi="Times New Roman" w:cs="Times New Roman"/>
          <w:sz w:val="24"/>
          <w:szCs w:val="24"/>
        </w:rPr>
        <w:t>significantly impa</w:t>
      </w:r>
      <w:r w:rsidR="0051087D">
        <w:rPr>
          <w:rFonts w:ascii="Times New Roman" w:hAnsi="Times New Roman" w:cs="Times New Roman"/>
          <w:sz w:val="24"/>
          <w:szCs w:val="24"/>
        </w:rPr>
        <w:t>cts the rates of Duke’s residential customers</w:t>
      </w:r>
      <w:r w:rsidR="00162309">
        <w:rPr>
          <w:rFonts w:ascii="Times New Roman" w:hAnsi="Times New Roman" w:cs="Times New Roman"/>
          <w:sz w:val="24"/>
          <w:szCs w:val="24"/>
        </w:rPr>
        <w:t xml:space="preserve">.  </w:t>
      </w:r>
      <w:r w:rsidR="00A378DD">
        <w:rPr>
          <w:rFonts w:ascii="Times New Roman" w:hAnsi="Times New Roman" w:cs="Times New Roman"/>
          <w:sz w:val="24"/>
          <w:szCs w:val="24"/>
        </w:rPr>
        <w:t>Testifying in support of instituting the shared savings mechanism</w:t>
      </w:r>
      <w:r w:rsidR="000A3505">
        <w:rPr>
          <w:rFonts w:ascii="Times New Roman" w:hAnsi="Times New Roman" w:cs="Times New Roman"/>
          <w:sz w:val="24"/>
          <w:szCs w:val="24"/>
        </w:rPr>
        <w:t xml:space="preserve"> </w:t>
      </w:r>
      <w:r w:rsidR="00DA3031">
        <w:rPr>
          <w:rFonts w:ascii="Times New Roman" w:hAnsi="Times New Roman" w:cs="Times New Roman"/>
          <w:sz w:val="24"/>
          <w:szCs w:val="24"/>
        </w:rPr>
        <w:t>on Duke’s</w:t>
      </w:r>
      <w:r w:rsidR="000A3505">
        <w:rPr>
          <w:rFonts w:ascii="Times New Roman" w:hAnsi="Times New Roman" w:cs="Times New Roman"/>
          <w:sz w:val="24"/>
          <w:szCs w:val="24"/>
        </w:rPr>
        <w:t xml:space="preserve"> 2011 Application</w:t>
      </w:r>
      <w:r w:rsidR="00DA3031">
        <w:rPr>
          <w:rFonts w:ascii="Times New Roman" w:hAnsi="Times New Roman" w:cs="Times New Roman"/>
          <w:sz w:val="24"/>
          <w:szCs w:val="24"/>
        </w:rPr>
        <w:t xml:space="preserve"> in the 11-4393 case</w:t>
      </w:r>
      <w:r w:rsidR="00A378DD">
        <w:rPr>
          <w:rFonts w:ascii="Times New Roman" w:hAnsi="Times New Roman" w:cs="Times New Roman"/>
          <w:sz w:val="24"/>
          <w:szCs w:val="24"/>
        </w:rPr>
        <w:t>, Utility</w:t>
      </w:r>
      <w:r w:rsidR="007C3B5C" w:rsidRPr="00A23A75">
        <w:rPr>
          <w:rFonts w:ascii="Times New Roman" w:hAnsi="Times New Roman" w:cs="Times New Roman"/>
          <w:sz w:val="24"/>
          <w:szCs w:val="24"/>
        </w:rPr>
        <w:t xml:space="preserve"> witness </w:t>
      </w:r>
      <w:r w:rsidR="00A378DD">
        <w:rPr>
          <w:rFonts w:ascii="Times New Roman" w:hAnsi="Times New Roman" w:cs="Times New Roman"/>
          <w:sz w:val="24"/>
          <w:szCs w:val="24"/>
        </w:rPr>
        <w:t xml:space="preserve">Timothy </w:t>
      </w:r>
      <w:r w:rsidR="007C3B5C" w:rsidRPr="00A23A75">
        <w:rPr>
          <w:rFonts w:ascii="Times New Roman" w:hAnsi="Times New Roman" w:cs="Times New Roman"/>
          <w:sz w:val="24"/>
          <w:szCs w:val="24"/>
        </w:rPr>
        <w:t xml:space="preserve">Duff estimated </w:t>
      </w:r>
      <w:r w:rsidR="00A378DD">
        <w:rPr>
          <w:rFonts w:ascii="Times New Roman" w:hAnsi="Times New Roman" w:cs="Times New Roman"/>
          <w:sz w:val="24"/>
          <w:szCs w:val="24"/>
        </w:rPr>
        <w:t xml:space="preserve">that </w:t>
      </w:r>
      <w:r w:rsidR="00DA3031">
        <w:rPr>
          <w:rFonts w:ascii="Times New Roman" w:hAnsi="Times New Roman" w:cs="Times New Roman"/>
          <w:sz w:val="24"/>
          <w:szCs w:val="24"/>
        </w:rPr>
        <w:t xml:space="preserve">Duke </w:t>
      </w:r>
      <w:r w:rsidR="00A378DD">
        <w:rPr>
          <w:rFonts w:ascii="Times New Roman" w:hAnsi="Times New Roman" w:cs="Times New Roman"/>
          <w:sz w:val="24"/>
          <w:szCs w:val="24"/>
        </w:rPr>
        <w:t xml:space="preserve">would receive </w:t>
      </w:r>
      <w:r w:rsidR="00B67365">
        <w:rPr>
          <w:rFonts w:ascii="Times New Roman" w:hAnsi="Times New Roman" w:cs="Times New Roman"/>
          <w:sz w:val="24"/>
          <w:szCs w:val="24"/>
        </w:rPr>
        <w:t>$4.5 million in</w:t>
      </w:r>
      <w:r w:rsidR="007C3B5C" w:rsidRPr="00A23A75">
        <w:rPr>
          <w:rFonts w:ascii="Times New Roman" w:hAnsi="Times New Roman" w:cs="Times New Roman"/>
          <w:sz w:val="24"/>
          <w:szCs w:val="24"/>
        </w:rPr>
        <w:t xml:space="preserve"> shared savings </w:t>
      </w:r>
      <w:r w:rsidR="00A378DD">
        <w:rPr>
          <w:rFonts w:ascii="Times New Roman" w:hAnsi="Times New Roman" w:cs="Times New Roman"/>
          <w:sz w:val="24"/>
          <w:szCs w:val="24"/>
        </w:rPr>
        <w:t xml:space="preserve">but no more than </w:t>
      </w:r>
      <w:r w:rsidR="007C3B5C" w:rsidRPr="00A23A75">
        <w:rPr>
          <w:rFonts w:ascii="Times New Roman" w:hAnsi="Times New Roman" w:cs="Times New Roman"/>
          <w:sz w:val="24"/>
          <w:szCs w:val="24"/>
        </w:rPr>
        <w:t>$8.2 million.</w:t>
      </w:r>
      <w:r w:rsidR="007C3B5C" w:rsidRPr="00A23A75">
        <w:rPr>
          <w:rStyle w:val="FootnoteReference"/>
          <w:rFonts w:ascii="Times New Roman" w:hAnsi="Times New Roman" w:cs="Times New Roman"/>
          <w:sz w:val="24"/>
          <w:szCs w:val="24"/>
        </w:rPr>
        <w:footnoteReference w:id="10"/>
      </w:r>
      <w:r w:rsidR="007C3B5C" w:rsidRPr="00A23A75">
        <w:rPr>
          <w:rFonts w:ascii="Times New Roman" w:hAnsi="Times New Roman" w:cs="Times New Roman"/>
          <w:sz w:val="24"/>
          <w:szCs w:val="24"/>
        </w:rPr>
        <w:t xml:space="preserve">  </w:t>
      </w:r>
      <w:r w:rsidR="000A3505">
        <w:rPr>
          <w:rFonts w:ascii="Times New Roman" w:hAnsi="Times New Roman" w:cs="Times New Roman"/>
          <w:sz w:val="24"/>
          <w:szCs w:val="24"/>
        </w:rPr>
        <w:t>However, in its 2013 filing</w:t>
      </w:r>
      <w:r w:rsidR="00C50A8B">
        <w:rPr>
          <w:rFonts w:ascii="Times New Roman" w:hAnsi="Times New Roman" w:cs="Times New Roman"/>
          <w:sz w:val="24"/>
          <w:szCs w:val="24"/>
        </w:rPr>
        <w:t>,</w:t>
      </w:r>
      <w:r w:rsidR="00B67365">
        <w:rPr>
          <w:rFonts w:ascii="Times New Roman" w:hAnsi="Times New Roman" w:cs="Times New Roman"/>
          <w:sz w:val="24"/>
          <w:szCs w:val="24"/>
        </w:rPr>
        <w:t xml:space="preserve"> </w:t>
      </w:r>
      <w:r w:rsidR="00DA3031">
        <w:rPr>
          <w:rFonts w:ascii="Times New Roman" w:hAnsi="Times New Roman" w:cs="Times New Roman"/>
          <w:sz w:val="24"/>
          <w:szCs w:val="24"/>
        </w:rPr>
        <w:t>Duke</w:t>
      </w:r>
      <w:r w:rsidR="00B67365" w:rsidRPr="00A23A75">
        <w:rPr>
          <w:rFonts w:ascii="Times New Roman" w:hAnsi="Times New Roman" w:cs="Times New Roman"/>
          <w:sz w:val="24"/>
          <w:szCs w:val="24"/>
        </w:rPr>
        <w:t xml:space="preserve"> </w:t>
      </w:r>
      <w:r w:rsidR="00A378DD">
        <w:rPr>
          <w:rFonts w:ascii="Times New Roman" w:hAnsi="Times New Roman" w:cs="Times New Roman"/>
          <w:sz w:val="24"/>
          <w:szCs w:val="24"/>
        </w:rPr>
        <w:t>requested</w:t>
      </w:r>
      <w:r w:rsidR="00B67365" w:rsidRPr="00A23A75">
        <w:rPr>
          <w:rFonts w:ascii="Times New Roman" w:hAnsi="Times New Roman" w:cs="Times New Roman"/>
          <w:sz w:val="24"/>
          <w:szCs w:val="24"/>
        </w:rPr>
        <w:t xml:space="preserve"> $12.5 mi</w:t>
      </w:r>
      <w:r w:rsidR="00B67365">
        <w:rPr>
          <w:rFonts w:ascii="Times New Roman" w:hAnsi="Times New Roman" w:cs="Times New Roman"/>
          <w:sz w:val="24"/>
          <w:szCs w:val="24"/>
        </w:rPr>
        <w:t xml:space="preserve">llion </w:t>
      </w:r>
      <w:r w:rsidR="00A378DD">
        <w:rPr>
          <w:rFonts w:ascii="Times New Roman" w:hAnsi="Times New Roman" w:cs="Times New Roman"/>
          <w:sz w:val="24"/>
          <w:szCs w:val="24"/>
        </w:rPr>
        <w:t xml:space="preserve">in </w:t>
      </w:r>
      <w:r w:rsidR="00B67365">
        <w:rPr>
          <w:rFonts w:ascii="Times New Roman" w:hAnsi="Times New Roman" w:cs="Times New Roman"/>
          <w:sz w:val="24"/>
          <w:szCs w:val="24"/>
        </w:rPr>
        <w:t xml:space="preserve">shared savings </w:t>
      </w:r>
      <w:r w:rsidR="00C50A8B">
        <w:rPr>
          <w:rFonts w:ascii="Times New Roman" w:hAnsi="Times New Roman" w:cs="Times New Roman"/>
          <w:sz w:val="24"/>
          <w:szCs w:val="24"/>
        </w:rPr>
        <w:t xml:space="preserve">incentives </w:t>
      </w:r>
      <w:r w:rsidR="00B67365">
        <w:rPr>
          <w:rFonts w:ascii="Times New Roman" w:hAnsi="Times New Roman" w:cs="Times New Roman"/>
          <w:sz w:val="24"/>
          <w:szCs w:val="24"/>
        </w:rPr>
        <w:t xml:space="preserve">after </w:t>
      </w:r>
      <w:r w:rsidR="00A378DD">
        <w:rPr>
          <w:rFonts w:ascii="Times New Roman" w:hAnsi="Times New Roman" w:cs="Times New Roman"/>
          <w:sz w:val="24"/>
          <w:szCs w:val="24"/>
        </w:rPr>
        <w:t>spending</w:t>
      </w:r>
      <w:r w:rsidR="00B67365" w:rsidRPr="00A23A75">
        <w:rPr>
          <w:rFonts w:ascii="Times New Roman" w:hAnsi="Times New Roman" w:cs="Times New Roman"/>
          <w:sz w:val="24"/>
          <w:szCs w:val="24"/>
        </w:rPr>
        <w:t xml:space="preserve"> $23.5 million</w:t>
      </w:r>
      <w:r w:rsidR="00B67365">
        <w:rPr>
          <w:rFonts w:ascii="Times New Roman" w:hAnsi="Times New Roman" w:cs="Times New Roman"/>
          <w:sz w:val="24"/>
          <w:szCs w:val="24"/>
        </w:rPr>
        <w:t xml:space="preserve"> </w:t>
      </w:r>
      <w:r w:rsidR="00A378DD">
        <w:rPr>
          <w:rFonts w:ascii="Times New Roman" w:hAnsi="Times New Roman" w:cs="Times New Roman"/>
          <w:sz w:val="24"/>
          <w:szCs w:val="24"/>
        </w:rPr>
        <w:t>on EE/PDR programs</w:t>
      </w:r>
      <w:r w:rsidR="000A3505">
        <w:rPr>
          <w:rFonts w:ascii="Times New Roman" w:hAnsi="Times New Roman" w:cs="Times New Roman"/>
          <w:sz w:val="24"/>
          <w:szCs w:val="24"/>
        </w:rPr>
        <w:t xml:space="preserve"> in 2012 alone</w:t>
      </w:r>
      <w:r w:rsidR="00B67365" w:rsidRPr="00A23A75">
        <w:rPr>
          <w:rFonts w:ascii="Times New Roman" w:hAnsi="Times New Roman" w:cs="Times New Roman"/>
          <w:sz w:val="24"/>
          <w:szCs w:val="24"/>
        </w:rPr>
        <w:t>.</w:t>
      </w:r>
      <w:r w:rsidR="00B67365" w:rsidRPr="00A23A75">
        <w:rPr>
          <w:rStyle w:val="FootnoteReference"/>
          <w:rFonts w:ascii="Times New Roman" w:hAnsi="Times New Roman" w:cs="Times New Roman"/>
          <w:sz w:val="24"/>
          <w:szCs w:val="24"/>
        </w:rPr>
        <w:footnoteReference w:id="11"/>
      </w:r>
      <w:r w:rsidR="00B67365" w:rsidRPr="00A23A75">
        <w:rPr>
          <w:rFonts w:ascii="Times New Roman" w:hAnsi="Times New Roman" w:cs="Times New Roman"/>
          <w:sz w:val="24"/>
          <w:szCs w:val="24"/>
        </w:rPr>
        <w:t xml:space="preserve">  </w:t>
      </w:r>
      <w:r w:rsidR="007C3B5C" w:rsidRPr="00A23A75">
        <w:rPr>
          <w:rFonts w:ascii="Times New Roman" w:hAnsi="Times New Roman" w:cs="Times New Roman"/>
          <w:sz w:val="24"/>
          <w:szCs w:val="24"/>
        </w:rPr>
        <w:t xml:space="preserve">The $12.5 million incentive </w:t>
      </w:r>
      <w:r w:rsidR="00B67365">
        <w:rPr>
          <w:rFonts w:ascii="Times New Roman" w:hAnsi="Times New Roman" w:cs="Times New Roman"/>
          <w:sz w:val="24"/>
          <w:szCs w:val="24"/>
        </w:rPr>
        <w:t>that Duke</w:t>
      </w:r>
      <w:r w:rsidR="007C3B5C" w:rsidRPr="00A23A75">
        <w:rPr>
          <w:rFonts w:ascii="Times New Roman" w:hAnsi="Times New Roman" w:cs="Times New Roman"/>
          <w:sz w:val="24"/>
          <w:szCs w:val="24"/>
        </w:rPr>
        <w:t xml:space="preserve"> request</w:t>
      </w:r>
      <w:r w:rsidR="00B67365">
        <w:rPr>
          <w:rFonts w:ascii="Times New Roman" w:hAnsi="Times New Roman" w:cs="Times New Roman"/>
          <w:sz w:val="24"/>
          <w:szCs w:val="24"/>
        </w:rPr>
        <w:t>ed</w:t>
      </w:r>
      <w:r w:rsidR="007C3B5C" w:rsidRPr="00A23A75">
        <w:rPr>
          <w:rFonts w:ascii="Times New Roman" w:hAnsi="Times New Roman" w:cs="Times New Roman"/>
          <w:sz w:val="24"/>
          <w:szCs w:val="24"/>
        </w:rPr>
        <w:t xml:space="preserve"> </w:t>
      </w:r>
      <w:r w:rsidR="000A3505">
        <w:rPr>
          <w:rFonts w:ascii="Times New Roman" w:hAnsi="Times New Roman" w:cs="Times New Roman"/>
          <w:sz w:val="24"/>
          <w:szCs w:val="24"/>
        </w:rPr>
        <w:t xml:space="preserve">for 2012 </w:t>
      </w:r>
      <w:r w:rsidR="007C3B5C" w:rsidRPr="00A23A75">
        <w:rPr>
          <w:rFonts w:ascii="Times New Roman" w:hAnsi="Times New Roman" w:cs="Times New Roman"/>
          <w:sz w:val="24"/>
          <w:szCs w:val="24"/>
        </w:rPr>
        <w:t xml:space="preserve">is </w:t>
      </w:r>
      <w:r w:rsidR="003A715D">
        <w:rPr>
          <w:rFonts w:ascii="Times New Roman" w:hAnsi="Times New Roman" w:cs="Times New Roman"/>
          <w:sz w:val="24"/>
          <w:szCs w:val="24"/>
        </w:rPr>
        <w:t>178</w:t>
      </w:r>
      <w:r w:rsidR="006812A1" w:rsidRPr="00A23A75">
        <w:rPr>
          <w:rFonts w:ascii="Times New Roman" w:hAnsi="Times New Roman" w:cs="Times New Roman"/>
          <w:sz w:val="24"/>
          <w:szCs w:val="24"/>
        </w:rPr>
        <w:t xml:space="preserve"> percent </w:t>
      </w:r>
      <w:r w:rsidR="00B83A8B" w:rsidRPr="00A23A75">
        <w:rPr>
          <w:rFonts w:ascii="Times New Roman" w:hAnsi="Times New Roman" w:cs="Times New Roman"/>
          <w:sz w:val="24"/>
          <w:szCs w:val="24"/>
        </w:rPr>
        <w:t>above</w:t>
      </w:r>
      <w:r w:rsidR="00C50A8B">
        <w:rPr>
          <w:rFonts w:ascii="Times New Roman" w:hAnsi="Times New Roman" w:cs="Times New Roman"/>
          <w:sz w:val="24"/>
          <w:szCs w:val="24"/>
        </w:rPr>
        <w:t xml:space="preserve"> Utility</w:t>
      </w:r>
      <w:r w:rsidR="006812A1" w:rsidRPr="00A23A75">
        <w:rPr>
          <w:rFonts w:ascii="Times New Roman" w:hAnsi="Times New Roman" w:cs="Times New Roman"/>
          <w:sz w:val="24"/>
          <w:szCs w:val="24"/>
        </w:rPr>
        <w:t xml:space="preserve"> witness Duff’s </w:t>
      </w:r>
      <w:r w:rsidR="00B67365">
        <w:rPr>
          <w:rFonts w:ascii="Times New Roman" w:hAnsi="Times New Roman" w:cs="Times New Roman"/>
          <w:sz w:val="24"/>
          <w:szCs w:val="24"/>
        </w:rPr>
        <w:t xml:space="preserve">estimated projection </w:t>
      </w:r>
      <w:r w:rsidR="006812A1" w:rsidRPr="00A23A75">
        <w:rPr>
          <w:rFonts w:ascii="Times New Roman" w:hAnsi="Times New Roman" w:cs="Times New Roman"/>
          <w:sz w:val="24"/>
          <w:szCs w:val="24"/>
        </w:rPr>
        <w:t xml:space="preserve">and </w:t>
      </w:r>
      <w:r w:rsidR="003A715D">
        <w:rPr>
          <w:rFonts w:ascii="Times New Roman" w:hAnsi="Times New Roman" w:cs="Times New Roman"/>
          <w:sz w:val="24"/>
          <w:szCs w:val="24"/>
        </w:rPr>
        <w:t>52</w:t>
      </w:r>
      <w:r w:rsidR="006812A1" w:rsidRPr="00A23A75">
        <w:rPr>
          <w:rFonts w:ascii="Times New Roman" w:hAnsi="Times New Roman" w:cs="Times New Roman"/>
          <w:sz w:val="24"/>
          <w:szCs w:val="24"/>
        </w:rPr>
        <w:t xml:space="preserve"> percent over his </w:t>
      </w:r>
      <w:r w:rsidR="00C50A8B">
        <w:rPr>
          <w:rFonts w:ascii="Times New Roman" w:hAnsi="Times New Roman" w:cs="Times New Roman"/>
          <w:sz w:val="24"/>
          <w:szCs w:val="24"/>
        </w:rPr>
        <w:t>projected maximum</w:t>
      </w:r>
      <w:r w:rsidR="002C52CC">
        <w:rPr>
          <w:rFonts w:ascii="Times New Roman" w:hAnsi="Times New Roman" w:cs="Times New Roman"/>
          <w:sz w:val="24"/>
          <w:szCs w:val="24"/>
        </w:rPr>
        <w:t xml:space="preserve">.   </w:t>
      </w:r>
    </w:p>
    <w:p w14:paraId="77BFEDBB" w14:textId="7C52A85C" w:rsidR="00762EB7" w:rsidRDefault="00162309" w:rsidP="000A35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the</w:t>
      </w:r>
      <w:r w:rsidR="00762EB7">
        <w:rPr>
          <w:rFonts w:ascii="Times New Roman" w:hAnsi="Times New Roman" w:cs="Times New Roman"/>
          <w:sz w:val="24"/>
          <w:szCs w:val="24"/>
        </w:rPr>
        <w:t xml:space="preserve"> concept of an annual cap to limit the shared savings incentive mechanism is not a novel con</w:t>
      </w:r>
      <w:r w:rsidR="002C52CC">
        <w:rPr>
          <w:rFonts w:ascii="Times New Roman" w:hAnsi="Times New Roman" w:cs="Times New Roman"/>
          <w:sz w:val="24"/>
          <w:szCs w:val="24"/>
        </w:rPr>
        <w:t xml:space="preserve">cept.  Since the </w:t>
      </w:r>
      <w:r w:rsidR="00762EB7">
        <w:rPr>
          <w:rFonts w:ascii="Times New Roman" w:hAnsi="Times New Roman" w:cs="Times New Roman"/>
          <w:sz w:val="24"/>
          <w:szCs w:val="24"/>
        </w:rPr>
        <w:t xml:space="preserve">decision in </w:t>
      </w:r>
      <w:r w:rsidR="0054421F">
        <w:rPr>
          <w:rFonts w:ascii="Times New Roman" w:hAnsi="Times New Roman" w:cs="Times New Roman"/>
          <w:sz w:val="24"/>
          <w:szCs w:val="24"/>
        </w:rPr>
        <w:t xml:space="preserve">the </w:t>
      </w:r>
      <w:r w:rsidR="00762EB7">
        <w:rPr>
          <w:rFonts w:ascii="Times New Roman" w:hAnsi="Times New Roman" w:cs="Times New Roman"/>
          <w:sz w:val="24"/>
          <w:szCs w:val="24"/>
        </w:rPr>
        <w:t>11-4393</w:t>
      </w:r>
      <w:r w:rsidR="0054421F">
        <w:rPr>
          <w:rFonts w:ascii="Times New Roman" w:hAnsi="Times New Roman" w:cs="Times New Roman"/>
          <w:sz w:val="24"/>
          <w:szCs w:val="24"/>
        </w:rPr>
        <w:t xml:space="preserve"> case</w:t>
      </w:r>
      <w:r w:rsidR="00762EB7">
        <w:rPr>
          <w:rFonts w:ascii="Times New Roman" w:hAnsi="Times New Roman" w:cs="Times New Roman"/>
          <w:sz w:val="24"/>
          <w:szCs w:val="24"/>
        </w:rPr>
        <w:t xml:space="preserve">, </w:t>
      </w:r>
      <w:r w:rsidR="002C52CC">
        <w:rPr>
          <w:rFonts w:ascii="Times New Roman" w:hAnsi="Times New Roman" w:cs="Times New Roman"/>
          <w:sz w:val="24"/>
          <w:szCs w:val="24"/>
        </w:rPr>
        <w:t>th</w:t>
      </w:r>
      <w:r w:rsidR="00EC4518">
        <w:rPr>
          <w:rFonts w:ascii="Times New Roman" w:hAnsi="Times New Roman" w:cs="Times New Roman"/>
          <w:sz w:val="24"/>
          <w:szCs w:val="24"/>
        </w:rPr>
        <w:t>e</w:t>
      </w:r>
      <w:r w:rsidR="002C52CC">
        <w:rPr>
          <w:rFonts w:ascii="Times New Roman" w:hAnsi="Times New Roman" w:cs="Times New Roman"/>
          <w:sz w:val="24"/>
          <w:szCs w:val="24"/>
        </w:rPr>
        <w:t xml:space="preserve"> </w:t>
      </w:r>
      <w:r w:rsidR="00D03F5F">
        <w:rPr>
          <w:rFonts w:ascii="Times New Roman" w:hAnsi="Times New Roman" w:cs="Times New Roman"/>
          <w:sz w:val="24"/>
          <w:szCs w:val="24"/>
        </w:rPr>
        <w:t>PUCO</w:t>
      </w:r>
      <w:r w:rsidR="00762EB7">
        <w:rPr>
          <w:rFonts w:ascii="Times New Roman" w:hAnsi="Times New Roman" w:cs="Times New Roman"/>
          <w:sz w:val="24"/>
          <w:szCs w:val="24"/>
        </w:rPr>
        <w:t xml:space="preserve"> decided the first EE/PDR portfolio case</w:t>
      </w:r>
      <w:r w:rsidR="002C52CC">
        <w:rPr>
          <w:rFonts w:ascii="Times New Roman" w:hAnsi="Times New Roman" w:cs="Times New Roman"/>
          <w:sz w:val="24"/>
          <w:szCs w:val="24"/>
        </w:rPr>
        <w:t xml:space="preserve"> that was not settled</w:t>
      </w:r>
      <w:r w:rsidR="00762EB7">
        <w:rPr>
          <w:rFonts w:ascii="Times New Roman" w:hAnsi="Times New Roman" w:cs="Times New Roman"/>
          <w:sz w:val="24"/>
          <w:szCs w:val="24"/>
        </w:rPr>
        <w:t>.  The Cleveland Electric Illuminating Company, Ohio Edison Company and The Toledo Edison Company (referred to collectively as “FirstEnergy”) filed an Application for their EE/PDR Portfolio, which included a shared savings incentive mechanism similar to Duke’s.</w:t>
      </w:r>
      <w:r w:rsidR="00762EB7">
        <w:rPr>
          <w:rStyle w:val="FootnoteReference"/>
          <w:rFonts w:ascii="Times New Roman" w:hAnsi="Times New Roman" w:cs="Times New Roman"/>
          <w:sz w:val="24"/>
          <w:szCs w:val="24"/>
        </w:rPr>
        <w:footnoteReference w:id="12"/>
      </w:r>
      <w:r w:rsidR="00762EB7">
        <w:rPr>
          <w:rFonts w:ascii="Times New Roman" w:hAnsi="Times New Roman" w:cs="Times New Roman"/>
          <w:sz w:val="24"/>
          <w:szCs w:val="24"/>
        </w:rPr>
        <w:t xml:space="preserve">  Despite FirstEnergy’s resistance, the </w:t>
      </w:r>
      <w:r w:rsidR="00D03F5F">
        <w:rPr>
          <w:rFonts w:ascii="Times New Roman" w:hAnsi="Times New Roman" w:cs="Times New Roman"/>
          <w:sz w:val="24"/>
          <w:szCs w:val="24"/>
        </w:rPr>
        <w:t>PUCO</w:t>
      </w:r>
      <w:r w:rsidR="00762EB7">
        <w:rPr>
          <w:rFonts w:ascii="Times New Roman" w:hAnsi="Times New Roman" w:cs="Times New Roman"/>
          <w:sz w:val="24"/>
          <w:szCs w:val="24"/>
        </w:rPr>
        <w:t xml:space="preserve"> instituted a $10 million </w:t>
      </w:r>
      <w:r w:rsidR="00C13A53">
        <w:rPr>
          <w:rFonts w:ascii="Times New Roman" w:hAnsi="Times New Roman" w:cs="Times New Roman"/>
          <w:sz w:val="24"/>
          <w:szCs w:val="24"/>
        </w:rPr>
        <w:t xml:space="preserve">annual </w:t>
      </w:r>
      <w:r w:rsidR="00762EB7">
        <w:rPr>
          <w:rFonts w:ascii="Times New Roman" w:hAnsi="Times New Roman" w:cs="Times New Roman"/>
          <w:sz w:val="24"/>
          <w:szCs w:val="24"/>
        </w:rPr>
        <w:t>cap on the amount of shared savings that could be collected</w:t>
      </w:r>
      <w:r w:rsidR="002C52CC">
        <w:rPr>
          <w:rFonts w:ascii="Times New Roman" w:hAnsi="Times New Roman" w:cs="Times New Roman"/>
          <w:sz w:val="24"/>
          <w:szCs w:val="24"/>
        </w:rPr>
        <w:t xml:space="preserve"> under the incentive mechanism</w:t>
      </w:r>
      <w:r w:rsidR="00762EB7">
        <w:rPr>
          <w:rFonts w:ascii="Times New Roman" w:hAnsi="Times New Roman" w:cs="Times New Roman"/>
          <w:sz w:val="24"/>
          <w:szCs w:val="24"/>
        </w:rPr>
        <w:t>.</w:t>
      </w:r>
      <w:r w:rsidR="00762EB7">
        <w:rPr>
          <w:rStyle w:val="FootnoteReference"/>
          <w:rFonts w:ascii="Times New Roman" w:hAnsi="Times New Roman" w:cs="Times New Roman"/>
          <w:sz w:val="24"/>
          <w:szCs w:val="24"/>
        </w:rPr>
        <w:footnoteReference w:id="13"/>
      </w:r>
    </w:p>
    <w:p w14:paraId="1BFFF987" w14:textId="144A8746" w:rsidR="000A3505" w:rsidRPr="00A23A75" w:rsidRDefault="00A00A1F" w:rsidP="000A35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Therefore</w:t>
      </w:r>
      <w:r w:rsidR="002C52CC">
        <w:rPr>
          <w:rFonts w:ascii="Times New Roman" w:hAnsi="Times New Roman" w:cs="Times New Roman"/>
          <w:sz w:val="24"/>
          <w:szCs w:val="24"/>
        </w:rPr>
        <w:t xml:space="preserve">, </w:t>
      </w:r>
      <w:r w:rsidR="002C52CC" w:rsidRPr="00A23A75">
        <w:rPr>
          <w:rFonts w:ascii="Times New Roman" w:hAnsi="Times New Roman" w:cs="Times New Roman"/>
          <w:sz w:val="24"/>
          <w:szCs w:val="24"/>
        </w:rPr>
        <w:t>OCC recommends</w:t>
      </w:r>
      <w:r w:rsidR="00D328CD">
        <w:rPr>
          <w:rFonts w:ascii="Times New Roman" w:hAnsi="Times New Roman" w:cs="Times New Roman"/>
          <w:sz w:val="24"/>
          <w:szCs w:val="24"/>
        </w:rPr>
        <w:t xml:space="preserve"> as follows.</w:t>
      </w:r>
      <w:r w:rsidR="002C52CC" w:rsidRPr="00A23A75">
        <w:rPr>
          <w:rFonts w:ascii="Times New Roman" w:hAnsi="Times New Roman" w:cs="Times New Roman"/>
          <w:sz w:val="24"/>
          <w:szCs w:val="24"/>
        </w:rPr>
        <w:t xml:space="preserve"> </w:t>
      </w:r>
      <w:r w:rsidR="00D328CD">
        <w:rPr>
          <w:rFonts w:ascii="Times New Roman" w:hAnsi="Times New Roman" w:cs="Times New Roman"/>
          <w:sz w:val="24"/>
          <w:szCs w:val="24"/>
        </w:rPr>
        <w:t>I</w:t>
      </w:r>
      <w:r w:rsidR="0051087D">
        <w:rPr>
          <w:rFonts w:ascii="Times New Roman" w:hAnsi="Times New Roman" w:cs="Times New Roman"/>
          <w:sz w:val="24"/>
          <w:szCs w:val="24"/>
        </w:rPr>
        <w:t>f</w:t>
      </w:r>
      <w:r w:rsidR="002C52CC" w:rsidRPr="00A23A75">
        <w:rPr>
          <w:rFonts w:ascii="Times New Roman" w:hAnsi="Times New Roman" w:cs="Times New Roman"/>
          <w:sz w:val="24"/>
          <w:szCs w:val="24"/>
        </w:rPr>
        <w:t xml:space="preserve"> the PUCO </w:t>
      </w:r>
      <w:r w:rsidR="0051087D">
        <w:rPr>
          <w:rFonts w:ascii="Times New Roman" w:hAnsi="Times New Roman" w:cs="Times New Roman"/>
          <w:sz w:val="24"/>
          <w:szCs w:val="24"/>
        </w:rPr>
        <w:t>extend</w:t>
      </w:r>
      <w:r w:rsidR="00EB1D39">
        <w:rPr>
          <w:rFonts w:ascii="Times New Roman" w:hAnsi="Times New Roman" w:cs="Times New Roman"/>
          <w:sz w:val="24"/>
          <w:szCs w:val="24"/>
        </w:rPr>
        <w:t>s</w:t>
      </w:r>
      <w:r w:rsidR="0051087D">
        <w:rPr>
          <w:rFonts w:ascii="Times New Roman" w:hAnsi="Times New Roman" w:cs="Times New Roman"/>
          <w:sz w:val="24"/>
          <w:szCs w:val="24"/>
        </w:rPr>
        <w:t xml:space="preserve"> the shared savings mechanism through </w:t>
      </w:r>
      <w:r w:rsidR="00742D3D">
        <w:rPr>
          <w:rFonts w:ascii="Times New Roman" w:hAnsi="Times New Roman" w:cs="Times New Roman"/>
          <w:sz w:val="24"/>
          <w:szCs w:val="24"/>
        </w:rPr>
        <w:t>2016</w:t>
      </w:r>
      <w:r w:rsidR="00D328CD">
        <w:rPr>
          <w:rFonts w:ascii="Times New Roman" w:hAnsi="Times New Roman" w:cs="Times New Roman"/>
          <w:sz w:val="24"/>
          <w:szCs w:val="24"/>
        </w:rPr>
        <w:t>,</w:t>
      </w:r>
      <w:r w:rsidR="0051087D">
        <w:rPr>
          <w:rFonts w:ascii="Times New Roman" w:hAnsi="Times New Roman" w:cs="Times New Roman"/>
          <w:sz w:val="24"/>
          <w:szCs w:val="24"/>
        </w:rPr>
        <w:t xml:space="preserve"> it should </w:t>
      </w:r>
      <w:r w:rsidR="002C52CC" w:rsidRPr="00A23A75">
        <w:rPr>
          <w:rFonts w:ascii="Times New Roman" w:hAnsi="Times New Roman" w:cs="Times New Roman"/>
          <w:sz w:val="24"/>
          <w:szCs w:val="24"/>
        </w:rPr>
        <w:t>impose a</w:t>
      </w:r>
      <w:r w:rsidR="00E661E8">
        <w:rPr>
          <w:rFonts w:ascii="Times New Roman" w:hAnsi="Times New Roman" w:cs="Times New Roman"/>
          <w:sz w:val="24"/>
          <w:szCs w:val="24"/>
        </w:rPr>
        <w:t xml:space="preserve">n </w:t>
      </w:r>
      <w:r w:rsidR="002C52CC">
        <w:rPr>
          <w:rFonts w:ascii="Times New Roman" w:hAnsi="Times New Roman" w:cs="Times New Roman"/>
          <w:sz w:val="24"/>
          <w:szCs w:val="24"/>
        </w:rPr>
        <w:t xml:space="preserve">annual </w:t>
      </w:r>
      <w:r w:rsidR="002C52CC" w:rsidRPr="00A23A75">
        <w:rPr>
          <w:rFonts w:ascii="Times New Roman" w:hAnsi="Times New Roman" w:cs="Times New Roman"/>
          <w:sz w:val="24"/>
          <w:szCs w:val="24"/>
        </w:rPr>
        <w:t>cap</w:t>
      </w:r>
      <w:r w:rsidR="001A5BEF">
        <w:rPr>
          <w:rFonts w:ascii="Times New Roman" w:hAnsi="Times New Roman" w:cs="Times New Roman"/>
          <w:sz w:val="24"/>
          <w:szCs w:val="24"/>
        </w:rPr>
        <w:t xml:space="preserve"> no more than</w:t>
      </w:r>
      <w:r w:rsidR="00E661E8">
        <w:rPr>
          <w:rFonts w:ascii="Times New Roman" w:hAnsi="Times New Roman" w:cs="Times New Roman"/>
          <w:sz w:val="24"/>
          <w:szCs w:val="24"/>
        </w:rPr>
        <w:t xml:space="preserve"> $3 million</w:t>
      </w:r>
      <w:r w:rsidR="002C52CC" w:rsidRPr="00A23A75">
        <w:rPr>
          <w:rFonts w:ascii="Times New Roman" w:hAnsi="Times New Roman" w:cs="Times New Roman"/>
          <w:sz w:val="24"/>
          <w:szCs w:val="24"/>
        </w:rPr>
        <w:t xml:space="preserve"> </w:t>
      </w:r>
      <w:r w:rsidR="002C52CC">
        <w:rPr>
          <w:rFonts w:ascii="Times New Roman" w:hAnsi="Times New Roman" w:cs="Times New Roman"/>
          <w:sz w:val="24"/>
          <w:szCs w:val="24"/>
        </w:rPr>
        <w:t xml:space="preserve">on the shared savings mechanism </w:t>
      </w:r>
      <w:r w:rsidR="0051087D">
        <w:rPr>
          <w:rFonts w:ascii="Times New Roman" w:hAnsi="Times New Roman" w:cs="Times New Roman"/>
          <w:sz w:val="24"/>
          <w:szCs w:val="24"/>
        </w:rPr>
        <w:t>beginning in 2016</w:t>
      </w:r>
      <w:r w:rsidR="00D328CD">
        <w:rPr>
          <w:rFonts w:ascii="Times New Roman" w:hAnsi="Times New Roman" w:cs="Times New Roman"/>
          <w:sz w:val="24"/>
          <w:szCs w:val="24"/>
        </w:rPr>
        <w:t>.  The cap</w:t>
      </w:r>
      <w:r w:rsidR="00742D3D">
        <w:rPr>
          <w:rFonts w:ascii="Times New Roman" w:hAnsi="Times New Roman" w:cs="Times New Roman"/>
          <w:sz w:val="24"/>
          <w:szCs w:val="24"/>
        </w:rPr>
        <w:t xml:space="preserve"> will </w:t>
      </w:r>
      <w:r w:rsidR="002C52CC">
        <w:rPr>
          <w:rFonts w:ascii="Times New Roman" w:hAnsi="Times New Roman" w:cs="Times New Roman"/>
          <w:sz w:val="24"/>
          <w:szCs w:val="24"/>
        </w:rPr>
        <w:t>serve as a consumer protection against excessive</w:t>
      </w:r>
      <w:r w:rsidR="000B1C69">
        <w:rPr>
          <w:rFonts w:ascii="Times New Roman" w:hAnsi="Times New Roman" w:cs="Times New Roman"/>
          <w:sz w:val="24"/>
          <w:szCs w:val="24"/>
        </w:rPr>
        <w:t xml:space="preserve"> </w:t>
      </w:r>
      <w:r w:rsidR="0051087D">
        <w:rPr>
          <w:rFonts w:ascii="Times New Roman" w:hAnsi="Times New Roman" w:cs="Times New Roman"/>
          <w:sz w:val="24"/>
          <w:szCs w:val="24"/>
        </w:rPr>
        <w:t>utility incentive payments</w:t>
      </w:r>
      <w:r w:rsidR="00C76CB6">
        <w:rPr>
          <w:rFonts w:ascii="Times New Roman" w:hAnsi="Times New Roman" w:cs="Times New Roman"/>
          <w:sz w:val="24"/>
          <w:szCs w:val="24"/>
        </w:rPr>
        <w:t>.</w:t>
      </w:r>
    </w:p>
    <w:p w14:paraId="1038CCF9" w14:textId="77777777" w:rsidR="006541A5" w:rsidRDefault="006541A5">
      <w:pPr>
        <w:rPr>
          <w:rFonts w:ascii="Times New Roman" w:hAnsi="Times New Roman" w:cs="Times New Roman"/>
          <w:b/>
          <w:sz w:val="24"/>
          <w:szCs w:val="24"/>
        </w:rPr>
      </w:pPr>
      <w:r>
        <w:rPr>
          <w:rFonts w:ascii="Times New Roman" w:hAnsi="Times New Roman" w:cs="Times New Roman"/>
          <w:b/>
          <w:sz w:val="24"/>
          <w:szCs w:val="24"/>
        </w:rPr>
        <w:br w:type="page"/>
      </w:r>
    </w:p>
    <w:p w14:paraId="46145E33" w14:textId="0A343743" w:rsidR="0029577B" w:rsidRPr="00322660" w:rsidRDefault="00B64C70" w:rsidP="001C2FF6">
      <w:pPr>
        <w:pStyle w:val="ListParagraph"/>
        <w:numPr>
          <w:ilvl w:val="0"/>
          <w:numId w:val="6"/>
        </w:numPr>
        <w:ind w:left="1440" w:right="720" w:hanging="720"/>
        <w:rPr>
          <w:rFonts w:ascii="Times New Roman" w:hAnsi="Times New Roman" w:cs="Times New Roman"/>
          <w:b/>
          <w:sz w:val="24"/>
          <w:szCs w:val="24"/>
        </w:rPr>
      </w:pPr>
      <w:r>
        <w:rPr>
          <w:rFonts w:ascii="Times New Roman" w:hAnsi="Times New Roman" w:cs="Times New Roman"/>
          <w:b/>
          <w:sz w:val="24"/>
          <w:szCs w:val="24"/>
        </w:rPr>
        <w:t>T</w:t>
      </w:r>
      <w:r w:rsidR="00B056E6">
        <w:rPr>
          <w:rFonts w:ascii="Times New Roman" w:hAnsi="Times New Roman" w:cs="Times New Roman"/>
          <w:b/>
          <w:sz w:val="24"/>
          <w:szCs w:val="24"/>
        </w:rPr>
        <w:t>he B</w:t>
      </w:r>
      <w:r w:rsidR="00322660" w:rsidRPr="00322660">
        <w:rPr>
          <w:rFonts w:ascii="Times New Roman" w:hAnsi="Times New Roman" w:cs="Times New Roman"/>
          <w:b/>
          <w:sz w:val="24"/>
          <w:szCs w:val="24"/>
        </w:rPr>
        <w:t xml:space="preserve">aseline </w:t>
      </w:r>
      <w:r w:rsidR="001C2FF6" w:rsidRPr="00322660">
        <w:rPr>
          <w:rFonts w:ascii="Times New Roman" w:hAnsi="Times New Roman" w:cs="Times New Roman"/>
          <w:b/>
          <w:sz w:val="24"/>
          <w:szCs w:val="24"/>
        </w:rPr>
        <w:t xml:space="preserve">For </w:t>
      </w:r>
      <w:r w:rsidR="003F5790" w:rsidRPr="00322660">
        <w:rPr>
          <w:rFonts w:ascii="Times New Roman" w:hAnsi="Times New Roman" w:cs="Times New Roman"/>
          <w:b/>
          <w:sz w:val="24"/>
          <w:szCs w:val="24"/>
        </w:rPr>
        <w:t xml:space="preserve">Duke’s </w:t>
      </w:r>
      <w:r w:rsidR="001464A2" w:rsidRPr="00322660">
        <w:rPr>
          <w:rFonts w:ascii="Times New Roman" w:hAnsi="Times New Roman" w:cs="Times New Roman"/>
          <w:b/>
          <w:sz w:val="24"/>
          <w:szCs w:val="24"/>
        </w:rPr>
        <w:t>CFL</w:t>
      </w:r>
      <w:r w:rsidR="00B53F84">
        <w:rPr>
          <w:rFonts w:ascii="Times New Roman" w:hAnsi="Times New Roman" w:cs="Times New Roman"/>
          <w:b/>
          <w:sz w:val="24"/>
          <w:szCs w:val="24"/>
        </w:rPr>
        <w:t xml:space="preserve"> </w:t>
      </w:r>
      <w:r w:rsidR="001C2FF6">
        <w:rPr>
          <w:rFonts w:ascii="Times New Roman" w:hAnsi="Times New Roman" w:cs="Times New Roman"/>
          <w:b/>
          <w:sz w:val="24"/>
          <w:szCs w:val="24"/>
        </w:rPr>
        <w:t xml:space="preserve">And </w:t>
      </w:r>
      <w:r w:rsidR="00B53F84">
        <w:rPr>
          <w:rFonts w:ascii="Times New Roman" w:hAnsi="Times New Roman" w:cs="Times New Roman"/>
          <w:b/>
          <w:sz w:val="24"/>
          <w:szCs w:val="24"/>
        </w:rPr>
        <w:t>LED</w:t>
      </w:r>
      <w:r w:rsidR="001464A2" w:rsidRPr="00322660">
        <w:rPr>
          <w:rFonts w:ascii="Times New Roman" w:hAnsi="Times New Roman" w:cs="Times New Roman"/>
          <w:b/>
          <w:sz w:val="24"/>
          <w:szCs w:val="24"/>
        </w:rPr>
        <w:t xml:space="preserve"> </w:t>
      </w:r>
      <w:r w:rsidR="001C2FF6" w:rsidRPr="00322660">
        <w:rPr>
          <w:rFonts w:ascii="Times New Roman" w:hAnsi="Times New Roman" w:cs="Times New Roman"/>
          <w:b/>
          <w:sz w:val="24"/>
          <w:szCs w:val="24"/>
        </w:rPr>
        <w:t xml:space="preserve">Lighting </w:t>
      </w:r>
      <w:r w:rsidR="00B056E6">
        <w:rPr>
          <w:rFonts w:ascii="Times New Roman" w:hAnsi="Times New Roman" w:cs="Times New Roman"/>
          <w:b/>
          <w:sz w:val="24"/>
          <w:szCs w:val="24"/>
        </w:rPr>
        <w:t>P</w:t>
      </w:r>
      <w:r w:rsidR="001464A2" w:rsidRPr="00322660">
        <w:rPr>
          <w:rFonts w:ascii="Times New Roman" w:hAnsi="Times New Roman" w:cs="Times New Roman"/>
          <w:b/>
          <w:sz w:val="24"/>
          <w:szCs w:val="24"/>
        </w:rPr>
        <w:t>rogram</w:t>
      </w:r>
      <w:r>
        <w:rPr>
          <w:rFonts w:ascii="Times New Roman" w:hAnsi="Times New Roman" w:cs="Times New Roman"/>
          <w:b/>
          <w:sz w:val="24"/>
          <w:szCs w:val="24"/>
        </w:rPr>
        <w:t xml:space="preserve"> Should</w:t>
      </w:r>
      <w:r w:rsidR="001464A2" w:rsidRPr="00322660">
        <w:rPr>
          <w:rFonts w:ascii="Times New Roman" w:hAnsi="Times New Roman" w:cs="Times New Roman"/>
          <w:b/>
          <w:sz w:val="24"/>
          <w:szCs w:val="24"/>
        </w:rPr>
        <w:t xml:space="preserve"> </w:t>
      </w:r>
      <w:r w:rsidR="001C2FF6">
        <w:rPr>
          <w:rFonts w:ascii="Times New Roman" w:hAnsi="Times New Roman" w:cs="Times New Roman"/>
          <w:b/>
          <w:sz w:val="24"/>
          <w:szCs w:val="24"/>
        </w:rPr>
        <w:t xml:space="preserve">Be </w:t>
      </w:r>
      <w:r w:rsidR="008726B0">
        <w:rPr>
          <w:rFonts w:ascii="Times New Roman" w:hAnsi="Times New Roman" w:cs="Times New Roman"/>
          <w:b/>
          <w:sz w:val="24"/>
          <w:szCs w:val="24"/>
        </w:rPr>
        <w:t>Modified</w:t>
      </w:r>
      <w:r w:rsidR="008726B0" w:rsidRPr="00322660">
        <w:rPr>
          <w:rFonts w:ascii="Times New Roman" w:hAnsi="Times New Roman" w:cs="Times New Roman"/>
          <w:b/>
          <w:sz w:val="24"/>
          <w:szCs w:val="24"/>
        </w:rPr>
        <w:t xml:space="preserve"> </w:t>
      </w:r>
      <w:r w:rsidR="001C2FF6" w:rsidRPr="00322660">
        <w:rPr>
          <w:rFonts w:ascii="Times New Roman" w:hAnsi="Times New Roman" w:cs="Times New Roman"/>
          <w:b/>
          <w:sz w:val="24"/>
          <w:szCs w:val="24"/>
        </w:rPr>
        <w:t xml:space="preserve">To </w:t>
      </w:r>
      <w:r w:rsidR="00B056E6">
        <w:rPr>
          <w:rFonts w:ascii="Times New Roman" w:hAnsi="Times New Roman" w:cs="Times New Roman"/>
          <w:b/>
          <w:sz w:val="24"/>
          <w:szCs w:val="24"/>
        </w:rPr>
        <w:t xml:space="preserve">Fully Account </w:t>
      </w:r>
      <w:r w:rsidR="001C2FF6">
        <w:rPr>
          <w:rFonts w:ascii="Times New Roman" w:hAnsi="Times New Roman" w:cs="Times New Roman"/>
          <w:b/>
          <w:sz w:val="24"/>
          <w:szCs w:val="24"/>
        </w:rPr>
        <w:t>For</w:t>
      </w:r>
      <w:r w:rsidR="001C2FF6" w:rsidRPr="00322660">
        <w:rPr>
          <w:rFonts w:ascii="Times New Roman" w:hAnsi="Times New Roman" w:cs="Times New Roman"/>
          <w:b/>
          <w:sz w:val="24"/>
          <w:szCs w:val="24"/>
        </w:rPr>
        <w:t xml:space="preserve"> The</w:t>
      </w:r>
      <w:r w:rsidR="001C2FF6">
        <w:rPr>
          <w:rFonts w:ascii="Times New Roman" w:hAnsi="Times New Roman" w:cs="Times New Roman"/>
          <w:b/>
          <w:sz w:val="24"/>
          <w:szCs w:val="24"/>
        </w:rPr>
        <w:t xml:space="preserve"> </w:t>
      </w:r>
      <w:r w:rsidR="00431A34">
        <w:rPr>
          <w:rFonts w:ascii="Times New Roman" w:hAnsi="Times New Roman" w:cs="Times New Roman"/>
          <w:b/>
          <w:sz w:val="24"/>
          <w:szCs w:val="24"/>
        </w:rPr>
        <w:t xml:space="preserve">Standards </w:t>
      </w:r>
      <w:r w:rsidR="001C2FF6">
        <w:rPr>
          <w:rFonts w:ascii="Times New Roman" w:hAnsi="Times New Roman" w:cs="Times New Roman"/>
          <w:b/>
          <w:sz w:val="24"/>
          <w:szCs w:val="24"/>
        </w:rPr>
        <w:t>Of The</w:t>
      </w:r>
      <w:r w:rsidR="001C2FF6" w:rsidRPr="00322660">
        <w:rPr>
          <w:rFonts w:ascii="Times New Roman" w:hAnsi="Times New Roman" w:cs="Times New Roman"/>
          <w:b/>
          <w:sz w:val="24"/>
          <w:szCs w:val="24"/>
        </w:rPr>
        <w:t xml:space="preserve"> </w:t>
      </w:r>
      <w:r w:rsidR="00B056E6">
        <w:rPr>
          <w:rFonts w:ascii="Times New Roman" w:hAnsi="Times New Roman" w:cs="Times New Roman"/>
          <w:b/>
          <w:sz w:val="24"/>
          <w:szCs w:val="24"/>
        </w:rPr>
        <w:t>F</w:t>
      </w:r>
      <w:r w:rsidR="001464A2" w:rsidRPr="00322660">
        <w:rPr>
          <w:rFonts w:ascii="Times New Roman" w:hAnsi="Times New Roman" w:cs="Times New Roman"/>
          <w:b/>
          <w:sz w:val="24"/>
          <w:szCs w:val="24"/>
        </w:rPr>
        <w:t xml:space="preserve">ederal </w:t>
      </w:r>
      <w:r w:rsidR="00217917" w:rsidRPr="00217917">
        <w:rPr>
          <w:rFonts w:ascii="Times New Roman" w:hAnsi="Times New Roman" w:cs="Times New Roman"/>
          <w:b/>
          <w:sz w:val="24"/>
          <w:szCs w:val="24"/>
        </w:rPr>
        <w:t xml:space="preserve">Energy Independence </w:t>
      </w:r>
      <w:r w:rsidR="001C2FF6" w:rsidRPr="00217917">
        <w:rPr>
          <w:rFonts w:ascii="Times New Roman" w:hAnsi="Times New Roman" w:cs="Times New Roman"/>
          <w:b/>
          <w:sz w:val="24"/>
          <w:szCs w:val="24"/>
        </w:rPr>
        <w:t xml:space="preserve">And </w:t>
      </w:r>
      <w:r w:rsidR="00217917" w:rsidRPr="00217917">
        <w:rPr>
          <w:rFonts w:ascii="Times New Roman" w:hAnsi="Times New Roman" w:cs="Times New Roman"/>
          <w:b/>
          <w:sz w:val="24"/>
          <w:szCs w:val="24"/>
        </w:rPr>
        <w:t xml:space="preserve">Security Act </w:t>
      </w:r>
      <w:r w:rsidR="001C2FF6" w:rsidRPr="00217917">
        <w:rPr>
          <w:rFonts w:ascii="Times New Roman" w:hAnsi="Times New Roman" w:cs="Times New Roman"/>
          <w:b/>
          <w:sz w:val="24"/>
          <w:szCs w:val="24"/>
        </w:rPr>
        <w:t>Of 2007 (“</w:t>
      </w:r>
      <w:r w:rsidR="001464A2" w:rsidRPr="00322660">
        <w:rPr>
          <w:rFonts w:ascii="Times New Roman" w:hAnsi="Times New Roman" w:cs="Times New Roman"/>
          <w:b/>
          <w:sz w:val="24"/>
          <w:szCs w:val="24"/>
        </w:rPr>
        <w:t>EISA</w:t>
      </w:r>
      <w:r w:rsidR="001C2FF6">
        <w:rPr>
          <w:rFonts w:ascii="Times New Roman" w:hAnsi="Times New Roman" w:cs="Times New Roman"/>
          <w:b/>
          <w:sz w:val="24"/>
          <w:szCs w:val="24"/>
        </w:rPr>
        <w:t>”)</w:t>
      </w:r>
      <w:r w:rsidR="001C2FF6" w:rsidRPr="00322660">
        <w:rPr>
          <w:rFonts w:ascii="Times New Roman" w:hAnsi="Times New Roman" w:cs="Times New Roman"/>
          <w:b/>
          <w:sz w:val="24"/>
          <w:szCs w:val="24"/>
        </w:rPr>
        <w:t>.</w:t>
      </w:r>
    </w:p>
    <w:p w14:paraId="166EA02C" w14:textId="767C791A" w:rsidR="000C7D9F" w:rsidRDefault="000C7D9F" w:rsidP="000C7D9F">
      <w:pPr>
        <w:spacing w:after="0" w:line="480" w:lineRule="auto"/>
        <w:ind w:firstLine="720"/>
        <w:rPr>
          <w:rFonts w:ascii="Times New Roman" w:hAnsi="Times New Roman" w:cs="Times New Roman"/>
          <w:sz w:val="24"/>
          <w:szCs w:val="24"/>
        </w:rPr>
      </w:pPr>
      <w:r w:rsidRPr="000C7D9F">
        <w:rPr>
          <w:rFonts w:ascii="Times New Roman" w:hAnsi="Times New Roman" w:cs="Times New Roman"/>
          <w:sz w:val="24"/>
          <w:szCs w:val="24"/>
        </w:rPr>
        <w:t>The EISA is an energy policy intended to improve energy ef</w:t>
      </w:r>
      <w:r>
        <w:rPr>
          <w:rFonts w:ascii="Times New Roman" w:hAnsi="Times New Roman" w:cs="Times New Roman"/>
          <w:sz w:val="24"/>
          <w:szCs w:val="24"/>
        </w:rPr>
        <w:t xml:space="preserve">ficiency in the United States.  </w:t>
      </w:r>
      <w:r w:rsidRPr="000C7D9F">
        <w:rPr>
          <w:rFonts w:ascii="Times New Roman" w:hAnsi="Times New Roman" w:cs="Times New Roman"/>
          <w:sz w:val="24"/>
          <w:szCs w:val="24"/>
        </w:rPr>
        <w:t xml:space="preserve">Part of the law sets energy efficiency standards for light bulbs, with the first phase going into effect January 2012. </w:t>
      </w:r>
      <w:r w:rsidR="00164268">
        <w:rPr>
          <w:rFonts w:ascii="Times New Roman" w:hAnsi="Times New Roman" w:cs="Times New Roman"/>
          <w:sz w:val="24"/>
          <w:szCs w:val="24"/>
        </w:rPr>
        <w:t xml:space="preserve"> </w:t>
      </w:r>
      <w:r w:rsidRPr="000C7D9F">
        <w:rPr>
          <w:rFonts w:ascii="Times New Roman" w:hAnsi="Times New Roman" w:cs="Times New Roman"/>
          <w:sz w:val="24"/>
          <w:szCs w:val="24"/>
        </w:rPr>
        <w:t>The EISA standards require that light bulbs using between 40 and 100 watts use at least 27 percent less energy by 2014.</w:t>
      </w:r>
      <w:r w:rsidRPr="00B701AF">
        <w:rPr>
          <w:rStyle w:val="FootnoteReference"/>
          <w:rFonts w:ascii="Times New Roman" w:hAnsi="Times New Roman" w:cs="Times New Roman"/>
          <w:sz w:val="24"/>
          <w:szCs w:val="24"/>
        </w:rPr>
        <w:footnoteReference w:id="14"/>
      </w:r>
      <w:r w:rsidRPr="000C7D9F">
        <w:rPr>
          <w:rFonts w:ascii="Times New Roman" w:hAnsi="Times New Roman" w:cs="Times New Roman"/>
          <w:sz w:val="24"/>
          <w:szCs w:val="24"/>
        </w:rPr>
        <w:t xml:space="preserve">  In addition, the standards require that most light bulbs be 60 to 70 percent more efficient starting in January of 2020.</w:t>
      </w:r>
      <w:r w:rsidRPr="00B701AF">
        <w:rPr>
          <w:rStyle w:val="FootnoteReference"/>
          <w:rFonts w:ascii="Times New Roman" w:hAnsi="Times New Roman" w:cs="Times New Roman"/>
          <w:sz w:val="24"/>
          <w:szCs w:val="24"/>
        </w:rPr>
        <w:footnoteReference w:id="15"/>
      </w:r>
      <w:r w:rsidRPr="000C7D9F">
        <w:rPr>
          <w:rFonts w:ascii="Times New Roman" w:hAnsi="Times New Roman" w:cs="Times New Roman"/>
          <w:sz w:val="24"/>
          <w:szCs w:val="24"/>
        </w:rPr>
        <w:t xml:space="preserve">  This law has implications for utility energy efficiency lighting programs, such as Duke’s.</w:t>
      </w:r>
    </w:p>
    <w:p w14:paraId="2D038310" w14:textId="234BE707" w:rsidR="00CA5AF5" w:rsidRDefault="000C7D9F" w:rsidP="00B056E6">
      <w:pPr>
        <w:spacing w:after="0" w:line="480" w:lineRule="auto"/>
        <w:ind w:firstLine="720"/>
        <w:rPr>
          <w:rFonts w:ascii="Times New Roman" w:hAnsi="Times New Roman" w:cs="Times New Roman"/>
          <w:sz w:val="24"/>
          <w:szCs w:val="24"/>
        </w:rPr>
      </w:pPr>
      <w:r w:rsidRPr="000C7D9F">
        <w:rPr>
          <w:rFonts w:ascii="Times New Roman" w:hAnsi="Times New Roman" w:cs="Times New Roman"/>
          <w:sz w:val="24"/>
          <w:szCs w:val="24"/>
        </w:rPr>
        <w:t xml:space="preserve">Utilities have captured large energy efficiency gains from </w:t>
      </w:r>
      <w:r w:rsidR="00164268">
        <w:rPr>
          <w:rFonts w:ascii="Times New Roman" w:hAnsi="Times New Roman" w:cs="Times New Roman"/>
          <w:sz w:val="24"/>
          <w:szCs w:val="24"/>
        </w:rPr>
        <w:t>Compact Fluorescent Light (“</w:t>
      </w:r>
      <w:r w:rsidRPr="000C7D9F">
        <w:rPr>
          <w:rFonts w:ascii="Times New Roman" w:hAnsi="Times New Roman" w:cs="Times New Roman"/>
          <w:sz w:val="24"/>
          <w:szCs w:val="24"/>
        </w:rPr>
        <w:t>CFL</w:t>
      </w:r>
      <w:r w:rsidR="00164268">
        <w:rPr>
          <w:rFonts w:ascii="Times New Roman" w:hAnsi="Times New Roman" w:cs="Times New Roman"/>
          <w:sz w:val="24"/>
          <w:szCs w:val="24"/>
        </w:rPr>
        <w:t>”)</w:t>
      </w:r>
      <w:r w:rsidRPr="000C7D9F">
        <w:rPr>
          <w:rFonts w:ascii="Times New Roman" w:hAnsi="Times New Roman" w:cs="Times New Roman"/>
          <w:sz w:val="24"/>
          <w:szCs w:val="24"/>
        </w:rPr>
        <w:t xml:space="preserve"> programs.</w:t>
      </w:r>
      <w:r>
        <w:rPr>
          <w:rStyle w:val="FootnoteReference"/>
          <w:rFonts w:ascii="Times New Roman" w:hAnsi="Times New Roman" w:cs="Times New Roman"/>
          <w:sz w:val="24"/>
          <w:szCs w:val="24"/>
        </w:rPr>
        <w:footnoteReference w:id="16"/>
      </w:r>
      <w:r w:rsidRPr="000C7D9F">
        <w:rPr>
          <w:rFonts w:ascii="Times New Roman" w:hAnsi="Times New Roman" w:cs="Times New Roman"/>
          <w:sz w:val="24"/>
          <w:szCs w:val="24"/>
        </w:rPr>
        <w:t xml:space="preserve">  </w:t>
      </w:r>
      <w:r w:rsidR="00CA5AF5">
        <w:rPr>
          <w:rFonts w:ascii="Times New Roman" w:hAnsi="Times New Roman" w:cs="Times New Roman"/>
          <w:sz w:val="24"/>
          <w:szCs w:val="24"/>
        </w:rPr>
        <w:t xml:space="preserve">For instance, </w:t>
      </w:r>
      <w:r w:rsidR="00FC53AD">
        <w:rPr>
          <w:rFonts w:ascii="Times New Roman" w:hAnsi="Times New Roman" w:cs="Times New Roman"/>
          <w:sz w:val="24"/>
          <w:szCs w:val="24"/>
        </w:rPr>
        <w:t xml:space="preserve">from </w:t>
      </w:r>
      <w:r w:rsidR="00FC53AD" w:rsidRPr="00FD5A90">
        <w:rPr>
          <w:rFonts w:ascii="Times New Roman" w:hAnsi="Times New Roman" w:cs="Times New Roman"/>
          <w:sz w:val="24"/>
          <w:szCs w:val="24"/>
        </w:rPr>
        <w:t>July 31, 2010 through April 26</w:t>
      </w:r>
      <w:r w:rsidR="00FC53AD">
        <w:rPr>
          <w:rFonts w:ascii="Times New Roman" w:hAnsi="Times New Roman" w:cs="Times New Roman"/>
          <w:sz w:val="24"/>
          <w:szCs w:val="24"/>
        </w:rPr>
        <w:t>,</w:t>
      </w:r>
      <w:r w:rsidR="00FC53AD" w:rsidRPr="00FD5A90">
        <w:rPr>
          <w:rFonts w:ascii="Times New Roman" w:hAnsi="Times New Roman" w:cs="Times New Roman"/>
          <w:sz w:val="24"/>
          <w:szCs w:val="24"/>
        </w:rPr>
        <w:t xml:space="preserve"> 2</w:t>
      </w:r>
      <w:r w:rsidR="00FC53AD">
        <w:rPr>
          <w:rFonts w:ascii="Times New Roman" w:hAnsi="Times New Roman" w:cs="Times New Roman"/>
          <w:sz w:val="24"/>
          <w:szCs w:val="24"/>
        </w:rPr>
        <w:t xml:space="preserve">011, </w:t>
      </w:r>
      <w:r w:rsidR="00CA5AF5" w:rsidRPr="00FD5A90">
        <w:rPr>
          <w:rFonts w:ascii="Times New Roman" w:hAnsi="Times New Roman" w:cs="Times New Roman"/>
          <w:sz w:val="24"/>
          <w:szCs w:val="24"/>
        </w:rPr>
        <w:t>Duke claimed a total of 92,969,612 kWh (gross) in savings from its CFL program</w:t>
      </w:r>
      <w:r w:rsidR="00CA5AF5">
        <w:rPr>
          <w:rFonts w:ascii="Times New Roman" w:hAnsi="Times New Roman" w:cs="Times New Roman"/>
          <w:sz w:val="24"/>
          <w:szCs w:val="24"/>
        </w:rPr>
        <w:t>.</w:t>
      </w:r>
      <w:r w:rsidR="00CA5AF5">
        <w:rPr>
          <w:rStyle w:val="FootnoteReference"/>
          <w:rFonts w:ascii="Times New Roman" w:hAnsi="Times New Roman" w:cs="Times New Roman"/>
          <w:sz w:val="24"/>
          <w:szCs w:val="24"/>
        </w:rPr>
        <w:footnoteReference w:id="17"/>
      </w:r>
      <w:r w:rsidR="00CA5AF5" w:rsidRPr="000C7D9F">
        <w:rPr>
          <w:rFonts w:ascii="Times New Roman" w:hAnsi="Times New Roman" w:cs="Times New Roman"/>
          <w:sz w:val="24"/>
          <w:szCs w:val="24"/>
        </w:rPr>
        <w:t xml:space="preserve"> </w:t>
      </w:r>
      <w:r w:rsidR="00CA5AF5">
        <w:rPr>
          <w:rFonts w:ascii="Times New Roman" w:hAnsi="Times New Roman" w:cs="Times New Roman"/>
          <w:sz w:val="24"/>
          <w:szCs w:val="24"/>
        </w:rPr>
        <w:t xml:space="preserve"> </w:t>
      </w:r>
      <w:r w:rsidRPr="000C7D9F">
        <w:rPr>
          <w:rFonts w:ascii="Times New Roman" w:hAnsi="Times New Roman" w:cs="Times New Roman"/>
          <w:sz w:val="24"/>
          <w:szCs w:val="24"/>
        </w:rPr>
        <w:t>In this regard, Duke has estimated a savings of 55 kWh/yr/bulb.</w:t>
      </w:r>
      <w:r>
        <w:rPr>
          <w:rStyle w:val="FootnoteReference"/>
          <w:rFonts w:ascii="Times New Roman" w:hAnsi="Times New Roman" w:cs="Times New Roman"/>
          <w:sz w:val="24"/>
          <w:szCs w:val="24"/>
        </w:rPr>
        <w:footnoteReference w:id="18"/>
      </w:r>
      <w:r w:rsidRPr="000C7D9F">
        <w:rPr>
          <w:rFonts w:ascii="Times New Roman" w:hAnsi="Times New Roman" w:cs="Times New Roman"/>
          <w:sz w:val="24"/>
          <w:szCs w:val="24"/>
        </w:rPr>
        <w:t xml:space="preserve">  But these savings appear high </w:t>
      </w:r>
      <w:r w:rsidR="00FC53AD">
        <w:rPr>
          <w:rFonts w:ascii="Times New Roman" w:hAnsi="Times New Roman" w:cs="Times New Roman"/>
          <w:sz w:val="24"/>
          <w:szCs w:val="24"/>
        </w:rPr>
        <w:t xml:space="preserve">and </w:t>
      </w:r>
      <w:r w:rsidR="00FC53AD" w:rsidRPr="000C7D9F">
        <w:rPr>
          <w:rFonts w:ascii="Times New Roman" w:hAnsi="Times New Roman" w:cs="Times New Roman"/>
          <w:sz w:val="24"/>
          <w:szCs w:val="24"/>
        </w:rPr>
        <w:t xml:space="preserve">must evolve in order to comply with </w:t>
      </w:r>
      <w:r w:rsidRPr="000C7D9F">
        <w:rPr>
          <w:rFonts w:ascii="Times New Roman" w:hAnsi="Times New Roman" w:cs="Times New Roman"/>
          <w:sz w:val="24"/>
          <w:szCs w:val="24"/>
        </w:rPr>
        <w:t xml:space="preserve">the EISA standards.  </w:t>
      </w:r>
    </w:p>
    <w:p w14:paraId="7AC7D6CC" w14:textId="31EAAED7" w:rsidR="00CA5AF5" w:rsidRDefault="00BA4665" w:rsidP="001C2FF6">
      <w:pPr>
        <w:tabs>
          <w:tab w:val="left" w:pos="540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Duke’s savings estimate is not consistent with the experience of CFL programs.  </w:t>
      </w:r>
      <w:r w:rsidR="00CA5AF5">
        <w:rPr>
          <w:rFonts w:ascii="Times New Roman" w:hAnsi="Times New Roman" w:cs="Times New Roman"/>
          <w:sz w:val="24"/>
          <w:szCs w:val="24"/>
        </w:rPr>
        <w:t>Duke’s EM&amp;V</w:t>
      </w:r>
      <w:r w:rsidR="00140A09">
        <w:rPr>
          <w:rFonts w:ascii="Times New Roman" w:hAnsi="Times New Roman" w:cs="Times New Roman"/>
          <w:sz w:val="24"/>
          <w:szCs w:val="24"/>
        </w:rPr>
        <w:t xml:space="preserve"> (Evaluation, </w:t>
      </w:r>
      <w:r w:rsidR="00CF262C">
        <w:rPr>
          <w:rFonts w:ascii="Times New Roman" w:hAnsi="Times New Roman" w:cs="Times New Roman"/>
          <w:sz w:val="24"/>
          <w:szCs w:val="24"/>
        </w:rPr>
        <w:t>Measurement</w:t>
      </w:r>
      <w:r w:rsidR="00140A09">
        <w:rPr>
          <w:rFonts w:ascii="Times New Roman" w:hAnsi="Times New Roman" w:cs="Times New Roman"/>
          <w:sz w:val="24"/>
          <w:szCs w:val="24"/>
        </w:rPr>
        <w:t xml:space="preserve"> &amp; </w:t>
      </w:r>
      <w:r w:rsidR="00CF262C">
        <w:rPr>
          <w:rFonts w:ascii="Times New Roman" w:hAnsi="Times New Roman" w:cs="Times New Roman"/>
          <w:sz w:val="24"/>
          <w:szCs w:val="24"/>
        </w:rPr>
        <w:t>Verification</w:t>
      </w:r>
      <w:r w:rsidR="00140A09">
        <w:rPr>
          <w:rFonts w:ascii="Times New Roman" w:hAnsi="Times New Roman" w:cs="Times New Roman"/>
          <w:sz w:val="24"/>
          <w:szCs w:val="24"/>
        </w:rPr>
        <w:t>)</w:t>
      </w:r>
      <w:r w:rsidR="00CA5AF5">
        <w:rPr>
          <w:rFonts w:ascii="Times New Roman" w:hAnsi="Times New Roman" w:cs="Times New Roman"/>
          <w:sz w:val="24"/>
          <w:szCs w:val="24"/>
        </w:rPr>
        <w:t xml:space="preserve"> report on the CFL program for the period described above </w:t>
      </w:r>
      <w:r w:rsidR="009031E4">
        <w:rPr>
          <w:rFonts w:ascii="Times New Roman" w:hAnsi="Times New Roman" w:cs="Times New Roman"/>
          <w:sz w:val="24"/>
          <w:szCs w:val="24"/>
        </w:rPr>
        <w:t xml:space="preserve">indicates that ex-post actual </w:t>
      </w:r>
      <w:r w:rsidR="00CA5AF5">
        <w:rPr>
          <w:rFonts w:ascii="Times New Roman" w:hAnsi="Times New Roman" w:cs="Times New Roman"/>
          <w:sz w:val="24"/>
          <w:szCs w:val="24"/>
        </w:rPr>
        <w:t xml:space="preserve">achieved gross savings </w:t>
      </w:r>
      <w:r w:rsidR="009031E4">
        <w:rPr>
          <w:rFonts w:ascii="Times New Roman" w:hAnsi="Times New Roman" w:cs="Times New Roman"/>
          <w:sz w:val="24"/>
          <w:szCs w:val="24"/>
        </w:rPr>
        <w:t xml:space="preserve">were about </w:t>
      </w:r>
      <w:r w:rsidR="00CA5AF5">
        <w:rPr>
          <w:rFonts w:ascii="Times New Roman" w:hAnsi="Times New Roman" w:cs="Times New Roman"/>
          <w:sz w:val="24"/>
          <w:szCs w:val="24"/>
        </w:rPr>
        <w:t xml:space="preserve">34.4 kWh/yr/bulb.  The same EM&amp;V report </w:t>
      </w:r>
      <w:r w:rsidR="003A4C74">
        <w:rPr>
          <w:rFonts w:ascii="Times New Roman" w:hAnsi="Times New Roman" w:cs="Times New Roman"/>
          <w:sz w:val="24"/>
          <w:szCs w:val="24"/>
        </w:rPr>
        <w:t>explained that</w:t>
      </w:r>
      <w:r w:rsidR="00CA5AF5">
        <w:rPr>
          <w:rFonts w:ascii="Times New Roman" w:hAnsi="Times New Roman" w:cs="Times New Roman"/>
          <w:sz w:val="24"/>
          <w:szCs w:val="24"/>
        </w:rPr>
        <w:t xml:space="preserve"> </w:t>
      </w:r>
      <w:r w:rsidR="003A4C74">
        <w:rPr>
          <w:rFonts w:ascii="Times New Roman" w:hAnsi="Times New Roman" w:cs="Times New Roman"/>
          <w:sz w:val="24"/>
          <w:szCs w:val="24"/>
        </w:rPr>
        <w:t>63 watts was</w:t>
      </w:r>
      <w:r w:rsidR="00CA5AF5">
        <w:rPr>
          <w:rFonts w:ascii="Times New Roman" w:hAnsi="Times New Roman" w:cs="Times New Roman"/>
          <w:sz w:val="24"/>
          <w:szCs w:val="24"/>
        </w:rPr>
        <w:t xml:space="preserve"> the mean wattage of the bulbs replaced </w:t>
      </w:r>
      <w:r w:rsidR="003A4C74">
        <w:rPr>
          <w:rFonts w:ascii="Times New Roman" w:hAnsi="Times New Roman" w:cs="Times New Roman"/>
          <w:sz w:val="24"/>
          <w:szCs w:val="24"/>
        </w:rPr>
        <w:t>pursuant to the program</w:t>
      </w:r>
      <w:r w:rsidR="00CA5AF5">
        <w:rPr>
          <w:rFonts w:ascii="Times New Roman" w:hAnsi="Times New Roman" w:cs="Times New Roman"/>
          <w:sz w:val="24"/>
          <w:szCs w:val="24"/>
        </w:rPr>
        <w:t xml:space="preserve">. </w:t>
      </w:r>
      <w:r w:rsidR="003506A8">
        <w:rPr>
          <w:rFonts w:ascii="Times New Roman" w:hAnsi="Times New Roman" w:cs="Times New Roman"/>
          <w:sz w:val="24"/>
          <w:szCs w:val="24"/>
        </w:rPr>
        <w:t xml:space="preserve"> </w:t>
      </w:r>
      <w:r w:rsidR="00CA5AF5">
        <w:rPr>
          <w:rFonts w:ascii="Times New Roman" w:hAnsi="Times New Roman" w:cs="Times New Roman"/>
          <w:sz w:val="24"/>
          <w:szCs w:val="24"/>
        </w:rPr>
        <w:t xml:space="preserve">The Ohio draft Technical Reference Manual (“TRM”) indicates that starting in 2014, the delta watts multiplier for estimating CFL savings should be 2.06. </w:t>
      </w:r>
      <w:r w:rsidR="00140A09">
        <w:rPr>
          <w:rFonts w:ascii="Times New Roman" w:hAnsi="Times New Roman" w:cs="Times New Roman"/>
          <w:sz w:val="24"/>
          <w:szCs w:val="24"/>
        </w:rPr>
        <w:t xml:space="preserve"> </w:t>
      </w:r>
      <w:r w:rsidR="00CA5AF5">
        <w:rPr>
          <w:rFonts w:ascii="Times New Roman" w:hAnsi="Times New Roman" w:cs="Times New Roman"/>
          <w:sz w:val="24"/>
          <w:szCs w:val="24"/>
        </w:rPr>
        <w:t xml:space="preserve">The CFLs </w:t>
      </w:r>
      <w:r w:rsidR="003506A8">
        <w:rPr>
          <w:rFonts w:ascii="Times New Roman" w:hAnsi="Times New Roman" w:cs="Times New Roman"/>
          <w:sz w:val="24"/>
          <w:szCs w:val="24"/>
        </w:rPr>
        <w:t>distributed as part of Duke’s C</w:t>
      </w:r>
      <w:r w:rsidR="00CA5AF5">
        <w:rPr>
          <w:rFonts w:ascii="Times New Roman" w:hAnsi="Times New Roman" w:cs="Times New Roman"/>
          <w:sz w:val="24"/>
          <w:szCs w:val="24"/>
        </w:rPr>
        <w:t xml:space="preserve">FL program are 13 </w:t>
      </w:r>
      <w:r w:rsidR="003506A8">
        <w:rPr>
          <w:rFonts w:ascii="Times New Roman" w:hAnsi="Times New Roman" w:cs="Times New Roman"/>
          <w:sz w:val="24"/>
          <w:szCs w:val="24"/>
        </w:rPr>
        <w:t>watt</w:t>
      </w:r>
      <w:r w:rsidR="00CA5AF5">
        <w:rPr>
          <w:rFonts w:ascii="Times New Roman" w:hAnsi="Times New Roman" w:cs="Times New Roman"/>
          <w:sz w:val="24"/>
          <w:szCs w:val="24"/>
        </w:rPr>
        <w:t xml:space="preserve"> and 20 </w:t>
      </w:r>
      <w:r w:rsidR="003506A8">
        <w:rPr>
          <w:rFonts w:ascii="Times New Roman" w:hAnsi="Times New Roman" w:cs="Times New Roman"/>
          <w:sz w:val="24"/>
          <w:szCs w:val="24"/>
        </w:rPr>
        <w:t>watt</w:t>
      </w:r>
      <w:r w:rsidR="00CA5AF5">
        <w:rPr>
          <w:rFonts w:ascii="Times New Roman" w:hAnsi="Times New Roman" w:cs="Times New Roman"/>
          <w:sz w:val="24"/>
          <w:szCs w:val="24"/>
        </w:rPr>
        <w:t xml:space="preserve"> bulbs, making the gross energy savings 24 to 36 kWh/yr/bulb</w:t>
      </w:r>
      <w:r w:rsidR="003506A8">
        <w:rPr>
          <w:rFonts w:ascii="Times New Roman" w:hAnsi="Times New Roman" w:cs="Times New Roman"/>
          <w:sz w:val="24"/>
          <w:szCs w:val="24"/>
        </w:rPr>
        <w:t>.</w:t>
      </w:r>
      <w:r w:rsidR="00314AF5">
        <w:rPr>
          <w:rStyle w:val="FootnoteReference"/>
          <w:rFonts w:ascii="Times New Roman" w:hAnsi="Times New Roman" w:cs="Times New Roman"/>
          <w:sz w:val="24"/>
          <w:szCs w:val="24"/>
        </w:rPr>
        <w:footnoteReference w:id="19"/>
      </w:r>
    </w:p>
    <w:p w14:paraId="5F885614" w14:textId="71199D39" w:rsidR="00E46B8A" w:rsidRDefault="003506A8" w:rsidP="003506A8">
      <w:pPr>
        <w:spacing w:after="0" w:line="480" w:lineRule="auto"/>
        <w:ind w:firstLine="720"/>
        <w:rPr>
          <w:rFonts w:ascii="Times New Roman" w:hAnsi="Times New Roman" w:cs="Times New Roman"/>
          <w:sz w:val="24"/>
          <w:szCs w:val="24"/>
        </w:rPr>
      </w:pPr>
      <w:r w:rsidRPr="003506A8">
        <w:rPr>
          <w:rFonts w:ascii="Times New Roman" w:hAnsi="Times New Roman" w:cs="Times New Roman"/>
          <w:sz w:val="24"/>
          <w:szCs w:val="24"/>
        </w:rPr>
        <w:t xml:space="preserve">Duke’s </w:t>
      </w:r>
      <w:r w:rsidR="00E46B8A">
        <w:rPr>
          <w:rFonts w:ascii="Times New Roman" w:hAnsi="Times New Roman" w:cs="Times New Roman"/>
          <w:sz w:val="24"/>
          <w:szCs w:val="24"/>
        </w:rPr>
        <w:t xml:space="preserve">savings </w:t>
      </w:r>
      <w:r w:rsidRPr="003506A8">
        <w:rPr>
          <w:rFonts w:ascii="Times New Roman" w:hAnsi="Times New Roman" w:cs="Times New Roman"/>
          <w:sz w:val="24"/>
          <w:szCs w:val="24"/>
        </w:rPr>
        <w:t xml:space="preserve">estimate is also inconsistent with CFL programs </w:t>
      </w:r>
      <w:r w:rsidR="00FC53AD">
        <w:rPr>
          <w:rFonts w:ascii="Times New Roman" w:hAnsi="Times New Roman" w:cs="Times New Roman"/>
          <w:sz w:val="24"/>
          <w:szCs w:val="24"/>
        </w:rPr>
        <w:t xml:space="preserve">that Duke </w:t>
      </w:r>
      <w:r w:rsidRPr="003506A8">
        <w:rPr>
          <w:rFonts w:ascii="Times New Roman" w:hAnsi="Times New Roman" w:cs="Times New Roman"/>
          <w:sz w:val="24"/>
          <w:szCs w:val="24"/>
        </w:rPr>
        <w:t>run</w:t>
      </w:r>
      <w:r w:rsidR="00FC53AD">
        <w:rPr>
          <w:rFonts w:ascii="Times New Roman" w:hAnsi="Times New Roman" w:cs="Times New Roman"/>
          <w:sz w:val="24"/>
          <w:szCs w:val="24"/>
        </w:rPr>
        <w:t>s in other states</w:t>
      </w:r>
      <w:r w:rsidR="00E46B8A">
        <w:rPr>
          <w:rFonts w:ascii="Times New Roman" w:hAnsi="Times New Roman" w:cs="Times New Roman"/>
          <w:sz w:val="24"/>
          <w:szCs w:val="24"/>
        </w:rPr>
        <w:t>.</w:t>
      </w:r>
      <w:r w:rsidRPr="003506A8">
        <w:rPr>
          <w:rFonts w:ascii="Times New Roman" w:hAnsi="Times New Roman" w:cs="Times New Roman"/>
          <w:sz w:val="24"/>
          <w:szCs w:val="24"/>
        </w:rPr>
        <w:t xml:space="preserve">  Duke runs a similar CFL program in Indiana. The Indiana Demand Side Management Coordination Committee has adopted and updated the draft Ohio TRM for use in Indiana.</w:t>
      </w:r>
      <w:r>
        <w:rPr>
          <w:rStyle w:val="FootnoteReference"/>
          <w:rFonts w:ascii="Times New Roman" w:hAnsi="Times New Roman" w:cs="Times New Roman"/>
          <w:sz w:val="24"/>
          <w:szCs w:val="24"/>
        </w:rPr>
        <w:footnoteReference w:id="20"/>
      </w:r>
      <w:r w:rsidRPr="003506A8">
        <w:rPr>
          <w:rFonts w:ascii="Times New Roman" w:hAnsi="Times New Roman" w:cs="Times New Roman"/>
          <w:sz w:val="24"/>
          <w:szCs w:val="24"/>
        </w:rPr>
        <w:t xml:space="preserve">  Thus, Indiana’s TRM mirrors the delta watts multipliers in Ohio.  Yet, in its compliance filing in India</w:t>
      </w:r>
      <w:r w:rsidR="00FC53AD">
        <w:rPr>
          <w:rFonts w:ascii="Times New Roman" w:hAnsi="Times New Roman" w:cs="Times New Roman"/>
          <w:sz w:val="24"/>
          <w:szCs w:val="24"/>
        </w:rPr>
        <w:t>na, Duke estimates that in 2012</w:t>
      </w:r>
      <w:r w:rsidRPr="003506A8">
        <w:rPr>
          <w:rFonts w:ascii="Times New Roman" w:hAnsi="Times New Roman" w:cs="Times New Roman"/>
          <w:sz w:val="24"/>
          <w:szCs w:val="24"/>
        </w:rPr>
        <w:t xml:space="preserve"> gross savings from Duke Energy Indiana’s CFL program were 44 kWh/yr/bulb.</w:t>
      </w:r>
      <w:r>
        <w:rPr>
          <w:rStyle w:val="FootnoteReference"/>
          <w:rFonts w:ascii="Times New Roman" w:hAnsi="Times New Roman" w:cs="Times New Roman"/>
          <w:sz w:val="24"/>
          <w:szCs w:val="24"/>
        </w:rPr>
        <w:footnoteReference w:id="21"/>
      </w:r>
      <w:r w:rsidRPr="003506A8">
        <w:rPr>
          <w:rFonts w:ascii="Times New Roman" w:hAnsi="Times New Roman" w:cs="Times New Roman"/>
          <w:sz w:val="24"/>
          <w:szCs w:val="24"/>
        </w:rPr>
        <w:t xml:space="preserve">  </w:t>
      </w:r>
    </w:p>
    <w:p w14:paraId="0C5B34C8" w14:textId="57FC28CE" w:rsidR="003506A8" w:rsidRPr="003506A8" w:rsidRDefault="00E46B8A" w:rsidP="003506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w:t>
      </w:r>
      <w:r w:rsidR="00BE0D23">
        <w:rPr>
          <w:rFonts w:ascii="Times New Roman" w:hAnsi="Times New Roman" w:cs="Times New Roman"/>
          <w:sz w:val="24"/>
          <w:szCs w:val="24"/>
        </w:rPr>
        <w:t>’s</w:t>
      </w:r>
      <w:r>
        <w:rPr>
          <w:rFonts w:ascii="Times New Roman" w:hAnsi="Times New Roman" w:cs="Times New Roman"/>
          <w:sz w:val="24"/>
          <w:szCs w:val="24"/>
        </w:rPr>
        <w:t xml:space="preserve"> saving estimate is also higher than another Ohio utility’s recent estimate. T</w:t>
      </w:r>
      <w:r w:rsidR="003506A8">
        <w:rPr>
          <w:rFonts w:ascii="Times New Roman" w:hAnsi="Times New Roman" w:cs="Times New Roman"/>
          <w:sz w:val="24"/>
          <w:szCs w:val="24"/>
        </w:rPr>
        <w:t xml:space="preserve">he </w:t>
      </w:r>
      <w:r w:rsidR="003506A8" w:rsidRPr="003506A8">
        <w:rPr>
          <w:rFonts w:ascii="Times New Roman" w:hAnsi="Times New Roman" w:cs="Times New Roman"/>
          <w:sz w:val="24"/>
          <w:szCs w:val="24"/>
        </w:rPr>
        <w:t xml:space="preserve">Dayton Power and Light </w:t>
      </w:r>
      <w:r w:rsidR="003506A8">
        <w:rPr>
          <w:rFonts w:ascii="Times New Roman" w:hAnsi="Times New Roman" w:cs="Times New Roman"/>
          <w:sz w:val="24"/>
          <w:szCs w:val="24"/>
        </w:rPr>
        <w:t xml:space="preserve">Company </w:t>
      </w:r>
      <w:r w:rsidR="003506A8" w:rsidRPr="003506A8">
        <w:rPr>
          <w:rFonts w:ascii="Times New Roman" w:hAnsi="Times New Roman" w:cs="Times New Roman"/>
          <w:sz w:val="24"/>
          <w:szCs w:val="24"/>
        </w:rPr>
        <w:t>(“DP&amp;L”) submitted</w:t>
      </w:r>
      <w:r>
        <w:rPr>
          <w:rFonts w:ascii="Times New Roman" w:hAnsi="Times New Roman" w:cs="Times New Roman"/>
          <w:sz w:val="24"/>
          <w:szCs w:val="24"/>
        </w:rPr>
        <w:t xml:space="preserve"> its</w:t>
      </w:r>
      <w:r w:rsidR="003506A8" w:rsidRPr="003506A8">
        <w:rPr>
          <w:rFonts w:ascii="Times New Roman" w:hAnsi="Times New Roman" w:cs="Times New Roman"/>
          <w:sz w:val="24"/>
          <w:szCs w:val="24"/>
        </w:rPr>
        <w:t xml:space="preserve"> </w:t>
      </w:r>
      <w:r w:rsidR="003506A8">
        <w:rPr>
          <w:rFonts w:ascii="Times New Roman" w:hAnsi="Times New Roman" w:cs="Times New Roman"/>
          <w:sz w:val="24"/>
          <w:szCs w:val="24"/>
        </w:rPr>
        <w:t xml:space="preserve">portfolio filing </w:t>
      </w:r>
      <w:r w:rsidR="003506A8" w:rsidRPr="003506A8">
        <w:rPr>
          <w:rFonts w:ascii="Times New Roman" w:hAnsi="Times New Roman" w:cs="Times New Roman"/>
          <w:sz w:val="24"/>
          <w:szCs w:val="24"/>
        </w:rPr>
        <w:t xml:space="preserve">for programs running from 2013 through 2015. </w:t>
      </w:r>
      <w:r w:rsidR="003506A8">
        <w:rPr>
          <w:rFonts w:ascii="Times New Roman" w:hAnsi="Times New Roman" w:cs="Times New Roman"/>
          <w:sz w:val="24"/>
          <w:szCs w:val="24"/>
        </w:rPr>
        <w:t xml:space="preserve"> In its portfolio, </w:t>
      </w:r>
      <w:r w:rsidR="003506A8" w:rsidRPr="003506A8">
        <w:rPr>
          <w:rFonts w:ascii="Times New Roman" w:hAnsi="Times New Roman" w:cs="Times New Roman"/>
          <w:sz w:val="24"/>
          <w:szCs w:val="24"/>
        </w:rPr>
        <w:t xml:space="preserve">DP&amp;L utilizes the draft Ohio TRM and updates its programs based on its EM&amp;V reports. </w:t>
      </w:r>
      <w:r w:rsidR="003506A8">
        <w:rPr>
          <w:rFonts w:ascii="Times New Roman" w:hAnsi="Times New Roman" w:cs="Times New Roman"/>
          <w:sz w:val="24"/>
          <w:szCs w:val="24"/>
        </w:rPr>
        <w:t xml:space="preserve"> </w:t>
      </w:r>
      <w:r w:rsidR="003506A8" w:rsidRPr="003506A8">
        <w:rPr>
          <w:rFonts w:ascii="Times New Roman" w:hAnsi="Times New Roman" w:cs="Times New Roman"/>
          <w:sz w:val="24"/>
          <w:szCs w:val="24"/>
        </w:rPr>
        <w:t>As a result, DP&amp;L is estimating gross savings of 43 kWh/yr/bulb in 2013 and 30 kWh/yr/bulb in 2014 and 2015.</w:t>
      </w:r>
      <w:r w:rsidR="003506A8">
        <w:rPr>
          <w:rStyle w:val="FootnoteReference"/>
          <w:rFonts w:ascii="Times New Roman" w:hAnsi="Times New Roman" w:cs="Times New Roman"/>
          <w:sz w:val="24"/>
          <w:szCs w:val="24"/>
        </w:rPr>
        <w:footnoteReference w:id="22"/>
      </w:r>
      <w:r w:rsidR="003506A8">
        <w:rPr>
          <w:rFonts w:ascii="Times New Roman" w:hAnsi="Times New Roman" w:cs="Times New Roman"/>
          <w:sz w:val="24"/>
          <w:szCs w:val="24"/>
        </w:rPr>
        <w:t xml:space="preserve">  Thus, Duke’s projected CFL savings are inflated for purposes of this portfolio filing.</w:t>
      </w:r>
      <w:r w:rsidR="00BA4665">
        <w:rPr>
          <w:rFonts w:ascii="Times New Roman" w:hAnsi="Times New Roman" w:cs="Times New Roman"/>
          <w:sz w:val="24"/>
          <w:szCs w:val="24"/>
        </w:rPr>
        <w:t xml:space="preserve"> </w:t>
      </w:r>
    </w:p>
    <w:p w14:paraId="22048545" w14:textId="355EE3B9" w:rsidR="003506A8" w:rsidRPr="003506A8" w:rsidRDefault="003506A8" w:rsidP="003506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it is </w:t>
      </w:r>
      <w:r w:rsidRPr="003506A8">
        <w:rPr>
          <w:rFonts w:ascii="Times New Roman" w:hAnsi="Times New Roman" w:cs="Times New Roman"/>
          <w:sz w:val="24"/>
          <w:szCs w:val="24"/>
        </w:rPr>
        <w:t>difficult to pinpoint how much of the total savings Duke is expecting to make from its CFL programs</w:t>
      </w:r>
      <w:r w:rsidR="00BB57A6">
        <w:rPr>
          <w:rFonts w:ascii="Times New Roman" w:hAnsi="Times New Roman" w:cs="Times New Roman"/>
          <w:sz w:val="24"/>
          <w:szCs w:val="24"/>
        </w:rPr>
        <w:t>.   This result obtains</w:t>
      </w:r>
      <w:r>
        <w:rPr>
          <w:rFonts w:ascii="Times New Roman" w:hAnsi="Times New Roman" w:cs="Times New Roman"/>
          <w:sz w:val="24"/>
          <w:szCs w:val="24"/>
        </w:rPr>
        <w:t xml:space="preserve"> because </w:t>
      </w:r>
      <w:r w:rsidRPr="003506A8">
        <w:rPr>
          <w:rFonts w:ascii="Times New Roman" w:hAnsi="Times New Roman" w:cs="Times New Roman"/>
          <w:sz w:val="24"/>
          <w:szCs w:val="24"/>
        </w:rPr>
        <w:t xml:space="preserve">Duke includes its CFL program </w:t>
      </w:r>
      <w:r>
        <w:rPr>
          <w:rFonts w:ascii="Times New Roman" w:hAnsi="Times New Roman" w:cs="Times New Roman"/>
          <w:sz w:val="24"/>
          <w:szCs w:val="24"/>
        </w:rPr>
        <w:t>as part of</w:t>
      </w:r>
      <w:r w:rsidRPr="003506A8">
        <w:rPr>
          <w:rFonts w:ascii="Times New Roman" w:hAnsi="Times New Roman" w:cs="Times New Roman"/>
          <w:sz w:val="24"/>
          <w:szCs w:val="24"/>
        </w:rPr>
        <w:t xml:space="preserve"> its Smart Saver Residential program</w:t>
      </w:r>
      <w:r w:rsidR="002E52A8">
        <w:rPr>
          <w:rFonts w:ascii="Times New Roman" w:hAnsi="Times New Roman" w:cs="Times New Roman"/>
          <w:sz w:val="24"/>
          <w:szCs w:val="24"/>
        </w:rPr>
        <w:t xml:space="preserve">.  That program </w:t>
      </w:r>
      <w:r w:rsidRPr="003506A8">
        <w:rPr>
          <w:rFonts w:ascii="Times New Roman" w:hAnsi="Times New Roman" w:cs="Times New Roman"/>
          <w:sz w:val="24"/>
          <w:szCs w:val="24"/>
        </w:rPr>
        <w:t xml:space="preserve">includes air conditioning and heating, attic insulation and air sealing, duct sealing and insulation, </w:t>
      </w:r>
      <w:r>
        <w:rPr>
          <w:rFonts w:ascii="Times New Roman" w:hAnsi="Times New Roman" w:cs="Times New Roman"/>
          <w:sz w:val="24"/>
          <w:szCs w:val="24"/>
        </w:rPr>
        <w:t xml:space="preserve">and HVAC tune-ups.  </w:t>
      </w:r>
      <w:r w:rsidRPr="003506A8">
        <w:rPr>
          <w:rFonts w:ascii="Times New Roman" w:hAnsi="Times New Roman" w:cs="Times New Roman"/>
          <w:sz w:val="24"/>
          <w:szCs w:val="24"/>
        </w:rPr>
        <w:t>The Ohio independent evaluation found that savings from lighting made up 80% of Duke’s claimed savings for 2011.</w:t>
      </w:r>
      <w:r>
        <w:rPr>
          <w:rStyle w:val="FootnoteReference"/>
          <w:rFonts w:ascii="Times New Roman" w:hAnsi="Times New Roman" w:cs="Times New Roman"/>
          <w:sz w:val="24"/>
          <w:szCs w:val="24"/>
        </w:rPr>
        <w:footnoteReference w:id="23"/>
      </w:r>
      <w:r w:rsidRPr="00350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6A8">
        <w:rPr>
          <w:rFonts w:ascii="Times New Roman" w:hAnsi="Times New Roman" w:cs="Times New Roman"/>
          <w:sz w:val="24"/>
          <w:szCs w:val="24"/>
        </w:rPr>
        <w:t>The independent evaluator</w:t>
      </w:r>
      <w:r>
        <w:rPr>
          <w:rFonts w:ascii="Times New Roman" w:hAnsi="Times New Roman" w:cs="Times New Roman"/>
          <w:sz w:val="24"/>
          <w:szCs w:val="24"/>
        </w:rPr>
        <w:t>, however,</w:t>
      </w:r>
      <w:r w:rsidRPr="003506A8">
        <w:rPr>
          <w:rFonts w:ascii="Times New Roman" w:hAnsi="Times New Roman" w:cs="Times New Roman"/>
          <w:sz w:val="24"/>
          <w:szCs w:val="24"/>
        </w:rPr>
        <w:t xml:space="preserve"> recommended that Duke include a discussion of how CFL savings are calculated.</w:t>
      </w:r>
    </w:p>
    <w:p w14:paraId="274ED76D" w14:textId="53A4FCB0" w:rsidR="00322660" w:rsidRDefault="003506A8" w:rsidP="00B056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Duke’s lighting</w:t>
      </w:r>
      <w:r w:rsidRPr="000D4CB1">
        <w:rPr>
          <w:rFonts w:ascii="Times New Roman" w:hAnsi="Times New Roman" w:cs="Times New Roman"/>
          <w:sz w:val="24"/>
          <w:szCs w:val="24"/>
        </w:rPr>
        <w:t xml:space="preserve"> programs must evolve in order to comply with the EISA standards.  </w:t>
      </w:r>
      <w:r w:rsidR="000C7D9F" w:rsidRPr="000C7D9F">
        <w:rPr>
          <w:rFonts w:ascii="Times New Roman" w:hAnsi="Times New Roman" w:cs="Times New Roman"/>
          <w:sz w:val="24"/>
          <w:szCs w:val="24"/>
        </w:rPr>
        <w:t xml:space="preserve">In continuing CFL and </w:t>
      </w:r>
      <w:r w:rsidR="00164268">
        <w:rPr>
          <w:rFonts w:ascii="Times New Roman" w:hAnsi="Times New Roman" w:cs="Times New Roman"/>
          <w:sz w:val="24"/>
          <w:szCs w:val="24"/>
        </w:rPr>
        <w:t>Light-Emitting Diode (“</w:t>
      </w:r>
      <w:r w:rsidR="000C7D9F" w:rsidRPr="000C7D9F">
        <w:rPr>
          <w:rFonts w:ascii="Times New Roman" w:hAnsi="Times New Roman" w:cs="Times New Roman"/>
          <w:sz w:val="24"/>
          <w:szCs w:val="24"/>
        </w:rPr>
        <w:t>LED</w:t>
      </w:r>
      <w:r w:rsidR="00164268">
        <w:rPr>
          <w:rFonts w:ascii="Times New Roman" w:hAnsi="Times New Roman" w:cs="Times New Roman"/>
          <w:sz w:val="24"/>
          <w:szCs w:val="24"/>
        </w:rPr>
        <w:t>”)</w:t>
      </w:r>
      <w:r w:rsidR="000C7D9F" w:rsidRPr="000C7D9F">
        <w:rPr>
          <w:rFonts w:ascii="Times New Roman" w:hAnsi="Times New Roman" w:cs="Times New Roman"/>
          <w:sz w:val="24"/>
          <w:szCs w:val="24"/>
        </w:rPr>
        <w:t xml:space="preserve"> programs, the baseline reduction calculation should to be changed to account for the current 27 percent efficiency gain that is fully in effect beginning January 1, 2014.</w:t>
      </w:r>
      <w:r w:rsidR="000C7D9F">
        <w:rPr>
          <w:rStyle w:val="FootnoteReference"/>
          <w:rFonts w:ascii="Times New Roman" w:hAnsi="Times New Roman" w:cs="Times New Roman"/>
          <w:sz w:val="24"/>
          <w:szCs w:val="24"/>
        </w:rPr>
        <w:footnoteReference w:id="24"/>
      </w:r>
      <w:r w:rsidR="000C7D9F" w:rsidRPr="000C7D9F">
        <w:rPr>
          <w:rFonts w:ascii="Times New Roman" w:hAnsi="Times New Roman" w:cs="Times New Roman"/>
          <w:sz w:val="24"/>
          <w:szCs w:val="24"/>
        </w:rPr>
        <w:t xml:space="preserve"> </w:t>
      </w:r>
      <w:r w:rsidR="00B056E6">
        <w:rPr>
          <w:rFonts w:ascii="Times New Roman" w:hAnsi="Times New Roman" w:cs="Times New Roman"/>
          <w:sz w:val="24"/>
          <w:szCs w:val="24"/>
        </w:rPr>
        <w:t xml:space="preserve"> </w:t>
      </w:r>
      <w:r w:rsidR="000C7D9F" w:rsidRPr="000C7D9F">
        <w:rPr>
          <w:rFonts w:ascii="Times New Roman" w:hAnsi="Times New Roman" w:cs="Times New Roman"/>
          <w:sz w:val="24"/>
          <w:szCs w:val="24"/>
        </w:rPr>
        <w:t>Program incentive levels should also be adjusted to the new benchmark to ensure that they continue to be cost-effective an</w:t>
      </w:r>
      <w:r w:rsidR="00B056E6">
        <w:rPr>
          <w:rFonts w:ascii="Times New Roman" w:hAnsi="Times New Roman" w:cs="Times New Roman"/>
          <w:sz w:val="24"/>
          <w:szCs w:val="24"/>
        </w:rPr>
        <w:t>d a good use of customer</w:t>
      </w:r>
      <w:r w:rsidR="00264208">
        <w:rPr>
          <w:rFonts w:ascii="Times New Roman" w:hAnsi="Times New Roman" w:cs="Times New Roman"/>
          <w:sz w:val="24"/>
          <w:szCs w:val="24"/>
        </w:rPr>
        <w:t>s</w:t>
      </w:r>
      <w:r w:rsidR="0061659D">
        <w:rPr>
          <w:rFonts w:ascii="Times New Roman" w:hAnsi="Times New Roman" w:cs="Times New Roman"/>
          <w:sz w:val="24"/>
          <w:szCs w:val="24"/>
        </w:rPr>
        <w:t>’</w:t>
      </w:r>
      <w:r w:rsidR="00B056E6">
        <w:rPr>
          <w:rFonts w:ascii="Times New Roman" w:hAnsi="Times New Roman" w:cs="Times New Roman"/>
          <w:sz w:val="24"/>
          <w:szCs w:val="24"/>
        </w:rPr>
        <w:t xml:space="preserve"> funds.</w:t>
      </w:r>
    </w:p>
    <w:p w14:paraId="16AB2EDE" w14:textId="02703AB6" w:rsidR="007D4D4E" w:rsidRDefault="007D4D4E" w:rsidP="001C2FF6">
      <w:pPr>
        <w:pStyle w:val="ListParagraph"/>
        <w:numPr>
          <w:ilvl w:val="0"/>
          <w:numId w:val="6"/>
        </w:numPr>
        <w:ind w:left="1440" w:right="720" w:hanging="720"/>
        <w:rPr>
          <w:rFonts w:ascii="Times New Roman" w:hAnsi="Times New Roman" w:cs="Times New Roman"/>
          <w:b/>
          <w:sz w:val="24"/>
          <w:szCs w:val="24"/>
        </w:rPr>
      </w:pPr>
      <w:r>
        <w:rPr>
          <w:rFonts w:ascii="Times New Roman" w:hAnsi="Times New Roman" w:cs="Times New Roman"/>
          <w:b/>
          <w:sz w:val="24"/>
          <w:szCs w:val="24"/>
        </w:rPr>
        <w:t>Th</w:t>
      </w:r>
      <w:r w:rsidR="00907E62">
        <w:rPr>
          <w:rFonts w:ascii="Times New Roman" w:hAnsi="Times New Roman" w:cs="Times New Roman"/>
          <w:b/>
          <w:sz w:val="24"/>
          <w:szCs w:val="24"/>
        </w:rPr>
        <w:t>e</w:t>
      </w:r>
      <w:r>
        <w:rPr>
          <w:rFonts w:ascii="Times New Roman" w:hAnsi="Times New Roman" w:cs="Times New Roman"/>
          <w:b/>
          <w:sz w:val="24"/>
          <w:szCs w:val="24"/>
        </w:rPr>
        <w:t xml:space="preserve"> </w:t>
      </w:r>
      <w:r w:rsidR="00D03F5F">
        <w:rPr>
          <w:rFonts w:ascii="Times New Roman" w:hAnsi="Times New Roman" w:cs="Times New Roman"/>
          <w:b/>
          <w:sz w:val="24"/>
          <w:szCs w:val="24"/>
        </w:rPr>
        <w:t>PUCO</w:t>
      </w:r>
      <w:r>
        <w:rPr>
          <w:rFonts w:ascii="Times New Roman" w:hAnsi="Times New Roman" w:cs="Times New Roman"/>
          <w:b/>
          <w:sz w:val="24"/>
          <w:szCs w:val="24"/>
        </w:rPr>
        <w:t xml:space="preserve"> </w:t>
      </w:r>
      <w:r w:rsidR="001C2FF6">
        <w:rPr>
          <w:rFonts w:ascii="Times New Roman" w:hAnsi="Times New Roman" w:cs="Times New Roman"/>
          <w:b/>
          <w:sz w:val="24"/>
          <w:szCs w:val="24"/>
        </w:rPr>
        <w:t xml:space="preserve">Should </w:t>
      </w:r>
      <w:r>
        <w:rPr>
          <w:rFonts w:ascii="Times New Roman" w:hAnsi="Times New Roman" w:cs="Times New Roman"/>
          <w:b/>
          <w:sz w:val="24"/>
          <w:szCs w:val="24"/>
        </w:rPr>
        <w:t xml:space="preserve">Refrain </w:t>
      </w:r>
      <w:r w:rsidR="001C2FF6">
        <w:rPr>
          <w:rFonts w:ascii="Times New Roman" w:hAnsi="Times New Roman" w:cs="Times New Roman"/>
          <w:b/>
          <w:sz w:val="24"/>
          <w:szCs w:val="24"/>
        </w:rPr>
        <w:t xml:space="preserve">From </w:t>
      </w:r>
      <w:r>
        <w:rPr>
          <w:rFonts w:ascii="Times New Roman" w:hAnsi="Times New Roman" w:cs="Times New Roman"/>
          <w:b/>
          <w:sz w:val="24"/>
          <w:szCs w:val="24"/>
        </w:rPr>
        <w:t>Approving Duke’s EE</w:t>
      </w:r>
      <w:r w:rsidR="001C2FF6">
        <w:rPr>
          <w:rFonts w:ascii="Times New Roman" w:hAnsi="Times New Roman" w:cs="Times New Roman"/>
          <w:b/>
          <w:sz w:val="24"/>
          <w:szCs w:val="24"/>
        </w:rPr>
        <w:t>/</w:t>
      </w:r>
      <w:r>
        <w:rPr>
          <w:rFonts w:ascii="Times New Roman" w:hAnsi="Times New Roman" w:cs="Times New Roman"/>
          <w:b/>
          <w:sz w:val="24"/>
          <w:szCs w:val="24"/>
        </w:rPr>
        <w:t xml:space="preserve">PDR Portfolio Until </w:t>
      </w:r>
      <w:r w:rsidR="001C2FF6">
        <w:rPr>
          <w:rFonts w:ascii="Times New Roman" w:hAnsi="Times New Roman" w:cs="Times New Roman"/>
          <w:b/>
          <w:sz w:val="24"/>
          <w:szCs w:val="24"/>
        </w:rPr>
        <w:t xml:space="preserve">All </w:t>
      </w:r>
      <w:r>
        <w:rPr>
          <w:rFonts w:ascii="Times New Roman" w:hAnsi="Times New Roman" w:cs="Times New Roman"/>
          <w:b/>
          <w:sz w:val="24"/>
          <w:szCs w:val="24"/>
        </w:rPr>
        <w:t xml:space="preserve">Necessary </w:t>
      </w:r>
      <w:r w:rsidR="001C2FF6">
        <w:rPr>
          <w:rFonts w:ascii="Times New Roman" w:hAnsi="Times New Roman" w:cs="Times New Roman"/>
          <w:b/>
          <w:sz w:val="24"/>
          <w:szCs w:val="24"/>
        </w:rPr>
        <w:t xml:space="preserve">And </w:t>
      </w:r>
      <w:r>
        <w:rPr>
          <w:rFonts w:ascii="Times New Roman" w:hAnsi="Times New Roman" w:cs="Times New Roman"/>
          <w:b/>
          <w:sz w:val="24"/>
          <w:szCs w:val="24"/>
        </w:rPr>
        <w:t xml:space="preserve">Relevant Programs </w:t>
      </w:r>
      <w:r w:rsidR="001C2FF6">
        <w:rPr>
          <w:rFonts w:ascii="Times New Roman" w:hAnsi="Times New Roman" w:cs="Times New Roman"/>
          <w:b/>
          <w:sz w:val="24"/>
          <w:szCs w:val="24"/>
        </w:rPr>
        <w:t xml:space="preserve">Have Been </w:t>
      </w:r>
      <w:r w:rsidR="006C621F">
        <w:rPr>
          <w:rFonts w:ascii="Times New Roman" w:hAnsi="Times New Roman" w:cs="Times New Roman"/>
          <w:b/>
          <w:sz w:val="24"/>
          <w:szCs w:val="24"/>
        </w:rPr>
        <w:t>Incorporated</w:t>
      </w:r>
      <w:r>
        <w:rPr>
          <w:rFonts w:ascii="Times New Roman" w:hAnsi="Times New Roman" w:cs="Times New Roman"/>
          <w:b/>
          <w:sz w:val="24"/>
          <w:szCs w:val="24"/>
        </w:rPr>
        <w:t xml:space="preserve"> </w:t>
      </w:r>
      <w:r w:rsidR="001C2FF6">
        <w:rPr>
          <w:rFonts w:ascii="Times New Roman" w:hAnsi="Times New Roman" w:cs="Times New Roman"/>
          <w:b/>
          <w:sz w:val="24"/>
          <w:szCs w:val="24"/>
        </w:rPr>
        <w:t xml:space="preserve">Into An </w:t>
      </w:r>
      <w:r>
        <w:rPr>
          <w:rFonts w:ascii="Times New Roman" w:hAnsi="Times New Roman" w:cs="Times New Roman"/>
          <w:b/>
          <w:sz w:val="24"/>
          <w:szCs w:val="24"/>
        </w:rPr>
        <w:t>Amended Filing</w:t>
      </w:r>
      <w:r w:rsidR="001C2FF6">
        <w:rPr>
          <w:rFonts w:ascii="Times New Roman" w:hAnsi="Times New Roman" w:cs="Times New Roman"/>
          <w:b/>
          <w:sz w:val="24"/>
          <w:szCs w:val="24"/>
        </w:rPr>
        <w:t>.</w:t>
      </w:r>
    </w:p>
    <w:p w14:paraId="42520376" w14:textId="77777777" w:rsidR="006541A5" w:rsidRDefault="006C621F" w:rsidP="007D4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Notwithstanding OCC’s objections discussed above, before considering approval, th</w:t>
      </w:r>
      <w:r w:rsidR="00164268">
        <w:rPr>
          <w:rFonts w:ascii="Times New Roman" w:hAnsi="Times New Roman" w:cs="Times New Roman"/>
          <w:sz w:val="24"/>
          <w:szCs w:val="24"/>
        </w:rPr>
        <w:t>e</w:t>
      </w:r>
      <w:r w:rsidR="007D4D4E">
        <w:rPr>
          <w:rFonts w:ascii="Times New Roman" w:hAnsi="Times New Roman" w:cs="Times New Roman"/>
          <w:sz w:val="24"/>
          <w:szCs w:val="24"/>
        </w:rPr>
        <w:t xml:space="preserve"> </w:t>
      </w:r>
      <w:r w:rsidR="00D03F5F">
        <w:rPr>
          <w:rFonts w:ascii="Times New Roman" w:hAnsi="Times New Roman" w:cs="Times New Roman"/>
          <w:sz w:val="24"/>
          <w:szCs w:val="24"/>
        </w:rPr>
        <w:t>PUCO</w:t>
      </w:r>
      <w:r w:rsidR="007D4D4E">
        <w:rPr>
          <w:rFonts w:ascii="Times New Roman" w:hAnsi="Times New Roman" w:cs="Times New Roman"/>
          <w:sz w:val="24"/>
          <w:szCs w:val="24"/>
        </w:rPr>
        <w:t xml:space="preserve"> should require Duke to incorporate and/or consolidate all </w:t>
      </w:r>
      <w:r>
        <w:rPr>
          <w:rFonts w:ascii="Times New Roman" w:hAnsi="Times New Roman" w:cs="Times New Roman"/>
          <w:sz w:val="24"/>
          <w:szCs w:val="24"/>
        </w:rPr>
        <w:t xml:space="preserve">relevant </w:t>
      </w:r>
      <w:r w:rsidR="007D4D4E">
        <w:rPr>
          <w:rFonts w:ascii="Times New Roman" w:hAnsi="Times New Roman" w:cs="Times New Roman"/>
          <w:sz w:val="24"/>
          <w:szCs w:val="24"/>
        </w:rPr>
        <w:t xml:space="preserve">EE/PDR programs into this </w:t>
      </w:r>
      <w:r>
        <w:rPr>
          <w:rFonts w:ascii="Times New Roman" w:hAnsi="Times New Roman" w:cs="Times New Roman"/>
          <w:sz w:val="24"/>
          <w:szCs w:val="24"/>
        </w:rPr>
        <w:t>portfolio</w:t>
      </w:r>
      <w:r w:rsidR="007D4D4E">
        <w:rPr>
          <w:rFonts w:ascii="Times New Roman" w:hAnsi="Times New Roman" w:cs="Times New Roman"/>
          <w:sz w:val="24"/>
          <w:szCs w:val="24"/>
        </w:rPr>
        <w:t xml:space="preserve">.  </w:t>
      </w:r>
      <w:r w:rsidR="00B2659D">
        <w:rPr>
          <w:rFonts w:ascii="Times New Roman" w:hAnsi="Times New Roman" w:cs="Times New Roman"/>
          <w:sz w:val="24"/>
          <w:szCs w:val="24"/>
        </w:rPr>
        <w:t xml:space="preserve">This </w:t>
      </w:r>
      <w:r w:rsidR="00D03F5F">
        <w:rPr>
          <w:rFonts w:ascii="Times New Roman" w:hAnsi="Times New Roman" w:cs="Times New Roman"/>
          <w:sz w:val="24"/>
          <w:szCs w:val="24"/>
        </w:rPr>
        <w:t>PUCO</w:t>
      </w:r>
      <w:r w:rsidR="00B2659D">
        <w:rPr>
          <w:rFonts w:ascii="Times New Roman" w:hAnsi="Times New Roman" w:cs="Times New Roman"/>
          <w:sz w:val="24"/>
          <w:szCs w:val="24"/>
        </w:rPr>
        <w:t xml:space="preserve"> has recognized that the “rules require the portfolio filings to be a total package of programs and a cost recovery mechanism.”</w:t>
      </w:r>
      <w:r w:rsidR="00B2659D">
        <w:rPr>
          <w:rStyle w:val="FootnoteReference"/>
          <w:rFonts w:ascii="Times New Roman" w:hAnsi="Times New Roman" w:cs="Times New Roman"/>
          <w:sz w:val="24"/>
          <w:szCs w:val="24"/>
        </w:rPr>
        <w:footnoteReference w:id="25"/>
      </w:r>
      <w:r w:rsidR="00B2659D">
        <w:rPr>
          <w:rFonts w:ascii="Times New Roman" w:hAnsi="Times New Roman" w:cs="Times New Roman"/>
          <w:sz w:val="24"/>
          <w:szCs w:val="24"/>
        </w:rPr>
        <w:t xml:space="preserve">  Moreover, </w:t>
      </w:r>
      <w:r w:rsidR="007D4D4E">
        <w:rPr>
          <w:rFonts w:ascii="Times New Roman" w:hAnsi="Times New Roman" w:cs="Times New Roman"/>
          <w:sz w:val="24"/>
          <w:szCs w:val="24"/>
        </w:rPr>
        <w:t xml:space="preserve">Duke’s EE/PDR portfolio has </w:t>
      </w:r>
      <w:r>
        <w:rPr>
          <w:rFonts w:ascii="Times New Roman" w:hAnsi="Times New Roman" w:cs="Times New Roman"/>
          <w:sz w:val="24"/>
          <w:szCs w:val="24"/>
        </w:rPr>
        <w:t>resulted in great confusion and excessive filings due to overlapping programs and a failure to appropriately align its programs</w:t>
      </w:r>
      <w:r w:rsidR="007D4D4E">
        <w:rPr>
          <w:rFonts w:ascii="Times New Roman" w:hAnsi="Times New Roman" w:cs="Times New Roman"/>
          <w:sz w:val="24"/>
          <w:szCs w:val="24"/>
        </w:rPr>
        <w:t>.  For instance</w:t>
      </w:r>
      <w:r>
        <w:rPr>
          <w:rFonts w:ascii="Times New Roman" w:hAnsi="Times New Roman" w:cs="Times New Roman"/>
          <w:sz w:val="24"/>
          <w:szCs w:val="24"/>
        </w:rPr>
        <w:t xml:space="preserve">, this </w:t>
      </w:r>
      <w:r w:rsidR="00D03F5F">
        <w:rPr>
          <w:rFonts w:ascii="Times New Roman" w:hAnsi="Times New Roman" w:cs="Times New Roman"/>
          <w:sz w:val="24"/>
          <w:szCs w:val="24"/>
        </w:rPr>
        <w:t>PUCO</w:t>
      </w:r>
      <w:r>
        <w:rPr>
          <w:rFonts w:ascii="Times New Roman" w:hAnsi="Times New Roman" w:cs="Times New Roman"/>
          <w:sz w:val="24"/>
          <w:szCs w:val="24"/>
        </w:rPr>
        <w:t xml:space="preserve"> even noted, </w:t>
      </w:r>
      <w:r w:rsidR="007D4D4E">
        <w:rPr>
          <w:rFonts w:ascii="Times New Roman" w:hAnsi="Times New Roman" w:cs="Times New Roman"/>
          <w:sz w:val="24"/>
          <w:szCs w:val="24"/>
        </w:rPr>
        <w:t>“Duke has had difficulty aligning its cost recovery mechanism duration with the duration of approval of its [EE/PDR] programs.”</w:t>
      </w:r>
      <w:r w:rsidR="007D4D4E">
        <w:rPr>
          <w:rStyle w:val="FootnoteReference"/>
          <w:rFonts w:ascii="Times New Roman" w:hAnsi="Times New Roman" w:cs="Times New Roman"/>
          <w:sz w:val="24"/>
          <w:szCs w:val="24"/>
        </w:rPr>
        <w:footnoteReference w:id="26"/>
      </w:r>
      <w:r w:rsidR="007D4D4E">
        <w:rPr>
          <w:rFonts w:ascii="Times New Roman" w:hAnsi="Times New Roman" w:cs="Times New Roman"/>
          <w:sz w:val="24"/>
          <w:szCs w:val="24"/>
        </w:rPr>
        <w:t xml:space="preserve">  </w:t>
      </w:r>
      <w:r>
        <w:rPr>
          <w:rFonts w:ascii="Times New Roman" w:hAnsi="Times New Roman" w:cs="Times New Roman"/>
          <w:sz w:val="24"/>
          <w:szCs w:val="24"/>
        </w:rPr>
        <w:t>To avoid exacerbating these issues, OCC recommends that th</w:t>
      </w:r>
      <w:r w:rsidR="00164268">
        <w:rPr>
          <w:rFonts w:ascii="Times New Roman" w:hAnsi="Times New Roman" w:cs="Times New Roman"/>
          <w:sz w:val="24"/>
          <w:szCs w:val="24"/>
        </w:rPr>
        <w:t>e</w:t>
      </w:r>
      <w:r>
        <w:rPr>
          <w:rFonts w:ascii="Times New Roman" w:hAnsi="Times New Roman" w:cs="Times New Roman"/>
          <w:sz w:val="24"/>
          <w:szCs w:val="24"/>
        </w:rPr>
        <w:t xml:space="preserve"> </w:t>
      </w:r>
      <w:r w:rsidR="00D03F5F">
        <w:rPr>
          <w:rFonts w:ascii="Times New Roman" w:hAnsi="Times New Roman" w:cs="Times New Roman"/>
          <w:sz w:val="24"/>
          <w:szCs w:val="24"/>
        </w:rPr>
        <w:t>PUCO</w:t>
      </w:r>
      <w:r>
        <w:rPr>
          <w:rFonts w:ascii="Times New Roman" w:hAnsi="Times New Roman" w:cs="Times New Roman"/>
          <w:sz w:val="24"/>
          <w:szCs w:val="24"/>
        </w:rPr>
        <w:t xml:space="preserve"> refrain from approving Duke’s portfolio until </w:t>
      </w:r>
      <w:r w:rsidR="007D4D4E">
        <w:rPr>
          <w:rFonts w:ascii="Times New Roman" w:hAnsi="Times New Roman" w:cs="Times New Roman"/>
          <w:sz w:val="24"/>
          <w:szCs w:val="24"/>
        </w:rPr>
        <w:t xml:space="preserve">it </w:t>
      </w:r>
      <w:r w:rsidR="00C76CB6">
        <w:rPr>
          <w:rFonts w:ascii="Times New Roman" w:hAnsi="Times New Roman" w:cs="Times New Roman"/>
          <w:sz w:val="24"/>
          <w:szCs w:val="24"/>
        </w:rPr>
        <w:t xml:space="preserve">is </w:t>
      </w:r>
      <w:r w:rsidR="007D4D4E">
        <w:rPr>
          <w:rFonts w:ascii="Times New Roman" w:hAnsi="Times New Roman" w:cs="Times New Roman"/>
          <w:sz w:val="24"/>
          <w:szCs w:val="24"/>
        </w:rPr>
        <w:t>amend</w:t>
      </w:r>
      <w:r w:rsidR="00C76CB6">
        <w:rPr>
          <w:rFonts w:ascii="Times New Roman" w:hAnsi="Times New Roman" w:cs="Times New Roman"/>
          <w:sz w:val="24"/>
          <w:szCs w:val="24"/>
        </w:rPr>
        <w:t>ed</w:t>
      </w:r>
      <w:r w:rsidR="007D4D4E">
        <w:rPr>
          <w:rFonts w:ascii="Times New Roman" w:hAnsi="Times New Roman" w:cs="Times New Roman"/>
          <w:sz w:val="24"/>
          <w:szCs w:val="24"/>
        </w:rPr>
        <w:t xml:space="preserve"> to reflect the PJM bidding program set forth in the Utility’s testimony.</w:t>
      </w:r>
      <w:r w:rsidR="008726B0">
        <w:rPr>
          <w:rStyle w:val="FootnoteReference"/>
          <w:rFonts w:ascii="Times New Roman" w:hAnsi="Times New Roman" w:cs="Times New Roman"/>
          <w:sz w:val="24"/>
          <w:szCs w:val="24"/>
        </w:rPr>
        <w:footnoteReference w:id="27"/>
      </w:r>
      <w:r w:rsidR="007D4D4E">
        <w:rPr>
          <w:rFonts w:ascii="Times New Roman" w:hAnsi="Times New Roman" w:cs="Times New Roman"/>
          <w:sz w:val="24"/>
          <w:szCs w:val="24"/>
        </w:rPr>
        <w:t xml:space="preserve">  </w:t>
      </w:r>
    </w:p>
    <w:p w14:paraId="5FA9D683" w14:textId="77777777" w:rsidR="006541A5" w:rsidRDefault="007D4D4E" w:rsidP="007D4D4E">
      <w:pPr>
        <w:spacing w:after="0" w:line="480" w:lineRule="auto"/>
        <w:ind w:firstLine="720"/>
        <w:rPr>
          <w:rFonts w:ascii="Times New Roman" w:hAnsi="Times New Roman" w:cs="Times New Roman"/>
          <w:sz w:val="24"/>
          <w:szCs w:val="24"/>
        </w:rPr>
      </w:pPr>
      <w:r w:rsidRPr="00A23A75">
        <w:rPr>
          <w:rFonts w:ascii="Times New Roman" w:hAnsi="Times New Roman" w:cs="Times New Roman"/>
          <w:sz w:val="24"/>
          <w:szCs w:val="24"/>
        </w:rPr>
        <w:t>Bidding ene</w:t>
      </w:r>
      <w:r>
        <w:rPr>
          <w:rFonts w:ascii="Times New Roman" w:hAnsi="Times New Roman" w:cs="Times New Roman"/>
          <w:sz w:val="24"/>
          <w:szCs w:val="24"/>
        </w:rPr>
        <w:t>rgy efficiency savings and peak-</w:t>
      </w:r>
      <w:r w:rsidRPr="00A23A75">
        <w:rPr>
          <w:rFonts w:ascii="Times New Roman" w:hAnsi="Times New Roman" w:cs="Times New Roman"/>
          <w:sz w:val="24"/>
          <w:szCs w:val="24"/>
        </w:rPr>
        <w:t xml:space="preserve">demand reduction into the </w:t>
      </w:r>
      <w:r w:rsidR="00164268" w:rsidRPr="00A23A75">
        <w:rPr>
          <w:rFonts w:ascii="Times New Roman" w:hAnsi="Times New Roman" w:cs="Times New Roman"/>
          <w:sz w:val="24"/>
          <w:szCs w:val="24"/>
        </w:rPr>
        <w:t>PJM</w:t>
      </w:r>
      <w:r w:rsidR="00164268">
        <w:rPr>
          <w:rFonts w:ascii="Times New Roman" w:hAnsi="Times New Roman" w:cs="Times New Roman"/>
          <w:sz w:val="24"/>
          <w:szCs w:val="24"/>
        </w:rPr>
        <w:t xml:space="preserve"> </w:t>
      </w:r>
      <w:r w:rsidR="00D20ED8">
        <w:rPr>
          <w:rFonts w:ascii="Times New Roman" w:hAnsi="Times New Roman" w:cs="Times New Roman"/>
          <w:sz w:val="24"/>
          <w:szCs w:val="24"/>
        </w:rPr>
        <w:t>B</w:t>
      </w:r>
      <w:r w:rsidR="00164268">
        <w:rPr>
          <w:rFonts w:ascii="Times New Roman" w:hAnsi="Times New Roman" w:cs="Times New Roman"/>
          <w:sz w:val="24"/>
          <w:szCs w:val="24"/>
        </w:rPr>
        <w:t xml:space="preserve">ase </w:t>
      </w:r>
      <w:r w:rsidR="00D20ED8">
        <w:rPr>
          <w:rFonts w:ascii="Times New Roman" w:hAnsi="Times New Roman" w:cs="Times New Roman"/>
          <w:sz w:val="24"/>
          <w:szCs w:val="24"/>
        </w:rPr>
        <w:t>R</w:t>
      </w:r>
      <w:r w:rsidR="00164268">
        <w:rPr>
          <w:rFonts w:ascii="Times New Roman" w:hAnsi="Times New Roman" w:cs="Times New Roman"/>
          <w:sz w:val="24"/>
          <w:szCs w:val="24"/>
        </w:rPr>
        <w:t xml:space="preserve">esidual </w:t>
      </w:r>
      <w:r w:rsidR="00D20ED8">
        <w:rPr>
          <w:rFonts w:ascii="Times New Roman" w:hAnsi="Times New Roman" w:cs="Times New Roman"/>
          <w:sz w:val="24"/>
          <w:szCs w:val="24"/>
        </w:rPr>
        <w:t>A</w:t>
      </w:r>
      <w:r w:rsidRPr="00A23A75">
        <w:rPr>
          <w:rFonts w:ascii="Times New Roman" w:hAnsi="Times New Roman" w:cs="Times New Roman"/>
          <w:sz w:val="24"/>
          <w:szCs w:val="24"/>
        </w:rPr>
        <w:t>uction can redu</w:t>
      </w:r>
      <w:r>
        <w:rPr>
          <w:rFonts w:ascii="Times New Roman" w:hAnsi="Times New Roman" w:cs="Times New Roman"/>
          <w:sz w:val="24"/>
          <w:szCs w:val="24"/>
        </w:rPr>
        <w:t xml:space="preserve">ce customers’ bills in two ways.  First, </w:t>
      </w:r>
      <w:r w:rsidRPr="00A23A75">
        <w:rPr>
          <w:rFonts w:ascii="Times New Roman" w:hAnsi="Times New Roman" w:cs="Times New Roman"/>
          <w:sz w:val="24"/>
          <w:szCs w:val="24"/>
        </w:rPr>
        <w:t xml:space="preserve">PJM pays </w:t>
      </w:r>
      <w:r>
        <w:rPr>
          <w:rFonts w:ascii="Times New Roman" w:hAnsi="Times New Roman" w:cs="Times New Roman"/>
          <w:sz w:val="24"/>
          <w:szCs w:val="24"/>
        </w:rPr>
        <w:t>EDUs</w:t>
      </w:r>
      <w:r w:rsidRPr="00A23A75">
        <w:rPr>
          <w:rFonts w:ascii="Times New Roman" w:hAnsi="Times New Roman" w:cs="Times New Roman"/>
          <w:sz w:val="24"/>
          <w:szCs w:val="24"/>
        </w:rPr>
        <w:t xml:space="preserve"> for energy efficiency that is </w:t>
      </w:r>
      <w:r w:rsidR="007B784F">
        <w:rPr>
          <w:rFonts w:ascii="Times New Roman" w:hAnsi="Times New Roman" w:cs="Times New Roman"/>
          <w:sz w:val="24"/>
          <w:szCs w:val="24"/>
        </w:rPr>
        <w:t>offered and clear</w:t>
      </w:r>
      <w:r w:rsidR="00D20ED8">
        <w:rPr>
          <w:rFonts w:ascii="Times New Roman" w:hAnsi="Times New Roman" w:cs="Times New Roman"/>
          <w:sz w:val="24"/>
          <w:szCs w:val="24"/>
        </w:rPr>
        <w:t>s</w:t>
      </w:r>
      <w:r w:rsidR="007B784F">
        <w:rPr>
          <w:rFonts w:ascii="Times New Roman" w:hAnsi="Times New Roman" w:cs="Times New Roman"/>
          <w:sz w:val="24"/>
          <w:szCs w:val="24"/>
        </w:rPr>
        <w:t xml:space="preserve"> </w:t>
      </w:r>
      <w:r>
        <w:rPr>
          <w:rFonts w:ascii="Times New Roman" w:hAnsi="Times New Roman" w:cs="Times New Roman"/>
          <w:sz w:val="24"/>
          <w:szCs w:val="24"/>
        </w:rPr>
        <w:t>the auction.  T</w:t>
      </w:r>
      <w:r w:rsidRPr="00A23A75">
        <w:rPr>
          <w:rFonts w:ascii="Times New Roman" w:hAnsi="Times New Roman" w:cs="Times New Roman"/>
          <w:sz w:val="24"/>
          <w:szCs w:val="24"/>
        </w:rPr>
        <w:t xml:space="preserve">hose payments </w:t>
      </w:r>
      <w:r>
        <w:rPr>
          <w:rFonts w:ascii="Times New Roman" w:hAnsi="Times New Roman" w:cs="Times New Roman"/>
          <w:sz w:val="24"/>
          <w:szCs w:val="24"/>
        </w:rPr>
        <w:t xml:space="preserve">then </w:t>
      </w:r>
      <w:r w:rsidRPr="00A23A75">
        <w:rPr>
          <w:rFonts w:ascii="Times New Roman" w:hAnsi="Times New Roman" w:cs="Times New Roman"/>
          <w:sz w:val="24"/>
          <w:szCs w:val="24"/>
        </w:rPr>
        <w:t xml:space="preserve">reduce the costs that customers pay for energy efficiency programs.  </w:t>
      </w:r>
      <w:r w:rsidR="007B784F">
        <w:rPr>
          <w:rFonts w:ascii="Times New Roman" w:hAnsi="Times New Roman" w:cs="Times New Roman"/>
          <w:sz w:val="24"/>
          <w:szCs w:val="24"/>
        </w:rPr>
        <w:t>For example, FirstEnergy cleared</w:t>
      </w:r>
      <w:r>
        <w:rPr>
          <w:rFonts w:ascii="Times New Roman" w:hAnsi="Times New Roman" w:cs="Times New Roman"/>
          <w:sz w:val="24"/>
          <w:szCs w:val="24"/>
        </w:rPr>
        <w:t xml:space="preserve"> </w:t>
      </w:r>
      <w:r w:rsidRPr="00A23A75">
        <w:rPr>
          <w:rFonts w:ascii="Times New Roman" w:hAnsi="Times New Roman" w:cs="Times New Roman"/>
          <w:sz w:val="24"/>
          <w:szCs w:val="24"/>
        </w:rPr>
        <w:t xml:space="preserve">36 MW </w:t>
      </w:r>
      <w:r w:rsidR="007B784F">
        <w:rPr>
          <w:rFonts w:ascii="Times New Roman" w:hAnsi="Times New Roman" w:cs="Times New Roman"/>
          <w:sz w:val="24"/>
          <w:szCs w:val="24"/>
        </w:rPr>
        <w:t xml:space="preserve">of energy efficiency </w:t>
      </w:r>
      <w:r w:rsidRPr="00A23A75">
        <w:rPr>
          <w:rFonts w:ascii="Times New Roman" w:hAnsi="Times New Roman" w:cs="Times New Roman"/>
          <w:sz w:val="24"/>
          <w:szCs w:val="24"/>
        </w:rPr>
        <w:t xml:space="preserve">in the 2015/2016 auction and will receive a payment of $4.7 million from PJM for this </w:t>
      </w:r>
      <w:r w:rsidR="007B784F">
        <w:rPr>
          <w:rFonts w:ascii="Times New Roman" w:hAnsi="Times New Roman" w:cs="Times New Roman"/>
          <w:sz w:val="24"/>
          <w:szCs w:val="24"/>
        </w:rPr>
        <w:t>resource</w:t>
      </w:r>
      <w:r>
        <w:rPr>
          <w:rFonts w:ascii="Times New Roman" w:hAnsi="Times New Roman" w:cs="Times New Roman"/>
          <w:sz w:val="24"/>
          <w:szCs w:val="24"/>
        </w:rPr>
        <w:t>.</w:t>
      </w:r>
      <w:r w:rsidR="00FE2019">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Similarly, AEP Ohio bid </w:t>
      </w:r>
      <w:r w:rsidRPr="00A23A75">
        <w:rPr>
          <w:rFonts w:ascii="Times New Roman" w:hAnsi="Times New Roman" w:cs="Times New Roman"/>
          <w:sz w:val="24"/>
          <w:szCs w:val="24"/>
        </w:rPr>
        <w:t>202 megawatts in</w:t>
      </w:r>
      <w:r>
        <w:rPr>
          <w:rFonts w:ascii="Times New Roman" w:hAnsi="Times New Roman" w:cs="Times New Roman"/>
          <w:sz w:val="24"/>
          <w:szCs w:val="24"/>
        </w:rPr>
        <w:t>to</w:t>
      </w:r>
      <w:r w:rsidRPr="00A23A75">
        <w:rPr>
          <w:rFonts w:ascii="Times New Roman" w:hAnsi="Times New Roman" w:cs="Times New Roman"/>
          <w:sz w:val="24"/>
          <w:szCs w:val="24"/>
        </w:rPr>
        <w:t xml:space="preserve"> the same auction and will receive $10 million</w:t>
      </w:r>
      <w:r>
        <w:rPr>
          <w:rFonts w:ascii="Times New Roman" w:hAnsi="Times New Roman" w:cs="Times New Roman"/>
          <w:sz w:val="24"/>
          <w:szCs w:val="24"/>
        </w:rPr>
        <w:t xml:space="preserve"> from PJM in return</w:t>
      </w:r>
      <w:r w:rsidRPr="00A23A75">
        <w:rPr>
          <w:rFonts w:ascii="Times New Roman" w:hAnsi="Times New Roman" w:cs="Times New Roman"/>
          <w:sz w:val="24"/>
          <w:szCs w:val="24"/>
        </w:rPr>
        <w:t>.</w:t>
      </w:r>
      <w:r w:rsidR="00FE2019">
        <w:rPr>
          <w:rStyle w:val="FootnoteReference"/>
          <w:rFonts w:ascii="Times New Roman" w:hAnsi="Times New Roman" w:cs="Times New Roman"/>
          <w:sz w:val="24"/>
          <w:szCs w:val="24"/>
        </w:rPr>
        <w:footnoteReference w:id="29"/>
      </w:r>
      <w:r w:rsidRPr="00A23A75">
        <w:rPr>
          <w:rFonts w:ascii="Times New Roman" w:hAnsi="Times New Roman" w:cs="Times New Roman"/>
          <w:sz w:val="24"/>
          <w:szCs w:val="24"/>
        </w:rPr>
        <w:t xml:space="preserve"> The</w:t>
      </w:r>
      <w:r>
        <w:rPr>
          <w:rFonts w:ascii="Times New Roman" w:hAnsi="Times New Roman" w:cs="Times New Roman"/>
          <w:sz w:val="24"/>
          <w:szCs w:val="24"/>
        </w:rPr>
        <w:t xml:space="preserve"> two</w:t>
      </w:r>
      <w:r w:rsidRPr="00A23A75">
        <w:rPr>
          <w:rFonts w:ascii="Times New Roman" w:hAnsi="Times New Roman" w:cs="Times New Roman"/>
          <w:sz w:val="24"/>
          <w:szCs w:val="24"/>
        </w:rPr>
        <w:t xml:space="preserve"> utilities will </w:t>
      </w:r>
      <w:r>
        <w:rPr>
          <w:rFonts w:ascii="Times New Roman" w:hAnsi="Times New Roman" w:cs="Times New Roman"/>
          <w:sz w:val="24"/>
          <w:szCs w:val="24"/>
        </w:rPr>
        <w:t>then credit</w:t>
      </w:r>
      <w:r w:rsidRPr="00A23A75">
        <w:rPr>
          <w:rFonts w:ascii="Times New Roman" w:hAnsi="Times New Roman" w:cs="Times New Roman"/>
          <w:sz w:val="24"/>
          <w:szCs w:val="24"/>
        </w:rPr>
        <w:t xml:space="preserve"> this money to </w:t>
      </w:r>
      <w:r>
        <w:rPr>
          <w:rFonts w:ascii="Times New Roman" w:hAnsi="Times New Roman" w:cs="Times New Roman"/>
          <w:sz w:val="24"/>
          <w:szCs w:val="24"/>
        </w:rPr>
        <w:t>their respective energy efficiency and peak-demand reduction riders</w:t>
      </w:r>
      <w:r w:rsidRPr="00A23A75">
        <w:rPr>
          <w:rFonts w:ascii="Times New Roman" w:hAnsi="Times New Roman" w:cs="Times New Roman"/>
          <w:sz w:val="24"/>
          <w:szCs w:val="24"/>
        </w:rPr>
        <w:t xml:space="preserve"> that customers pay for energy efficiency programs.</w:t>
      </w:r>
      <w:r>
        <w:rPr>
          <w:rFonts w:ascii="Times New Roman" w:hAnsi="Times New Roman" w:cs="Times New Roman"/>
          <w:sz w:val="24"/>
          <w:szCs w:val="24"/>
        </w:rPr>
        <w:t xml:space="preserve">  </w:t>
      </w:r>
    </w:p>
    <w:p w14:paraId="0BE98C59" w14:textId="11974558" w:rsidR="007D4D4E" w:rsidRPr="00AF5F9E" w:rsidRDefault="007D4D4E" w:rsidP="007D4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t</w:t>
      </w:r>
      <w:r w:rsidRPr="00A23A75">
        <w:rPr>
          <w:rFonts w:ascii="Times New Roman" w:hAnsi="Times New Roman" w:cs="Times New Roman"/>
          <w:sz w:val="24"/>
          <w:szCs w:val="24"/>
        </w:rPr>
        <w:t>he</w:t>
      </w:r>
      <w:r>
        <w:rPr>
          <w:rFonts w:ascii="Times New Roman" w:hAnsi="Times New Roman" w:cs="Times New Roman"/>
          <w:sz w:val="24"/>
          <w:szCs w:val="24"/>
        </w:rPr>
        <w:t xml:space="preserve"> energy efficiency and peak-</w:t>
      </w:r>
      <w:r w:rsidRPr="00A23A75">
        <w:rPr>
          <w:rFonts w:ascii="Times New Roman" w:hAnsi="Times New Roman" w:cs="Times New Roman"/>
          <w:sz w:val="24"/>
          <w:szCs w:val="24"/>
        </w:rPr>
        <w:t xml:space="preserve">demand </w:t>
      </w:r>
      <w:r w:rsidR="007B784F">
        <w:rPr>
          <w:rFonts w:ascii="Times New Roman" w:hAnsi="Times New Roman" w:cs="Times New Roman"/>
          <w:sz w:val="24"/>
          <w:szCs w:val="24"/>
        </w:rPr>
        <w:t>megawatts that are accepted in</w:t>
      </w:r>
      <w:r w:rsidRPr="00A23A75">
        <w:rPr>
          <w:rFonts w:ascii="Times New Roman" w:hAnsi="Times New Roman" w:cs="Times New Roman"/>
          <w:sz w:val="24"/>
          <w:szCs w:val="24"/>
        </w:rPr>
        <w:t xml:space="preserve"> the auction</w:t>
      </w:r>
      <w:r w:rsidR="007B784F">
        <w:rPr>
          <w:rFonts w:ascii="Times New Roman" w:hAnsi="Times New Roman" w:cs="Times New Roman"/>
          <w:sz w:val="24"/>
          <w:szCs w:val="24"/>
        </w:rPr>
        <w:t xml:space="preserve"> represent an increased supply relative to demand that</w:t>
      </w:r>
      <w:r w:rsidRPr="00A23A75">
        <w:rPr>
          <w:rFonts w:ascii="Times New Roman" w:hAnsi="Times New Roman" w:cs="Times New Roman"/>
          <w:sz w:val="24"/>
          <w:szCs w:val="24"/>
        </w:rPr>
        <w:t xml:space="preserve"> can lower</w:t>
      </w:r>
      <w:r>
        <w:rPr>
          <w:rFonts w:ascii="Times New Roman" w:hAnsi="Times New Roman" w:cs="Times New Roman"/>
          <w:sz w:val="24"/>
          <w:szCs w:val="24"/>
        </w:rPr>
        <w:t xml:space="preserve"> </w:t>
      </w:r>
      <w:r w:rsidRPr="00A23A75">
        <w:rPr>
          <w:rFonts w:ascii="Times New Roman" w:hAnsi="Times New Roman" w:cs="Times New Roman"/>
          <w:sz w:val="24"/>
          <w:szCs w:val="24"/>
        </w:rPr>
        <w:t>the PJM auction capacity prices.</w:t>
      </w:r>
      <w:r>
        <w:rPr>
          <w:rFonts w:ascii="Times New Roman" w:hAnsi="Times New Roman" w:cs="Times New Roman"/>
          <w:sz w:val="24"/>
          <w:szCs w:val="24"/>
        </w:rPr>
        <w:t xml:space="preserve">  </w:t>
      </w:r>
      <w:r w:rsidR="007B784F">
        <w:rPr>
          <w:rFonts w:ascii="Times New Roman" w:hAnsi="Times New Roman" w:cs="Times New Roman"/>
          <w:sz w:val="24"/>
          <w:szCs w:val="24"/>
        </w:rPr>
        <w:t xml:space="preserve">Since capacity prices represent a material portion of electricity prices, customer bills are reduced accordingly.  </w:t>
      </w:r>
      <w:r>
        <w:rPr>
          <w:rFonts w:ascii="Times New Roman" w:hAnsi="Times New Roman" w:cs="Times New Roman"/>
          <w:sz w:val="24"/>
          <w:szCs w:val="24"/>
        </w:rPr>
        <w:t xml:space="preserve">In fact, the </w:t>
      </w:r>
      <w:r w:rsidR="00D03F5F">
        <w:rPr>
          <w:rFonts w:ascii="Times New Roman" w:hAnsi="Times New Roman" w:cs="Times New Roman"/>
          <w:sz w:val="24"/>
          <w:szCs w:val="24"/>
        </w:rPr>
        <w:t>PUCO</w:t>
      </w:r>
      <w:r>
        <w:rPr>
          <w:rFonts w:ascii="Times New Roman" w:hAnsi="Times New Roman" w:cs="Times New Roman"/>
          <w:sz w:val="24"/>
          <w:szCs w:val="24"/>
        </w:rPr>
        <w:t xml:space="preserve"> has recognized </w:t>
      </w:r>
      <w:r w:rsidRPr="00AF5F9E">
        <w:rPr>
          <w:rFonts w:ascii="Times New Roman" w:hAnsi="Times New Roman" w:cs="Times New Roman"/>
          <w:sz w:val="24"/>
          <w:szCs w:val="24"/>
        </w:rPr>
        <w:t>such benefits</w:t>
      </w:r>
      <w:r>
        <w:rPr>
          <w:rFonts w:ascii="Times New Roman" w:hAnsi="Times New Roman" w:cs="Times New Roman"/>
          <w:sz w:val="24"/>
          <w:szCs w:val="24"/>
        </w:rPr>
        <w:t xml:space="preserve"> and recently required</w:t>
      </w:r>
      <w:r w:rsidRPr="00AF5F9E">
        <w:rPr>
          <w:rFonts w:ascii="Times New Roman" w:hAnsi="Times New Roman" w:cs="Times New Roman"/>
          <w:sz w:val="24"/>
          <w:szCs w:val="24"/>
        </w:rPr>
        <w:t xml:space="preserve"> FirstEnergy to bid 75% of its </w:t>
      </w:r>
      <w:r w:rsidR="00D20ED8">
        <w:rPr>
          <w:rFonts w:ascii="Times New Roman" w:hAnsi="Times New Roman" w:cs="Times New Roman"/>
          <w:sz w:val="24"/>
          <w:szCs w:val="24"/>
        </w:rPr>
        <w:t xml:space="preserve">planned </w:t>
      </w:r>
      <w:r w:rsidRPr="00AF5F9E">
        <w:rPr>
          <w:rFonts w:ascii="Times New Roman" w:hAnsi="Times New Roman" w:cs="Times New Roman"/>
          <w:sz w:val="24"/>
          <w:szCs w:val="24"/>
        </w:rPr>
        <w:t xml:space="preserve">energy efficiency </w:t>
      </w:r>
      <w:r w:rsidR="00D20ED8">
        <w:rPr>
          <w:rFonts w:ascii="Times New Roman" w:hAnsi="Times New Roman" w:cs="Times New Roman"/>
          <w:sz w:val="24"/>
          <w:szCs w:val="24"/>
        </w:rPr>
        <w:t>resources</w:t>
      </w:r>
      <w:r w:rsidRPr="00AF5F9E">
        <w:rPr>
          <w:rFonts w:ascii="Times New Roman" w:hAnsi="Times New Roman" w:cs="Times New Roman"/>
          <w:sz w:val="24"/>
          <w:szCs w:val="24"/>
        </w:rPr>
        <w:t xml:space="preserve"> into the PJM Base Residual Auction.</w:t>
      </w:r>
      <w:r w:rsidRPr="0059534F">
        <w:rPr>
          <w:rStyle w:val="FootnoteReference"/>
          <w:rFonts w:ascii="Times New Roman" w:hAnsi="Times New Roman" w:cs="Times New Roman"/>
          <w:sz w:val="24"/>
          <w:szCs w:val="24"/>
        </w:rPr>
        <w:footnoteReference w:id="30"/>
      </w:r>
      <w:r w:rsidRPr="00AF5F9E">
        <w:rPr>
          <w:rFonts w:ascii="Arial" w:hAnsi="Arial" w:cs="Arial"/>
          <w:sz w:val="28"/>
          <w:szCs w:val="28"/>
        </w:rPr>
        <w:t xml:space="preserve">  </w:t>
      </w:r>
    </w:p>
    <w:p w14:paraId="19B9F133" w14:textId="23131739" w:rsidR="007D4D4E" w:rsidRPr="00660A9B" w:rsidRDefault="007D4D4E" w:rsidP="00530D51">
      <w:pPr>
        <w:spacing w:after="0" w:line="480" w:lineRule="auto"/>
        <w:ind w:firstLine="720"/>
      </w:pPr>
      <w:r w:rsidRPr="00A23A75">
        <w:rPr>
          <w:rFonts w:ascii="Times New Roman" w:hAnsi="Times New Roman" w:cs="Times New Roman"/>
          <w:sz w:val="24"/>
          <w:szCs w:val="24"/>
        </w:rPr>
        <w:t xml:space="preserve">Duke witness </w:t>
      </w:r>
      <w:r>
        <w:rPr>
          <w:rFonts w:ascii="Times New Roman" w:hAnsi="Times New Roman" w:cs="Times New Roman"/>
          <w:sz w:val="24"/>
          <w:szCs w:val="24"/>
        </w:rPr>
        <w:t xml:space="preserve">Timothy </w:t>
      </w:r>
      <w:r w:rsidRPr="00A23A75">
        <w:rPr>
          <w:rFonts w:ascii="Times New Roman" w:hAnsi="Times New Roman" w:cs="Times New Roman"/>
          <w:sz w:val="24"/>
          <w:szCs w:val="24"/>
        </w:rPr>
        <w:t xml:space="preserve">Duff acknowledges </w:t>
      </w:r>
      <w:r>
        <w:rPr>
          <w:rFonts w:ascii="Times New Roman" w:hAnsi="Times New Roman" w:cs="Times New Roman"/>
          <w:sz w:val="24"/>
          <w:szCs w:val="24"/>
        </w:rPr>
        <w:t xml:space="preserve">that Duke has had discussions with </w:t>
      </w:r>
      <w:r w:rsidR="00D20ED8">
        <w:rPr>
          <w:rFonts w:ascii="Times New Roman" w:hAnsi="Times New Roman" w:cs="Times New Roman"/>
          <w:sz w:val="24"/>
          <w:szCs w:val="24"/>
        </w:rPr>
        <w:t>its</w:t>
      </w:r>
      <w:r>
        <w:rPr>
          <w:rFonts w:ascii="Times New Roman" w:hAnsi="Times New Roman" w:cs="Times New Roman"/>
          <w:sz w:val="24"/>
          <w:szCs w:val="24"/>
        </w:rPr>
        <w:t xml:space="preserve"> EE/PDR</w:t>
      </w:r>
      <w:r w:rsidRPr="00A23A75">
        <w:rPr>
          <w:rFonts w:ascii="Times New Roman" w:hAnsi="Times New Roman" w:cs="Times New Roman"/>
          <w:sz w:val="24"/>
          <w:szCs w:val="24"/>
        </w:rPr>
        <w:t xml:space="preserve"> Collaborative </w:t>
      </w:r>
      <w:r>
        <w:rPr>
          <w:rFonts w:ascii="Times New Roman" w:hAnsi="Times New Roman" w:cs="Times New Roman"/>
          <w:sz w:val="24"/>
          <w:szCs w:val="24"/>
        </w:rPr>
        <w:t>regarding</w:t>
      </w:r>
      <w:r w:rsidRPr="00A23A75">
        <w:rPr>
          <w:rFonts w:ascii="Times New Roman" w:hAnsi="Times New Roman" w:cs="Times New Roman"/>
          <w:sz w:val="24"/>
          <w:szCs w:val="24"/>
        </w:rPr>
        <w:t xml:space="preserve"> the bidding of EE/PDR resources into the PJM Base Residual Auction.</w:t>
      </w:r>
      <w:r w:rsidRPr="00A23A75">
        <w:rPr>
          <w:rStyle w:val="FootnoteReference"/>
          <w:rFonts w:ascii="Times New Roman" w:hAnsi="Times New Roman" w:cs="Times New Roman"/>
          <w:sz w:val="24"/>
          <w:szCs w:val="24"/>
        </w:rPr>
        <w:footnoteReference w:id="31"/>
      </w:r>
      <w:r w:rsidRPr="00A23A75">
        <w:rPr>
          <w:rFonts w:ascii="Times New Roman" w:hAnsi="Times New Roman" w:cs="Times New Roman"/>
          <w:sz w:val="24"/>
          <w:szCs w:val="24"/>
        </w:rPr>
        <w:t xml:space="preserve">  </w:t>
      </w:r>
      <w:r>
        <w:rPr>
          <w:rFonts w:ascii="Times New Roman" w:hAnsi="Times New Roman" w:cs="Times New Roman"/>
          <w:sz w:val="24"/>
          <w:szCs w:val="24"/>
        </w:rPr>
        <w:t>Utility witness</w:t>
      </w:r>
      <w:r w:rsidRPr="00A23A75">
        <w:rPr>
          <w:rFonts w:ascii="Times New Roman" w:hAnsi="Times New Roman" w:cs="Times New Roman"/>
          <w:sz w:val="24"/>
          <w:szCs w:val="24"/>
        </w:rPr>
        <w:t xml:space="preserve"> Duff </w:t>
      </w:r>
      <w:r>
        <w:rPr>
          <w:rFonts w:ascii="Times New Roman" w:hAnsi="Times New Roman" w:cs="Times New Roman"/>
          <w:sz w:val="24"/>
          <w:szCs w:val="24"/>
        </w:rPr>
        <w:t xml:space="preserve">even indicates that the “. . . </w:t>
      </w:r>
      <w:r w:rsidRPr="00A23A75">
        <w:rPr>
          <w:rFonts w:ascii="Times New Roman" w:hAnsi="Times New Roman" w:cs="Times New Roman"/>
          <w:sz w:val="24"/>
          <w:szCs w:val="24"/>
        </w:rPr>
        <w:t>Company plans to file for Commission approval of a new pilot program that will create a mechanism to capture all the costs and benefits of PJM auction participation.”</w:t>
      </w:r>
      <w:r w:rsidRPr="00A23A75">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FE2019">
        <w:rPr>
          <w:rFonts w:ascii="Times New Roman" w:hAnsi="Times New Roman" w:cs="Times New Roman"/>
          <w:sz w:val="24"/>
          <w:szCs w:val="24"/>
        </w:rPr>
        <w:t xml:space="preserve">The implementation of the PJM program is essential as Duke </w:t>
      </w:r>
      <w:r w:rsidR="00D1224E">
        <w:rPr>
          <w:rFonts w:ascii="Times New Roman" w:hAnsi="Times New Roman" w:cs="Times New Roman"/>
          <w:sz w:val="24"/>
          <w:szCs w:val="24"/>
        </w:rPr>
        <w:t xml:space="preserve">only </w:t>
      </w:r>
      <w:r w:rsidR="00FE2019">
        <w:rPr>
          <w:rFonts w:ascii="Times New Roman" w:hAnsi="Times New Roman" w:cs="Times New Roman"/>
          <w:sz w:val="24"/>
          <w:szCs w:val="24"/>
        </w:rPr>
        <w:t>bid</w:t>
      </w:r>
      <w:r w:rsidR="00530D51">
        <w:rPr>
          <w:rFonts w:ascii="Times New Roman" w:hAnsi="Times New Roman" w:cs="Times New Roman"/>
          <w:sz w:val="24"/>
          <w:szCs w:val="24"/>
        </w:rPr>
        <w:t>,</w:t>
      </w:r>
      <w:r w:rsidR="00FE2019">
        <w:rPr>
          <w:rFonts w:ascii="Times New Roman" w:hAnsi="Times New Roman" w:cs="Times New Roman"/>
          <w:sz w:val="24"/>
          <w:szCs w:val="24"/>
        </w:rPr>
        <w:t xml:space="preserve"> and </w:t>
      </w:r>
      <w:r w:rsidR="00C00BFF">
        <w:rPr>
          <w:rFonts w:ascii="Times New Roman" w:hAnsi="Times New Roman" w:cs="Times New Roman"/>
          <w:sz w:val="24"/>
          <w:szCs w:val="24"/>
        </w:rPr>
        <w:t>PJM accepted</w:t>
      </w:r>
      <w:r w:rsidR="00530D51">
        <w:rPr>
          <w:rFonts w:ascii="Times New Roman" w:hAnsi="Times New Roman" w:cs="Times New Roman"/>
          <w:sz w:val="24"/>
          <w:szCs w:val="24"/>
        </w:rPr>
        <w:t>,</w:t>
      </w:r>
      <w:r w:rsidR="00FE2019">
        <w:rPr>
          <w:rFonts w:ascii="Times New Roman" w:hAnsi="Times New Roman" w:cs="Times New Roman"/>
          <w:sz w:val="24"/>
          <w:szCs w:val="24"/>
        </w:rPr>
        <w:t xml:space="preserve"> 2.6 MW of energy efficiency and zero demand resources  in the 2016/2017 PJM Base Residual Auction.</w:t>
      </w:r>
      <w:r w:rsidR="00FE2019">
        <w:rPr>
          <w:rStyle w:val="FootnoteReference"/>
          <w:rFonts w:ascii="Times New Roman" w:hAnsi="Times New Roman" w:cs="Times New Roman"/>
          <w:sz w:val="24"/>
          <w:szCs w:val="24"/>
        </w:rPr>
        <w:footnoteReference w:id="33"/>
      </w:r>
      <w:r w:rsidR="00FE2019">
        <w:rPr>
          <w:rFonts w:ascii="Times New Roman" w:hAnsi="Times New Roman" w:cs="Times New Roman"/>
          <w:sz w:val="24"/>
          <w:szCs w:val="24"/>
        </w:rPr>
        <w:t xml:space="preserve">  </w:t>
      </w:r>
      <w:r w:rsidRPr="00AF5F9E">
        <w:rPr>
          <w:rFonts w:ascii="Times New Roman" w:hAnsi="Times New Roman" w:cs="Times New Roman"/>
          <w:sz w:val="24"/>
          <w:szCs w:val="24"/>
        </w:rPr>
        <w:t xml:space="preserve">Given the benefits to consumers of Duke developing and implementing a bidding strategy, OCC recommends that Duke finalize its PJM program with the Duke </w:t>
      </w:r>
      <w:r>
        <w:rPr>
          <w:rFonts w:ascii="Times New Roman" w:hAnsi="Times New Roman" w:cs="Times New Roman"/>
          <w:sz w:val="24"/>
          <w:szCs w:val="24"/>
        </w:rPr>
        <w:t>EE/PDR</w:t>
      </w:r>
      <w:r w:rsidRPr="00AF5F9E">
        <w:rPr>
          <w:rFonts w:ascii="Times New Roman" w:hAnsi="Times New Roman" w:cs="Times New Roman"/>
          <w:sz w:val="24"/>
          <w:szCs w:val="24"/>
        </w:rPr>
        <w:t xml:space="preserve"> Collaborative and incorporate the PJM program in</w:t>
      </w:r>
      <w:r>
        <w:rPr>
          <w:rFonts w:ascii="Times New Roman" w:hAnsi="Times New Roman" w:cs="Times New Roman"/>
          <w:sz w:val="24"/>
          <w:szCs w:val="24"/>
        </w:rPr>
        <w:t>to the current filing to avoid further complications of fragmented portfolio filings.</w:t>
      </w:r>
      <w:r>
        <w:rPr>
          <w:rStyle w:val="FootnoteReference"/>
          <w:rFonts w:ascii="Times New Roman" w:hAnsi="Times New Roman" w:cs="Times New Roman"/>
          <w:sz w:val="24"/>
          <w:szCs w:val="24"/>
        </w:rPr>
        <w:footnoteReference w:id="34"/>
      </w:r>
    </w:p>
    <w:p w14:paraId="0D66F438" w14:textId="0A4E4184" w:rsidR="003C2E57" w:rsidRDefault="00530D51" w:rsidP="00530D51">
      <w:pPr>
        <w:pStyle w:val="Heading2"/>
        <w:spacing w:before="0" w:line="240" w:lineRule="auto"/>
        <w:ind w:left="1440" w:right="720" w:hanging="720"/>
        <w:rPr>
          <w:rFonts w:ascii="Times New Roman" w:hAnsi="Times New Roman" w:cs="Times New Roman"/>
          <w:color w:val="auto"/>
          <w:sz w:val="24"/>
          <w:szCs w:val="24"/>
        </w:rPr>
      </w:pPr>
      <w:r w:rsidRPr="00530D51">
        <w:rPr>
          <w:rFonts w:ascii="Times New Roman" w:hAnsi="Times New Roman" w:cs="Times New Roman"/>
          <w:color w:val="auto"/>
          <w:sz w:val="24"/>
          <w:szCs w:val="24"/>
        </w:rPr>
        <w:t>D.</w:t>
      </w:r>
      <w:r>
        <w:rPr>
          <w:rFonts w:ascii="Times New Roman" w:hAnsi="Times New Roman" w:cs="Times New Roman"/>
          <w:color w:val="auto"/>
          <w:sz w:val="24"/>
          <w:szCs w:val="24"/>
        </w:rPr>
        <w:tab/>
      </w:r>
      <w:r w:rsidR="00B73BAE" w:rsidRPr="00530D51">
        <w:rPr>
          <w:rFonts w:ascii="Times New Roman" w:hAnsi="Times New Roman" w:cs="Times New Roman"/>
          <w:color w:val="auto"/>
          <w:sz w:val="24"/>
          <w:szCs w:val="24"/>
        </w:rPr>
        <w:t xml:space="preserve">In </w:t>
      </w:r>
      <w:r w:rsidRPr="00530D51">
        <w:rPr>
          <w:rFonts w:ascii="Times New Roman" w:hAnsi="Times New Roman" w:cs="Times New Roman"/>
          <w:color w:val="auto"/>
          <w:sz w:val="24"/>
          <w:szCs w:val="24"/>
        </w:rPr>
        <w:t xml:space="preserve">Accordance With The </w:t>
      </w:r>
      <w:r w:rsidR="00B73BAE" w:rsidRPr="00530D51">
        <w:rPr>
          <w:rFonts w:ascii="Times New Roman" w:hAnsi="Times New Roman" w:cs="Times New Roman"/>
          <w:color w:val="auto"/>
          <w:sz w:val="24"/>
          <w:szCs w:val="24"/>
        </w:rPr>
        <w:t xml:space="preserve">Commission’s Finding </w:t>
      </w:r>
      <w:r w:rsidRPr="00530D51">
        <w:rPr>
          <w:rFonts w:ascii="Times New Roman" w:hAnsi="Times New Roman" w:cs="Times New Roman"/>
          <w:color w:val="auto"/>
          <w:sz w:val="24"/>
          <w:szCs w:val="24"/>
        </w:rPr>
        <w:t xml:space="preserve">And </w:t>
      </w:r>
      <w:r w:rsidR="00B73BAE" w:rsidRPr="00530D51">
        <w:rPr>
          <w:rFonts w:ascii="Times New Roman" w:hAnsi="Times New Roman" w:cs="Times New Roman"/>
          <w:color w:val="auto"/>
          <w:sz w:val="24"/>
          <w:szCs w:val="24"/>
        </w:rPr>
        <w:t>Order</w:t>
      </w:r>
      <w:r w:rsidRPr="00530D51">
        <w:rPr>
          <w:rFonts w:ascii="Times New Roman" w:hAnsi="Times New Roman" w:cs="Times New Roman"/>
          <w:color w:val="auto"/>
          <w:sz w:val="24"/>
          <w:szCs w:val="24"/>
        </w:rPr>
        <w:t xml:space="preserve">, </w:t>
      </w:r>
      <w:r w:rsidR="00B73BAE" w:rsidRPr="00530D51">
        <w:rPr>
          <w:rFonts w:ascii="Times New Roman" w:hAnsi="Times New Roman" w:cs="Times New Roman"/>
          <w:color w:val="auto"/>
          <w:sz w:val="24"/>
          <w:szCs w:val="24"/>
        </w:rPr>
        <w:t xml:space="preserve">Duke  </w:t>
      </w:r>
      <w:r w:rsidRPr="00530D51">
        <w:rPr>
          <w:rFonts w:ascii="Times New Roman" w:hAnsi="Times New Roman" w:cs="Times New Roman"/>
          <w:color w:val="auto"/>
          <w:sz w:val="24"/>
          <w:szCs w:val="24"/>
        </w:rPr>
        <w:t xml:space="preserve">Must Report The Incremental Energy Efficiency Obtained Through The </w:t>
      </w:r>
      <w:r w:rsidR="007D4D4E" w:rsidRPr="00530D51">
        <w:rPr>
          <w:rFonts w:ascii="Times New Roman" w:hAnsi="Times New Roman" w:cs="Times New Roman"/>
          <w:color w:val="auto"/>
          <w:sz w:val="24"/>
          <w:szCs w:val="24"/>
        </w:rPr>
        <w:t>Low</w:t>
      </w:r>
      <w:r w:rsidRPr="00530D51">
        <w:rPr>
          <w:rFonts w:ascii="Times New Roman" w:hAnsi="Times New Roman" w:cs="Times New Roman"/>
          <w:color w:val="auto"/>
          <w:sz w:val="24"/>
          <w:szCs w:val="24"/>
        </w:rPr>
        <w:t>-</w:t>
      </w:r>
      <w:r w:rsidR="007D4D4E" w:rsidRPr="00530D51">
        <w:rPr>
          <w:rFonts w:ascii="Times New Roman" w:hAnsi="Times New Roman" w:cs="Times New Roman"/>
          <w:color w:val="auto"/>
          <w:sz w:val="24"/>
          <w:szCs w:val="24"/>
        </w:rPr>
        <w:t>I</w:t>
      </w:r>
      <w:r w:rsidR="003C2E57" w:rsidRPr="00530D51">
        <w:rPr>
          <w:rFonts w:ascii="Times New Roman" w:hAnsi="Times New Roman" w:cs="Times New Roman"/>
          <w:color w:val="auto"/>
          <w:sz w:val="24"/>
          <w:szCs w:val="24"/>
        </w:rPr>
        <w:t xml:space="preserve">ncome </w:t>
      </w:r>
      <w:r w:rsidR="007D4D4E" w:rsidRPr="00530D51">
        <w:rPr>
          <w:rFonts w:ascii="Times New Roman" w:hAnsi="Times New Roman" w:cs="Times New Roman"/>
          <w:color w:val="auto"/>
          <w:sz w:val="24"/>
          <w:szCs w:val="24"/>
        </w:rPr>
        <w:t>Energy Efficiency P</w:t>
      </w:r>
      <w:r w:rsidR="003C2E57" w:rsidRPr="00530D51">
        <w:rPr>
          <w:rFonts w:ascii="Times New Roman" w:hAnsi="Times New Roman" w:cs="Times New Roman"/>
          <w:color w:val="auto"/>
          <w:sz w:val="24"/>
          <w:szCs w:val="24"/>
        </w:rPr>
        <w:t>rogram</w:t>
      </w:r>
      <w:r w:rsidRPr="00530D51">
        <w:rPr>
          <w:rFonts w:ascii="Times New Roman" w:hAnsi="Times New Roman" w:cs="Times New Roman"/>
          <w:color w:val="auto"/>
          <w:sz w:val="24"/>
          <w:szCs w:val="24"/>
        </w:rPr>
        <w:t xml:space="preserve">, Approved In </w:t>
      </w:r>
      <w:r w:rsidR="003C2E57" w:rsidRPr="00530D51">
        <w:rPr>
          <w:rFonts w:ascii="Times New Roman" w:hAnsi="Times New Roman" w:cs="Times New Roman"/>
          <w:color w:val="auto"/>
          <w:sz w:val="24"/>
          <w:szCs w:val="24"/>
        </w:rPr>
        <w:t>Duke Case No</w:t>
      </w:r>
      <w:r w:rsidRPr="00530D51">
        <w:rPr>
          <w:rFonts w:ascii="Times New Roman" w:hAnsi="Times New Roman" w:cs="Times New Roman"/>
          <w:color w:val="auto"/>
          <w:sz w:val="24"/>
          <w:szCs w:val="24"/>
        </w:rPr>
        <w:t>. 13-662-</w:t>
      </w:r>
      <w:r w:rsidR="003C2E57" w:rsidRPr="00530D51">
        <w:rPr>
          <w:rFonts w:ascii="Times New Roman" w:hAnsi="Times New Roman" w:cs="Times New Roman"/>
          <w:color w:val="auto"/>
          <w:sz w:val="24"/>
          <w:szCs w:val="24"/>
        </w:rPr>
        <w:t>EL</w:t>
      </w:r>
      <w:r w:rsidRPr="00530D51">
        <w:rPr>
          <w:rFonts w:ascii="Times New Roman" w:hAnsi="Times New Roman" w:cs="Times New Roman"/>
          <w:color w:val="auto"/>
          <w:sz w:val="24"/>
          <w:szCs w:val="24"/>
        </w:rPr>
        <w:t>-</w:t>
      </w:r>
      <w:r w:rsidR="003C2E57" w:rsidRPr="00530D51">
        <w:rPr>
          <w:rFonts w:ascii="Times New Roman" w:hAnsi="Times New Roman" w:cs="Times New Roman"/>
          <w:color w:val="auto"/>
          <w:sz w:val="24"/>
          <w:szCs w:val="24"/>
        </w:rPr>
        <w:t>UNC</w:t>
      </w:r>
      <w:r w:rsidR="00B73BAE" w:rsidRPr="00530D51">
        <w:rPr>
          <w:rFonts w:ascii="Times New Roman" w:hAnsi="Times New Roman" w:cs="Times New Roman"/>
          <w:color w:val="auto"/>
          <w:sz w:val="24"/>
          <w:szCs w:val="24"/>
        </w:rPr>
        <w:t xml:space="preserve"> </w:t>
      </w:r>
      <w:r w:rsidRPr="00530D51">
        <w:rPr>
          <w:rFonts w:ascii="Times New Roman" w:hAnsi="Times New Roman" w:cs="Times New Roman"/>
          <w:color w:val="auto"/>
          <w:sz w:val="24"/>
          <w:szCs w:val="24"/>
        </w:rPr>
        <w:t>In Future Portfolio Status Reports.</w:t>
      </w:r>
    </w:p>
    <w:p w14:paraId="3B9BDE4B" w14:textId="77777777" w:rsidR="00530D51" w:rsidRPr="00530D51" w:rsidRDefault="00530D51" w:rsidP="00530D51">
      <w:pPr>
        <w:spacing w:line="240" w:lineRule="auto"/>
      </w:pPr>
    </w:p>
    <w:p w14:paraId="41B3AEC8" w14:textId="290B341B" w:rsidR="0029577B" w:rsidRDefault="00217917" w:rsidP="00530D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March 15, 2013, Duke filed a low-income energy efficiency pilot program.</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r w:rsidR="007D4D4E">
        <w:rPr>
          <w:rFonts w:ascii="Times New Roman" w:hAnsi="Times New Roman" w:cs="Times New Roman"/>
          <w:sz w:val="24"/>
          <w:szCs w:val="24"/>
        </w:rPr>
        <w:t xml:space="preserve"> </w:t>
      </w:r>
      <w:r w:rsidR="006C621F" w:rsidRPr="00A11E33">
        <w:rPr>
          <w:rFonts w:ascii="Times New Roman" w:hAnsi="Times New Roman" w:cs="Times New Roman"/>
          <w:sz w:val="24"/>
          <w:szCs w:val="24"/>
        </w:rPr>
        <w:t>According to the Application</w:t>
      </w:r>
      <w:r w:rsidR="006C621F">
        <w:rPr>
          <w:rFonts w:ascii="Times New Roman" w:hAnsi="Times New Roman" w:cs="Times New Roman"/>
          <w:sz w:val="24"/>
          <w:szCs w:val="24"/>
        </w:rPr>
        <w:t xml:space="preserve"> filed in that action</w:t>
      </w:r>
      <w:r w:rsidR="006C621F" w:rsidRPr="00A11E33">
        <w:rPr>
          <w:rFonts w:ascii="Times New Roman" w:hAnsi="Times New Roman" w:cs="Times New Roman"/>
          <w:sz w:val="24"/>
          <w:szCs w:val="24"/>
        </w:rPr>
        <w:t>, the incremental energy efficiency that PWC produces using leveraged funds is only made possible because of the financial support provided by Duke.</w:t>
      </w:r>
      <w:r w:rsidR="006C621F">
        <w:rPr>
          <w:rStyle w:val="FootnoteReference"/>
          <w:rFonts w:ascii="Times New Roman" w:hAnsi="Times New Roman" w:cs="Times New Roman"/>
          <w:sz w:val="24"/>
          <w:szCs w:val="24"/>
        </w:rPr>
        <w:footnoteReference w:id="36"/>
      </w:r>
      <w:r w:rsidR="006C621F">
        <w:rPr>
          <w:rFonts w:ascii="Times New Roman" w:hAnsi="Times New Roman" w:cs="Times New Roman"/>
          <w:sz w:val="24"/>
          <w:szCs w:val="24"/>
        </w:rPr>
        <w:t xml:space="preserve">  Therefore, </w:t>
      </w:r>
      <w:r w:rsidR="00A11E33" w:rsidRPr="00A11E33">
        <w:rPr>
          <w:rFonts w:ascii="Times New Roman" w:hAnsi="Times New Roman" w:cs="Times New Roman"/>
          <w:sz w:val="24"/>
          <w:szCs w:val="24"/>
        </w:rPr>
        <w:t xml:space="preserve">Duke </w:t>
      </w:r>
      <w:r w:rsidR="006C621F">
        <w:rPr>
          <w:rFonts w:ascii="Times New Roman" w:hAnsi="Times New Roman" w:cs="Times New Roman"/>
          <w:sz w:val="24"/>
          <w:szCs w:val="24"/>
        </w:rPr>
        <w:t>proposed the aforementioned pilot program whereby the Utility is</w:t>
      </w:r>
      <w:r w:rsidR="00A11E33" w:rsidRPr="00A11E33">
        <w:rPr>
          <w:rFonts w:ascii="Times New Roman" w:hAnsi="Times New Roman" w:cs="Times New Roman"/>
          <w:sz w:val="24"/>
          <w:szCs w:val="24"/>
        </w:rPr>
        <w:t xml:space="preserve"> permitted to purchase, at rate of $0.255 per first year kWh, the energy savings that are realized through leveraged funds acquired by PWC.  </w:t>
      </w:r>
      <w:r w:rsidR="006C621F">
        <w:rPr>
          <w:rFonts w:ascii="Times New Roman" w:hAnsi="Times New Roman" w:cs="Times New Roman"/>
          <w:sz w:val="24"/>
          <w:szCs w:val="24"/>
        </w:rPr>
        <w:t>With some modifications,</w:t>
      </w:r>
      <w:r w:rsidR="004000E3">
        <w:rPr>
          <w:rStyle w:val="FootnoteReference"/>
          <w:rFonts w:ascii="Times New Roman" w:hAnsi="Times New Roman" w:cs="Times New Roman"/>
          <w:sz w:val="24"/>
          <w:szCs w:val="24"/>
        </w:rPr>
        <w:footnoteReference w:id="37"/>
      </w:r>
      <w:r w:rsidR="006C621F">
        <w:rPr>
          <w:rFonts w:ascii="Times New Roman" w:hAnsi="Times New Roman" w:cs="Times New Roman"/>
          <w:sz w:val="24"/>
          <w:szCs w:val="24"/>
        </w:rPr>
        <w:t xml:space="preserve"> </w:t>
      </w:r>
      <w:r w:rsidR="00541865">
        <w:rPr>
          <w:rFonts w:ascii="Times New Roman" w:hAnsi="Times New Roman" w:cs="Times New Roman"/>
          <w:sz w:val="24"/>
          <w:szCs w:val="24"/>
        </w:rPr>
        <w:t>on May 15, 2013</w:t>
      </w:r>
      <w:r w:rsidR="00801655">
        <w:rPr>
          <w:rFonts w:ascii="Times New Roman" w:hAnsi="Times New Roman" w:cs="Times New Roman"/>
          <w:sz w:val="24"/>
          <w:szCs w:val="24"/>
        </w:rPr>
        <w:t>,</w:t>
      </w:r>
      <w:r w:rsidR="00541865">
        <w:rPr>
          <w:rFonts w:ascii="Times New Roman" w:hAnsi="Times New Roman" w:cs="Times New Roman"/>
          <w:sz w:val="24"/>
          <w:szCs w:val="24"/>
        </w:rPr>
        <w:t xml:space="preserve"> </w:t>
      </w:r>
      <w:r w:rsidR="006C621F">
        <w:rPr>
          <w:rFonts w:ascii="Times New Roman" w:hAnsi="Times New Roman" w:cs="Times New Roman"/>
          <w:sz w:val="24"/>
          <w:szCs w:val="24"/>
        </w:rPr>
        <w:t>t</w:t>
      </w:r>
      <w:r w:rsidR="00A11E33">
        <w:rPr>
          <w:rFonts w:ascii="Times New Roman" w:hAnsi="Times New Roman" w:cs="Times New Roman"/>
          <w:sz w:val="24"/>
          <w:szCs w:val="24"/>
        </w:rPr>
        <w:t xml:space="preserve">he PUCO approved </w:t>
      </w:r>
      <w:r w:rsidR="00541865">
        <w:rPr>
          <w:rFonts w:ascii="Times New Roman" w:hAnsi="Times New Roman" w:cs="Times New Roman"/>
          <w:sz w:val="24"/>
          <w:szCs w:val="24"/>
        </w:rPr>
        <w:t>Duke’s</w:t>
      </w:r>
      <w:r w:rsidR="00A11E33">
        <w:rPr>
          <w:rFonts w:ascii="Times New Roman" w:hAnsi="Times New Roman" w:cs="Times New Roman"/>
          <w:sz w:val="24"/>
          <w:szCs w:val="24"/>
        </w:rPr>
        <w:t xml:space="preserve"> Application </w:t>
      </w:r>
      <w:r w:rsidR="004000E3">
        <w:rPr>
          <w:rFonts w:ascii="Times New Roman" w:hAnsi="Times New Roman" w:cs="Times New Roman"/>
          <w:sz w:val="24"/>
          <w:szCs w:val="24"/>
        </w:rPr>
        <w:t>for a three-year lifespan</w:t>
      </w:r>
      <w:r w:rsidR="00A11E33">
        <w:rPr>
          <w:rFonts w:ascii="Times New Roman" w:hAnsi="Times New Roman" w:cs="Times New Roman"/>
          <w:sz w:val="24"/>
          <w:szCs w:val="24"/>
        </w:rPr>
        <w:t>.</w:t>
      </w:r>
      <w:r w:rsidR="006C621F">
        <w:rPr>
          <w:rStyle w:val="FootnoteReference"/>
          <w:rFonts w:ascii="Times New Roman" w:hAnsi="Times New Roman" w:cs="Times New Roman"/>
          <w:sz w:val="24"/>
          <w:szCs w:val="24"/>
        </w:rPr>
        <w:footnoteReference w:id="38"/>
      </w:r>
      <w:r w:rsidR="004000E3">
        <w:rPr>
          <w:rFonts w:ascii="Times New Roman" w:hAnsi="Times New Roman" w:cs="Times New Roman"/>
          <w:sz w:val="24"/>
          <w:szCs w:val="24"/>
        </w:rPr>
        <w:t xml:space="preserve">  </w:t>
      </w:r>
      <w:r w:rsidR="00A11EBE">
        <w:rPr>
          <w:rFonts w:ascii="Times New Roman" w:hAnsi="Times New Roman" w:cs="Times New Roman"/>
          <w:sz w:val="24"/>
          <w:szCs w:val="24"/>
        </w:rPr>
        <w:t xml:space="preserve">To the extent the Commission approves all or part of Duke’s EE/PDR Application in this case, going forward </w:t>
      </w:r>
      <w:r w:rsidR="00E63E0D">
        <w:rPr>
          <w:rFonts w:ascii="Times New Roman" w:hAnsi="Times New Roman" w:cs="Times New Roman"/>
          <w:sz w:val="24"/>
          <w:szCs w:val="24"/>
        </w:rPr>
        <w:t>“</w:t>
      </w:r>
      <w:r w:rsidR="00B73BAE">
        <w:rPr>
          <w:rFonts w:ascii="Times New Roman" w:hAnsi="Times New Roman" w:cs="Times New Roman"/>
          <w:sz w:val="24"/>
          <w:szCs w:val="24"/>
        </w:rPr>
        <w:t>Duke should report . . . through its energy efficiency portfolio status report, on the incremental energy efficiency obtained through leveraged dollars and the results of the pilot project.</w:t>
      </w:r>
      <w:r w:rsidR="00530D51">
        <w:rPr>
          <w:rFonts w:ascii="Times New Roman" w:hAnsi="Times New Roman" w:cs="Times New Roman"/>
          <w:sz w:val="24"/>
          <w:szCs w:val="24"/>
        </w:rPr>
        <w:t>”</w:t>
      </w:r>
      <w:r w:rsidR="00B73BAE">
        <w:rPr>
          <w:rStyle w:val="FootnoteReference"/>
          <w:rFonts w:ascii="Times New Roman" w:hAnsi="Times New Roman" w:cs="Times New Roman"/>
          <w:sz w:val="24"/>
          <w:szCs w:val="24"/>
        </w:rPr>
        <w:footnoteReference w:id="39"/>
      </w:r>
      <w:r w:rsidR="00A11EBE">
        <w:rPr>
          <w:rFonts w:ascii="Times New Roman" w:hAnsi="Times New Roman" w:cs="Times New Roman"/>
          <w:sz w:val="24"/>
          <w:szCs w:val="24"/>
        </w:rPr>
        <w:t xml:space="preserve">  </w:t>
      </w:r>
    </w:p>
    <w:p w14:paraId="06CE05F6" w14:textId="77777777" w:rsidR="001C2FF6" w:rsidRPr="00A23A75" w:rsidRDefault="001C2FF6" w:rsidP="001C2FF6">
      <w:pPr>
        <w:spacing w:after="0" w:line="240" w:lineRule="auto"/>
        <w:ind w:firstLine="720"/>
        <w:rPr>
          <w:rFonts w:ascii="Times New Roman" w:hAnsi="Times New Roman" w:cs="Times New Roman"/>
          <w:sz w:val="24"/>
          <w:szCs w:val="24"/>
        </w:rPr>
      </w:pPr>
    </w:p>
    <w:p w14:paraId="25450F77" w14:textId="77777777" w:rsidR="00645BD4" w:rsidRPr="00645BD4" w:rsidRDefault="00645BD4" w:rsidP="00645BD4">
      <w:pPr>
        <w:pStyle w:val="ListParagraph"/>
        <w:numPr>
          <w:ilvl w:val="0"/>
          <w:numId w:val="4"/>
        </w:numPr>
        <w:ind w:left="720"/>
        <w:rPr>
          <w:rFonts w:ascii="Times New Roman" w:hAnsi="Times New Roman" w:cs="Times New Roman"/>
          <w:b/>
          <w:sz w:val="24"/>
          <w:szCs w:val="24"/>
        </w:rPr>
      </w:pPr>
      <w:r>
        <w:rPr>
          <w:rFonts w:ascii="Times New Roman" w:hAnsi="Times New Roman" w:cs="Times New Roman"/>
          <w:b/>
          <w:sz w:val="24"/>
          <w:szCs w:val="24"/>
        </w:rPr>
        <w:t>CONCLUSION</w:t>
      </w:r>
    </w:p>
    <w:p w14:paraId="656F15C7" w14:textId="3BDFE426" w:rsidR="001464A2" w:rsidRPr="00645BD4" w:rsidRDefault="00645BD4" w:rsidP="00645B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03F5F">
        <w:rPr>
          <w:rFonts w:ascii="Times New Roman" w:hAnsi="Times New Roman" w:cs="Times New Roman"/>
          <w:sz w:val="24"/>
          <w:szCs w:val="24"/>
        </w:rPr>
        <w:t>PUCO</w:t>
      </w:r>
      <w:r>
        <w:rPr>
          <w:rFonts w:ascii="Times New Roman" w:hAnsi="Times New Roman" w:cs="Times New Roman"/>
          <w:sz w:val="24"/>
          <w:szCs w:val="24"/>
        </w:rPr>
        <w:t xml:space="preserve"> should refrain from granting Duke’s EE/PDR portfolio until Duke has included all of the necessary programs.  </w:t>
      </w:r>
      <w:r w:rsidR="007B784F">
        <w:rPr>
          <w:rFonts w:ascii="Times New Roman" w:hAnsi="Times New Roman" w:cs="Times New Roman"/>
          <w:sz w:val="24"/>
          <w:szCs w:val="24"/>
        </w:rPr>
        <w:t xml:space="preserve">To protect customers from </w:t>
      </w:r>
      <w:r w:rsidR="00D73AB0">
        <w:rPr>
          <w:rFonts w:ascii="Times New Roman" w:hAnsi="Times New Roman" w:cs="Times New Roman"/>
          <w:sz w:val="24"/>
          <w:szCs w:val="24"/>
        </w:rPr>
        <w:t xml:space="preserve">paying Duke for </w:t>
      </w:r>
      <w:r w:rsidR="007B784F">
        <w:rPr>
          <w:rFonts w:ascii="Times New Roman" w:hAnsi="Times New Roman" w:cs="Times New Roman"/>
          <w:sz w:val="24"/>
          <w:szCs w:val="24"/>
        </w:rPr>
        <w:t>excessive incentives, t</w:t>
      </w:r>
      <w:r>
        <w:rPr>
          <w:rFonts w:ascii="Times New Roman" w:hAnsi="Times New Roman" w:cs="Times New Roman"/>
          <w:sz w:val="24"/>
          <w:szCs w:val="24"/>
        </w:rPr>
        <w:t xml:space="preserve">he </w:t>
      </w:r>
      <w:r w:rsidR="00D03F5F">
        <w:rPr>
          <w:rFonts w:ascii="Times New Roman" w:hAnsi="Times New Roman" w:cs="Times New Roman"/>
          <w:sz w:val="24"/>
          <w:szCs w:val="24"/>
        </w:rPr>
        <w:t>PUCO</w:t>
      </w:r>
      <w:r>
        <w:rPr>
          <w:rFonts w:ascii="Times New Roman" w:hAnsi="Times New Roman" w:cs="Times New Roman"/>
          <w:sz w:val="24"/>
          <w:szCs w:val="24"/>
        </w:rPr>
        <w:t xml:space="preserve"> should also impose a</w:t>
      </w:r>
      <w:r w:rsidR="007C0E78">
        <w:rPr>
          <w:rFonts w:ascii="Times New Roman" w:hAnsi="Times New Roman" w:cs="Times New Roman"/>
          <w:sz w:val="24"/>
          <w:szCs w:val="24"/>
        </w:rPr>
        <w:t>n annual cap that is no more than</w:t>
      </w:r>
      <w:r>
        <w:rPr>
          <w:rFonts w:ascii="Times New Roman" w:hAnsi="Times New Roman" w:cs="Times New Roman"/>
          <w:sz w:val="24"/>
          <w:szCs w:val="24"/>
        </w:rPr>
        <w:t xml:space="preserve"> $3 million </w:t>
      </w:r>
      <w:r w:rsidR="007B784F">
        <w:rPr>
          <w:rFonts w:ascii="Times New Roman" w:hAnsi="Times New Roman" w:cs="Times New Roman"/>
          <w:sz w:val="24"/>
          <w:szCs w:val="24"/>
        </w:rPr>
        <w:t xml:space="preserve">on the shared savings mechanism </w:t>
      </w:r>
      <w:r w:rsidR="00541865">
        <w:rPr>
          <w:rFonts w:ascii="Times New Roman" w:hAnsi="Times New Roman" w:cs="Times New Roman"/>
          <w:sz w:val="24"/>
          <w:szCs w:val="24"/>
        </w:rPr>
        <w:t xml:space="preserve">for </w:t>
      </w:r>
      <w:r w:rsidR="007B784F">
        <w:rPr>
          <w:rFonts w:ascii="Times New Roman" w:hAnsi="Times New Roman" w:cs="Times New Roman"/>
          <w:sz w:val="24"/>
          <w:szCs w:val="24"/>
        </w:rPr>
        <w:t>2016</w:t>
      </w:r>
      <w:r>
        <w:rPr>
          <w:rFonts w:ascii="Times New Roman" w:hAnsi="Times New Roman" w:cs="Times New Roman"/>
          <w:sz w:val="24"/>
          <w:szCs w:val="24"/>
        </w:rPr>
        <w:t xml:space="preserve">.  </w:t>
      </w:r>
      <w:r w:rsidRPr="00645BD4">
        <w:rPr>
          <w:rFonts w:ascii="Times New Roman" w:hAnsi="Times New Roman" w:cs="Times New Roman"/>
          <w:sz w:val="24"/>
          <w:szCs w:val="24"/>
        </w:rPr>
        <w:t xml:space="preserve">Moreover, </w:t>
      </w:r>
      <w:r w:rsidR="001464A2" w:rsidRPr="00645BD4">
        <w:rPr>
          <w:rFonts w:ascii="Times New Roman" w:hAnsi="Times New Roman" w:cs="Times New Roman"/>
          <w:sz w:val="24"/>
          <w:szCs w:val="24"/>
        </w:rPr>
        <w:t>OCC reserves the right to file additional objections based on Duke’s responses to OCC discovery</w:t>
      </w:r>
      <w:r w:rsidR="00530D51">
        <w:rPr>
          <w:rFonts w:ascii="Times New Roman" w:hAnsi="Times New Roman" w:cs="Times New Roman"/>
          <w:sz w:val="24"/>
          <w:szCs w:val="24"/>
        </w:rPr>
        <w:t xml:space="preserve"> requests</w:t>
      </w:r>
      <w:r w:rsidR="001464A2" w:rsidRPr="00645BD4">
        <w:rPr>
          <w:rFonts w:ascii="Times New Roman" w:hAnsi="Times New Roman" w:cs="Times New Roman"/>
          <w:sz w:val="24"/>
          <w:szCs w:val="24"/>
        </w:rPr>
        <w:t>.</w:t>
      </w:r>
    </w:p>
    <w:p w14:paraId="71A3736B" w14:textId="1D375C61" w:rsidR="004047D9" w:rsidRPr="00530D51" w:rsidRDefault="004047D9" w:rsidP="00530D51">
      <w:pPr>
        <w:ind w:left="3600" w:firstLine="720"/>
        <w:rPr>
          <w:rFonts w:ascii="Times New Roman" w:hAnsi="Times New Roman" w:cs="Times New Roman"/>
          <w:sz w:val="24"/>
          <w:szCs w:val="24"/>
        </w:rPr>
      </w:pPr>
      <w:r w:rsidRPr="00530D51">
        <w:rPr>
          <w:rFonts w:ascii="Times New Roman" w:hAnsi="Times New Roman" w:cs="Times New Roman"/>
          <w:sz w:val="24"/>
          <w:szCs w:val="24"/>
        </w:rPr>
        <w:t>Respectfully submitted,</w:t>
      </w:r>
    </w:p>
    <w:p w14:paraId="4B3E49AF" w14:textId="77777777" w:rsidR="001C2FF6" w:rsidRPr="004047D9" w:rsidRDefault="001C2FF6" w:rsidP="004047D9">
      <w:pPr>
        <w:pStyle w:val="BodyTextIndent3"/>
        <w:widowControl w:val="0"/>
        <w:spacing w:line="240" w:lineRule="auto"/>
        <w:ind w:left="3600" w:right="-672"/>
        <w:rPr>
          <w:szCs w:val="24"/>
        </w:rPr>
      </w:pPr>
    </w:p>
    <w:p w14:paraId="268FC0F1" w14:textId="77777777" w:rsidR="004047D9" w:rsidRPr="004047D9" w:rsidRDefault="004047D9" w:rsidP="004047D9">
      <w:pPr>
        <w:pStyle w:val="Footer"/>
        <w:tabs>
          <w:tab w:val="left" w:pos="4320"/>
        </w:tabs>
        <w:rPr>
          <w:rFonts w:ascii="Times New Roman" w:hAnsi="Times New Roman" w:cs="Times New Roman"/>
          <w:sz w:val="24"/>
          <w:szCs w:val="24"/>
        </w:rPr>
      </w:pPr>
      <w:r w:rsidRPr="004047D9">
        <w:rPr>
          <w:rFonts w:ascii="Times New Roman" w:hAnsi="Times New Roman" w:cs="Times New Roman"/>
          <w:sz w:val="24"/>
          <w:szCs w:val="24"/>
        </w:rPr>
        <w:tab/>
        <w:t>BRUCE J. WESTON</w:t>
      </w:r>
    </w:p>
    <w:p w14:paraId="73E994C5"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OHIO CONSUMERS’ COUNSEL</w:t>
      </w:r>
    </w:p>
    <w:p w14:paraId="62FD44BF"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p>
    <w:p w14:paraId="294344E8"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r w:rsidRPr="004047D9">
        <w:rPr>
          <w:rFonts w:ascii="Times New Roman" w:hAnsi="Times New Roman" w:cs="Times New Roman"/>
          <w:i/>
          <w:sz w:val="24"/>
          <w:szCs w:val="24"/>
          <w:u w:val="single"/>
        </w:rPr>
        <w:t>/s/ Michael J. Schuler</w:t>
      </w:r>
      <w:r w:rsidRPr="004047D9">
        <w:rPr>
          <w:rFonts w:ascii="Times New Roman" w:hAnsi="Times New Roman" w:cs="Times New Roman"/>
          <w:sz w:val="24"/>
          <w:szCs w:val="24"/>
        </w:rPr>
        <w:t>________________</w:t>
      </w:r>
    </w:p>
    <w:p w14:paraId="14B732E1"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Michael J. Schuler, Counsel of Record</w:t>
      </w:r>
    </w:p>
    <w:p w14:paraId="532796DD" w14:textId="77777777" w:rsidR="004047D9" w:rsidRPr="004047D9" w:rsidRDefault="004047D9" w:rsidP="004047D9">
      <w:pPr>
        <w:tabs>
          <w:tab w:val="left" w:pos="4320"/>
        </w:tabs>
        <w:spacing w:after="0" w:line="240" w:lineRule="auto"/>
        <w:ind w:left="4320"/>
        <w:rPr>
          <w:rFonts w:ascii="Times New Roman" w:hAnsi="Times New Roman" w:cs="Times New Roman"/>
          <w:sz w:val="24"/>
          <w:szCs w:val="24"/>
        </w:rPr>
      </w:pPr>
      <w:r w:rsidRPr="004047D9">
        <w:rPr>
          <w:rFonts w:ascii="Times New Roman" w:hAnsi="Times New Roman" w:cs="Times New Roman"/>
          <w:sz w:val="24"/>
          <w:szCs w:val="24"/>
        </w:rPr>
        <w:t>Kyle Kern</w:t>
      </w:r>
    </w:p>
    <w:p w14:paraId="30D36DCF"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Assistant Consumers’ Counsel</w:t>
      </w:r>
    </w:p>
    <w:p w14:paraId="3A2869A7" w14:textId="77777777" w:rsidR="004047D9" w:rsidRPr="004047D9" w:rsidRDefault="004047D9" w:rsidP="004047D9">
      <w:pPr>
        <w:pStyle w:val="Heading1"/>
        <w:ind w:left="3240" w:right="-648" w:firstLine="720"/>
        <w:rPr>
          <w:u w:val="none"/>
        </w:rPr>
      </w:pPr>
      <w:r w:rsidRPr="004047D9">
        <w:rPr>
          <w:u w:val="none"/>
        </w:rPr>
        <w:tab/>
      </w:r>
    </w:p>
    <w:p w14:paraId="3B6A0223" w14:textId="77777777" w:rsidR="004047D9" w:rsidRPr="004047D9" w:rsidRDefault="004047D9" w:rsidP="004047D9">
      <w:pPr>
        <w:pStyle w:val="Heading1"/>
        <w:ind w:left="3240" w:right="-648" w:firstLine="720"/>
        <w:rPr>
          <w:u w:val="none"/>
        </w:rPr>
      </w:pPr>
      <w:r w:rsidRPr="004047D9">
        <w:rPr>
          <w:u w:val="none"/>
        </w:rPr>
        <w:tab/>
        <w:t>Office of the Ohio Consumers’ Counsel</w:t>
      </w:r>
    </w:p>
    <w:p w14:paraId="6CE0C3B7" w14:textId="77777777" w:rsidR="004047D9" w:rsidRPr="004047D9" w:rsidRDefault="004047D9" w:rsidP="004047D9">
      <w:pPr>
        <w:pStyle w:val="Heading1"/>
        <w:ind w:left="3240" w:right="-648" w:firstLine="720"/>
        <w:rPr>
          <w:b w:val="0"/>
          <w:u w:val="none"/>
        </w:rPr>
      </w:pPr>
      <w:r w:rsidRPr="004047D9">
        <w:rPr>
          <w:b w:val="0"/>
          <w:u w:val="none"/>
        </w:rPr>
        <w:tab/>
        <w:t>10 West Broad Street, Suite 1800</w:t>
      </w:r>
    </w:p>
    <w:p w14:paraId="05C13CDE" w14:textId="77777777" w:rsidR="004047D9" w:rsidRPr="004047D9" w:rsidRDefault="004047D9" w:rsidP="004047D9">
      <w:pPr>
        <w:pStyle w:val="Heading1"/>
        <w:ind w:left="3240" w:right="-648" w:firstLine="720"/>
        <w:rPr>
          <w:b w:val="0"/>
          <w:u w:val="none"/>
        </w:rPr>
      </w:pPr>
      <w:r w:rsidRPr="004047D9">
        <w:rPr>
          <w:b w:val="0"/>
          <w:u w:val="none"/>
        </w:rPr>
        <w:tab/>
        <w:t>Columbus, Ohio 43215-3485</w:t>
      </w:r>
    </w:p>
    <w:p w14:paraId="6148CE03" w14:textId="77777777"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466-9547 (Schuler Direct)</w:t>
      </w:r>
    </w:p>
    <w:p w14:paraId="4114403A" w14:textId="77777777"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466-9585 (Kern Direct)</w:t>
      </w:r>
    </w:p>
    <w:p w14:paraId="40F0C391" w14:textId="77777777" w:rsidR="004047D9" w:rsidRPr="004047D9" w:rsidRDefault="004047D9" w:rsidP="004047D9">
      <w:pPr>
        <w:autoSpaceDE w:val="0"/>
        <w:autoSpaceDN w:val="0"/>
        <w:adjustRightInd w:val="0"/>
        <w:spacing w:after="0" w:line="240" w:lineRule="auto"/>
        <w:ind w:left="3600" w:firstLine="720"/>
        <w:rPr>
          <w:rFonts w:ascii="Times New Roman" w:hAnsi="Times New Roman" w:cs="Times New Roman"/>
          <w:sz w:val="24"/>
          <w:szCs w:val="24"/>
        </w:rPr>
      </w:pPr>
      <w:r w:rsidRPr="004047D9">
        <w:rPr>
          <w:rFonts w:ascii="Times New Roman" w:hAnsi="Times New Roman" w:cs="Times New Roman"/>
          <w:sz w:val="24"/>
          <w:szCs w:val="24"/>
        </w:rPr>
        <w:t>(614) 466-9475 (Fax)</w:t>
      </w:r>
    </w:p>
    <w:p w14:paraId="6F8B6AFD" w14:textId="5D4712C0" w:rsidR="004047D9" w:rsidRPr="004047D9" w:rsidRDefault="00FC687A" w:rsidP="004047D9">
      <w:pPr>
        <w:autoSpaceDE w:val="0"/>
        <w:autoSpaceDN w:val="0"/>
        <w:adjustRightInd w:val="0"/>
        <w:spacing w:after="0" w:line="240" w:lineRule="auto"/>
        <w:ind w:left="3600" w:firstLine="720"/>
        <w:rPr>
          <w:rFonts w:ascii="Times New Roman" w:hAnsi="Times New Roman" w:cs="Times New Roman"/>
          <w:sz w:val="24"/>
          <w:szCs w:val="24"/>
        </w:rPr>
      </w:pPr>
      <w:hyperlink r:id="rId14" w:history="1">
        <w:r w:rsidR="004047D9" w:rsidRPr="004047D9">
          <w:rPr>
            <w:rStyle w:val="Hyperlink"/>
            <w:rFonts w:ascii="Times New Roman" w:hAnsi="Times New Roman" w:cs="Times New Roman"/>
            <w:sz w:val="24"/>
            <w:szCs w:val="24"/>
          </w:rPr>
          <w:t>schuler@occ.state.oh.us</w:t>
        </w:r>
      </w:hyperlink>
    </w:p>
    <w:p w14:paraId="52945988" w14:textId="701D02DA" w:rsidR="004047D9" w:rsidRPr="004047D9" w:rsidRDefault="00FC687A" w:rsidP="004047D9">
      <w:pPr>
        <w:autoSpaceDE w:val="0"/>
        <w:autoSpaceDN w:val="0"/>
        <w:adjustRightInd w:val="0"/>
        <w:spacing w:after="0" w:line="240" w:lineRule="auto"/>
        <w:ind w:left="3600" w:firstLine="720"/>
        <w:rPr>
          <w:rFonts w:ascii="Times New Roman" w:hAnsi="Times New Roman" w:cs="Times New Roman"/>
          <w:sz w:val="24"/>
          <w:szCs w:val="24"/>
        </w:rPr>
      </w:pPr>
      <w:hyperlink r:id="rId15" w:history="1">
        <w:r w:rsidR="004047D9" w:rsidRPr="004047D9">
          <w:rPr>
            <w:rStyle w:val="Hyperlink"/>
            <w:rFonts w:ascii="Times New Roman" w:hAnsi="Times New Roman" w:cs="Times New Roman"/>
            <w:sz w:val="24"/>
            <w:szCs w:val="24"/>
          </w:rPr>
          <w:t>kern@occ.state.oh.us</w:t>
        </w:r>
      </w:hyperlink>
    </w:p>
    <w:p w14:paraId="203B865B" w14:textId="77777777" w:rsidR="004047D9" w:rsidRPr="004047D9" w:rsidRDefault="004047D9" w:rsidP="004047D9">
      <w:pPr>
        <w:spacing w:after="0" w:line="240" w:lineRule="auto"/>
        <w:rPr>
          <w:rFonts w:ascii="Times New Roman" w:hAnsi="Times New Roman" w:cs="Times New Roman"/>
          <w:sz w:val="24"/>
          <w:szCs w:val="24"/>
        </w:rPr>
      </w:pPr>
    </w:p>
    <w:p w14:paraId="269E23A2" w14:textId="77777777" w:rsidR="004047D9" w:rsidRPr="004047D9" w:rsidRDefault="004047D9" w:rsidP="004047D9">
      <w:pPr>
        <w:spacing w:after="0" w:line="240" w:lineRule="auto"/>
        <w:rPr>
          <w:rFonts w:ascii="Times New Roman" w:hAnsi="Times New Roman" w:cs="Times New Roman"/>
          <w:sz w:val="24"/>
          <w:szCs w:val="24"/>
        </w:rPr>
      </w:pPr>
    </w:p>
    <w:p w14:paraId="1BC9B7C6" w14:textId="77777777" w:rsidR="004047D9" w:rsidRDefault="004047D9" w:rsidP="004047D9">
      <w:pPr>
        <w:pStyle w:val="BodyTextIndent3"/>
        <w:widowControl w:val="0"/>
        <w:spacing w:line="240" w:lineRule="auto"/>
        <w:ind w:right="-672" w:firstLine="0"/>
        <w:jc w:val="center"/>
        <w:rPr>
          <w:b/>
          <w:bCs/>
          <w:szCs w:val="24"/>
          <w:u w:val="single"/>
        </w:rPr>
      </w:pPr>
      <w:r w:rsidRPr="004047D9">
        <w:rPr>
          <w:szCs w:val="24"/>
        </w:rPr>
        <w:br w:type="page"/>
      </w:r>
      <w:r w:rsidRPr="004047D9">
        <w:rPr>
          <w:b/>
          <w:bCs/>
          <w:szCs w:val="24"/>
          <w:u w:val="single"/>
        </w:rPr>
        <w:t>CERTIFICATE OF SERVICE</w:t>
      </w:r>
    </w:p>
    <w:p w14:paraId="249BEA11" w14:textId="77777777" w:rsidR="004047D9" w:rsidRPr="004047D9" w:rsidRDefault="004047D9" w:rsidP="004047D9">
      <w:pPr>
        <w:pStyle w:val="BodyTextIndent3"/>
        <w:widowControl w:val="0"/>
        <w:spacing w:line="240" w:lineRule="auto"/>
        <w:ind w:right="-672" w:firstLine="0"/>
        <w:jc w:val="center"/>
        <w:rPr>
          <w:b/>
          <w:bCs/>
          <w:szCs w:val="24"/>
          <w:u w:val="single"/>
        </w:rPr>
      </w:pPr>
    </w:p>
    <w:p w14:paraId="0C6F5E6D" w14:textId="07730F6B" w:rsidR="004047D9" w:rsidRPr="004047D9" w:rsidRDefault="004047D9" w:rsidP="004047D9">
      <w:pPr>
        <w:spacing w:after="0" w:line="480" w:lineRule="auto"/>
        <w:rPr>
          <w:rFonts w:ascii="Times New Roman" w:hAnsi="Times New Roman" w:cs="Times New Roman"/>
          <w:sz w:val="24"/>
          <w:szCs w:val="24"/>
        </w:rPr>
      </w:pPr>
      <w:r w:rsidRPr="004047D9">
        <w:rPr>
          <w:rFonts w:ascii="Times New Roman" w:hAnsi="Times New Roman" w:cs="Times New Roman"/>
          <w:sz w:val="24"/>
          <w:szCs w:val="24"/>
        </w:rPr>
        <w:tab/>
        <w:t xml:space="preserve">I hereby certify that a copy of this </w:t>
      </w:r>
      <w:r w:rsidRPr="004047D9">
        <w:rPr>
          <w:rFonts w:ascii="Times New Roman" w:hAnsi="Times New Roman" w:cs="Times New Roman"/>
          <w:i/>
          <w:sz w:val="24"/>
          <w:szCs w:val="24"/>
        </w:rPr>
        <w:t>Objections</w:t>
      </w:r>
      <w:r>
        <w:rPr>
          <w:rFonts w:ascii="Times New Roman" w:hAnsi="Times New Roman" w:cs="Times New Roman"/>
          <w:sz w:val="24"/>
          <w:szCs w:val="24"/>
        </w:rPr>
        <w:t xml:space="preserve"> were</w:t>
      </w:r>
      <w:r w:rsidRPr="004047D9">
        <w:rPr>
          <w:rFonts w:ascii="Times New Roman" w:hAnsi="Times New Roman" w:cs="Times New Roman"/>
          <w:sz w:val="24"/>
          <w:szCs w:val="24"/>
        </w:rPr>
        <w:t xml:space="preserve"> served on the persons stated below via electronic transmission this </w:t>
      </w:r>
      <w:r w:rsidR="00F71551">
        <w:rPr>
          <w:rFonts w:ascii="Times New Roman" w:hAnsi="Times New Roman" w:cs="Times New Roman"/>
          <w:sz w:val="24"/>
          <w:szCs w:val="24"/>
        </w:rPr>
        <w:t>1st</w:t>
      </w:r>
      <w:r w:rsidR="00F71551" w:rsidRPr="004047D9">
        <w:rPr>
          <w:rFonts w:ascii="Times New Roman" w:hAnsi="Times New Roman" w:cs="Times New Roman"/>
          <w:sz w:val="24"/>
          <w:szCs w:val="24"/>
        </w:rPr>
        <w:t xml:space="preserve"> </w:t>
      </w:r>
      <w:r w:rsidRPr="004047D9">
        <w:rPr>
          <w:rFonts w:ascii="Times New Roman" w:hAnsi="Times New Roman" w:cs="Times New Roman"/>
          <w:sz w:val="24"/>
          <w:szCs w:val="24"/>
        </w:rPr>
        <w:t xml:space="preserve">day of </w:t>
      </w:r>
      <w:r w:rsidR="00F71551">
        <w:rPr>
          <w:rFonts w:ascii="Times New Roman" w:hAnsi="Times New Roman" w:cs="Times New Roman"/>
          <w:sz w:val="24"/>
          <w:szCs w:val="24"/>
        </w:rPr>
        <w:t>July</w:t>
      </w:r>
      <w:r w:rsidR="00F71551" w:rsidRPr="004047D9">
        <w:rPr>
          <w:rFonts w:ascii="Times New Roman" w:hAnsi="Times New Roman" w:cs="Times New Roman"/>
          <w:sz w:val="24"/>
          <w:szCs w:val="24"/>
        </w:rPr>
        <w:t xml:space="preserve"> </w:t>
      </w:r>
      <w:r w:rsidRPr="004047D9">
        <w:rPr>
          <w:rFonts w:ascii="Times New Roman" w:hAnsi="Times New Roman" w:cs="Times New Roman"/>
          <w:sz w:val="24"/>
          <w:szCs w:val="24"/>
        </w:rPr>
        <w:t>2013.</w:t>
      </w:r>
    </w:p>
    <w:p w14:paraId="278643AE" w14:textId="77777777" w:rsidR="004047D9" w:rsidRPr="004047D9" w:rsidRDefault="004047D9" w:rsidP="004047D9">
      <w:pPr>
        <w:spacing w:after="0" w:line="240" w:lineRule="auto"/>
        <w:rPr>
          <w:rFonts w:ascii="Times New Roman" w:hAnsi="Times New Roman" w:cs="Times New Roman"/>
          <w:sz w:val="24"/>
          <w:szCs w:val="24"/>
        </w:rPr>
      </w:pPr>
    </w:p>
    <w:p w14:paraId="64DF3A02"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r>
      <w:r w:rsidRPr="004047D9">
        <w:rPr>
          <w:rFonts w:ascii="Times New Roman" w:hAnsi="Times New Roman" w:cs="Times New Roman"/>
          <w:i/>
          <w:sz w:val="24"/>
          <w:szCs w:val="24"/>
          <w:u w:val="single"/>
        </w:rPr>
        <w:t>/s/ Michael J. Schuler</w:t>
      </w:r>
      <w:r w:rsidRPr="004047D9">
        <w:rPr>
          <w:rFonts w:ascii="Times New Roman" w:hAnsi="Times New Roman" w:cs="Times New Roman"/>
          <w:sz w:val="24"/>
          <w:szCs w:val="24"/>
        </w:rPr>
        <w:t>__________</w:t>
      </w:r>
    </w:p>
    <w:p w14:paraId="62C149B9"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Michael J. Schuler</w:t>
      </w:r>
    </w:p>
    <w:p w14:paraId="2C3626BC" w14:textId="77777777" w:rsidR="004047D9" w:rsidRPr="004047D9" w:rsidRDefault="004047D9" w:rsidP="004047D9">
      <w:pPr>
        <w:tabs>
          <w:tab w:val="left" w:pos="4320"/>
        </w:tabs>
        <w:spacing w:after="0" w:line="240" w:lineRule="auto"/>
        <w:rPr>
          <w:rFonts w:ascii="Times New Roman" w:hAnsi="Times New Roman" w:cs="Times New Roman"/>
          <w:sz w:val="24"/>
          <w:szCs w:val="24"/>
        </w:rPr>
      </w:pPr>
      <w:r w:rsidRPr="004047D9">
        <w:rPr>
          <w:rFonts w:ascii="Times New Roman" w:hAnsi="Times New Roman" w:cs="Times New Roman"/>
          <w:sz w:val="24"/>
          <w:szCs w:val="24"/>
        </w:rPr>
        <w:tab/>
        <w:t>Assistant Consumers’ Counsel</w:t>
      </w:r>
    </w:p>
    <w:p w14:paraId="3478BCAF" w14:textId="77777777" w:rsidR="004047D9" w:rsidRPr="004047D9" w:rsidRDefault="004047D9" w:rsidP="004047D9">
      <w:pPr>
        <w:pStyle w:val="CommentSubject"/>
        <w:spacing w:after="0"/>
        <w:rPr>
          <w:rFonts w:ascii="Times New Roman" w:hAnsi="Times New Roman" w:cs="Times New Roman"/>
          <w:sz w:val="24"/>
          <w:szCs w:val="24"/>
        </w:rPr>
      </w:pPr>
    </w:p>
    <w:p w14:paraId="16EB5CDE" w14:textId="77777777" w:rsidR="004047D9" w:rsidRPr="004047D9" w:rsidRDefault="004047D9" w:rsidP="004047D9">
      <w:pPr>
        <w:pStyle w:val="CommentText"/>
        <w:spacing w:after="0"/>
        <w:rPr>
          <w:rFonts w:ascii="Times New Roman" w:hAnsi="Times New Roman" w:cs="Times New Roman"/>
          <w:sz w:val="24"/>
          <w:szCs w:val="24"/>
        </w:rPr>
      </w:pPr>
    </w:p>
    <w:p w14:paraId="5E567B93" w14:textId="77777777" w:rsidR="004047D9" w:rsidRPr="004047D9" w:rsidRDefault="004047D9" w:rsidP="004047D9">
      <w:pPr>
        <w:pStyle w:val="CommentText"/>
        <w:spacing w:after="0"/>
        <w:jc w:val="center"/>
        <w:rPr>
          <w:rFonts w:ascii="Times New Roman" w:hAnsi="Times New Roman" w:cs="Times New Roman"/>
          <w:b/>
          <w:sz w:val="24"/>
          <w:szCs w:val="24"/>
          <w:u w:val="single"/>
        </w:rPr>
      </w:pPr>
      <w:r w:rsidRPr="004047D9">
        <w:rPr>
          <w:rFonts w:ascii="Times New Roman" w:hAnsi="Times New Roman" w:cs="Times New Roman"/>
          <w:b/>
          <w:sz w:val="24"/>
          <w:szCs w:val="24"/>
          <w:u w:val="single"/>
        </w:rPr>
        <w:t>SERVICE LIST</w:t>
      </w:r>
    </w:p>
    <w:p w14:paraId="36CFA8D2" w14:textId="77777777" w:rsidR="004047D9" w:rsidRDefault="004047D9" w:rsidP="004047D9">
      <w:pPr>
        <w:pStyle w:val="BodyText"/>
        <w:rPr>
          <w:b/>
          <w:bCs/>
          <w:szCs w:val="24"/>
        </w:rPr>
      </w:pPr>
    </w:p>
    <w:p w14:paraId="14986C2B" w14:textId="77777777" w:rsidR="001C2FF6" w:rsidRPr="004047D9" w:rsidRDefault="001C2FF6" w:rsidP="001C2FF6">
      <w:pPr>
        <w:pStyle w:val="BodyText"/>
        <w:rPr>
          <w:b/>
          <w:bCs/>
          <w:szCs w:val="24"/>
        </w:rPr>
      </w:pPr>
    </w:p>
    <w:tbl>
      <w:tblPr>
        <w:tblW w:w="0" w:type="auto"/>
        <w:tblLook w:val="01E0" w:firstRow="1" w:lastRow="1" w:firstColumn="1" w:lastColumn="1" w:noHBand="0" w:noVBand="0"/>
      </w:tblPr>
      <w:tblGrid>
        <w:gridCol w:w="4428"/>
        <w:gridCol w:w="4428"/>
      </w:tblGrid>
      <w:tr w:rsidR="001C2FF6" w:rsidRPr="004047D9" w14:paraId="34695447" w14:textId="77777777" w:rsidTr="00BB3F97">
        <w:tc>
          <w:tcPr>
            <w:tcW w:w="4428" w:type="dxa"/>
            <w:shd w:val="clear" w:color="auto" w:fill="auto"/>
          </w:tcPr>
          <w:p w14:paraId="367A649F" w14:textId="3A1C71D7" w:rsidR="001C2FF6" w:rsidRPr="0051308C" w:rsidRDefault="00FC687A" w:rsidP="00BB3F97">
            <w:pPr>
              <w:autoSpaceDE w:val="0"/>
              <w:autoSpaceDN w:val="0"/>
              <w:adjustRightInd w:val="0"/>
              <w:spacing w:after="0" w:line="240" w:lineRule="auto"/>
              <w:rPr>
                <w:rFonts w:ascii="Times New Roman" w:hAnsi="Times New Roman" w:cs="Times New Roman"/>
                <w:bCs/>
                <w:sz w:val="24"/>
                <w:szCs w:val="24"/>
              </w:rPr>
            </w:pPr>
            <w:hyperlink r:id="rId16" w:history="1">
              <w:r w:rsidR="001C2FF6" w:rsidRPr="0051308C">
                <w:rPr>
                  <w:rStyle w:val="Hyperlink"/>
                  <w:rFonts w:ascii="Times New Roman" w:hAnsi="Times New Roman" w:cs="Times New Roman"/>
                  <w:bCs/>
                  <w:sz w:val="24"/>
                  <w:szCs w:val="24"/>
                </w:rPr>
                <w:t>Devin.parram@puc.state.oh.us</w:t>
              </w:r>
            </w:hyperlink>
          </w:p>
          <w:p w14:paraId="1072E7AE" w14:textId="74C46A63" w:rsidR="001C2FF6" w:rsidRPr="0051308C" w:rsidRDefault="00FC687A" w:rsidP="00BB3F97">
            <w:pPr>
              <w:autoSpaceDE w:val="0"/>
              <w:autoSpaceDN w:val="0"/>
              <w:adjustRightInd w:val="0"/>
              <w:spacing w:after="0" w:line="240" w:lineRule="auto"/>
              <w:rPr>
                <w:rFonts w:ascii="Times New Roman" w:hAnsi="Times New Roman" w:cs="Times New Roman"/>
                <w:bCs/>
                <w:sz w:val="24"/>
                <w:szCs w:val="24"/>
              </w:rPr>
            </w:pPr>
            <w:hyperlink r:id="rId17" w:history="1">
              <w:r w:rsidR="001C2FF6" w:rsidRPr="0051308C">
                <w:rPr>
                  <w:rStyle w:val="Hyperlink"/>
                  <w:rFonts w:ascii="Times New Roman" w:hAnsi="Times New Roman" w:cs="Times New Roman"/>
                  <w:bCs/>
                  <w:sz w:val="24"/>
                  <w:szCs w:val="24"/>
                </w:rPr>
                <w:t>Ryan.orourke@puc.state.oh.us</w:t>
              </w:r>
            </w:hyperlink>
          </w:p>
          <w:p w14:paraId="232EAF5E" w14:textId="455A14E4" w:rsidR="001C2FF6" w:rsidRPr="0051308C" w:rsidRDefault="00FC687A" w:rsidP="00BB3F97">
            <w:pPr>
              <w:autoSpaceDE w:val="0"/>
              <w:autoSpaceDN w:val="0"/>
              <w:adjustRightInd w:val="0"/>
              <w:spacing w:after="0" w:line="240" w:lineRule="auto"/>
              <w:rPr>
                <w:rFonts w:ascii="Times New Roman" w:hAnsi="Times New Roman" w:cs="Times New Roman"/>
                <w:iCs/>
                <w:sz w:val="24"/>
                <w:szCs w:val="24"/>
              </w:rPr>
            </w:pPr>
            <w:hyperlink r:id="rId18" w:history="1">
              <w:r w:rsidR="001C2FF6" w:rsidRPr="0051308C">
                <w:rPr>
                  <w:rStyle w:val="Hyperlink"/>
                  <w:rFonts w:ascii="Times New Roman" w:hAnsi="Times New Roman" w:cs="Times New Roman"/>
                  <w:iCs/>
                  <w:sz w:val="24"/>
                  <w:szCs w:val="24"/>
                </w:rPr>
                <w:t>TDougherty@theOEC.org</w:t>
              </w:r>
            </w:hyperlink>
          </w:p>
          <w:p w14:paraId="510A629E" w14:textId="71E34DDE" w:rsidR="001C2FF6" w:rsidRPr="0051308C" w:rsidRDefault="00FC687A" w:rsidP="00BB3F97">
            <w:pPr>
              <w:autoSpaceDE w:val="0"/>
              <w:autoSpaceDN w:val="0"/>
              <w:adjustRightInd w:val="0"/>
              <w:spacing w:after="0" w:line="240" w:lineRule="auto"/>
              <w:rPr>
                <w:rStyle w:val="Hyperlink"/>
                <w:rFonts w:ascii="Times New Roman" w:hAnsi="Times New Roman" w:cs="Times New Roman"/>
                <w:iCs/>
                <w:sz w:val="24"/>
                <w:szCs w:val="24"/>
              </w:rPr>
            </w:pPr>
            <w:hyperlink r:id="rId19" w:history="1">
              <w:r w:rsidR="001C2FF6" w:rsidRPr="0051308C">
                <w:rPr>
                  <w:rStyle w:val="Hyperlink"/>
                  <w:rFonts w:ascii="Times New Roman" w:hAnsi="Times New Roman" w:cs="Times New Roman"/>
                  <w:iCs/>
                  <w:sz w:val="24"/>
                  <w:szCs w:val="24"/>
                </w:rPr>
                <w:t>CLoucas@theOEC.org</w:t>
              </w:r>
            </w:hyperlink>
          </w:p>
          <w:p w14:paraId="16762D74" w14:textId="016AE229" w:rsidR="001C2FF6" w:rsidRPr="0051308C" w:rsidRDefault="00FC687A" w:rsidP="00BB3F97">
            <w:pPr>
              <w:autoSpaceDE w:val="0"/>
              <w:autoSpaceDN w:val="0"/>
              <w:adjustRightInd w:val="0"/>
              <w:spacing w:after="0" w:line="240" w:lineRule="auto"/>
              <w:rPr>
                <w:rFonts w:ascii="Times New Roman" w:hAnsi="Times New Roman" w:cs="Times New Roman"/>
                <w:color w:val="0000FF"/>
                <w:sz w:val="24"/>
                <w:szCs w:val="24"/>
              </w:rPr>
            </w:pPr>
            <w:hyperlink r:id="rId20" w:history="1">
              <w:r w:rsidR="001C2FF6" w:rsidRPr="0051308C">
                <w:rPr>
                  <w:rStyle w:val="Hyperlink"/>
                  <w:rFonts w:ascii="Times New Roman" w:hAnsi="Times New Roman" w:cs="Times New Roman"/>
                  <w:sz w:val="24"/>
                  <w:szCs w:val="24"/>
                </w:rPr>
                <w:t>toddm@wamenergylaw.com</w:t>
              </w:r>
            </w:hyperlink>
          </w:p>
          <w:p w14:paraId="4EBA7DC0" w14:textId="3EC78D19" w:rsidR="001C2FF6" w:rsidRPr="0051308C" w:rsidRDefault="00FC687A" w:rsidP="00BB3F97">
            <w:pPr>
              <w:autoSpaceDE w:val="0"/>
              <w:autoSpaceDN w:val="0"/>
              <w:adjustRightInd w:val="0"/>
              <w:spacing w:after="0" w:line="240" w:lineRule="auto"/>
              <w:rPr>
                <w:rFonts w:ascii="Times New Roman" w:hAnsi="Times New Roman" w:cs="Times New Roman"/>
                <w:sz w:val="24"/>
                <w:szCs w:val="24"/>
              </w:rPr>
            </w:pPr>
            <w:hyperlink r:id="rId21" w:history="1">
              <w:r w:rsidR="001C2FF6" w:rsidRPr="0051308C">
                <w:rPr>
                  <w:rStyle w:val="Hyperlink"/>
                  <w:rFonts w:ascii="Times New Roman" w:hAnsi="Times New Roman" w:cs="Times New Roman"/>
                  <w:sz w:val="24"/>
                  <w:szCs w:val="24"/>
                </w:rPr>
                <w:t>dboehm@BKLlawfirm.com</w:t>
              </w:r>
            </w:hyperlink>
          </w:p>
          <w:p w14:paraId="63771AF2" w14:textId="4CB87D00" w:rsidR="001C2FF6" w:rsidRPr="0051308C" w:rsidRDefault="00FC687A" w:rsidP="00BB3F97">
            <w:pPr>
              <w:autoSpaceDE w:val="0"/>
              <w:autoSpaceDN w:val="0"/>
              <w:adjustRightInd w:val="0"/>
              <w:spacing w:after="0" w:line="240" w:lineRule="auto"/>
              <w:rPr>
                <w:rFonts w:ascii="Times New Roman" w:hAnsi="Times New Roman" w:cs="Times New Roman"/>
                <w:sz w:val="24"/>
                <w:szCs w:val="24"/>
              </w:rPr>
            </w:pPr>
            <w:hyperlink r:id="rId22" w:history="1">
              <w:r w:rsidR="001C2FF6" w:rsidRPr="0051308C">
                <w:rPr>
                  <w:rStyle w:val="Hyperlink"/>
                  <w:rFonts w:ascii="Times New Roman" w:hAnsi="Times New Roman" w:cs="Times New Roman"/>
                  <w:sz w:val="24"/>
                  <w:szCs w:val="24"/>
                </w:rPr>
                <w:t>mkurtz@BKLlawfirm.com</w:t>
              </w:r>
            </w:hyperlink>
          </w:p>
          <w:p w14:paraId="6B519AD7" w14:textId="6505ABE2" w:rsidR="001C2FF6" w:rsidRDefault="00FC687A" w:rsidP="00BB3F97">
            <w:pPr>
              <w:autoSpaceDE w:val="0"/>
              <w:autoSpaceDN w:val="0"/>
              <w:adjustRightInd w:val="0"/>
              <w:spacing w:after="0" w:line="240" w:lineRule="auto"/>
              <w:rPr>
                <w:rFonts w:ascii="Times New Roman" w:hAnsi="Times New Roman" w:cs="Times New Roman"/>
                <w:sz w:val="24"/>
                <w:szCs w:val="24"/>
              </w:rPr>
            </w:pPr>
            <w:hyperlink r:id="rId23" w:history="1">
              <w:r w:rsidR="001C2FF6" w:rsidRPr="00BF699A">
                <w:rPr>
                  <w:rStyle w:val="Hyperlink"/>
                  <w:rFonts w:ascii="Times New Roman" w:hAnsi="Times New Roman" w:cs="Times New Roman"/>
                  <w:sz w:val="24"/>
                  <w:szCs w:val="24"/>
                </w:rPr>
                <w:t>jkylercohn@BKLlawfirm.com</w:t>
              </w:r>
            </w:hyperlink>
          </w:p>
          <w:p w14:paraId="5CC99307" w14:textId="5990A467" w:rsidR="004D76CD" w:rsidRDefault="00FC687A" w:rsidP="00BB3F97">
            <w:pPr>
              <w:autoSpaceDE w:val="0"/>
              <w:autoSpaceDN w:val="0"/>
              <w:adjustRightInd w:val="0"/>
              <w:spacing w:after="0" w:line="240" w:lineRule="auto"/>
              <w:rPr>
                <w:rFonts w:ascii="Times New Roman" w:hAnsi="Times New Roman" w:cs="Times New Roman"/>
                <w:color w:val="0000FF"/>
                <w:sz w:val="24"/>
                <w:szCs w:val="24"/>
              </w:rPr>
            </w:pPr>
            <w:hyperlink r:id="rId24" w:history="1">
              <w:r w:rsidR="004D76CD" w:rsidRPr="00BF699A">
                <w:rPr>
                  <w:rStyle w:val="Hyperlink"/>
                  <w:rFonts w:ascii="Times New Roman" w:hAnsi="Times New Roman" w:cs="Times New Roman"/>
                  <w:sz w:val="24"/>
                  <w:szCs w:val="24"/>
                </w:rPr>
                <w:t>callwein@wamenergylaw.com</w:t>
              </w:r>
            </w:hyperlink>
          </w:p>
          <w:p w14:paraId="57D27D60" w14:textId="77777777" w:rsidR="004D76CD" w:rsidRPr="0051308C" w:rsidRDefault="004D76CD" w:rsidP="00BB3F97">
            <w:pPr>
              <w:autoSpaceDE w:val="0"/>
              <w:autoSpaceDN w:val="0"/>
              <w:adjustRightInd w:val="0"/>
              <w:spacing w:after="0" w:line="240" w:lineRule="auto"/>
              <w:rPr>
                <w:rFonts w:ascii="Times New Roman" w:hAnsi="Times New Roman" w:cs="Times New Roman"/>
                <w:sz w:val="24"/>
                <w:szCs w:val="24"/>
              </w:rPr>
            </w:pPr>
          </w:p>
          <w:p w14:paraId="34AE1DA5" w14:textId="77777777" w:rsidR="001C2FF6" w:rsidRPr="0051308C" w:rsidRDefault="001C2FF6" w:rsidP="00BB3F97">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14:paraId="16B4203B" w14:textId="384CC50D" w:rsidR="001C2FF6" w:rsidRPr="0051308C" w:rsidRDefault="00FC687A" w:rsidP="00BB3F97">
            <w:pPr>
              <w:autoSpaceDE w:val="0"/>
              <w:autoSpaceDN w:val="0"/>
              <w:adjustRightInd w:val="0"/>
              <w:spacing w:after="0" w:line="240" w:lineRule="auto"/>
              <w:rPr>
                <w:rFonts w:ascii="Times New Roman" w:hAnsi="Times New Roman" w:cs="Times New Roman"/>
                <w:sz w:val="24"/>
                <w:szCs w:val="24"/>
              </w:rPr>
            </w:pPr>
            <w:hyperlink r:id="rId25" w:history="1">
              <w:r w:rsidR="001C2FF6" w:rsidRPr="0051308C">
                <w:rPr>
                  <w:rStyle w:val="Hyperlink"/>
                  <w:rFonts w:ascii="Times New Roman" w:hAnsi="Times New Roman" w:cs="Times New Roman"/>
                  <w:sz w:val="24"/>
                  <w:szCs w:val="24"/>
                </w:rPr>
                <w:t>Elizabeth.Watts@duke-energy.com</w:t>
              </w:r>
            </w:hyperlink>
          </w:p>
          <w:p w14:paraId="17453062" w14:textId="550DD722" w:rsidR="001C2FF6" w:rsidRPr="0051308C" w:rsidRDefault="00FC687A" w:rsidP="00BB3F97">
            <w:pPr>
              <w:pStyle w:val="BodyText"/>
              <w:rPr>
                <w:szCs w:val="24"/>
              </w:rPr>
            </w:pPr>
            <w:hyperlink r:id="rId26" w:history="1">
              <w:r w:rsidR="001C2FF6" w:rsidRPr="0051308C">
                <w:rPr>
                  <w:rStyle w:val="Hyperlink"/>
                  <w:szCs w:val="24"/>
                </w:rPr>
                <w:t>Amy.Spiller@duke-energy.com</w:t>
              </w:r>
            </w:hyperlink>
          </w:p>
          <w:p w14:paraId="545DD4E0" w14:textId="257DF748" w:rsidR="001C2FF6" w:rsidRPr="0051308C" w:rsidRDefault="00FC687A" w:rsidP="00BB3F97">
            <w:pPr>
              <w:pStyle w:val="BodyText"/>
              <w:rPr>
                <w:szCs w:val="24"/>
              </w:rPr>
            </w:pPr>
            <w:hyperlink r:id="rId27" w:history="1">
              <w:r w:rsidR="001C2FF6" w:rsidRPr="0051308C">
                <w:rPr>
                  <w:rStyle w:val="Hyperlink"/>
                  <w:szCs w:val="24"/>
                </w:rPr>
                <w:t>NMcDaniel@elpc.org</w:t>
              </w:r>
            </w:hyperlink>
          </w:p>
          <w:p w14:paraId="2EBC74D6" w14:textId="2AD52D0A" w:rsidR="001C2FF6" w:rsidRPr="0051308C" w:rsidRDefault="00FC687A" w:rsidP="00BB3F97">
            <w:pPr>
              <w:pStyle w:val="BodyText"/>
              <w:rPr>
                <w:color w:val="0000FF"/>
                <w:szCs w:val="24"/>
              </w:rPr>
            </w:pPr>
            <w:hyperlink r:id="rId28" w:history="1">
              <w:r w:rsidR="001C2FF6" w:rsidRPr="0051308C">
                <w:rPr>
                  <w:rStyle w:val="Hyperlink"/>
                  <w:szCs w:val="24"/>
                </w:rPr>
                <w:t>cmooney@ohiopartners.org</w:t>
              </w:r>
            </w:hyperlink>
          </w:p>
          <w:p w14:paraId="0EDAF8F5" w14:textId="1E1EF84C" w:rsidR="001C2FF6" w:rsidRDefault="00FC687A" w:rsidP="00BB3F97">
            <w:pPr>
              <w:pStyle w:val="BodyText"/>
              <w:rPr>
                <w:rStyle w:val="Hyperlink"/>
                <w:szCs w:val="24"/>
              </w:rPr>
            </w:pPr>
            <w:hyperlink r:id="rId29" w:history="1">
              <w:r w:rsidR="001C2FF6" w:rsidRPr="0051308C">
                <w:rPr>
                  <w:rStyle w:val="Hyperlink"/>
                  <w:szCs w:val="24"/>
                </w:rPr>
                <w:t>tom@jthlaw.com</w:t>
              </w:r>
            </w:hyperlink>
          </w:p>
          <w:p w14:paraId="5CAADDF9" w14:textId="2ECAE4E3" w:rsidR="004D76CD" w:rsidRDefault="00FC687A" w:rsidP="00BB3F97">
            <w:pPr>
              <w:pStyle w:val="BodyText"/>
              <w:rPr>
                <w:rStyle w:val="Hyperlink"/>
                <w:szCs w:val="24"/>
              </w:rPr>
            </w:pPr>
            <w:hyperlink r:id="rId30" w:history="1">
              <w:r w:rsidR="004D76CD" w:rsidRPr="00BF699A">
                <w:rPr>
                  <w:rStyle w:val="Hyperlink"/>
                  <w:szCs w:val="24"/>
                </w:rPr>
                <w:t>bojko@CarpenterLipps.com</w:t>
              </w:r>
            </w:hyperlink>
          </w:p>
          <w:p w14:paraId="22127971" w14:textId="198A25A2" w:rsidR="004D76CD" w:rsidRDefault="00FC687A" w:rsidP="00BB3F97">
            <w:pPr>
              <w:pStyle w:val="BodyText"/>
              <w:rPr>
                <w:rStyle w:val="Hyperlink"/>
                <w:szCs w:val="24"/>
              </w:rPr>
            </w:pPr>
            <w:hyperlink r:id="rId31" w:history="1">
              <w:r w:rsidR="004D76CD" w:rsidRPr="00BF699A">
                <w:rPr>
                  <w:rStyle w:val="Hyperlink"/>
                  <w:szCs w:val="24"/>
                </w:rPr>
                <w:t>Mohler@CarpenterLipps.com</w:t>
              </w:r>
            </w:hyperlink>
          </w:p>
          <w:p w14:paraId="4525C3E5" w14:textId="357A4426" w:rsidR="004D76CD" w:rsidRDefault="00FC687A" w:rsidP="00BB3F97">
            <w:pPr>
              <w:pStyle w:val="BodyText"/>
              <w:rPr>
                <w:rStyle w:val="Hyperlink"/>
                <w:szCs w:val="24"/>
              </w:rPr>
            </w:pPr>
            <w:hyperlink r:id="rId32" w:history="1">
              <w:r w:rsidR="004D76CD" w:rsidRPr="00BF699A">
                <w:rPr>
                  <w:rStyle w:val="Hyperlink"/>
                  <w:szCs w:val="24"/>
                </w:rPr>
                <w:t>Hussey@CarpenterLipps.com</w:t>
              </w:r>
            </w:hyperlink>
          </w:p>
          <w:p w14:paraId="37E3E63F" w14:textId="5C21D19A" w:rsidR="004D76CD" w:rsidRDefault="00FC687A" w:rsidP="00BB3F97">
            <w:pPr>
              <w:pStyle w:val="BodyText"/>
              <w:rPr>
                <w:rStyle w:val="Hyperlink"/>
                <w:szCs w:val="24"/>
              </w:rPr>
            </w:pPr>
            <w:hyperlink r:id="rId33" w:history="1">
              <w:r w:rsidR="004D76CD" w:rsidRPr="00BF699A">
                <w:rPr>
                  <w:rStyle w:val="Hyperlink"/>
                  <w:szCs w:val="24"/>
                </w:rPr>
                <w:t>Sechler@CarpenterLipps.com</w:t>
              </w:r>
            </w:hyperlink>
          </w:p>
          <w:p w14:paraId="20D86300" w14:textId="77777777" w:rsidR="004D76CD" w:rsidRPr="0051308C" w:rsidRDefault="004D76CD" w:rsidP="00BB3F97">
            <w:pPr>
              <w:pStyle w:val="BodyText"/>
              <w:rPr>
                <w:szCs w:val="24"/>
              </w:rPr>
            </w:pPr>
          </w:p>
          <w:p w14:paraId="018D7FDC" w14:textId="65266E2C" w:rsidR="001C2FF6" w:rsidRDefault="00FC687A" w:rsidP="00BB3F97">
            <w:pPr>
              <w:pStyle w:val="BodyText"/>
              <w:rPr>
                <w:bCs/>
                <w:szCs w:val="24"/>
              </w:rPr>
            </w:pPr>
            <w:hyperlink r:id="rId34" w:history="1">
              <w:r w:rsidR="001C2FF6" w:rsidRPr="00D318D1">
                <w:rPr>
                  <w:rStyle w:val="Hyperlink"/>
                  <w:bCs/>
                  <w:szCs w:val="24"/>
                </w:rPr>
                <w:t>Christine.pirik@puc.state.oh.us</w:t>
              </w:r>
            </w:hyperlink>
          </w:p>
          <w:p w14:paraId="2C6EDEE2" w14:textId="77777777" w:rsidR="001C2FF6" w:rsidRPr="0051308C" w:rsidRDefault="001C2FF6" w:rsidP="00BB3F97">
            <w:pPr>
              <w:pStyle w:val="BodyText"/>
              <w:rPr>
                <w:bCs/>
                <w:szCs w:val="24"/>
              </w:rPr>
            </w:pPr>
          </w:p>
        </w:tc>
      </w:tr>
    </w:tbl>
    <w:p w14:paraId="4EB27439" w14:textId="285AB890" w:rsidR="003F5790" w:rsidRPr="00A23A75" w:rsidRDefault="003F5790" w:rsidP="001C2FF6">
      <w:pPr>
        <w:pStyle w:val="BodyText"/>
        <w:rPr>
          <w:szCs w:val="24"/>
        </w:rPr>
      </w:pPr>
    </w:p>
    <w:sectPr w:rsidR="003F5790" w:rsidRPr="00A23A75" w:rsidSect="001C2FF6">
      <w:headerReference w:type="default"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ECB50" w14:textId="77777777" w:rsidR="00222894" w:rsidRDefault="00222894" w:rsidP="003F5790">
      <w:pPr>
        <w:spacing w:after="0" w:line="240" w:lineRule="auto"/>
      </w:pPr>
      <w:r>
        <w:separator/>
      </w:r>
    </w:p>
  </w:endnote>
  <w:endnote w:type="continuationSeparator" w:id="0">
    <w:p w14:paraId="16474C32" w14:textId="77777777" w:rsidR="00222894" w:rsidRDefault="00222894" w:rsidP="003F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EAF0" w14:textId="77777777" w:rsidR="009E59B1" w:rsidRDefault="009E5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8985" w14:textId="4535E940" w:rsidR="000359BA" w:rsidRDefault="000359BA">
    <w:pPr>
      <w:pStyle w:val="Footer"/>
      <w:jc w:val="center"/>
    </w:pPr>
  </w:p>
  <w:p w14:paraId="12F104F0" w14:textId="77777777" w:rsidR="000C7D9F" w:rsidRDefault="000C7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AD77" w14:textId="77777777" w:rsidR="009E59B1" w:rsidRDefault="009E59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740350"/>
      <w:docPartObj>
        <w:docPartGallery w:val="Page Numbers (Bottom of Page)"/>
        <w:docPartUnique/>
      </w:docPartObj>
    </w:sdtPr>
    <w:sdtEndPr>
      <w:rPr>
        <w:noProof/>
      </w:rPr>
    </w:sdtEndPr>
    <w:sdtContent>
      <w:p w14:paraId="56F88642" w14:textId="77777777" w:rsidR="000359BA" w:rsidRDefault="000359BA">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743873E" w14:textId="77777777" w:rsidR="000359BA" w:rsidRDefault="0003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1E4D0" w14:textId="77777777" w:rsidR="00222894" w:rsidRDefault="00222894" w:rsidP="003F5790">
      <w:pPr>
        <w:spacing w:after="0" w:line="240" w:lineRule="auto"/>
      </w:pPr>
      <w:r>
        <w:separator/>
      </w:r>
    </w:p>
  </w:footnote>
  <w:footnote w:type="continuationSeparator" w:id="0">
    <w:p w14:paraId="3B66333B" w14:textId="77777777" w:rsidR="00222894" w:rsidRDefault="00222894" w:rsidP="003F5790">
      <w:pPr>
        <w:spacing w:after="0" w:line="240" w:lineRule="auto"/>
      </w:pPr>
      <w:r>
        <w:continuationSeparator/>
      </w:r>
    </w:p>
  </w:footnote>
  <w:footnote w:id="1">
    <w:p w14:paraId="4B6022BD" w14:textId="63E3AC2F" w:rsidR="00B73BAE" w:rsidRPr="00B73BAE" w:rsidRDefault="00B73BAE" w:rsidP="00B73BAE">
      <w:pPr>
        <w:pStyle w:val="FootnoteText"/>
        <w:spacing w:after="120"/>
        <w:rPr>
          <w:rFonts w:ascii="Times New Roman" w:hAnsi="Times New Roman" w:cs="Times New Roman"/>
        </w:rPr>
      </w:pPr>
      <w:r w:rsidRPr="00B73BAE">
        <w:rPr>
          <w:rStyle w:val="FootnoteReference"/>
          <w:rFonts w:ascii="Times New Roman" w:hAnsi="Times New Roman" w:cs="Times New Roman"/>
        </w:rPr>
        <w:footnoteRef/>
      </w:r>
      <w:r w:rsidRPr="00B73BAE">
        <w:rPr>
          <w:rFonts w:ascii="Times New Roman" w:hAnsi="Times New Roman" w:cs="Times New Roman"/>
        </w:rPr>
        <w:t xml:space="preserve"> O.A.C. 4901:1-39-04</w:t>
      </w:r>
      <w:r w:rsidR="001C2FF6">
        <w:rPr>
          <w:rFonts w:ascii="Times New Roman" w:hAnsi="Times New Roman" w:cs="Times New Roman"/>
        </w:rPr>
        <w:t>.</w:t>
      </w:r>
    </w:p>
  </w:footnote>
  <w:footnote w:id="2">
    <w:p w14:paraId="2559F98A" w14:textId="77777777" w:rsidR="003720AF" w:rsidRPr="00394225" w:rsidRDefault="003720AF" w:rsidP="00394225">
      <w:pPr>
        <w:pStyle w:val="FootnoteText"/>
        <w:spacing w:after="120"/>
        <w:rPr>
          <w:rFonts w:ascii="Times New Roman" w:hAnsi="Times New Roman" w:cs="Times New Roman"/>
        </w:rPr>
      </w:pPr>
      <w:r w:rsidRPr="00394225">
        <w:rPr>
          <w:rStyle w:val="FootnoteReference"/>
          <w:rFonts w:ascii="Times New Roman" w:hAnsi="Times New Roman" w:cs="Times New Roman"/>
        </w:rPr>
        <w:footnoteRef/>
      </w:r>
      <w:r w:rsidRPr="00394225">
        <w:rPr>
          <w:rFonts w:ascii="Times New Roman" w:hAnsi="Times New Roman" w:cs="Times New Roman"/>
        </w:rPr>
        <w:t xml:space="preserve"> O.A.C. 4901:1-39-07.</w:t>
      </w:r>
    </w:p>
  </w:footnote>
  <w:footnote w:id="3">
    <w:p w14:paraId="07C6DCE8" w14:textId="77777777" w:rsidR="009E3836" w:rsidRPr="009E3836" w:rsidRDefault="009E3836" w:rsidP="009E3836">
      <w:pPr>
        <w:pStyle w:val="FootnoteText"/>
        <w:spacing w:after="120"/>
        <w:rPr>
          <w:rFonts w:ascii="Times New Roman" w:hAnsi="Times New Roman" w:cs="Times New Roman"/>
        </w:rPr>
      </w:pPr>
      <w:r w:rsidRPr="009E3836">
        <w:rPr>
          <w:rStyle w:val="FootnoteReference"/>
          <w:rFonts w:ascii="Times New Roman" w:hAnsi="Times New Roman" w:cs="Times New Roman"/>
        </w:rPr>
        <w:footnoteRef/>
      </w:r>
      <w:r w:rsidRPr="009E3836">
        <w:rPr>
          <w:rFonts w:ascii="Times New Roman" w:hAnsi="Times New Roman" w:cs="Times New Roman"/>
        </w:rPr>
        <w:t xml:space="preserve"> </w:t>
      </w:r>
      <w:r w:rsidRPr="009E3836">
        <w:rPr>
          <w:rFonts w:ascii="Times New Roman" w:hAnsi="Times New Roman" w:cs="Times New Roman"/>
          <w:i/>
        </w:rPr>
        <w:t>In the Matter of the Report of Duke Energy Ohio, Inc., concerning its Energy Efficiency and Peak-Demand Reduction Programs and Portfolio Planning</w:t>
      </w:r>
      <w:r w:rsidRPr="009E3836">
        <w:rPr>
          <w:rFonts w:ascii="Times New Roman" w:hAnsi="Times New Roman" w:cs="Times New Roman"/>
        </w:rPr>
        <w:t>, Case No. 09-1999-EL-POR, Application (Dec. 29, 2009).</w:t>
      </w:r>
    </w:p>
  </w:footnote>
  <w:footnote w:id="4">
    <w:p w14:paraId="7315657A" w14:textId="77777777" w:rsidR="009E3836" w:rsidRDefault="009E3836" w:rsidP="009E3836">
      <w:pPr>
        <w:pStyle w:val="FootnoteText"/>
        <w:spacing w:after="120"/>
      </w:pPr>
      <w:r>
        <w:rPr>
          <w:rStyle w:val="FootnoteReference"/>
        </w:rPr>
        <w:footnoteRef/>
      </w:r>
      <w:r>
        <w:t xml:space="preserve"> </w:t>
      </w:r>
      <w:r w:rsidRPr="009E3836">
        <w:rPr>
          <w:rFonts w:ascii="Times New Roman" w:hAnsi="Times New Roman" w:cs="Times New Roman"/>
          <w:i/>
        </w:rPr>
        <w:t>In the Matter of the Report of Duke Energy Ohio, Inc., concerning its Energy Efficiency and Peak-Demand Reduction Programs and Portfolio Planning</w:t>
      </w:r>
      <w:r w:rsidRPr="009E3836">
        <w:rPr>
          <w:rFonts w:ascii="Times New Roman" w:hAnsi="Times New Roman" w:cs="Times New Roman"/>
        </w:rPr>
        <w:t xml:space="preserve">, Case No. 09-1999-EL-POR, </w:t>
      </w:r>
      <w:r>
        <w:rPr>
          <w:rFonts w:ascii="Times New Roman" w:hAnsi="Times New Roman" w:cs="Times New Roman"/>
        </w:rPr>
        <w:t>Opinion and Order (Dec. 15, 2010</w:t>
      </w:r>
      <w:r w:rsidRPr="009E3836">
        <w:rPr>
          <w:rFonts w:ascii="Times New Roman" w:hAnsi="Times New Roman" w:cs="Times New Roman"/>
        </w:rPr>
        <w:t>).</w:t>
      </w:r>
    </w:p>
  </w:footnote>
  <w:footnote w:id="5">
    <w:p w14:paraId="16E2F82D" w14:textId="64233E8E" w:rsidR="00394225" w:rsidRPr="000C7D9F" w:rsidRDefault="00394225" w:rsidP="00394225">
      <w:pPr>
        <w:pStyle w:val="FootnoteText"/>
        <w:spacing w:after="120"/>
      </w:pPr>
      <w:r w:rsidRPr="00394225">
        <w:rPr>
          <w:rStyle w:val="FootnoteReference"/>
          <w:rFonts w:ascii="Times New Roman" w:hAnsi="Times New Roman" w:cs="Times New Roman"/>
        </w:rPr>
        <w:footnoteRef/>
      </w:r>
      <w:r w:rsidR="000C7D9F">
        <w:rPr>
          <w:rFonts w:ascii="Times New Roman" w:hAnsi="Times New Roman" w:cs="Times New Roman"/>
        </w:rPr>
        <w:t xml:space="preserve"> </w:t>
      </w:r>
      <w:r w:rsidR="000C7D9F">
        <w:rPr>
          <w:rFonts w:ascii="Times New Roman" w:hAnsi="Times New Roman" w:cs="Times New Roman"/>
          <w:i/>
        </w:rPr>
        <w:t xml:space="preserve">In the Matter of the Application of Duke Energy Ohio, Inc. For Approval of </w:t>
      </w:r>
      <w:r w:rsidR="008726B0">
        <w:rPr>
          <w:rFonts w:ascii="Times New Roman" w:hAnsi="Times New Roman" w:cs="Times New Roman"/>
          <w:i/>
        </w:rPr>
        <w:t>and Electric Security Plan</w:t>
      </w:r>
      <w:r w:rsidR="000C7D9F">
        <w:rPr>
          <w:rFonts w:ascii="Times New Roman" w:hAnsi="Times New Roman" w:cs="Times New Roman"/>
        </w:rPr>
        <w:t>, Case No. 08-920-EL-SSO.</w:t>
      </w:r>
    </w:p>
  </w:footnote>
  <w:footnote w:id="6">
    <w:p w14:paraId="1C579DC2" w14:textId="40DC9631" w:rsidR="001B0EFB" w:rsidRDefault="001B0EFB" w:rsidP="00394225">
      <w:pPr>
        <w:pStyle w:val="FootnoteText"/>
        <w:spacing w:after="120"/>
      </w:pPr>
      <w:r>
        <w:rPr>
          <w:rStyle w:val="FootnoteReference"/>
        </w:rPr>
        <w:footnoteRef/>
      </w:r>
      <w:r>
        <w:t xml:space="preserve"> </w:t>
      </w:r>
      <w:r w:rsidRPr="00797ABA">
        <w:rPr>
          <w:rFonts w:ascii="Times New Roman" w:hAnsi="Times New Roman" w:cs="Times New Roman"/>
          <w:i/>
        </w:rPr>
        <w:t>In the Matter of the Application of Duke Energy Ohio, Inc. for an Energy Efficiency Cost Recovery Mechanism and for Approval of Additional Programs for Inclusion in its Existing Portfolio</w:t>
      </w:r>
      <w:r w:rsidRPr="00797ABA">
        <w:rPr>
          <w:rFonts w:ascii="Times New Roman" w:hAnsi="Times New Roman" w:cs="Times New Roman"/>
        </w:rPr>
        <w:t>, Case No. 11-4393-EL-RDR, Opinion</w:t>
      </w:r>
      <w:r>
        <w:rPr>
          <w:rFonts w:ascii="Times New Roman" w:hAnsi="Times New Roman" w:cs="Times New Roman"/>
        </w:rPr>
        <w:t xml:space="preserve"> and Order 8 </w:t>
      </w:r>
      <w:r w:rsidRPr="00797ABA">
        <w:rPr>
          <w:rFonts w:ascii="Times New Roman" w:hAnsi="Times New Roman" w:cs="Times New Roman"/>
        </w:rPr>
        <w:t>(Aug. 15, 2012)</w:t>
      </w:r>
      <w:r w:rsidR="00DA3031">
        <w:rPr>
          <w:rFonts w:ascii="Times New Roman" w:hAnsi="Times New Roman" w:cs="Times New Roman"/>
        </w:rPr>
        <w:t xml:space="preserve"> (“11-4393 case”)</w:t>
      </w:r>
      <w:r w:rsidR="001C2FF6">
        <w:rPr>
          <w:rFonts w:ascii="Times New Roman" w:hAnsi="Times New Roman" w:cs="Times New Roman"/>
        </w:rPr>
        <w:t>.</w:t>
      </w:r>
    </w:p>
  </w:footnote>
  <w:footnote w:id="7">
    <w:p w14:paraId="684BD2EC" w14:textId="7F19DBDD" w:rsidR="00394225" w:rsidRPr="006541A5" w:rsidRDefault="00394225" w:rsidP="00394225">
      <w:pPr>
        <w:pStyle w:val="FootnoteText"/>
        <w:spacing w:after="120"/>
        <w:rPr>
          <w:rFonts w:ascii="Times New Roman" w:hAnsi="Times New Roman" w:cs="Times New Roman"/>
        </w:rPr>
      </w:pPr>
      <w:r w:rsidRPr="006541A5">
        <w:rPr>
          <w:rStyle w:val="FootnoteReference"/>
          <w:rFonts w:ascii="Times New Roman" w:hAnsi="Times New Roman" w:cs="Times New Roman"/>
        </w:rPr>
        <w:footnoteRef/>
      </w:r>
      <w:r w:rsidRPr="006541A5">
        <w:rPr>
          <w:rFonts w:ascii="Times New Roman" w:hAnsi="Times New Roman" w:cs="Times New Roman"/>
        </w:rPr>
        <w:t xml:space="preserve"> </w:t>
      </w:r>
      <w:r w:rsidR="006541A5" w:rsidRPr="006541A5">
        <w:rPr>
          <w:rFonts w:ascii="Times New Roman" w:hAnsi="Times New Roman" w:cs="Times New Roman"/>
        </w:rPr>
        <w:t>Id. at 18.</w:t>
      </w:r>
    </w:p>
  </w:footnote>
  <w:footnote w:id="8">
    <w:p w14:paraId="3FE79175" w14:textId="40DE2573" w:rsidR="000A3505" w:rsidRPr="006541A5" w:rsidRDefault="000A3505" w:rsidP="000A3505">
      <w:pPr>
        <w:pStyle w:val="FootnoteText"/>
        <w:spacing w:after="120"/>
        <w:rPr>
          <w:rFonts w:ascii="Times New Roman" w:hAnsi="Times New Roman" w:cs="Times New Roman"/>
        </w:rPr>
      </w:pPr>
      <w:r w:rsidRPr="006541A5">
        <w:rPr>
          <w:rStyle w:val="FootnoteReference"/>
          <w:rFonts w:ascii="Times New Roman" w:hAnsi="Times New Roman" w:cs="Times New Roman"/>
        </w:rPr>
        <w:footnoteRef/>
      </w:r>
      <w:r w:rsidRPr="006541A5">
        <w:rPr>
          <w:rFonts w:ascii="Times New Roman" w:hAnsi="Times New Roman" w:cs="Times New Roman"/>
        </w:rPr>
        <w:t xml:space="preserve"> </w:t>
      </w:r>
      <w:r w:rsidR="006541A5" w:rsidRPr="006541A5">
        <w:rPr>
          <w:rFonts w:ascii="Times New Roman" w:hAnsi="Times New Roman" w:cs="Times New Roman"/>
        </w:rPr>
        <w:t xml:space="preserve">Id at </w:t>
      </w:r>
      <w:r w:rsidRPr="006541A5">
        <w:rPr>
          <w:rFonts w:ascii="Times New Roman" w:hAnsi="Times New Roman" w:cs="Times New Roman"/>
        </w:rPr>
        <w:t>8, 18.</w:t>
      </w:r>
    </w:p>
  </w:footnote>
  <w:footnote w:id="9">
    <w:p w14:paraId="5D160E84" w14:textId="0D8904DA" w:rsidR="006A2965" w:rsidRPr="006A2965" w:rsidRDefault="006A2965" w:rsidP="006A2965">
      <w:pPr>
        <w:pStyle w:val="FootnoteText"/>
        <w:spacing w:after="120"/>
        <w:rPr>
          <w:rFonts w:ascii="Times New Roman" w:hAnsi="Times New Roman" w:cs="Times New Roman"/>
        </w:rPr>
      </w:pPr>
      <w:r w:rsidRPr="006A2965">
        <w:rPr>
          <w:rStyle w:val="FootnoteReference"/>
          <w:rFonts w:ascii="Times New Roman" w:hAnsi="Times New Roman" w:cs="Times New Roman"/>
        </w:rPr>
        <w:footnoteRef/>
      </w:r>
      <w:r w:rsidRPr="006A2965">
        <w:rPr>
          <w:rFonts w:ascii="Times New Roman" w:hAnsi="Times New Roman" w:cs="Times New Roman"/>
        </w:rPr>
        <w:t xml:space="preserve"> </w:t>
      </w:r>
      <w:r w:rsidRPr="006A2965">
        <w:rPr>
          <w:rFonts w:ascii="Times New Roman" w:hAnsi="Times New Roman" w:cs="Times New Roman"/>
          <w:i/>
        </w:rPr>
        <w:t>In the Matter of the Application of Duke Energy Ohio, Inc. for an Energy Efficiency Cost Recovery Mechanism and for Approval of Additional Programs for Inclusion in its Existing Portfolio</w:t>
      </w:r>
      <w:r w:rsidRPr="006A2965">
        <w:rPr>
          <w:rFonts w:ascii="Times New Roman" w:hAnsi="Times New Roman" w:cs="Times New Roman"/>
        </w:rPr>
        <w:t>, Case No. 11-4393-EL-RDR, Stipulation at 5 (Nov. 18, 2011).</w:t>
      </w:r>
    </w:p>
  </w:footnote>
  <w:footnote w:id="10">
    <w:p w14:paraId="5E490675" w14:textId="0C3D869E" w:rsidR="007C3B5C" w:rsidRPr="00F266CB" w:rsidRDefault="007C3B5C" w:rsidP="00F266CB">
      <w:pPr>
        <w:pStyle w:val="FootnoteText"/>
        <w:spacing w:after="120"/>
        <w:rPr>
          <w:rFonts w:ascii="Times New Roman" w:hAnsi="Times New Roman" w:cs="Times New Roman"/>
        </w:rPr>
      </w:pPr>
      <w:r w:rsidRPr="00F266CB">
        <w:rPr>
          <w:rStyle w:val="FootnoteReference"/>
          <w:rFonts w:ascii="Times New Roman" w:hAnsi="Times New Roman" w:cs="Times New Roman"/>
        </w:rPr>
        <w:footnoteRef/>
      </w:r>
      <w:r w:rsidRPr="00F266CB">
        <w:rPr>
          <w:rFonts w:ascii="Times New Roman" w:hAnsi="Times New Roman" w:cs="Times New Roman"/>
        </w:rPr>
        <w:t xml:space="preserve"> </w:t>
      </w:r>
      <w:r w:rsidR="006541A5">
        <w:rPr>
          <w:rFonts w:ascii="Times New Roman" w:hAnsi="Times New Roman" w:cs="Times New Roman"/>
        </w:rPr>
        <w:t xml:space="preserve">Second Supplemental Direct Testimony of Timothy J. Duff, in Case No. 11-4393-EL-RDR, at 8 (May 31, 2012); </w:t>
      </w:r>
      <w:r w:rsidR="006541A5" w:rsidRPr="006541A5">
        <w:rPr>
          <w:rFonts w:ascii="Times New Roman" w:hAnsi="Times New Roman" w:cs="Times New Roman"/>
          <w:i/>
        </w:rPr>
        <w:t>See also</w:t>
      </w:r>
      <w:r w:rsidR="006541A5">
        <w:rPr>
          <w:rFonts w:ascii="Times New Roman" w:hAnsi="Times New Roman" w:cs="Times New Roman"/>
        </w:rPr>
        <w:t xml:space="preserve">, </w:t>
      </w:r>
      <w:r w:rsidRPr="00F266CB">
        <w:rPr>
          <w:rFonts w:ascii="Times New Roman" w:hAnsi="Times New Roman" w:cs="Times New Roman"/>
        </w:rPr>
        <w:t xml:space="preserve">Transcript </w:t>
      </w:r>
      <w:r w:rsidR="003A715D" w:rsidRPr="00F266CB">
        <w:rPr>
          <w:rFonts w:ascii="Times New Roman" w:hAnsi="Times New Roman" w:cs="Times New Roman"/>
        </w:rPr>
        <w:t>of June 7, 2012, in Case No. 11-4393-EL-RDR</w:t>
      </w:r>
      <w:r w:rsidRPr="00F266CB">
        <w:rPr>
          <w:rFonts w:ascii="Times New Roman" w:hAnsi="Times New Roman" w:cs="Times New Roman"/>
        </w:rPr>
        <w:t xml:space="preserve"> at </w:t>
      </w:r>
      <w:r w:rsidR="003A715D" w:rsidRPr="00F266CB">
        <w:rPr>
          <w:rFonts w:ascii="Times New Roman" w:hAnsi="Times New Roman" w:cs="Times New Roman"/>
        </w:rPr>
        <w:t>37</w:t>
      </w:r>
      <w:r w:rsidR="006541A5">
        <w:rPr>
          <w:rFonts w:ascii="Times New Roman" w:hAnsi="Times New Roman" w:cs="Times New Roman"/>
        </w:rPr>
        <w:t>.</w:t>
      </w:r>
      <w:r w:rsidR="00611EFA">
        <w:rPr>
          <w:rFonts w:ascii="Times New Roman" w:hAnsi="Times New Roman" w:cs="Times New Roman"/>
        </w:rPr>
        <w:t xml:space="preserve"> </w:t>
      </w:r>
    </w:p>
  </w:footnote>
  <w:footnote w:id="11">
    <w:p w14:paraId="328996F0" w14:textId="49105846" w:rsidR="00B67365" w:rsidRPr="001C2FF6" w:rsidRDefault="00B67365" w:rsidP="00F266CB">
      <w:pPr>
        <w:pStyle w:val="FootnoteText"/>
        <w:spacing w:after="120"/>
        <w:rPr>
          <w:rFonts w:ascii="Times New Roman" w:hAnsi="Times New Roman" w:cs="Times New Roman"/>
        </w:rPr>
      </w:pPr>
      <w:r w:rsidRPr="00F266CB">
        <w:rPr>
          <w:rStyle w:val="FootnoteReference"/>
          <w:rFonts w:ascii="Times New Roman" w:hAnsi="Times New Roman" w:cs="Times New Roman"/>
        </w:rPr>
        <w:footnoteRef/>
      </w:r>
      <w:r w:rsidRPr="00F266CB">
        <w:rPr>
          <w:rFonts w:ascii="Times New Roman" w:hAnsi="Times New Roman" w:cs="Times New Roman"/>
        </w:rPr>
        <w:t xml:space="preserve"> Direct Testimony of James E. Ziolkowski, Case No. 13-753-EL-RDR, Attachment JEZ-1, page 3 of 10.  Duke is also collecting an incentive of $14 million from its Save a Watt cost recovery mechanism.  See the Direct Testimony of James E. Ziolkowski, Attachment JEZ-2, page 2 of 6 in Case No. 12-1857-EL-RDR</w:t>
      </w:r>
      <w:r w:rsidR="00C13A53" w:rsidRPr="00F266CB">
        <w:rPr>
          <w:rFonts w:ascii="Times New Roman" w:hAnsi="Times New Roman" w:cs="Times New Roman"/>
        </w:rPr>
        <w:t>.</w:t>
      </w:r>
      <w:r w:rsidR="00C13A53">
        <w:rPr>
          <w:rFonts w:ascii="Times New Roman" w:hAnsi="Times New Roman" w:cs="Times New Roman"/>
        </w:rPr>
        <w:t>(“13-753 filing”)</w:t>
      </w:r>
      <w:r w:rsidR="001C2FF6">
        <w:rPr>
          <w:rFonts w:ascii="Times New Roman" w:hAnsi="Times New Roman" w:cs="Times New Roman"/>
        </w:rPr>
        <w:t>.</w:t>
      </w:r>
    </w:p>
  </w:footnote>
  <w:footnote w:id="12">
    <w:p w14:paraId="63704642" w14:textId="6577532C" w:rsidR="00762EB7" w:rsidRPr="00762EB7" w:rsidRDefault="00762EB7" w:rsidP="00762EB7">
      <w:pPr>
        <w:pStyle w:val="FootnoteText"/>
        <w:spacing w:after="120"/>
        <w:rPr>
          <w:rFonts w:ascii="Times New Roman" w:hAnsi="Times New Roman" w:cs="Times New Roman"/>
        </w:rPr>
      </w:pPr>
      <w:r>
        <w:rPr>
          <w:rStyle w:val="FootnoteReference"/>
        </w:rPr>
        <w:footnoteRef/>
      </w:r>
      <w:r>
        <w:t xml:space="preserve"> </w:t>
      </w:r>
      <w:r w:rsidRPr="00762EB7">
        <w:rPr>
          <w:rFonts w:ascii="Times New Roman" w:hAnsi="Times New Roman" w:cs="Times New Roman"/>
          <w:i/>
        </w:rPr>
        <w:t>In the Matter of the Application of The Cleveland Electric Illuminating Company, Ohio Edison Company, and The Toledo Edison Company for Approval of Their Energy Efficiency and Peak Demand Reduction Program Plans for 2013 through 2015</w:t>
      </w:r>
      <w:r w:rsidRPr="00762EB7">
        <w:rPr>
          <w:rFonts w:ascii="Times New Roman" w:hAnsi="Times New Roman" w:cs="Times New Roman"/>
        </w:rPr>
        <w:t xml:space="preserve">, Case Nos. 12-2190-EL-POR, 12-2191-EL-POR, and 12-2192-EL-POR, </w:t>
      </w:r>
      <w:r>
        <w:rPr>
          <w:rFonts w:ascii="Times New Roman" w:hAnsi="Times New Roman" w:cs="Times New Roman"/>
        </w:rPr>
        <w:t>Application</w:t>
      </w:r>
      <w:r w:rsidRPr="00762EB7">
        <w:rPr>
          <w:rFonts w:ascii="Times New Roman" w:hAnsi="Times New Roman" w:cs="Times New Roman"/>
        </w:rPr>
        <w:t xml:space="preserve"> at </w:t>
      </w:r>
      <w:r>
        <w:rPr>
          <w:rFonts w:ascii="Times New Roman" w:hAnsi="Times New Roman" w:cs="Times New Roman"/>
        </w:rPr>
        <w:t>12-13</w:t>
      </w:r>
      <w:r w:rsidRPr="00762EB7">
        <w:rPr>
          <w:rFonts w:ascii="Times New Roman" w:hAnsi="Times New Roman" w:cs="Times New Roman"/>
        </w:rPr>
        <w:t xml:space="preserve"> (</w:t>
      </w:r>
      <w:r>
        <w:rPr>
          <w:rFonts w:ascii="Times New Roman" w:hAnsi="Times New Roman" w:cs="Times New Roman"/>
        </w:rPr>
        <w:t>Jan. 31, 2012</w:t>
      </w:r>
      <w:r w:rsidRPr="00762EB7">
        <w:rPr>
          <w:rFonts w:ascii="Times New Roman" w:hAnsi="Times New Roman" w:cs="Times New Roman"/>
        </w:rPr>
        <w:t>).</w:t>
      </w:r>
    </w:p>
  </w:footnote>
  <w:footnote w:id="13">
    <w:p w14:paraId="65444058" w14:textId="2DBEBAC4" w:rsidR="00762EB7" w:rsidRPr="00762EB7" w:rsidRDefault="00762EB7" w:rsidP="00762EB7">
      <w:pPr>
        <w:pStyle w:val="FootnoteText"/>
        <w:spacing w:after="120"/>
        <w:rPr>
          <w:rFonts w:ascii="Times New Roman" w:hAnsi="Times New Roman" w:cs="Times New Roman"/>
        </w:rPr>
      </w:pPr>
      <w:r w:rsidRPr="00762EB7">
        <w:rPr>
          <w:rStyle w:val="FootnoteReference"/>
          <w:rFonts w:ascii="Times New Roman" w:hAnsi="Times New Roman" w:cs="Times New Roman"/>
        </w:rPr>
        <w:footnoteRef/>
      </w:r>
      <w:r w:rsidRPr="00762EB7">
        <w:rPr>
          <w:rFonts w:ascii="Times New Roman" w:hAnsi="Times New Roman" w:cs="Times New Roman"/>
        </w:rPr>
        <w:t xml:space="preserve"> </w:t>
      </w:r>
      <w:r w:rsidRPr="00762EB7">
        <w:rPr>
          <w:rFonts w:ascii="Times New Roman" w:hAnsi="Times New Roman" w:cs="Times New Roman"/>
          <w:i/>
        </w:rPr>
        <w:t>In the Matter of the Application of The Cleveland Electric Illuminating Company, Ohio Edison Company, and The Toledo Edison Company for Approval of Their Energy Efficiency and Peak Demand Reduction Program Plans for 2013 through 2015</w:t>
      </w:r>
      <w:r w:rsidRPr="00762EB7">
        <w:rPr>
          <w:rFonts w:ascii="Times New Roman" w:hAnsi="Times New Roman" w:cs="Times New Roman"/>
        </w:rPr>
        <w:t>, Case Nos. 12-2190-EL-POR, 12-2191-EL-POR, and 12-2192-EL-POR, Opinion and Order at 16 (Mar. 20, 2013).</w:t>
      </w:r>
    </w:p>
  </w:footnote>
  <w:footnote w:id="14">
    <w:p w14:paraId="4D63AE95" w14:textId="77777777" w:rsidR="000C7D9F" w:rsidRPr="00B701AF" w:rsidRDefault="000C7D9F" w:rsidP="000C7D9F">
      <w:pPr>
        <w:pStyle w:val="FootnoteText"/>
        <w:spacing w:after="120"/>
        <w:rPr>
          <w:rFonts w:ascii="Times New Roman" w:hAnsi="Times New Roman" w:cs="Times New Roman"/>
        </w:rPr>
      </w:pPr>
      <w:r w:rsidRPr="00B701AF">
        <w:rPr>
          <w:rStyle w:val="FootnoteReference"/>
          <w:rFonts w:ascii="Times New Roman" w:hAnsi="Times New Roman" w:cs="Times New Roman"/>
        </w:rPr>
        <w:footnoteRef/>
      </w:r>
      <w:r w:rsidRPr="00B701AF">
        <w:rPr>
          <w:rFonts w:ascii="Times New Roman" w:hAnsi="Times New Roman" w:cs="Times New Roman"/>
        </w:rPr>
        <w:t xml:space="preserve"> </w:t>
      </w:r>
      <w:r w:rsidR="0065733D" w:rsidRPr="00B701AF">
        <w:rPr>
          <w:rFonts w:ascii="Times New Roman" w:hAnsi="Times New Roman" w:cs="Times New Roman"/>
        </w:rPr>
        <w:t>US EPA Backgrounder, Spring 2011, Energy Indepe</w:t>
      </w:r>
      <w:r w:rsidR="0065733D">
        <w:rPr>
          <w:rFonts w:ascii="Times New Roman" w:hAnsi="Times New Roman" w:cs="Times New Roman"/>
        </w:rPr>
        <w:t>ndence and Security Act of 2007</w:t>
      </w:r>
      <w:r w:rsidRPr="00B701AF">
        <w:rPr>
          <w:rFonts w:ascii="Times New Roman" w:hAnsi="Times New Roman" w:cs="Times New Roman"/>
        </w:rPr>
        <w:t>.  The EISA standards are being phased in over three years, with the following requirements: 100 watts in January 2012; 75 watts in 2013; and 60 and 40 watts in January 2014.</w:t>
      </w:r>
    </w:p>
  </w:footnote>
  <w:footnote w:id="15">
    <w:p w14:paraId="042D5D9A" w14:textId="77777777" w:rsidR="000C7D9F" w:rsidRPr="00B701AF" w:rsidRDefault="000C7D9F" w:rsidP="000C7D9F">
      <w:pPr>
        <w:pStyle w:val="FootnoteText"/>
        <w:spacing w:after="120"/>
        <w:rPr>
          <w:rFonts w:ascii="Times New Roman" w:hAnsi="Times New Roman" w:cs="Times New Roman"/>
        </w:rPr>
      </w:pPr>
      <w:r w:rsidRPr="00B701AF">
        <w:rPr>
          <w:rStyle w:val="FootnoteReference"/>
          <w:rFonts w:ascii="Times New Roman" w:hAnsi="Times New Roman" w:cs="Times New Roman"/>
        </w:rPr>
        <w:footnoteRef/>
      </w:r>
      <w:r w:rsidRPr="00B701AF">
        <w:rPr>
          <w:rFonts w:ascii="Times New Roman" w:hAnsi="Times New Roman" w:cs="Times New Roman"/>
        </w:rPr>
        <w:t xml:space="preserve"> US EPA Backgrounder, Spring 2011, Energy Independence and Security Act of 2007.</w:t>
      </w:r>
    </w:p>
  </w:footnote>
  <w:footnote w:id="16">
    <w:p w14:paraId="5B6C9DC2" w14:textId="26D9A650" w:rsidR="000C7D9F" w:rsidRPr="00314AF5" w:rsidRDefault="000C7D9F" w:rsidP="000C7D9F">
      <w:pPr>
        <w:pStyle w:val="FootnoteText"/>
        <w:spacing w:after="120"/>
        <w:rPr>
          <w:rFonts w:ascii="Times New Roman" w:hAnsi="Times New Roman" w:cs="Times New Roman"/>
        </w:rPr>
      </w:pPr>
      <w:r w:rsidRPr="00314AF5">
        <w:rPr>
          <w:rStyle w:val="FootnoteReference"/>
          <w:rFonts w:ascii="Times New Roman" w:hAnsi="Times New Roman" w:cs="Times New Roman"/>
        </w:rPr>
        <w:footnoteRef/>
      </w:r>
      <w:r w:rsidRPr="00314AF5">
        <w:rPr>
          <w:rFonts w:ascii="Times New Roman" w:hAnsi="Times New Roman" w:cs="Times New Roman"/>
        </w:rPr>
        <w:t xml:space="preserve"> </w:t>
      </w:r>
      <w:r w:rsidR="00314AF5" w:rsidRPr="00314AF5">
        <w:rPr>
          <w:rFonts w:ascii="Times New Roman" w:hAnsi="Times New Roman" w:cs="Times New Roman"/>
          <w:i/>
        </w:rPr>
        <w:t>Duke Energy Ohio: Duke Energy Ohio, Inc.'s Application for Energy Efficiency and Peak Demand Reduction Portfolio of Programs</w:t>
      </w:r>
      <w:r w:rsidR="00314AF5" w:rsidRPr="00314AF5">
        <w:rPr>
          <w:rFonts w:ascii="Times New Roman" w:hAnsi="Times New Roman" w:cs="Times New Roman"/>
        </w:rPr>
        <w:t>, Case No. 13-0431-EL-POR, Application</w:t>
      </w:r>
      <w:r w:rsidRPr="00314AF5">
        <w:rPr>
          <w:rFonts w:ascii="Times New Roman" w:hAnsi="Times New Roman" w:cs="Times New Roman"/>
        </w:rPr>
        <w:t>.</w:t>
      </w:r>
    </w:p>
  </w:footnote>
  <w:footnote w:id="17">
    <w:p w14:paraId="70ECF9E2" w14:textId="77777777" w:rsidR="00CA5AF5" w:rsidRDefault="00CA5AF5" w:rsidP="00CA5AF5">
      <w:pPr>
        <w:pStyle w:val="FootnoteText"/>
        <w:spacing w:after="120"/>
      </w:pPr>
      <w:r>
        <w:rPr>
          <w:rStyle w:val="FootnoteReference"/>
        </w:rPr>
        <w:footnoteRef/>
      </w:r>
      <w:r>
        <w:t xml:space="preserve"> </w:t>
      </w:r>
      <w:r w:rsidRPr="00CA5AF5">
        <w:rPr>
          <w:rFonts w:ascii="Times New Roman" w:hAnsi="Times New Roman" w:cs="Times New Roman"/>
          <w:i/>
        </w:rPr>
        <w:t>Duke Energy Ohio: Annual Energy Efficiency Portfolio Status Report of Duke Energy Ohio, Inc.</w:t>
      </w:r>
      <w:r>
        <w:rPr>
          <w:rFonts w:ascii="Times New Roman" w:hAnsi="Times New Roman" w:cs="Times New Roman"/>
        </w:rPr>
        <w:t xml:space="preserve">, </w:t>
      </w:r>
      <w:r w:rsidRPr="00FD5A90">
        <w:rPr>
          <w:rFonts w:ascii="Times New Roman" w:hAnsi="Times New Roman" w:cs="Times New Roman"/>
        </w:rPr>
        <w:t>Case No. 13-1129-EL-EEC</w:t>
      </w:r>
      <w:r>
        <w:rPr>
          <w:rFonts w:ascii="Times New Roman" w:hAnsi="Times New Roman" w:cs="Times New Roman"/>
        </w:rPr>
        <w:t>.</w:t>
      </w:r>
    </w:p>
  </w:footnote>
  <w:footnote w:id="18">
    <w:p w14:paraId="4E3B4E35" w14:textId="536D1AFF" w:rsidR="000C7D9F" w:rsidRPr="00D94463" w:rsidRDefault="000C7D9F" w:rsidP="000C7D9F">
      <w:pPr>
        <w:pStyle w:val="FootnoteText"/>
        <w:spacing w:after="120"/>
        <w:rPr>
          <w:rFonts w:ascii="Times New Roman" w:hAnsi="Times New Roman" w:cs="Times New Roman"/>
        </w:rPr>
      </w:pPr>
      <w:r w:rsidRPr="00D94463">
        <w:rPr>
          <w:rStyle w:val="FootnoteReference"/>
          <w:rFonts w:ascii="Times New Roman" w:hAnsi="Times New Roman" w:cs="Times New Roman"/>
        </w:rPr>
        <w:footnoteRef/>
      </w:r>
      <w:r w:rsidRPr="00D94463">
        <w:rPr>
          <w:rFonts w:ascii="Times New Roman" w:hAnsi="Times New Roman" w:cs="Times New Roman"/>
        </w:rPr>
        <w:t xml:space="preserve"> Duke Energy Ohio: Market Assessment and Action Plan for Electric DSM Programs, Forefront Economics Inc., H. Gil Peach &amp; Associates LLC, </w:t>
      </w:r>
      <w:r w:rsidR="006541A5">
        <w:rPr>
          <w:rFonts w:ascii="Times New Roman" w:hAnsi="Times New Roman" w:cs="Times New Roman"/>
        </w:rPr>
        <w:t>at 103 (</w:t>
      </w:r>
      <w:r w:rsidR="006541A5" w:rsidRPr="00D94463">
        <w:rPr>
          <w:rFonts w:ascii="Times New Roman" w:hAnsi="Times New Roman" w:cs="Times New Roman"/>
        </w:rPr>
        <w:t>January 7, 2013</w:t>
      </w:r>
      <w:r w:rsidR="006541A5">
        <w:rPr>
          <w:rFonts w:ascii="Times New Roman" w:hAnsi="Times New Roman" w:cs="Times New Roman"/>
        </w:rPr>
        <w:t>).</w:t>
      </w:r>
    </w:p>
  </w:footnote>
  <w:footnote w:id="19">
    <w:p w14:paraId="4E3103FD" w14:textId="0304848C" w:rsidR="00314AF5" w:rsidRPr="00314AF5" w:rsidRDefault="00314AF5" w:rsidP="00314AF5">
      <w:pPr>
        <w:pStyle w:val="FootnoteText"/>
        <w:spacing w:after="120"/>
        <w:rPr>
          <w:rFonts w:ascii="Times New Roman" w:hAnsi="Times New Roman" w:cs="Times New Roman"/>
          <w:i/>
        </w:rPr>
      </w:pPr>
      <w:r w:rsidRPr="00314AF5">
        <w:rPr>
          <w:rStyle w:val="FootnoteReference"/>
          <w:rFonts w:ascii="Times New Roman" w:hAnsi="Times New Roman" w:cs="Times New Roman"/>
        </w:rPr>
        <w:footnoteRef/>
      </w:r>
      <w:r w:rsidRPr="00314AF5">
        <w:rPr>
          <w:rFonts w:ascii="Times New Roman" w:hAnsi="Times New Roman" w:cs="Times New Roman"/>
        </w:rPr>
        <w:t xml:space="preserve"> </w:t>
      </w:r>
      <w:r w:rsidR="006541A5">
        <w:rPr>
          <w:rFonts w:ascii="Times New Roman" w:hAnsi="Times New Roman" w:cs="Times New Roman"/>
        </w:rPr>
        <w:t xml:space="preserve">Direct Testimony of Ashlie J. Ossege, </w:t>
      </w:r>
      <w:r>
        <w:rPr>
          <w:rFonts w:ascii="Times New Roman" w:hAnsi="Times New Roman" w:cs="Times New Roman"/>
        </w:rPr>
        <w:t>AJO Exhibit F at 63 (</w:t>
      </w:r>
      <w:r w:rsidR="006541A5">
        <w:rPr>
          <w:rFonts w:ascii="Times New Roman" w:hAnsi="Times New Roman" w:cs="Times New Roman"/>
        </w:rPr>
        <w:t>April 15, 2013</w:t>
      </w:r>
      <w:r>
        <w:rPr>
          <w:rFonts w:ascii="Times New Roman" w:hAnsi="Times New Roman" w:cs="Times New Roman"/>
        </w:rPr>
        <w:t xml:space="preserve">); </w:t>
      </w:r>
      <w:r w:rsidRPr="00314AF5">
        <w:rPr>
          <w:rStyle w:val="Emphasis"/>
          <w:rFonts w:ascii="Times New Roman" w:hAnsi="Times New Roman" w:cs="Times New Roman"/>
        </w:rPr>
        <w:t>Duke Energy Ohio: Annual Energy Efficiency Portfolio Status Report of Duke Energy Ohio, Inc.</w:t>
      </w:r>
      <w:r w:rsidRPr="00314AF5">
        <w:rPr>
          <w:rFonts w:ascii="Times New Roman" w:hAnsi="Times New Roman" w:cs="Times New Roman"/>
        </w:rPr>
        <w:t>, Case No. 13-1129-EL-EEC, Appendix E: Smart Saver Residential CFL at 68</w:t>
      </w:r>
      <w:r>
        <w:rPr>
          <w:rFonts w:ascii="Times New Roman" w:hAnsi="Times New Roman" w:cs="Times New Roman"/>
          <w:i/>
        </w:rPr>
        <w:t>.</w:t>
      </w:r>
    </w:p>
  </w:footnote>
  <w:footnote w:id="20">
    <w:p w14:paraId="543431E0" w14:textId="77777777" w:rsidR="003506A8" w:rsidRPr="003506A8" w:rsidRDefault="003506A8" w:rsidP="003506A8">
      <w:pPr>
        <w:pStyle w:val="FootnoteText"/>
        <w:spacing w:after="120"/>
        <w:rPr>
          <w:rFonts w:ascii="Times New Roman" w:hAnsi="Times New Roman" w:cs="Times New Roman"/>
        </w:rPr>
      </w:pPr>
      <w:r w:rsidRPr="003506A8">
        <w:rPr>
          <w:rStyle w:val="FootnoteReference"/>
          <w:rFonts w:ascii="Times New Roman" w:hAnsi="Times New Roman" w:cs="Times New Roman"/>
        </w:rPr>
        <w:footnoteRef/>
      </w:r>
      <w:r w:rsidRPr="003506A8">
        <w:rPr>
          <w:rFonts w:ascii="Times New Roman" w:hAnsi="Times New Roman" w:cs="Times New Roman"/>
        </w:rPr>
        <w:t xml:space="preserve"> Submitted on January 17, 2013 to the Indiana Utility Regulatory Commission for approval in Cause No. 42693 S-1.</w:t>
      </w:r>
    </w:p>
  </w:footnote>
  <w:footnote w:id="21">
    <w:p w14:paraId="716A4A6B" w14:textId="77777777" w:rsidR="003506A8" w:rsidRPr="003506A8" w:rsidRDefault="003506A8" w:rsidP="003506A8">
      <w:pPr>
        <w:pStyle w:val="FootnoteText"/>
        <w:spacing w:after="120"/>
        <w:rPr>
          <w:rFonts w:ascii="Times New Roman" w:hAnsi="Times New Roman" w:cs="Times New Roman"/>
        </w:rPr>
      </w:pPr>
      <w:r w:rsidRPr="003506A8">
        <w:rPr>
          <w:rStyle w:val="FootnoteReference"/>
          <w:rFonts w:ascii="Times New Roman" w:hAnsi="Times New Roman" w:cs="Times New Roman"/>
        </w:rPr>
        <w:footnoteRef/>
      </w:r>
      <w:r w:rsidRPr="003506A8">
        <w:rPr>
          <w:rFonts w:ascii="Times New Roman" w:hAnsi="Times New Roman" w:cs="Times New Roman"/>
        </w:rPr>
        <w:t xml:space="preserve"> Duke Energy Indiana: Submission of Stipulated Exhibit, Cause No. 43079 DSM 6 S1, February 13, 2013.</w:t>
      </w:r>
    </w:p>
  </w:footnote>
  <w:footnote w:id="22">
    <w:p w14:paraId="15B5E83B" w14:textId="77777777" w:rsidR="003506A8" w:rsidRPr="003506A8" w:rsidRDefault="003506A8" w:rsidP="003506A8">
      <w:pPr>
        <w:pStyle w:val="FootnoteText"/>
        <w:spacing w:after="120"/>
        <w:rPr>
          <w:rFonts w:ascii="Times New Roman" w:hAnsi="Times New Roman" w:cs="Times New Roman"/>
        </w:rPr>
      </w:pPr>
      <w:r w:rsidRPr="003506A8">
        <w:rPr>
          <w:rStyle w:val="FootnoteReference"/>
          <w:rFonts w:ascii="Times New Roman" w:hAnsi="Times New Roman" w:cs="Times New Roman"/>
        </w:rPr>
        <w:footnoteRef/>
      </w:r>
      <w:r w:rsidRPr="003506A8">
        <w:rPr>
          <w:rFonts w:ascii="Times New Roman" w:hAnsi="Times New Roman" w:cs="Times New Roman"/>
        </w:rPr>
        <w:t xml:space="preserve"> </w:t>
      </w:r>
      <w:r w:rsidRPr="003506A8">
        <w:rPr>
          <w:rFonts w:ascii="Times New Roman" w:hAnsi="Times New Roman" w:cs="Times New Roman"/>
          <w:i/>
        </w:rPr>
        <w:t>Dayton Power and Light Company: Application of the Dayton Power and Light Company for Approval of its Energy Efficiency and Peak Reduction Program Portfolio Plan</w:t>
      </w:r>
      <w:r w:rsidRPr="003506A8">
        <w:rPr>
          <w:rFonts w:ascii="Times New Roman" w:hAnsi="Times New Roman" w:cs="Times New Roman"/>
        </w:rPr>
        <w:t>, Case No. 13-833-EL-POR.</w:t>
      </w:r>
    </w:p>
  </w:footnote>
  <w:footnote w:id="23">
    <w:p w14:paraId="7E9ACE8F" w14:textId="77777777" w:rsidR="003506A8" w:rsidRPr="004843B2" w:rsidRDefault="003506A8" w:rsidP="003506A8">
      <w:pPr>
        <w:pStyle w:val="FootnoteText"/>
        <w:spacing w:after="120"/>
        <w:rPr>
          <w:rFonts w:ascii="Times New Roman" w:hAnsi="Times New Roman" w:cs="Times New Roman"/>
        </w:rPr>
      </w:pPr>
      <w:r w:rsidRPr="003506A8">
        <w:rPr>
          <w:rStyle w:val="FootnoteReference"/>
          <w:rFonts w:ascii="Times New Roman" w:hAnsi="Times New Roman" w:cs="Times New Roman"/>
        </w:rPr>
        <w:footnoteRef/>
      </w:r>
      <w:r w:rsidRPr="003506A8">
        <w:rPr>
          <w:rFonts w:ascii="Times New Roman" w:hAnsi="Times New Roman" w:cs="Times New Roman"/>
        </w:rPr>
        <w:t xml:space="preserve"> Evergreen Economics: Report of the Ohio Independent Evaluator, 2011 Ohio Efficiency Pr</w:t>
      </w:r>
      <w:r w:rsidR="002814A9">
        <w:rPr>
          <w:rFonts w:ascii="Times New Roman" w:hAnsi="Times New Roman" w:cs="Times New Roman"/>
        </w:rPr>
        <w:t>ograms Volume I: Main Report, Ap</w:t>
      </w:r>
      <w:r w:rsidRPr="003506A8">
        <w:rPr>
          <w:rFonts w:ascii="Times New Roman" w:hAnsi="Times New Roman" w:cs="Times New Roman"/>
        </w:rPr>
        <w:t>ril 21, 2013.</w:t>
      </w:r>
    </w:p>
  </w:footnote>
  <w:footnote w:id="24">
    <w:p w14:paraId="13F34DD2" w14:textId="77777777" w:rsidR="000C7D9F" w:rsidRPr="000B1C69" w:rsidRDefault="000C7D9F" w:rsidP="000B1C69">
      <w:pPr>
        <w:pStyle w:val="FootnoteText"/>
        <w:spacing w:after="120"/>
        <w:rPr>
          <w:rFonts w:ascii="Times New Roman" w:hAnsi="Times New Roman" w:cs="Times New Roman"/>
        </w:rPr>
      </w:pPr>
      <w:r w:rsidRPr="000B1C69">
        <w:rPr>
          <w:rStyle w:val="FootnoteReference"/>
          <w:rFonts w:ascii="Times New Roman" w:hAnsi="Times New Roman" w:cs="Times New Roman"/>
        </w:rPr>
        <w:footnoteRef/>
      </w:r>
      <w:r w:rsidRPr="000B1C69">
        <w:rPr>
          <w:rFonts w:ascii="Times New Roman" w:hAnsi="Times New Roman" w:cs="Times New Roman"/>
        </w:rPr>
        <w:t xml:space="preserve"> </w:t>
      </w:r>
      <w:r w:rsidR="0065733D" w:rsidRPr="00B701AF">
        <w:rPr>
          <w:rFonts w:ascii="Times New Roman" w:hAnsi="Times New Roman" w:cs="Times New Roman"/>
        </w:rPr>
        <w:t>US EPA Backgrounder, Spring 2011, Energy Independence and Security Act of 2007.</w:t>
      </w:r>
    </w:p>
  </w:footnote>
  <w:footnote w:id="25">
    <w:p w14:paraId="77FD2D27" w14:textId="77777777" w:rsidR="00B2659D" w:rsidRPr="000B1C69" w:rsidRDefault="00B2659D" w:rsidP="000B1C69">
      <w:pPr>
        <w:pStyle w:val="FootnoteText"/>
        <w:spacing w:after="120"/>
        <w:rPr>
          <w:rFonts w:ascii="Times New Roman" w:hAnsi="Times New Roman" w:cs="Times New Roman"/>
        </w:rPr>
      </w:pPr>
      <w:r w:rsidRPr="000B1C69">
        <w:rPr>
          <w:rStyle w:val="FootnoteReference"/>
          <w:rFonts w:ascii="Times New Roman" w:hAnsi="Times New Roman" w:cs="Times New Roman"/>
        </w:rPr>
        <w:footnoteRef/>
      </w:r>
      <w:r w:rsidRPr="000B1C69">
        <w:rPr>
          <w:rFonts w:ascii="Times New Roman" w:hAnsi="Times New Roman" w:cs="Times New Roman"/>
        </w:rPr>
        <w:t xml:space="preserve"> </w:t>
      </w:r>
      <w:r w:rsidRPr="000B1C69">
        <w:rPr>
          <w:rFonts w:ascii="Times New Roman" w:hAnsi="Times New Roman" w:cs="Times New Roman"/>
          <w:i/>
        </w:rPr>
        <w:t>In the Matter of the Application of Duke Energy Ohio, Inc. for an Energy Efficiency Cost Recovery Mechanism and for Approval of Additional Programs for Inclusion in its Existing Portfolio</w:t>
      </w:r>
      <w:r w:rsidRPr="000B1C69">
        <w:rPr>
          <w:rFonts w:ascii="Times New Roman" w:hAnsi="Times New Roman" w:cs="Times New Roman"/>
        </w:rPr>
        <w:t>, Case No. 11-4393-EL-RDR, Opinion and Order 18 (Aug. 15, 2012).</w:t>
      </w:r>
    </w:p>
  </w:footnote>
  <w:footnote w:id="26">
    <w:p w14:paraId="46BA3664" w14:textId="77777777" w:rsidR="007D4D4E" w:rsidRPr="00797ABA" w:rsidRDefault="007D4D4E" w:rsidP="000B1C69">
      <w:pPr>
        <w:pStyle w:val="FootnoteText"/>
        <w:spacing w:after="120"/>
        <w:rPr>
          <w:rFonts w:ascii="Times New Roman" w:hAnsi="Times New Roman" w:cs="Times New Roman"/>
        </w:rPr>
      </w:pPr>
      <w:r w:rsidRPr="000B1C69">
        <w:rPr>
          <w:rStyle w:val="FootnoteReference"/>
          <w:rFonts w:ascii="Times New Roman" w:hAnsi="Times New Roman" w:cs="Times New Roman"/>
        </w:rPr>
        <w:footnoteRef/>
      </w:r>
      <w:r w:rsidRPr="000B1C69">
        <w:rPr>
          <w:rFonts w:ascii="Times New Roman" w:hAnsi="Times New Roman" w:cs="Times New Roman"/>
        </w:rPr>
        <w:t xml:space="preserve"> </w:t>
      </w:r>
      <w:r w:rsidRPr="000B1C69">
        <w:rPr>
          <w:rFonts w:ascii="Times New Roman" w:hAnsi="Times New Roman" w:cs="Times New Roman"/>
          <w:i/>
        </w:rPr>
        <w:t>In the Matter of the Application of Duke Energy Ohio, Inc. for an Energy Efficiency Cost Recovery Mechanism and for Approval of Additional Programs for Inclusion in its Existing Portfolio</w:t>
      </w:r>
      <w:r w:rsidRPr="000B1C69">
        <w:rPr>
          <w:rFonts w:ascii="Times New Roman" w:hAnsi="Times New Roman" w:cs="Times New Roman"/>
        </w:rPr>
        <w:t>, Case No. 11-4393-EL-RDR, Opinion and Order 7 (Aug. 15, 2012).</w:t>
      </w:r>
    </w:p>
  </w:footnote>
  <w:footnote w:id="27">
    <w:p w14:paraId="70C572AA" w14:textId="77777777" w:rsidR="008726B0" w:rsidRPr="00FE2019" w:rsidRDefault="008726B0" w:rsidP="00FE2019">
      <w:pPr>
        <w:pStyle w:val="FootnoteText"/>
        <w:spacing w:after="120"/>
        <w:rPr>
          <w:rFonts w:ascii="Times New Roman" w:hAnsi="Times New Roman" w:cs="Times New Roman"/>
        </w:rPr>
      </w:pPr>
      <w:r w:rsidRPr="00FE2019">
        <w:rPr>
          <w:rStyle w:val="FootnoteReference"/>
          <w:rFonts w:ascii="Times New Roman" w:hAnsi="Times New Roman" w:cs="Times New Roman"/>
        </w:rPr>
        <w:footnoteRef/>
      </w:r>
      <w:r w:rsidRPr="00FE2019">
        <w:rPr>
          <w:rFonts w:ascii="Times New Roman" w:hAnsi="Times New Roman" w:cs="Times New Roman"/>
        </w:rPr>
        <w:t xml:space="preserve"> Direct Testimony of Timothy J. Duff at 15-16 (Apr. 15, 2013).</w:t>
      </w:r>
    </w:p>
  </w:footnote>
  <w:footnote w:id="28">
    <w:p w14:paraId="61CCE9E1" w14:textId="192144BB" w:rsidR="00FE2019" w:rsidRPr="00FE2019" w:rsidRDefault="00FE2019" w:rsidP="00FE2019">
      <w:pPr>
        <w:pStyle w:val="FootnoteText"/>
        <w:spacing w:after="120"/>
        <w:rPr>
          <w:rFonts w:ascii="Times New Roman" w:hAnsi="Times New Roman" w:cs="Times New Roman"/>
        </w:rPr>
      </w:pPr>
      <w:r w:rsidRPr="00FE2019">
        <w:rPr>
          <w:rStyle w:val="FootnoteReference"/>
          <w:rFonts w:ascii="Times New Roman" w:hAnsi="Times New Roman" w:cs="Times New Roman"/>
        </w:rPr>
        <w:footnoteRef/>
      </w:r>
      <w:r w:rsidRPr="00FE2019">
        <w:rPr>
          <w:rFonts w:ascii="Times New Roman" w:hAnsi="Times New Roman" w:cs="Times New Roman"/>
        </w:rPr>
        <w:t xml:space="preserve"> </w:t>
      </w:r>
      <w:r w:rsidRPr="00FE2019">
        <w:rPr>
          <w:rFonts w:ascii="Times New Roman" w:hAnsi="Times New Roman" w:cs="Times New Roman"/>
          <w:i/>
        </w:rPr>
        <w:t xml:space="preserve">In the Matter of the Application of Ohio Edison Company, The Cleveland </w:t>
      </w:r>
      <w:r>
        <w:rPr>
          <w:rFonts w:ascii="Times New Roman" w:hAnsi="Times New Roman" w:cs="Times New Roman"/>
          <w:i/>
        </w:rPr>
        <w:t>E</w:t>
      </w:r>
      <w:r w:rsidRPr="00FE2019">
        <w:rPr>
          <w:rFonts w:ascii="Times New Roman" w:hAnsi="Times New Roman" w:cs="Times New Roman"/>
          <w:i/>
        </w:rPr>
        <w:t xml:space="preserve">lectric Illuminating Company and The Toledo Edison Company for Authority to Provide for a Standard Service Offer </w:t>
      </w:r>
      <w:r w:rsidR="004D76CD" w:rsidRPr="00FE2019">
        <w:rPr>
          <w:rFonts w:ascii="Times New Roman" w:hAnsi="Times New Roman" w:cs="Times New Roman"/>
          <w:i/>
        </w:rPr>
        <w:t>Pursuant</w:t>
      </w:r>
      <w:r w:rsidRPr="00FE2019">
        <w:rPr>
          <w:rFonts w:ascii="Times New Roman" w:hAnsi="Times New Roman" w:cs="Times New Roman"/>
          <w:i/>
        </w:rPr>
        <w:t xml:space="preserve"> to R.C. § 4928.143 in the Form of an Electric Security Plan</w:t>
      </w:r>
      <w:r w:rsidRPr="00FE2019">
        <w:rPr>
          <w:rFonts w:ascii="Times New Roman" w:hAnsi="Times New Roman" w:cs="Times New Roman"/>
        </w:rPr>
        <w:t>, Case No. 12-1230-EL-SSO, Tr. Transcript ESP III, Vol. I, at 301 (Neme) (June 4, 2012).  36 MW  * $357 MW/day *365 days  =  $4,690,890.</w:t>
      </w:r>
    </w:p>
  </w:footnote>
  <w:footnote w:id="29">
    <w:p w14:paraId="0D353BFA" w14:textId="77777777" w:rsidR="00FE2019" w:rsidRPr="00FE2019" w:rsidRDefault="00FE2019" w:rsidP="00FE2019">
      <w:pPr>
        <w:pStyle w:val="FootnoteText"/>
        <w:spacing w:after="120"/>
        <w:rPr>
          <w:rFonts w:ascii="Times New Roman" w:hAnsi="Times New Roman" w:cs="Times New Roman"/>
        </w:rPr>
      </w:pPr>
      <w:r w:rsidRPr="00FE2019">
        <w:rPr>
          <w:rStyle w:val="FootnoteReference"/>
          <w:rFonts w:ascii="Times New Roman" w:hAnsi="Times New Roman" w:cs="Times New Roman"/>
        </w:rPr>
        <w:footnoteRef/>
      </w:r>
      <w:r w:rsidRPr="00FE2019">
        <w:rPr>
          <w:rFonts w:ascii="Times New Roman" w:hAnsi="Times New Roman" w:cs="Times New Roman"/>
        </w:rPr>
        <w:t xml:space="preserve"> Jon Williams, AEP-Ohio, Bidding EE Resources in the PJM Capacity Market, Presentation to the AEP-Ohio Energy Efficiency Collaborative, November 14, 2012, Slide 6.</w:t>
      </w:r>
    </w:p>
  </w:footnote>
  <w:footnote w:id="30">
    <w:p w14:paraId="4E4A9420" w14:textId="63AFF103" w:rsidR="007D4D4E" w:rsidRPr="00F266CB" w:rsidRDefault="007D4D4E" w:rsidP="007D4D4E">
      <w:pPr>
        <w:pStyle w:val="FootnoteText"/>
        <w:spacing w:after="120"/>
        <w:rPr>
          <w:rFonts w:ascii="Times New Roman" w:hAnsi="Times New Roman" w:cs="Times New Roman"/>
        </w:rPr>
      </w:pPr>
      <w:r w:rsidRPr="00F266CB">
        <w:rPr>
          <w:rStyle w:val="FootnoteReference"/>
          <w:rFonts w:ascii="Times New Roman" w:hAnsi="Times New Roman" w:cs="Times New Roman"/>
        </w:rPr>
        <w:footnoteRef/>
      </w:r>
      <w:r w:rsidRPr="00F266CB">
        <w:rPr>
          <w:rFonts w:ascii="Times New Roman" w:hAnsi="Times New Roman" w:cs="Times New Roman"/>
        </w:rPr>
        <w:t xml:space="preserve"> Opinion and Order</w:t>
      </w:r>
      <w:r w:rsidR="00530D51">
        <w:rPr>
          <w:rFonts w:ascii="Times New Roman" w:hAnsi="Times New Roman" w:cs="Times New Roman"/>
        </w:rPr>
        <w:t xml:space="preserve">, </w:t>
      </w:r>
      <w:r w:rsidRPr="00F266CB">
        <w:rPr>
          <w:rFonts w:ascii="Times New Roman" w:hAnsi="Times New Roman" w:cs="Times New Roman"/>
        </w:rPr>
        <w:t xml:space="preserve">Case No. 12-2190-EL-POR, </w:t>
      </w:r>
      <w:r w:rsidR="00530D51">
        <w:rPr>
          <w:rFonts w:ascii="Times New Roman" w:hAnsi="Times New Roman" w:cs="Times New Roman"/>
        </w:rPr>
        <w:t xml:space="preserve">at </w:t>
      </w:r>
      <w:r w:rsidRPr="00F266CB">
        <w:rPr>
          <w:rFonts w:ascii="Times New Roman" w:hAnsi="Times New Roman" w:cs="Times New Roman"/>
        </w:rPr>
        <w:t>20-21.</w:t>
      </w:r>
    </w:p>
  </w:footnote>
  <w:footnote w:id="31">
    <w:p w14:paraId="1E217335" w14:textId="1A36AC7A" w:rsidR="007D4D4E" w:rsidRPr="00F266CB" w:rsidRDefault="007D4D4E" w:rsidP="007D4D4E">
      <w:pPr>
        <w:pStyle w:val="FootnoteText"/>
        <w:spacing w:after="120"/>
        <w:rPr>
          <w:rFonts w:ascii="Times New Roman" w:hAnsi="Times New Roman" w:cs="Times New Roman"/>
        </w:rPr>
      </w:pPr>
      <w:r w:rsidRPr="00F266CB">
        <w:rPr>
          <w:rStyle w:val="FootnoteReference"/>
          <w:rFonts w:ascii="Times New Roman" w:hAnsi="Times New Roman" w:cs="Times New Roman"/>
        </w:rPr>
        <w:footnoteRef/>
      </w:r>
      <w:r w:rsidRPr="00F266CB">
        <w:rPr>
          <w:rFonts w:ascii="Times New Roman" w:hAnsi="Times New Roman" w:cs="Times New Roman"/>
        </w:rPr>
        <w:t xml:space="preserve"> Direct Testimony of Timothy J. Duff at 16.</w:t>
      </w:r>
      <w:r w:rsidR="00530D51">
        <w:rPr>
          <w:rFonts w:ascii="Times New Roman" w:hAnsi="Times New Roman" w:cs="Times New Roman"/>
        </w:rPr>
        <w:t xml:space="preserve"> (April 15, 2013).</w:t>
      </w:r>
    </w:p>
  </w:footnote>
  <w:footnote w:id="32">
    <w:p w14:paraId="044D7B18" w14:textId="7D64B254" w:rsidR="007D4D4E" w:rsidRPr="00F266CB" w:rsidRDefault="007D4D4E" w:rsidP="007D4D4E">
      <w:pPr>
        <w:pStyle w:val="FootnoteText"/>
        <w:spacing w:after="120"/>
        <w:rPr>
          <w:rFonts w:ascii="Times New Roman" w:hAnsi="Times New Roman" w:cs="Times New Roman"/>
        </w:rPr>
      </w:pPr>
      <w:r w:rsidRPr="00F266CB">
        <w:rPr>
          <w:rStyle w:val="FootnoteReference"/>
          <w:rFonts w:ascii="Times New Roman" w:hAnsi="Times New Roman" w:cs="Times New Roman"/>
        </w:rPr>
        <w:footnoteRef/>
      </w:r>
      <w:r w:rsidRPr="00F266CB">
        <w:rPr>
          <w:rFonts w:ascii="Times New Roman" w:hAnsi="Times New Roman" w:cs="Times New Roman"/>
        </w:rPr>
        <w:t xml:space="preserve"> </w:t>
      </w:r>
      <w:r w:rsidR="00530D51">
        <w:rPr>
          <w:rFonts w:ascii="Times New Roman" w:hAnsi="Times New Roman" w:cs="Times New Roman"/>
        </w:rPr>
        <w:t>Id.</w:t>
      </w:r>
    </w:p>
  </w:footnote>
  <w:footnote w:id="33">
    <w:p w14:paraId="2B77FC18" w14:textId="77777777" w:rsidR="00FE2019" w:rsidRPr="00FE2019" w:rsidRDefault="00FE2019" w:rsidP="00FE2019">
      <w:pPr>
        <w:pStyle w:val="FootnoteText"/>
        <w:spacing w:after="120"/>
        <w:rPr>
          <w:rFonts w:ascii="Times New Roman" w:hAnsi="Times New Roman" w:cs="Times New Roman"/>
        </w:rPr>
      </w:pPr>
      <w:r w:rsidRPr="00FE2019">
        <w:rPr>
          <w:rStyle w:val="FootnoteReference"/>
          <w:rFonts w:ascii="Times New Roman" w:hAnsi="Times New Roman" w:cs="Times New Roman"/>
        </w:rPr>
        <w:footnoteRef/>
      </w:r>
      <w:r w:rsidRPr="00FE2019">
        <w:rPr>
          <w:rFonts w:ascii="Times New Roman" w:hAnsi="Times New Roman" w:cs="Times New Roman"/>
        </w:rPr>
        <w:t xml:space="preserve"> 6/11/2013 and 6/12/2013 email from Duke to OCC regarding Duke’s energy efficiency and demand response bid in the 2016/2017 PJM Base Residual Auction.</w:t>
      </w:r>
    </w:p>
  </w:footnote>
  <w:footnote w:id="34">
    <w:p w14:paraId="350EFD49" w14:textId="77777777" w:rsidR="007D4D4E" w:rsidRPr="00F266CB" w:rsidRDefault="007D4D4E" w:rsidP="007D4D4E">
      <w:pPr>
        <w:pStyle w:val="FootnoteText"/>
        <w:spacing w:after="120"/>
      </w:pPr>
      <w:r w:rsidRPr="00F266CB">
        <w:rPr>
          <w:rStyle w:val="FootnoteReference"/>
          <w:rFonts w:ascii="Times New Roman" w:hAnsi="Times New Roman" w:cs="Times New Roman"/>
        </w:rPr>
        <w:footnoteRef/>
      </w:r>
      <w:r w:rsidRPr="00F266CB">
        <w:rPr>
          <w:rFonts w:ascii="Times New Roman" w:hAnsi="Times New Roman" w:cs="Times New Roman"/>
        </w:rPr>
        <w:t xml:space="preserve"> </w:t>
      </w:r>
      <w:r w:rsidRPr="00F266CB">
        <w:rPr>
          <w:rFonts w:ascii="Times New Roman" w:hAnsi="Times New Roman" w:cs="Times New Roman"/>
          <w:i/>
        </w:rPr>
        <w:t>See</w:t>
      </w:r>
      <w:r w:rsidRPr="00F266CB">
        <w:rPr>
          <w:rFonts w:ascii="Times New Roman" w:hAnsi="Times New Roman" w:cs="Times New Roman"/>
        </w:rPr>
        <w:t xml:space="preserve">, </w:t>
      </w:r>
      <w:r w:rsidRPr="00F266CB">
        <w:rPr>
          <w:rFonts w:ascii="Times New Roman" w:hAnsi="Times New Roman" w:cs="Times New Roman"/>
          <w:i/>
        </w:rPr>
        <w:t>In the Matter of the Application of Duke Energy Ohio, Inc. for an Energy Efficiency Cost Recovery Mechanism and for Approval of Additional Programs for Inclusion in its Existing Portfolio</w:t>
      </w:r>
      <w:r w:rsidRPr="00F266CB">
        <w:rPr>
          <w:rFonts w:ascii="Times New Roman" w:hAnsi="Times New Roman" w:cs="Times New Roman"/>
        </w:rPr>
        <w:t>, Case No. 11-4393-EL-RDR, Opinion and Order 7 (Aug. 15, 2012).</w:t>
      </w:r>
    </w:p>
  </w:footnote>
  <w:footnote w:id="35">
    <w:p w14:paraId="1B17A7D2" w14:textId="77777777" w:rsidR="00217917" w:rsidRPr="006C621F" w:rsidRDefault="00217917" w:rsidP="00F266CB">
      <w:pPr>
        <w:pStyle w:val="FootnoteText"/>
        <w:spacing w:after="120"/>
        <w:rPr>
          <w:rFonts w:ascii="Times New Roman" w:hAnsi="Times New Roman" w:cs="Times New Roman"/>
          <w:i/>
        </w:rPr>
      </w:pPr>
      <w:r w:rsidRPr="006C621F">
        <w:rPr>
          <w:rStyle w:val="FootnoteReference"/>
          <w:rFonts w:ascii="Times New Roman" w:hAnsi="Times New Roman" w:cs="Times New Roman"/>
        </w:rPr>
        <w:footnoteRef/>
      </w:r>
      <w:r w:rsidRPr="006C621F">
        <w:rPr>
          <w:rFonts w:ascii="Times New Roman" w:hAnsi="Times New Roman" w:cs="Times New Roman"/>
        </w:rPr>
        <w:t xml:space="preserve"> </w:t>
      </w:r>
      <w:r w:rsidR="006C621F" w:rsidRPr="006C621F">
        <w:rPr>
          <w:rFonts w:ascii="Times New Roman" w:hAnsi="Times New Roman" w:cs="Times New Roman"/>
          <w:i/>
        </w:rPr>
        <w:t>In the Matter of the Application of Duke Energy Ohio, Inc. for Authority to Establish an Energy Efficiency Pilot Program for Low Income Customers</w:t>
      </w:r>
      <w:r w:rsidR="006C621F" w:rsidRPr="006C621F">
        <w:rPr>
          <w:rFonts w:ascii="Times New Roman" w:hAnsi="Times New Roman" w:cs="Times New Roman"/>
        </w:rPr>
        <w:t>, Case No. 13-662-EL-UNC, Application (Mar. 15, 2013).</w:t>
      </w:r>
    </w:p>
  </w:footnote>
  <w:footnote w:id="36">
    <w:p w14:paraId="758DF602" w14:textId="31E0C135" w:rsidR="006C621F" w:rsidRPr="00530D51" w:rsidRDefault="006C621F" w:rsidP="006C621F">
      <w:pPr>
        <w:pStyle w:val="FootnoteText"/>
        <w:spacing w:after="120"/>
        <w:rPr>
          <w:rFonts w:ascii="Times New Roman" w:hAnsi="Times New Roman" w:cs="Times New Roman"/>
        </w:rPr>
      </w:pPr>
      <w:r w:rsidRPr="00530D51">
        <w:rPr>
          <w:rStyle w:val="FootnoteReference"/>
          <w:rFonts w:ascii="Times New Roman" w:hAnsi="Times New Roman" w:cs="Times New Roman"/>
        </w:rPr>
        <w:footnoteRef/>
      </w:r>
      <w:r w:rsidRPr="00530D51">
        <w:rPr>
          <w:rFonts w:ascii="Times New Roman" w:hAnsi="Times New Roman" w:cs="Times New Roman"/>
        </w:rPr>
        <w:t xml:space="preserve"> </w:t>
      </w:r>
      <w:r w:rsidR="00530D51" w:rsidRPr="00530D51">
        <w:rPr>
          <w:rFonts w:ascii="Times New Roman" w:hAnsi="Times New Roman" w:cs="Times New Roman"/>
        </w:rPr>
        <w:t>Id.</w:t>
      </w:r>
      <w:r w:rsidR="00530D51">
        <w:rPr>
          <w:rFonts w:ascii="Times New Roman" w:hAnsi="Times New Roman" w:cs="Times New Roman"/>
        </w:rPr>
        <w:t xml:space="preserve"> at 4.</w:t>
      </w:r>
    </w:p>
  </w:footnote>
  <w:footnote w:id="37">
    <w:p w14:paraId="622398F2" w14:textId="16B2C12F" w:rsidR="004000E3" w:rsidRPr="004000E3" w:rsidRDefault="004000E3" w:rsidP="004000E3">
      <w:pPr>
        <w:pStyle w:val="FootnoteText"/>
        <w:spacing w:after="120"/>
        <w:rPr>
          <w:rFonts w:ascii="Times New Roman" w:hAnsi="Times New Roman" w:cs="Times New Roman"/>
        </w:rPr>
      </w:pPr>
      <w:r w:rsidRPr="004000E3">
        <w:rPr>
          <w:rStyle w:val="FootnoteReference"/>
          <w:rFonts w:ascii="Times New Roman" w:hAnsi="Times New Roman" w:cs="Times New Roman"/>
        </w:rPr>
        <w:footnoteRef/>
      </w:r>
      <w:r w:rsidRPr="004000E3">
        <w:rPr>
          <w:rFonts w:ascii="Times New Roman" w:hAnsi="Times New Roman" w:cs="Times New Roman"/>
        </w:rPr>
        <w:t xml:space="preserve"> Modifications included</w:t>
      </w:r>
      <w:r>
        <w:rPr>
          <w:rFonts w:ascii="Times New Roman" w:hAnsi="Times New Roman" w:cs="Times New Roman"/>
        </w:rPr>
        <w:t xml:space="preserve"> imposing a $2 million cap over the three-year life of the program, requiring the independent program evaluator </w:t>
      </w:r>
      <w:r w:rsidR="009E3836">
        <w:rPr>
          <w:rFonts w:ascii="Times New Roman" w:hAnsi="Times New Roman" w:cs="Times New Roman"/>
        </w:rPr>
        <w:t>t</w:t>
      </w:r>
      <w:r>
        <w:rPr>
          <w:rFonts w:ascii="Times New Roman" w:hAnsi="Times New Roman" w:cs="Times New Roman"/>
        </w:rPr>
        <w:t xml:space="preserve">o review the program to ensure that the costs do not exceeds the total resource cost test, termination of the program after three years absent a ruling by this </w:t>
      </w:r>
      <w:r w:rsidR="00D03F5F">
        <w:rPr>
          <w:rFonts w:ascii="Times New Roman" w:hAnsi="Times New Roman" w:cs="Times New Roman"/>
        </w:rPr>
        <w:t>PUCO</w:t>
      </w:r>
      <w:r>
        <w:rPr>
          <w:rFonts w:ascii="Times New Roman" w:hAnsi="Times New Roman" w:cs="Times New Roman"/>
        </w:rPr>
        <w:t>, and required reporting to the Collaborative</w:t>
      </w:r>
      <w:r w:rsidRPr="004000E3">
        <w:rPr>
          <w:rFonts w:ascii="Times New Roman" w:hAnsi="Times New Roman" w:cs="Times New Roman"/>
        </w:rPr>
        <w:t xml:space="preserve">.  </w:t>
      </w:r>
      <w:r w:rsidRPr="004000E3">
        <w:rPr>
          <w:rFonts w:ascii="Times New Roman" w:hAnsi="Times New Roman" w:cs="Times New Roman"/>
          <w:i/>
        </w:rPr>
        <w:t>See, In the Matter of the Application of Duke Energy Ohio, Inc. for Authority to Establish an Energy Efficiency Pilot Program for Low Income Customers</w:t>
      </w:r>
      <w:r w:rsidRPr="004000E3">
        <w:rPr>
          <w:rFonts w:ascii="Times New Roman" w:hAnsi="Times New Roman" w:cs="Times New Roman"/>
        </w:rPr>
        <w:t>, Case No. 13-662-EL-UNC, Finding and Order (May 15, 2013).</w:t>
      </w:r>
    </w:p>
  </w:footnote>
  <w:footnote w:id="38">
    <w:p w14:paraId="0AAF5D40" w14:textId="77777777" w:rsidR="006C621F" w:rsidRPr="006C621F" w:rsidRDefault="006C621F" w:rsidP="00B73BAE">
      <w:pPr>
        <w:pStyle w:val="FootnoteText"/>
        <w:spacing w:after="120"/>
        <w:rPr>
          <w:rFonts w:ascii="Times New Roman" w:hAnsi="Times New Roman" w:cs="Times New Roman"/>
        </w:rPr>
      </w:pPr>
      <w:r w:rsidRPr="006C621F">
        <w:rPr>
          <w:rStyle w:val="FootnoteReference"/>
          <w:rFonts w:ascii="Times New Roman" w:hAnsi="Times New Roman" w:cs="Times New Roman"/>
        </w:rPr>
        <w:footnoteRef/>
      </w:r>
      <w:r w:rsidRPr="006C621F">
        <w:rPr>
          <w:rFonts w:ascii="Times New Roman" w:hAnsi="Times New Roman" w:cs="Times New Roman"/>
        </w:rPr>
        <w:t xml:space="preserve"> </w:t>
      </w:r>
      <w:r w:rsidRPr="006C621F">
        <w:rPr>
          <w:rFonts w:ascii="Times New Roman" w:hAnsi="Times New Roman" w:cs="Times New Roman"/>
          <w:i/>
        </w:rPr>
        <w:t>In the Matter of the Application of Duke Energy Ohio, Inc. for Authority to Establish an Energy Efficiency Pilot Program for Low Income Customers</w:t>
      </w:r>
      <w:r w:rsidRPr="006C621F">
        <w:rPr>
          <w:rFonts w:ascii="Times New Roman" w:hAnsi="Times New Roman" w:cs="Times New Roman"/>
        </w:rPr>
        <w:t>, Case No. 13-662-EL-UNC, Finding and Order (May 15, 2013).</w:t>
      </w:r>
    </w:p>
  </w:footnote>
  <w:footnote w:id="39">
    <w:p w14:paraId="1E2D6C70" w14:textId="471E6696" w:rsidR="00B73BAE" w:rsidRPr="00B73BAE" w:rsidRDefault="00B73BAE" w:rsidP="00530D51">
      <w:pPr>
        <w:pStyle w:val="FootnoteText"/>
        <w:rPr>
          <w:rFonts w:ascii="Times New Roman" w:hAnsi="Times New Roman" w:cs="Times New Roman"/>
        </w:rPr>
      </w:pPr>
      <w:r w:rsidRPr="00B73BAE">
        <w:rPr>
          <w:rStyle w:val="FootnoteReference"/>
          <w:rFonts w:ascii="Times New Roman" w:hAnsi="Times New Roman" w:cs="Times New Roman"/>
        </w:rPr>
        <w:footnoteRef/>
      </w:r>
      <w:r w:rsidRPr="00B73BAE">
        <w:rPr>
          <w:rFonts w:ascii="Times New Roman" w:hAnsi="Times New Roman" w:cs="Times New Roman"/>
        </w:rPr>
        <w:t xml:space="preserve"> Id.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B048" w14:textId="77777777" w:rsidR="009E59B1" w:rsidRDefault="009E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CE031" w14:textId="77777777" w:rsidR="009E59B1" w:rsidRDefault="009E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7171" w14:textId="77777777" w:rsidR="009E59B1" w:rsidRDefault="009E5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82A26" w14:textId="77777777" w:rsidR="000359BA" w:rsidRDefault="0003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52F"/>
    <w:multiLevelType w:val="hybridMultilevel"/>
    <w:tmpl w:val="CD82A354"/>
    <w:lvl w:ilvl="0" w:tplc="927C4B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C0462A8"/>
    <w:multiLevelType w:val="hybridMultilevel"/>
    <w:tmpl w:val="25360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861C7D"/>
    <w:multiLevelType w:val="hybridMultilevel"/>
    <w:tmpl w:val="BD2CE162"/>
    <w:lvl w:ilvl="0" w:tplc="124C2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B0111"/>
    <w:multiLevelType w:val="hybridMultilevel"/>
    <w:tmpl w:val="D7E2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C220F"/>
    <w:multiLevelType w:val="hybridMultilevel"/>
    <w:tmpl w:val="A2C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1665ED"/>
    <w:multiLevelType w:val="hybridMultilevel"/>
    <w:tmpl w:val="2DD48B38"/>
    <w:lvl w:ilvl="0" w:tplc="D51AF4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7C229E"/>
    <w:multiLevelType w:val="hybridMultilevel"/>
    <w:tmpl w:val="9C4EE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77173"/>
    <w:multiLevelType w:val="hybridMultilevel"/>
    <w:tmpl w:val="CA746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90"/>
    <w:rsid w:val="000200D0"/>
    <w:rsid w:val="00024AF5"/>
    <w:rsid w:val="00024C6D"/>
    <w:rsid w:val="0003319E"/>
    <w:rsid w:val="000359BA"/>
    <w:rsid w:val="000708A2"/>
    <w:rsid w:val="00080459"/>
    <w:rsid w:val="000833A2"/>
    <w:rsid w:val="00096C5A"/>
    <w:rsid w:val="000A3505"/>
    <w:rsid w:val="000A60D5"/>
    <w:rsid w:val="000B1C69"/>
    <w:rsid w:val="000B6252"/>
    <w:rsid w:val="000C7D9F"/>
    <w:rsid w:val="000E15DF"/>
    <w:rsid w:val="000E7A54"/>
    <w:rsid w:val="000F012A"/>
    <w:rsid w:val="00140A09"/>
    <w:rsid w:val="001464A2"/>
    <w:rsid w:val="00162309"/>
    <w:rsid w:val="00164268"/>
    <w:rsid w:val="001A5BEF"/>
    <w:rsid w:val="001B0274"/>
    <w:rsid w:val="001B0EFB"/>
    <w:rsid w:val="001B4E4A"/>
    <w:rsid w:val="001C2FF6"/>
    <w:rsid w:val="001E7B60"/>
    <w:rsid w:val="002114B8"/>
    <w:rsid w:val="00217917"/>
    <w:rsid w:val="00222894"/>
    <w:rsid w:val="002236AC"/>
    <w:rsid w:val="00227CD2"/>
    <w:rsid w:val="00241A57"/>
    <w:rsid w:val="00264208"/>
    <w:rsid w:val="00264716"/>
    <w:rsid w:val="002814A9"/>
    <w:rsid w:val="0029577B"/>
    <w:rsid w:val="002C52CC"/>
    <w:rsid w:val="002E52A8"/>
    <w:rsid w:val="002F4E38"/>
    <w:rsid w:val="002F5544"/>
    <w:rsid w:val="00314AF5"/>
    <w:rsid w:val="00322660"/>
    <w:rsid w:val="003506A8"/>
    <w:rsid w:val="003720AF"/>
    <w:rsid w:val="00394225"/>
    <w:rsid w:val="003A4C74"/>
    <w:rsid w:val="003A68D4"/>
    <w:rsid w:val="003A715D"/>
    <w:rsid w:val="003C2E57"/>
    <w:rsid w:val="003F5790"/>
    <w:rsid w:val="004000E3"/>
    <w:rsid w:val="004047D9"/>
    <w:rsid w:val="00431A34"/>
    <w:rsid w:val="00457CD4"/>
    <w:rsid w:val="004A3494"/>
    <w:rsid w:val="004D76CD"/>
    <w:rsid w:val="0051087D"/>
    <w:rsid w:val="00530D51"/>
    <w:rsid w:val="00541865"/>
    <w:rsid w:val="0054421F"/>
    <w:rsid w:val="00576DC8"/>
    <w:rsid w:val="00594F22"/>
    <w:rsid w:val="0059534F"/>
    <w:rsid w:val="005E7D42"/>
    <w:rsid w:val="00611EFA"/>
    <w:rsid w:val="0061659D"/>
    <w:rsid w:val="006179CB"/>
    <w:rsid w:val="00645BD4"/>
    <w:rsid w:val="006541A5"/>
    <w:rsid w:val="00654A47"/>
    <w:rsid w:val="0065592C"/>
    <w:rsid w:val="0065733D"/>
    <w:rsid w:val="00660A9B"/>
    <w:rsid w:val="00665F8F"/>
    <w:rsid w:val="006812A1"/>
    <w:rsid w:val="00684B39"/>
    <w:rsid w:val="006A2965"/>
    <w:rsid w:val="006A3DFF"/>
    <w:rsid w:val="006B02A5"/>
    <w:rsid w:val="006B10A9"/>
    <w:rsid w:val="006C2BBA"/>
    <w:rsid w:val="006C621F"/>
    <w:rsid w:val="007019CD"/>
    <w:rsid w:val="00706F8E"/>
    <w:rsid w:val="0071628C"/>
    <w:rsid w:val="00730744"/>
    <w:rsid w:val="00742D3D"/>
    <w:rsid w:val="00762EB7"/>
    <w:rsid w:val="00786FDA"/>
    <w:rsid w:val="0079467D"/>
    <w:rsid w:val="00797ABA"/>
    <w:rsid w:val="00797FAA"/>
    <w:rsid w:val="007A2278"/>
    <w:rsid w:val="007B784F"/>
    <w:rsid w:val="007C0E78"/>
    <w:rsid w:val="007C3B5C"/>
    <w:rsid w:val="007C449D"/>
    <w:rsid w:val="007D4D4E"/>
    <w:rsid w:val="007F0C0E"/>
    <w:rsid w:val="00801655"/>
    <w:rsid w:val="00824B76"/>
    <w:rsid w:val="00825C22"/>
    <w:rsid w:val="008726B0"/>
    <w:rsid w:val="008F0B55"/>
    <w:rsid w:val="008F3ECA"/>
    <w:rsid w:val="009031E4"/>
    <w:rsid w:val="00907A4C"/>
    <w:rsid w:val="00907E62"/>
    <w:rsid w:val="009117D3"/>
    <w:rsid w:val="00961E87"/>
    <w:rsid w:val="009643C3"/>
    <w:rsid w:val="00981F49"/>
    <w:rsid w:val="00990FE2"/>
    <w:rsid w:val="009A1107"/>
    <w:rsid w:val="009E3836"/>
    <w:rsid w:val="009E59B1"/>
    <w:rsid w:val="00A00A1F"/>
    <w:rsid w:val="00A11E33"/>
    <w:rsid w:val="00A11EBE"/>
    <w:rsid w:val="00A13409"/>
    <w:rsid w:val="00A23A75"/>
    <w:rsid w:val="00A32CF6"/>
    <w:rsid w:val="00A378DD"/>
    <w:rsid w:val="00A53179"/>
    <w:rsid w:val="00A57F89"/>
    <w:rsid w:val="00A90868"/>
    <w:rsid w:val="00A915AC"/>
    <w:rsid w:val="00AA254D"/>
    <w:rsid w:val="00AF4E3F"/>
    <w:rsid w:val="00AF5F9E"/>
    <w:rsid w:val="00AF6C6B"/>
    <w:rsid w:val="00B056E6"/>
    <w:rsid w:val="00B22774"/>
    <w:rsid w:val="00B2659D"/>
    <w:rsid w:val="00B51540"/>
    <w:rsid w:val="00B52D5E"/>
    <w:rsid w:val="00B53F84"/>
    <w:rsid w:val="00B64C70"/>
    <w:rsid w:val="00B67365"/>
    <w:rsid w:val="00B73BAE"/>
    <w:rsid w:val="00B83A8B"/>
    <w:rsid w:val="00B844D0"/>
    <w:rsid w:val="00B86E7C"/>
    <w:rsid w:val="00B919F4"/>
    <w:rsid w:val="00BA4665"/>
    <w:rsid w:val="00BB313A"/>
    <w:rsid w:val="00BB57A6"/>
    <w:rsid w:val="00BC4D51"/>
    <w:rsid w:val="00BD7FF0"/>
    <w:rsid w:val="00BE0D23"/>
    <w:rsid w:val="00BE46D4"/>
    <w:rsid w:val="00C00BFF"/>
    <w:rsid w:val="00C13A53"/>
    <w:rsid w:val="00C279DD"/>
    <w:rsid w:val="00C4636D"/>
    <w:rsid w:val="00C50A8B"/>
    <w:rsid w:val="00C76CB6"/>
    <w:rsid w:val="00C93AE1"/>
    <w:rsid w:val="00CA5AF5"/>
    <w:rsid w:val="00CC6887"/>
    <w:rsid w:val="00CE450B"/>
    <w:rsid w:val="00CF262C"/>
    <w:rsid w:val="00D03F5F"/>
    <w:rsid w:val="00D1224E"/>
    <w:rsid w:val="00D20ED8"/>
    <w:rsid w:val="00D21982"/>
    <w:rsid w:val="00D30F41"/>
    <w:rsid w:val="00D328CD"/>
    <w:rsid w:val="00D342EA"/>
    <w:rsid w:val="00D622EC"/>
    <w:rsid w:val="00D73AB0"/>
    <w:rsid w:val="00DA2BA3"/>
    <w:rsid w:val="00DA3031"/>
    <w:rsid w:val="00DC41CD"/>
    <w:rsid w:val="00DD6124"/>
    <w:rsid w:val="00E02C1B"/>
    <w:rsid w:val="00E0317E"/>
    <w:rsid w:val="00E13736"/>
    <w:rsid w:val="00E26B34"/>
    <w:rsid w:val="00E279A1"/>
    <w:rsid w:val="00E46B8A"/>
    <w:rsid w:val="00E63E0D"/>
    <w:rsid w:val="00E661E8"/>
    <w:rsid w:val="00E72AE2"/>
    <w:rsid w:val="00EA6675"/>
    <w:rsid w:val="00EB1D39"/>
    <w:rsid w:val="00EC4518"/>
    <w:rsid w:val="00EC45C2"/>
    <w:rsid w:val="00F266CB"/>
    <w:rsid w:val="00F71551"/>
    <w:rsid w:val="00F82F4D"/>
    <w:rsid w:val="00F91066"/>
    <w:rsid w:val="00F94D1D"/>
    <w:rsid w:val="00FA3F93"/>
    <w:rsid w:val="00FC53AD"/>
    <w:rsid w:val="00FC687A"/>
    <w:rsid w:val="00FE2019"/>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7D9"/>
    <w:pPr>
      <w:keepNext/>
      <w:spacing w:after="0" w:line="240" w:lineRule="auto"/>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530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90"/>
  </w:style>
  <w:style w:type="paragraph" w:styleId="Footer">
    <w:name w:val="footer"/>
    <w:basedOn w:val="Normal"/>
    <w:link w:val="FooterChar"/>
    <w:uiPriority w:val="99"/>
    <w:unhideWhenUsed/>
    <w:rsid w:val="003F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90"/>
  </w:style>
  <w:style w:type="paragraph" w:styleId="BalloonText">
    <w:name w:val="Balloon Text"/>
    <w:basedOn w:val="Normal"/>
    <w:link w:val="BalloonTextChar"/>
    <w:uiPriority w:val="99"/>
    <w:semiHidden/>
    <w:unhideWhenUsed/>
    <w:rsid w:val="003F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90"/>
    <w:rPr>
      <w:rFonts w:ascii="Tahoma" w:hAnsi="Tahoma" w:cs="Tahoma"/>
      <w:sz w:val="16"/>
      <w:szCs w:val="16"/>
    </w:rPr>
  </w:style>
  <w:style w:type="paragraph" w:styleId="ListParagraph">
    <w:name w:val="List Paragraph"/>
    <w:basedOn w:val="Normal"/>
    <w:uiPriority w:val="34"/>
    <w:qFormat/>
    <w:rsid w:val="003F5790"/>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9577B"/>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29577B"/>
    <w:rPr>
      <w:sz w:val="20"/>
      <w:szCs w:val="20"/>
    </w:rPr>
  </w:style>
  <w:style w:type="character" w:styleId="FootnoteReference">
    <w:name w:val="footnote reference"/>
    <w:aliases w:val="o,fr"/>
    <w:basedOn w:val="DefaultParagraphFont"/>
    <w:uiPriority w:val="99"/>
    <w:unhideWhenUsed/>
    <w:rsid w:val="0029577B"/>
    <w:rPr>
      <w:vertAlign w:val="superscript"/>
    </w:rPr>
  </w:style>
  <w:style w:type="paragraph" w:styleId="HTMLPreformatted">
    <w:name w:val="HTML Preformatted"/>
    <w:basedOn w:val="Normal"/>
    <w:link w:val="HTMLPreformattedChar"/>
    <w:uiPriority w:val="99"/>
    <w:rsid w:val="0099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0FE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67365"/>
    <w:rPr>
      <w:sz w:val="16"/>
      <w:szCs w:val="16"/>
    </w:rPr>
  </w:style>
  <w:style w:type="paragraph" w:styleId="CommentText">
    <w:name w:val="annotation text"/>
    <w:basedOn w:val="Normal"/>
    <w:link w:val="CommentTextChar"/>
    <w:unhideWhenUsed/>
    <w:rsid w:val="00B67365"/>
    <w:pPr>
      <w:spacing w:line="240" w:lineRule="auto"/>
    </w:pPr>
    <w:rPr>
      <w:sz w:val="20"/>
      <w:szCs w:val="20"/>
    </w:rPr>
  </w:style>
  <w:style w:type="character" w:customStyle="1" w:styleId="CommentTextChar">
    <w:name w:val="Comment Text Char"/>
    <w:basedOn w:val="DefaultParagraphFont"/>
    <w:link w:val="CommentText"/>
    <w:uiPriority w:val="99"/>
    <w:rsid w:val="00B67365"/>
    <w:rPr>
      <w:sz w:val="20"/>
      <w:szCs w:val="20"/>
    </w:rPr>
  </w:style>
  <w:style w:type="paragraph" w:styleId="CommentSubject">
    <w:name w:val="annotation subject"/>
    <w:basedOn w:val="CommentText"/>
    <w:next w:val="CommentText"/>
    <w:link w:val="CommentSubjectChar"/>
    <w:semiHidden/>
    <w:unhideWhenUsed/>
    <w:rsid w:val="00B67365"/>
    <w:rPr>
      <w:b/>
      <w:bCs/>
    </w:rPr>
  </w:style>
  <w:style w:type="character" w:customStyle="1" w:styleId="CommentSubjectChar">
    <w:name w:val="Comment Subject Char"/>
    <w:basedOn w:val="CommentTextChar"/>
    <w:link w:val="CommentSubject"/>
    <w:uiPriority w:val="99"/>
    <w:semiHidden/>
    <w:rsid w:val="00B67365"/>
    <w:rPr>
      <w:b/>
      <w:bCs/>
      <w:sz w:val="20"/>
      <w:szCs w:val="20"/>
    </w:rPr>
  </w:style>
  <w:style w:type="character" w:customStyle="1" w:styleId="Heading1Char">
    <w:name w:val="Heading 1 Char"/>
    <w:basedOn w:val="DefaultParagraphFont"/>
    <w:link w:val="Heading1"/>
    <w:rsid w:val="004047D9"/>
    <w:rPr>
      <w:rFonts w:ascii="Times New Roman" w:eastAsia="Times New Roman" w:hAnsi="Times New Roman" w:cs="Times New Roman"/>
      <w:b/>
      <w:sz w:val="24"/>
      <w:szCs w:val="24"/>
      <w:u w:val="single"/>
    </w:rPr>
  </w:style>
  <w:style w:type="character" w:styleId="Hyperlink">
    <w:name w:val="Hyperlink"/>
    <w:rsid w:val="004047D9"/>
    <w:rPr>
      <w:color w:val="0000FF"/>
      <w:u w:val="single"/>
    </w:rPr>
  </w:style>
  <w:style w:type="paragraph" w:styleId="BodyTextIndent3">
    <w:name w:val="Body Text Indent 3"/>
    <w:basedOn w:val="Normal"/>
    <w:link w:val="BodyTextIndent3Char"/>
    <w:rsid w:val="004047D9"/>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047D9"/>
    <w:rPr>
      <w:rFonts w:ascii="Times New Roman" w:eastAsia="Times New Roman" w:hAnsi="Times New Roman" w:cs="Times New Roman"/>
      <w:sz w:val="24"/>
      <w:szCs w:val="20"/>
    </w:rPr>
  </w:style>
  <w:style w:type="paragraph" w:styleId="BodyText">
    <w:name w:val="Body Text"/>
    <w:basedOn w:val="Normal"/>
    <w:link w:val="BodyTextChar"/>
    <w:rsid w:val="004047D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47D9"/>
    <w:rPr>
      <w:rFonts w:ascii="Times New Roman" w:eastAsia="Times New Roman" w:hAnsi="Times New Roman" w:cs="Times New Roman"/>
      <w:sz w:val="24"/>
      <w:szCs w:val="20"/>
    </w:rPr>
  </w:style>
  <w:style w:type="paragraph" w:styleId="Revision">
    <w:name w:val="Revision"/>
    <w:hidden/>
    <w:uiPriority w:val="99"/>
    <w:semiHidden/>
    <w:rsid w:val="000A60D5"/>
    <w:pPr>
      <w:spacing w:after="0" w:line="240" w:lineRule="auto"/>
    </w:pPr>
  </w:style>
  <w:style w:type="character" w:styleId="Emphasis">
    <w:name w:val="Emphasis"/>
    <w:basedOn w:val="DefaultParagraphFont"/>
    <w:uiPriority w:val="20"/>
    <w:qFormat/>
    <w:rsid w:val="00314AF5"/>
    <w:rPr>
      <w:i/>
      <w:iCs/>
    </w:rPr>
  </w:style>
  <w:style w:type="character" w:customStyle="1" w:styleId="Heading2Char">
    <w:name w:val="Heading 2 Char"/>
    <w:basedOn w:val="DefaultParagraphFont"/>
    <w:link w:val="Heading2"/>
    <w:uiPriority w:val="9"/>
    <w:rsid w:val="00530D5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7D9"/>
    <w:pPr>
      <w:keepNext/>
      <w:spacing w:after="0" w:line="240" w:lineRule="auto"/>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530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90"/>
  </w:style>
  <w:style w:type="paragraph" w:styleId="Footer">
    <w:name w:val="footer"/>
    <w:basedOn w:val="Normal"/>
    <w:link w:val="FooterChar"/>
    <w:uiPriority w:val="99"/>
    <w:unhideWhenUsed/>
    <w:rsid w:val="003F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90"/>
  </w:style>
  <w:style w:type="paragraph" w:styleId="BalloonText">
    <w:name w:val="Balloon Text"/>
    <w:basedOn w:val="Normal"/>
    <w:link w:val="BalloonTextChar"/>
    <w:uiPriority w:val="99"/>
    <w:semiHidden/>
    <w:unhideWhenUsed/>
    <w:rsid w:val="003F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90"/>
    <w:rPr>
      <w:rFonts w:ascii="Tahoma" w:hAnsi="Tahoma" w:cs="Tahoma"/>
      <w:sz w:val="16"/>
      <w:szCs w:val="16"/>
    </w:rPr>
  </w:style>
  <w:style w:type="paragraph" w:styleId="ListParagraph">
    <w:name w:val="List Paragraph"/>
    <w:basedOn w:val="Normal"/>
    <w:uiPriority w:val="34"/>
    <w:qFormat/>
    <w:rsid w:val="003F5790"/>
    <w:pPr>
      <w:ind w:left="720"/>
      <w:contextualSpacing/>
    </w:p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
    <w:basedOn w:val="Normal"/>
    <w:link w:val="FootnoteTextChar"/>
    <w:uiPriority w:val="99"/>
    <w:unhideWhenUsed/>
    <w:rsid w:val="0029577B"/>
    <w:pPr>
      <w:spacing w:after="0" w:line="240" w:lineRule="auto"/>
    </w:pPr>
    <w:rPr>
      <w:sz w:val="20"/>
      <w:szCs w:val="20"/>
    </w:rPr>
  </w:style>
  <w:style w:type="character" w:customStyle="1" w:styleId="FootnoteTextChar">
    <w:name w:val="Footnote Text Char"/>
    <w:aliases w:val="Footnote Text Char1 Char,Footnote Text Char Char Char,Footnote Text Char1 Char Char1 Char,Footnote Text Char Char Char Char Char,Footnote Text Char2 Char Char Char Char1 Char,Footnote Text Char1 Char Char1 Char Char Char Char,fn Char"/>
    <w:basedOn w:val="DefaultParagraphFont"/>
    <w:link w:val="FootnoteText"/>
    <w:uiPriority w:val="99"/>
    <w:rsid w:val="0029577B"/>
    <w:rPr>
      <w:sz w:val="20"/>
      <w:szCs w:val="20"/>
    </w:rPr>
  </w:style>
  <w:style w:type="character" w:styleId="FootnoteReference">
    <w:name w:val="footnote reference"/>
    <w:aliases w:val="o,fr"/>
    <w:basedOn w:val="DefaultParagraphFont"/>
    <w:uiPriority w:val="99"/>
    <w:unhideWhenUsed/>
    <w:rsid w:val="0029577B"/>
    <w:rPr>
      <w:vertAlign w:val="superscript"/>
    </w:rPr>
  </w:style>
  <w:style w:type="paragraph" w:styleId="HTMLPreformatted">
    <w:name w:val="HTML Preformatted"/>
    <w:basedOn w:val="Normal"/>
    <w:link w:val="HTMLPreformattedChar"/>
    <w:uiPriority w:val="99"/>
    <w:rsid w:val="00990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0FE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67365"/>
    <w:rPr>
      <w:sz w:val="16"/>
      <w:szCs w:val="16"/>
    </w:rPr>
  </w:style>
  <w:style w:type="paragraph" w:styleId="CommentText">
    <w:name w:val="annotation text"/>
    <w:basedOn w:val="Normal"/>
    <w:link w:val="CommentTextChar"/>
    <w:unhideWhenUsed/>
    <w:rsid w:val="00B67365"/>
    <w:pPr>
      <w:spacing w:line="240" w:lineRule="auto"/>
    </w:pPr>
    <w:rPr>
      <w:sz w:val="20"/>
      <w:szCs w:val="20"/>
    </w:rPr>
  </w:style>
  <w:style w:type="character" w:customStyle="1" w:styleId="CommentTextChar">
    <w:name w:val="Comment Text Char"/>
    <w:basedOn w:val="DefaultParagraphFont"/>
    <w:link w:val="CommentText"/>
    <w:uiPriority w:val="99"/>
    <w:rsid w:val="00B67365"/>
    <w:rPr>
      <w:sz w:val="20"/>
      <w:szCs w:val="20"/>
    </w:rPr>
  </w:style>
  <w:style w:type="paragraph" w:styleId="CommentSubject">
    <w:name w:val="annotation subject"/>
    <w:basedOn w:val="CommentText"/>
    <w:next w:val="CommentText"/>
    <w:link w:val="CommentSubjectChar"/>
    <w:semiHidden/>
    <w:unhideWhenUsed/>
    <w:rsid w:val="00B67365"/>
    <w:rPr>
      <w:b/>
      <w:bCs/>
    </w:rPr>
  </w:style>
  <w:style w:type="character" w:customStyle="1" w:styleId="CommentSubjectChar">
    <w:name w:val="Comment Subject Char"/>
    <w:basedOn w:val="CommentTextChar"/>
    <w:link w:val="CommentSubject"/>
    <w:uiPriority w:val="99"/>
    <w:semiHidden/>
    <w:rsid w:val="00B67365"/>
    <w:rPr>
      <w:b/>
      <w:bCs/>
      <w:sz w:val="20"/>
      <w:szCs w:val="20"/>
    </w:rPr>
  </w:style>
  <w:style w:type="character" w:customStyle="1" w:styleId="Heading1Char">
    <w:name w:val="Heading 1 Char"/>
    <w:basedOn w:val="DefaultParagraphFont"/>
    <w:link w:val="Heading1"/>
    <w:rsid w:val="004047D9"/>
    <w:rPr>
      <w:rFonts w:ascii="Times New Roman" w:eastAsia="Times New Roman" w:hAnsi="Times New Roman" w:cs="Times New Roman"/>
      <w:b/>
      <w:sz w:val="24"/>
      <w:szCs w:val="24"/>
      <w:u w:val="single"/>
    </w:rPr>
  </w:style>
  <w:style w:type="character" w:styleId="Hyperlink">
    <w:name w:val="Hyperlink"/>
    <w:rsid w:val="004047D9"/>
    <w:rPr>
      <w:color w:val="0000FF"/>
      <w:u w:val="single"/>
    </w:rPr>
  </w:style>
  <w:style w:type="paragraph" w:styleId="BodyTextIndent3">
    <w:name w:val="Body Text Indent 3"/>
    <w:basedOn w:val="Normal"/>
    <w:link w:val="BodyTextIndent3Char"/>
    <w:rsid w:val="004047D9"/>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047D9"/>
    <w:rPr>
      <w:rFonts w:ascii="Times New Roman" w:eastAsia="Times New Roman" w:hAnsi="Times New Roman" w:cs="Times New Roman"/>
      <w:sz w:val="24"/>
      <w:szCs w:val="20"/>
    </w:rPr>
  </w:style>
  <w:style w:type="paragraph" w:styleId="BodyText">
    <w:name w:val="Body Text"/>
    <w:basedOn w:val="Normal"/>
    <w:link w:val="BodyTextChar"/>
    <w:rsid w:val="004047D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47D9"/>
    <w:rPr>
      <w:rFonts w:ascii="Times New Roman" w:eastAsia="Times New Roman" w:hAnsi="Times New Roman" w:cs="Times New Roman"/>
      <w:sz w:val="24"/>
      <w:szCs w:val="20"/>
    </w:rPr>
  </w:style>
  <w:style w:type="paragraph" w:styleId="Revision">
    <w:name w:val="Revision"/>
    <w:hidden/>
    <w:uiPriority w:val="99"/>
    <w:semiHidden/>
    <w:rsid w:val="000A60D5"/>
    <w:pPr>
      <w:spacing w:after="0" w:line="240" w:lineRule="auto"/>
    </w:pPr>
  </w:style>
  <w:style w:type="character" w:styleId="Emphasis">
    <w:name w:val="Emphasis"/>
    <w:basedOn w:val="DefaultParagraphFont"/>
    <w:uiPriority w:val="20"/>
    <w:qFormat/>
    <w:rsid w:val="00314AF5"/>
    <w:rPr>
      <w:i/>
      <w:iCs/>
    </w:rPr>
  </w:style>
  <w:style w:type="character" w:customStyle="1" w:styleId="Heading2Char">
    <w:name w:val="Heading 2 Char"/>
    <w:basedOn w:val="DefaultParagraphFont"/>
    <w:link w:val="Heading2"/>
    <w:uiPriority w:val="9"/>
    <w:rsid w:val="00530D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Dougherty@theOEC.org" TargetMode="External"/><Relationship Id="rId26" Type="http://schemas.openxmlformats.org/officeDocument/2006/relationships/hyperlink" Target="mailto:Amy.Spiller@duke-energy.com" TargetMode="External"/><Relationship Id="rId3" Type="http://schemas.microsoft.com/office/2007/relationships/stylesWithEffects" Target="stylesWithEffects.xml"/><Relationship Id="rId21" Type="http://schemas.openxmlformats.org/officeDocument/2006/relationships/hyperlink" Target="mailto:dboehm@BKLlawfirm.com" TargetMode="External"/><Relationship Id="rId34" Type="http://schemas.openxmlformats.org/officeDocument/2006/relationships/hyperlink" Target="mailto:Christine.pirik@puc.state.oh.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yan.orourke@puc.state.oh.us" TargetMode="External"/><Relationship Id="rId25" Type="http://schemas.openxmlformats.org/officeDocument/2006/relationships/hyperlink" Target="mailto:Elizabeth.Watts@duke-energy.com" TargetMode="External"/><Relationship Id="rId33" Type="http://schemas.openxmlformats.org/officeDocument/2006/relationships/hyperlink" Target="mailto:Sechler@CarpenterLipps.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vin.parram@puc.state.oh.us" TargetMode="External"/><Relationship Id="rId20" Type="http://schemas.openxmlformats.org/officeDocument/2006/relationships/hyperlink" Target="mailto:toddm@wamenergylaw.com" TargetMode="External"/><Relationship Id="rId29" Type="http://schemas.openxmlformats.org/officeDocument/2006/relationships/hyperlink" Target="mailto:tom@jth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allwein@wamenergylaw.com" TargetMode="External"/><Relationship Id="rId32" Type="http://schemas.openxmlformats.org/officeDocument/2006/relationships/hyperlink" Target="mailto:Hussey@CarpenterLipp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rn@occ.state.oh.us" TargetMode="External"/><Relationship Id="rId23" Type="http://schemas.openxmlformats.org/officeDocument/2006/relationships/hyperlink" Target="mailto:jkylercohn@BKLlawfirm.com" TargetMode="External"/><Relationship Id="rId28" Type="http://schemas.openxmlformats.org/officeDocument/2006/relationships/hyperlink" Target="mailto:cmooney@ohiopartners.org"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CLoucas@theOEC.org" TargetMode="External"/><Relationship Id="rId31" Type="http://schemas.openxmlformats.org/officeDocument/2006/relationships/hyperlink" Target="mailto:Mohler@CarpenterLipp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huler@occ.state.oh.us" TargetMode="External"/><Relationship Id="rId22" Type="http://schemas.openxmlformats.org/officeDocument/2006/relationships/hyperlink" Target="mailto:mkurtz@BKLlawfirm.com" TargetMode="External"/><Relationship Id="rId27" Type="http://schemas.openxmlformats.org/officeDocument/2006/relationships/hyperlink" Target="mailto:NMcDaniel@elpc.org" TargetMode="External"/><Relationship Id="rId30" Type="http://schemas.openxmlformats.org/officeDocument/2006/relationships/hyperlink" Target="mailto:bojko@CarpenterLipps.com"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12525</Characters>
  <Application>Microsoft Office Word</Application>
  <DocSecurity>0</DocSecurity>
  <Lines>263</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2013-07-01T17:47:00Z</cp:lastPrinted>
  <dcterms:created xsi:type="dcterms:W3CDTF">2013-07-01T20:21:00Z</dcterms:created>
  <dcterms:modified xsi:type="dcterms:W3CDTF">2013-07-01T20:21:00Z</dcterms:modified>
  <cp:category> </cp:category>
  <cp:contentStatus> </cp:contentStatus>
</cp:coreProperties>
</file>