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AA718" w14:textId="77777777" w:rsidR="00CE1DEE" w:rsidRDefault="00CE1DEE" w:rsidP="00CE1D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BEFORE</w:t>
      </w:r>
    </w:p>
    <w:p w14:paraId="00CAA719" w14:textId="77777777" w:rsidR="00CE1DEE" w:rsidRDefault="00CE1DEE" w:rsidP="00CE1DEE">
      <w:pPr>
        <w:spacing w:after="0" w:line="240" w:lineRule="auto"/>
        <w:jc w:val="center"/>
        <w:rPr>
          <w:rFonts w:ascii="Times New Roman" w:hAnsi="Times New Roman" w:cs="Times New Roman"/>
          <w:b/>
          <w:sz w:val="24"/>
          <w:szCs w:val="24"/>
        </w:rPr>
      </w:pPr>
    </w:p>
    <w:p w14:paraId="00CAA71A" w14:textId="77777777" w:rsidR="00CE1DEE" w:rsidRDefault="00CE1DEE" w:rsidP="00CE1D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PUBLIC UTILITIES COMMISSION OF OHIO</w:t>
      </w:r>
    </w:p>
    <w:p w14:paraId="00CAA71B" w14:textId="77777777" w:rsidR="00CE1DEE" w:rsidRDefault="00CE1DEE" w:rsidP="00CE1DEE">
      <w:pPr>
        <w:spacing w:after="0" w:line="240" w:lineRule="auto"/>
        <w:jc w:val="center"/>
        <w:rPr>
          <w:rFonts w:ascii="Times New Roman" w:hAnsi="Times New Roman" w:cs="Times New Roman"/>
          <w:b/>
          <w:sz w:val="24"/>
          <w:szCs w:val="24"/>
        </w:rPr>
      </w:pPr>
    </w:p>
    <w:p w14:paraId="00CAA71C" w14:textId="77777777" w:rsidR="00CE1DEE" w:rsidRDefault="00CE1DEE" w:rsidP="00CE1DEE">
      <w:pPr>
        <w:spacing w:after="0" w:line="240" w:lineRule="auto"/>
        <w:jc w:val="center"/>
        <w:rPr>
          <w:rFonts w:ascii="Times New Roman" w:hAnsi="Times New Roman" w:cs="Times New Roman"/>
          <w:b/>
          <w:sz w:val="24"/>
          <w:szCs w:val="24"/>
        </w:rPr>
      </w:pPr>
    </w:p>
    <w:tbl>
      <w:tblPr>
        <w:tblW w:w="8340" w:type="dxa"/>
        <w:jc w:val="center"/>
        <w:tblLook w:val="04A0" w:firstRow="1" w:lastRow="0" w:firstColumn="1" w:lastColumn="0" w:noHBand="0" w:noVBand="1"/>
      </w:tblPr>
      <w:tblGrid>
        <w:gridCol w:w="4698"/>
        <w:gridCol w:w="450"/>
        <w:gridCol w:w="3192"/>
      </w:tblGrid>
      <w:tr w:rsidR="00CE1DEE" w:rsidRPr="006D2E5A" w14:paraId="00CAA724" w14:textId="77777777" w:rsidTr="00633E05">
        <w:trPr>
          <w:jc w:val="center"/>
        </w:trPr>
        <w:tc>
          <w:tcPr>
            <w:tcW w:w="4698" w:type="dxa"/>
          </w:tcPr>
          <w:p w14:paraId="00CAA71D" w14:textId="77777777" w:rsidR="00CE1DEE" w:rsidRPr="006D2E5A" w:rsidRDefault="00CE1DEE" w:rsidP="00633E05">
            <w:pPr>
              <w:widowControl w:val="0"/>
              <w:suppressLineNumbers/>
              <w:tabs>
                <w:tab w:val="left" w:pos="4770"/>
              </w:tabs>
              <w:spacing w:after="0" w:line="240" w:lineRule="auto"/>
              <w:ind w:right="342"/>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In the Matter of the Application of Duke Energy Ohio for Authority to Establish a Standard Service Offer Pursuant to Section 4928.143, Revised Code, in the Form of an Electric Security Plan, Accounting Modifications and Tariffs for Generation Service.</w:t>
            </w:r>
          </w:p>
        </w:tc>
        <w:tc>
          <w:tcPr>
            <w:tcW w:w="450" w:type="dxa"/>
          </w:tcPr>
          <w:p w14:paraId="00CAA71E"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p>
          <w:p w14:paraId="00CAA71F"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w:t>
            </w:r>
          </w:p>
        </w:tc>
        <w:tc>
          <w:tcPr>
            <w:tcW w:w="3192" w:type="dxa"/>
          </w:tcPr>
          <w:p w14:paraId="00CAA720"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p>
          <w:p w14:paraId="00CAA721"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p>
          <w:p w14:paraId="00CAA722"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p>
          <w:p w14:paraId="00CAA723"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Case No. 14-</w:t>
            </w:r>
            <w:r>
              <w:rPr>
                <w:rFonts w:ascii="Times New Roman" w:eastAsia="Times New Roman" w:hAnsi="Times New Roman" w:cs="Times New Roman"/>
                <w:sz w:val="24"/>
                <w:szCs w:val="24"/>
              </w:rPr>
              <w:t>841</w:t>
            </w:r>
            <w:r w:rsidRPr="006D2E5A">
              <w:rPr>
                <w:rFonts w:ascii="Times New Roman" w:eastAsia="Times New Roman" w:hAnsi="Times New Roman" w:cs="Times New Roman"/>
                <w:sz w:val="24"/>
                <w:szCs w:val="24"/>
              </w:rPr>
              <w:t>-EL-SSO</w:t>
            </w:r>
          </w:p>
        </w:tc>
      </w:tr>
    </w:tbl>
    <w:p w14:paraId="00CAA725" w14:textId="77777777" w:rsidR="00CE1DEE" w:rsidRDefault="00CE1DEE" w:rsidP="00CE1DEE">
      <w:pPr>
        <w:spacing w:after="0" w:line="240" w:lineRule="auto"/>
        <w:jc w:val="center"/>
        <w:rPr>
          <w:rFonts w:ascii="Times New Roman" w:hAnsi="Times New Roman" w:cs="Times New Roman"/>
          <w:b/>
          <w:sz w:val="24"/>
          <w:szCs w:val="24"/>
        </w:rPr>
      </w:pPr>
    </w:p>
    <w:tbl>
      <w:tblPr>
        <w:tblW w:w="8340" w:type="dxa"/>
        <w:jc w:val="center"/>
        <w:tblLook w:val="04A0" w:firstRow="1" w:lastRow="0" w:firstColumn="1" w:lastColumn="0" w:noHBand="0" w:noVBand="1"/>
      </w:tblPr>
      <w:tblGrid>
        <w:gridCol w:w="4698"/>
        <w:gridCol w:w="450"/>
        <w:gridCol w:w="3192"/>
      </w:tblGrid>
      <w:tr w:rsidR="00CE1DEE" w:rsidRPr="006D2E5A" w14:paraId="00CAA72A" w14:textId="77777777" w:rsidTr="00633E05">
        <w:trPr>
          <w:jc w:val="center"/>
        </w:trPr>
        <w:tc>
          <w:tcPr>
            <w:tcW w:w="4698" w:type="dxa"/>
          </w:tcPr>
          <w:p w14:paraId="00CAA726" w14:textId="77777777" w:rsidR="00CE1DEE" w:rsidRPr="006D2E5A" w:rsidRDefault="00CE1DEE" w:rsidP="00633E05">
            <w:pPr>
              <w:widowControl w:val="0"/>
              <w:suppressLineNumbers/>
              <w:tabs>
                <w:tab w:val="left" w:pos="4770"/>
              </w:tabs>
              <w:spacing w:after="0" w:line="240" w:lineRule="auto"/>
              <w:ind w:right="342"/>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In the Matter of the Application of Duke Energy Ohio for Authority to Amend its Certified Supplier Tariff, P.U.C.O. No. 20.</w:t>
            </w:r>
          </w:p>
        </w:tc>
        <w:tc>
          <w:tcPr>
            <w:tcW w:w="450" w:type="dxa"/>
          </w:tcPr>
          <w:p w14:paraId="00CAA727"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w:t>
            </w:r>
            <w:r w:rsidRPr="006D2E5A">
              <w:rPr>
                <w:rFonts w:ascii="Times New Roman" w:eastAsia="Times New Roman" w:hAnsi="Times New Roman" w:cs="Times New Roman"/>
                <w:sz w:val="24"/>
                <w:szCs w:val="24"/>
              </w:rPr>
              <w:br/>
              <w:t>)</w:t>
            </w:r>
            <w:r w:rsidRPr="006D2E5A">
              <w:rPr>
                <w:rFonts w:ascii="Times New Roman" w:eastAsia="Times New Roman" w:hAnsi="Times New Roman" w:cs="Times New Roman"/>
                <w:sz w:val="24"/>
                <w:szCs w:val="24"/>
              </w:rPr>
              <w:br/>
              <w:t>)</w:t>
            </w:r>
          </w:p>
        </w:tc>
        <w:tc>
          <w:tcPr>
            <w:tcW w:w="3192" w:type="dxa"/>
          </w:tcPr>
          <w:p w14:paraId="00CAA728"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p>
          <w:p w14:paraId="00CAA729" w14:textId="77777777" w:rsidR="00CE1DEE" w:rsidRPr="006D2E5A" w:rsidRDefault="00CE1DEE" w:rsidP="00633E05">
            <w:pPr>
              <w:widowControl w:val="0"/>
              <w:suppressLineNumbers/>
              <w:tabs>
                <w:tab w:val="left" w:pos="4770"/>
              </w:tabs>
              <w:spacing w:after="0" w:line="240" w:lineRule="auto"/>
              <w:jc w:val="both"/>
              <w:rPr>
                <w:rFonts w:ascii="Times New Roman" w:eastAsia="Times New Roman" w:hAnsi="Times New Roman" w:cs="Times New Roman"/>
                <w:sz w:val="24"/>
                <w:szCs w:val="24"/>
              </w:rPr>
            </w:pPr>
            <w:r w:rsidRPr="006D2E5A">
              <w:rPr>
                <w:rFonts w:ascii="Times New Roman" w:eastAsia="Times New Roman" w:hAnsi="Times New Roman" w:cs="Times New Roman"/>
                <w:sz w:val="24"/>
                <w:szCs w:val="24"/>
              </w:rPr>
              <w:t>Case No. 14-</w:t>
            </w:r>
            <w:r>
              <w:rPr>
                <w:rFonts w:ascii="Times New Roman" w:eastAsia="Times New Roman" w:hAnsi="Times New Roman" w:cs="Times New Roman"/>
                <w:sz w:val="24"/>
                <w:szCs w:val="24"/>
              </w:rPr>
              <w:t>842</w:t>
            </w:r>
            <w:r w:rsidRPr="006D2E5A">
              <w:rPr>
                <w:rFonts w:ascii="Times New Roman" w:eastAsia="Times New Roman" w:hAnsi="Times New Roman" w:cs="Times New Roman"/>
                <w:sz w:val="24"/>
                <w:szCs w:val="24"/>
              </w:rPr>
              <w:t>-EL-ATA</w:t>
            </w:r>
          </w:p>
        </w:tc>
      </w:tr>
    </w:tbl>
    <w:p w14:paraId="00CAA72B" w14:textId="77777777" w:rsidR="00CE1DEE" w:rsidRDefault="00CE1DEE" w:rsidP="00CE1DEE">
      <w:pPr>
        <w:spacing w:after="0" w:line="240" w:lineRule="auto"/>
        <w:rPr>
          <w:rFonts w:ascii="Times New Roman" w:hAnsi="Times New Roman" w:cs="Times New Roman"/>
          <w:b/>
          <w:sz w:val="24"/>
          <w:szCs w:val="24"/>
        </w:rPr>
      </w:pPr>
    </w:p>
    <w:p w14:paraId="00CAA72C" w14:textId="77777777" w:rsidR="00CE1DEE" w:rsidRDefault="00CE1DEE" w:rsidP="00CE1DEE">
      <w:pPr>
        <w:spacing w:after="0" w:line="240" w:lineRule="auto"/>
        <w:rPr>
          <w:rFonts w:ascii="Times New Roman" w:hAnsi="Times New Roman" w:cs="Times New Roman"/>
          <w:b/>
          <w:sz w:val="24"/>
          <w:szCs w:val="24"/>
        </w:rPr>
      </w:pPr>
    </w:p>
    <w:p w14:paraId="00CAA72D" w14:textId="77777777" w:rsidR="00CE1DEE" w:rsidRDefault="00CE1DEE" w:rsidP="00CE1DEE">
      <w:pPr>
        <w:pBdr>
          <w:bottom w:val="single" w:sz="12" w:space="1" w:color="auto"/>
        </w:pBdr>
        <w:spacing w:after="0" w:line="240" w:lineRule="auto"/>
        <w:rPr>
          <w:rFonts w:ascii="Times New Roman" w:hAnsi="Times New Roman" w:cs="Times New Roman"/>
          <w:sz w:val="24"/>
          <w:szCs w:val="24"/>
        </w:rPr>
      </w:pPr>
    </w:p>
    <w:p w14:paraId="00CAA72E" w14:textId="77777777" w:rsidR="00CE1DEE" w:rsidRDefault="00CE1DEE" w:rsidP="00CE1DEE">
      <w:pPr>
        <w:spacing w:after="0" w:line="240" w:lineRule="auto"/>
        <w:rPr>
          <w:rFonts w:ascii="Times New Roman" w:hAnsi="Times New Roman" w:cs="Times New Roman"/>
          <w:sz w:val="24"/>
          <w:szCs w:val="24"/>
        </w:rPr>
      </w:pPr>
    </w:p>
    <w:p w14:paraId="00CAA72F" w14:textId="77777777" w:rsidR="00CE1DEE" w:rsidRDefault="00CE1DEE" w:rsidP="00CE1DEE">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DUKE ENERGY OHIO’S</w:t>
      </w:r>
    </w:p>
    <w:p w14:paraId="00CAA730" w14:textId="77777777" w:rsidR="00CE1DEE" w:rsidRDefault="00CE1DEE" w:rsidP="00CE1DEE">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MEMORANDUM CONTRA </w:t>
      </w:r>
    </w:p>
    <w:p w14:paraId="00CAA731" w14:textId="77777777" w:rsidR="00CE1DEE" w:rsidRDefault="00CE1DEE" w:rsidP="00CE1DEE">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MOTION FOR CONTINUANCE</w:t>
      </w:r>
    </w:p>
    <w:p w14:paraId="00CAA732" w14:textId="77777777" w:rsidR="00CE1DEE" w:rsidRDefault="00CE1DEE" w:rsidP="00CE1DEE">
      <w:pPr>
        <w:pBdr>
          <w:bottom w:val="single" w:sz="12" w:space="1" w:color="auto"/>
        </w:pBdr>
        <w:spacing w:after="0" w:line="240" w:lineRule="auto"/>
        <w:jc w:val="center"/>
        <w:rPr>
          <w:rFonts w:ascii="Times New Roman" w:hAnsi="Times New Roman" w:cs="Times New Roman"/>
          <w:b/>
          <w:sz w:val="24"/>
          <w:szCs w:val="24"/>
        </w:rPr>
      </w:pPr>
    </w:p>
    <w:p w14:paraId="00CAA733" w14:textId="77777777" w:rsidR="00CE1DEE" w:rsidRDefault="00CE1DEE" w:rsidP="00CE1DEE">
      <w:pPr>
        <w:spacing w:after="0" w:line="240" w:lineRule="auto"/>
        <w:jc w:val="center"/>
        <w:rPr>
          <w:rFonts w:ascii="Times New Roman" w:hAnsi="Times New Roman" w:cs="Times New Roman"/>
          <w:b/>
          <w:sz w:val="24"/>
          <w:szCs w:val="24"/>
        </w:rPr>
      </w:pPr>
    </w:p>
    <w:p w14:paraId="00CAA734" w14:textId="77777777" w:rsidR="00CE1DEE" w:rsidRDefault="00CE1DEE" w:rsidP="00CE1D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Comes now Duke Energy Ohio, Inc., (Duke Energy Ohio or Company), and for its response to the Joint Motion for Continuance (Motion to Continue) filed by IGS Energy, Ohio Energy Group, Ohio Manufacturers’ Association, Ohio Partners for Affordable Energy, and the Office of the Ohio Consumers’ Counsel (Joint Movants), states as follows.</w:t>
      </w:r>
    </w:p>
    <w:p w14:paraId="00CAA735" w14:textId="77777777" w:rsidR="00CE1DEE" w:rsidRDefault="00CE1DEE" w:rsidP="00CE1D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Joint Movants contend that good cause exists to alter the procedural schedule established for these proceedings by the attorney examiner. But as demonstrated herein, the arguments on which Joint Movants rely do not warrant any revision of the existing schedule.</w:t>
      </w:r>
    </w:p>
    <w:p w14:paraId="00CAA736" w14:textId="2CD4065A" w:rsidR="00D26E93" w:rsidRDefault="00CE1DEE" w:rsidP="00CE1DE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Joint Movants first </w:t>
      </w:r>
      <w:r w:rsidR="002C2881">
        <w:rPr>
          <w:rFonts w:ascii="Times New Roman" w:hAnsi="Times New Roman" w:cs="Times New Roman"/>
          <w:sz w:val="24"/>
          <w:szCs w:val="24"/>
        </w:rPr>
        <w:t>state</w:t>
      </w:r>
      <w:r>
        <w:rPr>
          <w:rFonts w:ascii="Times New Roman" w:hAnsi="Times New Roman" w:cs="Times New Roman"/>
          <w:sz w:val="24"/>
          <w:szCs w:val="24"/>
        </w:rPr>
        <w:t xml:space="preserve"> that the Public Utilities Commission of Ohio (Commission) is not statutorily required to issue a decision in these proceedings until February 28, 2015, </w:t>
      </w:r>
      <w:r w:rsidR="00AE0F7A">
        <w:rPr>
          <w:rFonts w:ascii="Times New Roman" w:hAnsi="Times New Roman" w:cs="Times New Roman"/>
          <w:sz w:val="24"/>
          <w:szCs w:val="24"/>
        </w:rPr>
        <w:t xml:space="preserve">arguing that such a deadline </w:t>
      </w:r>
      <w:r>
        <w:rPr>
          <w:rFonts w:ascii="Times New Roman" w:hAnsi="Times New Roman" w:cs="Times New Roman"/>
          <w:sz w:val="24"/>
          <w:szCs w:val="24"/>
        </w:rPr>
        <w:t xml:space="preserve">is necessary to enable the “proper, orderly, and prompt resolution of ESP </w:t>
      </w:r>
      <w:r>
        <w:rPr>
          <w:rFonts w:ascii="Times New Roman" w:hAnsi="Times New Roman" w:cs="Times New Roman"/>
          <w:sz w:val="24"/>
          <w:szCs w:val="24"/>
        </w:rPr>
        <w:lastRenderedPageBreak/>
        <w:t>cases.”</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2C2881">
        <w:rPr>
          <w:rFonts w:ascii="Times New Roman" w:hAnsi="Times New Roman" w:cs="Times New Roman"/>
          <w:sz w:val="24"/>
          <w:szCs w:val="24"/>
        </w:rPr>
        <w:t xml:space="preserve"> But this deadline is only directory in nature,</w:t>
      </w:r>
      <w:r w:rsidR="002C2881">
        <w:rPr>
          <w:rStyle w:val="FootnoteReference"/>
          <w:rFonts w:ascii="Times New Roman" w:hAnsi="Times New Roman" w:cs="Times New Roman"/>
          <w:sz w:val="24"/>
          <w:szCs w:val="24"/>
        </w:rPr>
        <w:footnoteReference w:id="2"/>
      </w:r>
      <w:r w:rsidR="002C2881">
        <w:rPr>
          <w:rFonts w:ascii="Times New Roman" w:hAnsi="Times New Roman" w:cs="Times New Roman"/>
          <w:sz w:val="24"/>
          <w:szCs w:val="24"/>
        </w:rPr>
        <w:t xml:space="preserve"> with the Commission authorized to determine its case management</w:t>
      </w:r>
      <w:r w:rsidR="00F62F93">
        <w:rPr>
          <w:rFonts w:ascii="Times New Roman" w:hAnsi="Times New Roman" w:cs="Times New Roman"/>
          <w:sz w:val="24"/>
          <w:szCs w:val="24"/>
        </w:rPr>
        <w:t xml:space="preserve">. Thus, </w:t>
      </w:r>
      <w:r w:rsidR="002C2881">
        <w:rPr>
          <w:rFonts w:ascii="Times New Roman" w:hAnsi="Times New Roman" w:cs="Times New Roman"/>
          <w:sz w:val="24"/>
          <w:szCs w:val="24"/>
        </w:rPr>
        <w:t xml:space="preserve">Joint Movants cannot reasonably </w:t>
      </w:r>
      <w:r w:rsidR="00F62F93">
        <w:rPr>
          <w:rFonts w:ascii="Times New Roman" w:hAnsi="Times New Roman" w:cs="Times New Roman"/>
          <w:sz w:val="24"/>
          <w:szCs w:val="24"/>
        </w:rPr>
        <w:t>point to</w:t>
      </w:r>
      <w:r w:rsidR="002C2881">
        <w:rPr>
          <w:rFonts w:ascii="Times New Roman" w:hAnsi="Times New Roman" w:cs="Times New Roman"/>
          <w:sz w:val="24"/>
          <w:szCs w:val="24"/>
        </w:rPr>
        <w:t xml:space="preserve"> a 275-day deadline as compelling a revision to the procedural schedule.</w:t>
      </w:r>
      <w:r>
        <w:rPr>
          <w:rFonts w:ascii="Times New Roman" w:hAnsi="Times New Roman" w:cs="Times New Roman"/>
          <w:sz w:val="24"/>
          <w:szCs w:val="24"/>
        </w:rPr>
        <w:t xml:space="preserve"> Joint Movants attempt to buttress</w:t>
      </w:r>
      <w:r w:rsidR="00AE0F7A">
        <w:rPr>
          <w:rFonts w:ascii="Times New Roman" w:hAnsi="Times New Roman" w:cs="Times New Roman"/>
          <w:sz w:val="24"/>
          <w:szCs w:val="24"/>
        </w:rPr>
        <w:t xml:space="preserve"> th</w:t>
      </w:r>
      <w:r w:rsidR="002C2881">
        <w:rPr>
          <w:rFonts w:ascii="Times New Roman" w:hAnsi="Times New Roman" w:cs="Times New Roman"/>
          <w:sz w:val="24"/>
          <w:szCs w:val="24"/>
        </w:rPr>
        <w:t>eir reliance on a 275-day period wi</w:t>
      </w:r>
      <w:r w:rsidR="00AE0F7A">
        <w:rPr>
          <w:rFonts w:ascii="Times New Roman" w:hAnsi="Times New Roman" w:cs="Times New Roman"/>
          <w:sz w:val="24"/>
          <w:szCs w:val="24"/>
        </w:rPr>
        <w:t>th reference to the average duration of base rate proceeding</w:t>
      </w:r>
      <w:r w:rsidR="002C2881">
        <w:rPr>
          <w:rFonts w:ascii="Times New Roman" w:hAnsi="Times New Roman" w:cs="Times New Roman"/>
          <w:sz w:val="24"/>
          <w:szCs w:val="24"/>
        </w:rPr>
        <w:t>s</w:t>
      </w:r>
      <w:r w:rsidR="00AE0F7A">
        <w:rPr>
          <w:rFonts w:ascii="Times New Roman" w:hAnsi="Times New Roman" w:cs="Times New Roman"/>
          <w:sz w:val="24"/>
          <w:szCs w:val="24"/>
        </w:rPr>
        <w:t>.</w:t>
      </w:r>
      <w:r w:rsidR="00AE0F7A">
        <w:rPr>
          <w:rStyle w:val="FootnoteReference"/>
          <w:rFonts w:ascii="Times New Roman" w:hAnsi="Times New Roman" w:cs="Times New Roman"/>
          <w:sz w:val="24"/>
          <w:szCs w:val="24"/>
        </w:rPr>
        <w:footnoteReference w:id="3"/>
      </w:r>
      <w:r w:rsidR="00AE0F7A">
        <w:rPr>
          <w:rFonts w:ascii="Times New Roman" w:hAnsi="Times New Roman" w:cs="Times New Roman"/>
          <w:sz w:val="24"/>
          <w:szCs w:val="24"/>
        </w:rPr>
        <w:t xml:space="preserve"> But the duration of a base rate proceeding is not informative here. Rather, to discern the time period over which Joint Movants have been able to complete discovery, prepare testimony, and resolve ESP proceedings in a proper, orderly, and prompt manner, consideration must be given to </w:t>
      </w:r>
      <w:r w:rsidR="00981D4B">
        <w:rPr>
          <w:rFonts w:ascii="Times New Roman" w:hAnsi="Times New Roman" w:cs="Times New Roman"/>
          <w:sz w:val="24"/>
          <w:szCs w:val="24"/>
        </w:rPr>
        <w:t xml:space="preserve">similar </w:t>
      </w:r>
      <w:r w:rsidR="00AE0F7A">
        <w:rPr>
          <w:rFonts w:ascii="Times New Roman" w:hAnsi="Times New Roman" w:cs="Times New Roman"/>
          <w:sz w:val="24"/>
          <w:szCs w:val="24"/>
        </w:rPr>
        <w:t>proceedings. If history is any measure – as Joint Movants contend it must be –</w:t>
      </w:r>
      <w:r w:rsidR="00981D4B">
        <w:rPr>
          <w:rFonts w:ascii="Times New Roman" w:hAnsi="Times New Roman" w:cs="Times New Roman"/>
          <w:sz w:val="24"/>
          <w:szCs w:val="24"/>
        </w:rPr>
        <w:t xml:space="preserve"> a hearing on an application for a standard service offer</w:t>
      </w:r>
      <w:r w:rsidR="002C2881">
        <w:rPr>
          <w:rFonts w:ascii="Times New Roman" w:hAnsi="Times New Roman" w:cs="Times New Roman"/>
          <w:sz w:val="24"/>
          <w:szCs w:val="24"/>
        </w:rPr>
        <w:t xml:space="preserve"> (SSO)</w:t>
      </w:r>
      <w:r w:rsidR="00981D4B">
        <w:rPr>
          <w:rFonts w:ascii="Times New Roman" w:hAnsi="Times New Roman" w:cs="Times New Roman"/>
          <w:sz w:val="24"/>
          <w:szCs w:val="24"/>
        </w:rPr>
        <w:t xml:space="preserve"> </w:t>
      </w:r>
      <w:r w:rsidR="00AE0F7A">
        <w:rPr>
          <w:rFonts w:ascii="Times New Roman" w:hAnsi="Times New Roman" w:cs="Times New Roman"/>
          <w:sz w:val="24"/>
          <w:szCs w:val="24"/>
        </w:rPr>
        <w:t xml:space="preserve">can commence </w:t>
      </w:r>
      <w:r w:rsidR="00F62F93">
        <w:rPr>
          <w:rFonts w:ascii="Times New Roman" w:hAnsi="Times New Roman" w:cs="Times New Roman"/>
          <w:sz w:val="24"/>
          <w:szCs w:val="24"/>
        </w:rPr>
        <w:t xml:space="preserve">as early as </w:t>
      </w:r>
      <w:r w:rsidR="00D26E93">
        <w:rPr>
          <w:rFonts w:ascii="Times New Roman" w:hAnsi="Times New Roman" w:cs="Times New Roman"/>
          <w:sz w:val="24"/>
          <w:szCs w:val="24"/>
        </w:rPr>
        <w:t>28</w:t>
      </w:r>
      <w:r w:rsidR="00AE0F7A">
        <w:rPr>
          <w:rFonts w:ascii="Times New Roman" w:hAnsi="Times New Roman" w:cs="Times New Roman"/>
          <w:sz w:val="24"/>
          <w:szCs w:val="24"/>
        </w:rPr>
        <w:t xml:space="preserve"> days </w:t>
      </w:r>
      <w:r w:rsidR="00F62F93">
        <w:rPr>
          <w:rFonts w:ascii="Times New Roman" w:hAnsi="Times New Roman" w:cs="Times New Roman"/>
          <w:sz w:val="24"/>
          <w:szCs w:val="24"/>
        </w:rPr>
        <w:t xml:space="preserve">after </w:t>
      </w:r>
      <w:r w:rsidR="00AE0F7A">
        <w:rPr>
          <w:rFonts w:ascii="Times New Roman" w:hAnsi="Times New Roman" w:cs="Times New Roman"/>
          <w:sz w:val="24"/>
          <w:szCs w:val="24"/>
        </w:rPr>
        <w:t xml:space="preserve">filing. </w:t>
      </w:r>
      <w:r w:rsidR="00D26E93">
        <w:rPr>
          <w:rFonts w:ascii="Times New Roman" w:hAnsi="Times New Roman" w:cs="Times New Roman"/>
          <w:sz w:val="24"/>
          <w:szCs w:val="24"/>
        </w:rPr>
        <w:t>The table below demonstrates that the average time between the filing of an ESP application and the h</w:t>
      </w:r>
      <w:r w:rsidR="00981D4B">
        <w:rPr>
          <w:rFonts w:ascii="Times New Roman" w:hAnsi="Times New Roman" w:cs="Times New Roman"/>
          <w:sz w:val="24"/>
          <w:szCs w:val="24"/>
        </w:rPr>
        <w:t>earing is not 210 days, the number on which Joint Movants rely. Rather, the average time is 1</w:t>
      </w:r>
      <w:r w:rsidR="005A5261">
        <w:rPr>
          <w:rFonts w:ascii="Times New Roman" w:hAnsi="Times New Roman" w:cs="Times New Roman"/>
          <w:sz w:val="24"/>
          <w:szCs w:val="24"/>
        </w:rPr>
        <w:t>3</w:t>
      </w:r>
      <w:r w:rsidR="00981D4B">
        <w:rPr>
          <w:rFonts w:ascii="Times New Roman" w:hAnsi="Times New Roman" w:cs="Times New Roman"/>
          <w:sz w:val="24"/>
          <w:szCs w:val="24"/>
        </w:rPr>
        <w:t xml:space="preserve">4 days. </w:t>
      </w:r>
    </w:p>
    <w:p w14:paraId="00CAA737" w14:textId="77777777" w:rsidR="00CE1DEE" w:rsidRDefault="00D26E93" w:rsidP="002C2881">
      <w:pPr>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u w:val="single"/>
        </w:rPr>
        <w:t>Company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Case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Days from Application to Hearing</w:t>
      </w:r>
      <w:r w:rsidR="00AE0F7A">
        <w:rPr>
          <w:rFonts w:ascii="Times New Roman" w:hAnsi="Times New Roman" w:cs="Times New Roman"/>
          <w:sz w:val="24"/>
          <w:szCs w:val="24"/>
        </w:rPr>
        <w:t xml:space="preserve"> </w:t>
      </w:r>
    </w:p>
    <w:p w14:paraId="00CAA738" w14:textId="77777777" w:rsidR="00981D4B" w:rsidRDefault="00981D4B" w:rsidP="002C2881">
      <w:pPr>
        <w:ind w:firstLine="720"/>
        <w:rPr>
          <w:rFonts w:ascii="Times New Roman" w:hAnsi="Times New Roman" w:cs="Times New Roman"/>
          <w:sz w:val="24"/>
          <w:szCs w:val="24"/>
        </w:rPr>
      </w:pPr>
      <w:r>
        <w:rPr>
          <w:rFonts w:ascii="Times New Roman" w:hAnsi="Times New Roman" w:cs="Times New Roman"/>
          <w:sz w:val="24"/>
          <w:szCs w:val="24"/>
        </w:rPr>
        <w:t>AEP Ohio</w:t>
      </w:r>
      <w:r>
        <w:rPr>
          <w:rFonts w:ascii="Times New Roman" w:hAnsi="Times New Roman" w:cs="Times New Roman"/>
          <w:sz w:val="24"/>
          <w:szCs w:val="24"/>
        </w:rPr>
        <w:tab/>
      </w:r>
      <w:r>
        <w:rPr>
          <w:rFonts w:ascii="Times New Roman" w:hAnsi="Times New Roman" w:cs="Times New Roman"/>
          <w:sz w:val="24"/>
          <w:szCs w:val="24"/>
        </w:rPr>
        <w:tab/>
        <w:t>08-917-EL-SSO</w:t>
      </w:r>
      <w:r>
        <w:rPr>
          <w:rFonts w:ascii="Times New Roman" w:hAnsi="Times New Roman" w:cs="Times New Roman"/>
          <w:i/>
          <w:sz w:val="24"/>
          <w:szCs w:val="24"/>
        </w:rPr>
        <w:t>, et al.</w:t>
      </w:r>
      <w:r>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Pr>
          <w:rFonts w:ascii="Times New Roman" w:hAnsi="Times New Roman" w:cs="Times New Roman"/>
          <w:sz w:val="24"/>
          <w:szCs w:val="24"/>
        </w:rPr>
        <w:t xml:space="preserve">109 </w:t>
      </w:r>
      <w:r>
        <w:rPr>
          <w:rFonts w:ascii="Times New Roman" w:hAnsi="Times New Roman" w:cs="Times New Roman"/>
          <w:sz w:val="24"/>
          <w:szCs w:val="24"/>
        </w:rPr>
        <w:tab/>
      </w:r>
      <w:r>
        <w:rPr>
          <w:rFonts w:ascii="Times New Roman" w:hAnsi="Times New Roman" w:cs="Times New Roman"/>
          <w:sz w:val="24"/>
          <w:szCs w:val="24"/>
        </w:rPr>
        <w:tab/>
      </w:r>
    </w:p>
    <w:p w14:paraId="00CAA739" w14:textId="77777777" w:rsidR="00981D4B" w:rsidRDefault="00981D4B" w:rsidP="002C2881">
      <w:pPr>
        <w:ind w:firstLine="720"/>
        <w:rPr>
          <w:rFonts w:ascii="Times New Roman" w:hAnsi="Times New Roman" w:cs="Times New Roman"/>
          <w:sz w:val="24"/>
          <w:szCs w:val="24"/>
        </w:rPr>
      </w:pPr>
      <w:r>
        <w:rPr>
          <w:rFonts w:ascii="Times New Roman" w:hAnsi="Times New Roman" w:cs="Times New Roman"/>
          <w:sz w:val="24"/>
          <w:szCs w:val="24"/>
        </w:rPr>
        <w:t>AEP Ohio</w:t>
      </w:r>
      <w:r>
        <w:rPr>
          <w:rFonts w:ascii="Times New Roman" w:hAnsi="Times New Roman" w:cs="Times New Roman"/>
          <w:sz w:val="24"/>
          <w:szCs w:val="24"/>
        </w:rPr>
        <w:tab/>
      </w:r>
      <w:r>
        <w:rPr>
          <w:rFonts w:ascii="Times New Roman" w:hAnsi="Times New Roman" w:cs="Times New Roman"/>
          <w:sz w:val="24"/>
          <w:szCs w:val="24"/>
        </w:rPr>
        <w:tab/>
        <w:t xml:space="preserve">11-346-EL-SSO, </w:t>
      </w:r>
      <w:r>
        <w:rPr>
          <w:rFonts w:ascii="Times New Roman" w:hAnsi="Times New Roman" w:cs="Times New Roman"/>
          <w:i/>
          <w:sz w:val="24"/>
          <w:szCs w:val="24"/>
        </w:rPr>
        <w:t>et al.</w:t>
      </w:r>
      <w:r>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Pr>
          <w:rFonts w:ascii="Times New Roman" w:hAnsi="Times New Roman" w:cs="Times New Roman"/>
          <w:sz w:val="24"/>
          <w:szCs w:val="24"/>
        </w:rPr>
        <w:t xml:space="preserve">223 </w:t>
      </w:r>
    </w:p>
    <w:p w14:paraId="00CAA73A" w14:textId="77777777" w:rsidR="00981D4B" w:rsidRDefault="00981D4B" w:rsidP="002C2881">
      <w:pPr>
        <w:ind w:firstLine="720"/>
        <w:rPr>
          <w:rFonts w:ascii="Times New Roman" w:hAnsi="Times New Roman" w:cs="Times New Roman"/>
          <w:sz w:val="24"/>
          <w:szCs w:val="24"/>
        </w:rPr>
      </w:pPr>
      <w:r>
        <w:rPr>
          <w:rFonts w:ascii="Times New Roman" w:hAnsi="Times New Roman" w:cs="Times New Roman"/>
          <w:sz w:val="24"/>
          <w:szCs w:val="24"/>
        </w:rPr>
        <w:t>DPL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08-935-EL-SSO</w:t>
      </w:r>
      <w:r>
        <w:rPr>
          <w:rFonts w:ascii="Times New Roman" w:hAnsi="Times New Roman" w:cs="Times New Roman"/>
          <w:i/>
          <w:sz w:val="24"/>
          <w:szCs w:val="24"/>
        </w:rPr>
        <w:t>, et al</w:t>
      </w:r>
      <w:r>
        <w:rPr>
          <w:rFonts w:ascii="Times New Roman" w:hAnsi="Times New Roman" w:cs="Times New Roman"/>
          <w:sz w:val="24"/>
          <w:szCs w:val="24"/>
        </w:rPr>
        <w:t>.</w:t>
      </w:r>
      <w:r>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Pr>
          <w:rFonts w:ascii="Times New Roman" w:hAnsi="Times New Roman" w:cs="Times New Roman"/>
          <w:sz w:val="24"/>
          <w:szCs w:val="24"/>
        </w:rPr>
        <w:t xml:space="preserve">124 </w:t>
      </w:r>
    </w:p>
    <w:p w14:paraId="00CAA73B" w14:textId="77777777" w:rsidR="00981D4B" w:rsidRDefault="00981D4B" w:rsidP="002C2881">
      <w:pPr>
        <w:ind w:firstLine="720"/>
        <w:rPr>
          <w:rFonts w:ascii="Times New Roman" w:hAnsi="Times New Roman" w:cs="Times New Roman"/>
          <w:sz w:val="24"/>
          <w:szCs w:val="24"/>
        </w:rPr>
      </w:pPr>
      <w:r>
        <w:rPr>
          <w:rFonts w:ascii="Times New Roman" w:hAnsi="Times New Roman" w:cs="Times New Roman"/>
          <w:sz w:val="24"/>
          <w:szCs w:val="24"/>
        </w:rPr>
        <w:t>DPL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12-426-EL-SSO, </w:t>
      </w:r>
      <w:r>
        <w:rPr>
          <w:rFonts w:ascii="Times New Roman" w:hAnsi="Times New Roman" w:cs="Times New Roman"/>
          <w:i/>
          <w:sz w:val="24"/>
          <w:szCs w:val="24"/>
        </w:rPr>
        <w:t>et al.</w:t>
      </w:r>
      <w:r>
        <w:rPr>
          <w:rFonts w:ascii="Times New Roman" w:hAnsi="Times New Roman" w:cs="Times New Roman"/>
          <w:i/>
          <w:sz w:val="24"/>
          <w:szCs w:val="24"/>
        </w:rPr>
        <w:tab/>
      </w:r>
      <w:r w:rsidR="00903A97">
        <w:rPr>
          <w:rFonts w:ascii="Times New Roman" w:hAnsi="Times New Roman" w:cs="Times New Roman"/>
          <w:i/>
          <w:sz w:val="24"/>
          <w:szCs w:val="24"/>
        </w:rPr>
        <w:tab/>
      </w:r>
      <w:r w:rsidR="00903A97">
        <w:rPr>
          <w:rFonts w:ascii="Times New Roman" w:hAnsi="Times New Roman" w:cs="Times New Roman"/>
          <w:i/>
          <w:sz w:val="24"/>
          <w:szCs w:val="24"/>
        </w:rPr>
        <w:tab/>
      </w:r>
      <w:r>
        <w:rPr>
          <w:rFonts w:ascii="Times New Roman" w:hAnsi="Times New Roman" w:cs="Times New Roman"/>
          <w:sz w:val="24"/>
          <w:szCs w:val="24"/>
        </w:rPr>
        <w:t xml:space="preserve">353 </w:t>
      </w:r>
    </w:p>
    <w:p w14:paraId="00CAA73C" w14:textId="77777777" w:rsidR="00981D4B" w:rsidRDefault="00981D4B" w:rsidP="002C2881">
      <w:pPr>
        <w:ind w:firstLine="720"/>
        <w:rPr>
          <w:rFonts w:ascii="Times New Roman" w:hAnsi="Times New Roman" w:cs="Times New Roman"/>
          <w:sz w:val="24"/>
          <w:szCs w:val="24"/>
        </w:rPr>
      </w:pPr>
      <w:r>
        <w:rPr>
          <w:rFonts w:ascii="Times New Roman" w:hAnsi="Times New Roman" w:cs="Times New Roman"/>
          <w:sz w:val="24"/>
          <w:szCs w:val="24"/>
        </w:rPr>
        <w:t>Duke Energy Ohio</w:t>
      </w:r>
      <w:r>
        <w:rPr>
          <w:rFonts w:ascii="Times New Roman" w:hAnsi="Times New Roman" w:cs="Times New Roman"/>
          <w:sz w:val="24"/>
          <w:szCs w:val="24"/>
        </w:rPr>
        <w:tab/>
        <w:t>08-920-EL-SSO,</w:t>
      </w:r>
      <w:r>
        <w:rPr>
          <w:rFonts w:ascii="Times New Roman" w:hAnsi="Times New Roman" w:cs="Times New Roman"/>
          <w:i/>
          <w:sz w:val="24"/>
          <w:szCs w:val="24"/>
        </w:rPr>
        <w:t xml:space="preserve"> et al.</w:t>
      </w:r>
      <w:r>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Pr>
          <w:rFonts w:ascii="Times New Roman" w:hAnsi="Times New Roman" w:cs="Times New Roman"/>
          <w:sz w:val="24"/>
          <w:szCs w:val="24"/>
        </w:rPr>
        <w:t xml:space="preserve">102 </w:t>
      </w:r>
    </w:p>
    <w:p w14:paraId="00CAA73D" w14:textId="77777777" w:rsidR="00981D4B" w:rsidRDefault="00981D4B" w:rsidP="002C2881">
      <w:pPr>
        <w:ind w:firstLine="720"/>
        <w:rPr>
          <w:rFonts w:ascii="Times New Roman" w:hAnsi="Times New Roman" w:cs="Times New Roman"/>
          <w:sz w:val="24"/>
          <w:szCs w:val="24"/>
        </w:rPr>
      </w:pPr>
      <w:r>
        <w:rPr>
          <w:rFonts w:ascii="Times New Roman" w:hAnsi="Times New Roman" w:cs="Times New Roman"/>
          <w:sz w:val="24"/>
          <w:szCs w:val="24"/>
        </w:rPr>
        <w:t xml:space="preserve">Duke Energy Ohio </w:t>
      </w:r>
      <w:r>
        <w:rPr>
          <w:rFonts w:ascii="Times New Roman" w:hAnsi="Times New Roman" w:cs="Times New Roman"/>
          <w:sz w:val="24"/>
          <w:szCs w:val="24"/>
        </w:rPr>
        <w:tab/>
        <w:t>11-3549-EL-SSO</w:t>
      </w:r>
      <w:r>
        <w:rPr>
          <w:rFonts w:ascii="Times New Roman" w:hAnsi="Times New Roman" w:cs="Times New Roman"/>
          <w:i/>
          <w:sz w:val="24"/>
          <w:szCs w:val="24"/>
        </w:rPr>
        <w:t>, et al.</w:t>
      </w:r>
      <w:r>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Pr>
          <w:rFonts w:ascii="Times New Roman" w:hAnsi="Times New Roman" w:cs="Times New Roman"/>
          <w:sz w:val="24"/>
          <w:szCs w:val="24"/>
        </w:rPr>
        <w:t xml:space="preserve">136 </w:t>
      </w:r>
    </w:p>
    <w:p w14:paraId="00CAA73E" w14:textId="77777777" w:rsidR="00981D4B" w:rsidRDefault="00981D4B" w:rsidP="002C2881">
      <w:pPr>
        <w:ind w:firstLine="720"/>
        <w:rPr>
          <w:rFonts w:ascii="Times New Roman" w:hAnsi="Times New Roman" w:cs="Times New Roman"/>
          <w:sz w:val="24"/>
          <w:szCs w:val="24"/>
        </w:rPr>
      </w:pPr>
      <w:r>
        <w:rPr>
          <w:rFonts w:ascii="Times New Roman" w:hAnsi="Times New Roman" w:cs="Times New Roman"/>
          <w:sz w:val="24"/>
          <w:szCs w:val="24"/>
        </w:rPr>
        <w:t>FirstEnergy</w:t>
      </w:r>
      <w:r>
        <w:rPr>
          <w:rFonts w:ascii="Times New Roman" w:hAnsi="Times New Roman" w:cs="Times New Roman"/>
          <w:sz w:val="24"/>
          <w:szCs w:val="24"/>
        </w:rPr>
        <w:tab/>
      </w:r>
      <w:r>
        <w:rPr>
          <w:rFonts w:ascii="Times New Roman" w:hAnsi="Times New Roman" w:cs="Times New Roman"/>
          <w:sz w:val="24"/>
          <w:szCs w:val="24"/>
        </w:rPr>
        <w:tab/>
        <w:t xml:space="preserve">08-935-EL-SSO, </w:t>
      </w:r>
      <w:r>
        <w:rPr>
          <w:rFonts w:ascii="Times New Roman" w:hAnsi="Times New Roman" w:cs="Times New Roman"/>
          <w:i/>
          <w:sz w:val="24"/>
          <w:szCs w:val="24"/>
        </w:rPr>
        <w:t>et al.</w:t>
      </w:r>
      <w:r>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Pr>
          <w:rFonts w:ascii="Times New Roman" w:hAnsi="Times New Roman" w:cs="Times New Roman"/>
          <w:sz w:val="24"/>
          <w:szCs w:val="24"/>
        </w:rPr>
        <w:t xml:space="preserve">77 </w:t>
      </w:r>
    </w:p>
    <w:p w14:paraId="00CAA73F" w14:textId="77777777" w:rsidR="00661E69" w:rsidRDefault="00D26E93" w:rsidP="002C2881">
      <w:pPr>
        <w:ind w:firstLine="720"/>
        <w:rPr>
          <w:rFonts w:ascii="Times New Roman" w:hAnsi="Times New Roman" w:cs="Times New Roman"/>
          <w:sz w:val="24"/>
          <w:szCs w:val="24"/>
        </w:rPr>
      </w:pPr>
      <w:r>
        <w:rPr>
          <w:rFonts w:ascii="Times New Roman" w:hAnsi="Times New Roman" w:cs="Times New Roman"/>
          <w:sz w:val="24"/>
          <w:szCs w:val="24"/>
        </w:rPr>
        <w:t>FirstEnergy</w:t>
      </w:r>
      <w:r>
        <w:rPr>
          <w:rFonts w:ascii="Times New Roman" w:hAnsi="Times New Roman" w:cs="Times New Roman"/>
          <w:sz w:val="24"/>
          <w:szCs w:val="24"/>
        </w:rPr>
        <w:tab/>
      </w:r>
      <w:r>
        <w:rPr>
          <w:rFonts w:ascii="Times New Roman" w:hAnsi="Times New Roman" w:cs="Times New Roman"/>
          <w:sz w:val="24"/>
          <w:szCs w:val="24"/>
        </w:rPr>
        <w:tab/>
        <w:t>10-388-EL-SSO</w:t>
      </w:r>
      <w:r w:rsidR="00981D4B">
        <w:rPr>
          <w:rFonts w:ascii="Times New Roman" w:hAnsi="Times New Roman" w:cs="Times New Roman"/>
          <w:sz w:val="24"/>
          <w:szCs w:val="24"/>
        </w:rPr>
        <w:tab/>
      </w:r>
      <w:r w:rsidR="00981D4B">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sidR="00981D4B">
        <w:rPr>
          <w:rFonts w:ascii="Times New Roman" w:hAnsi="Times New Roman" w:cs="Times New Roman"/>
          <w:sz w:val="24"/>
          <w:szCs w:val="24"/>
        </w:rPr>
        <w:t xml:space="preserve">28 </w:t>
      </w:r>
    </w:p>
    <w:p w14:paraId="00CAA740" w14:textId="77777777" w:rsidR="005A5261" w:rsidRDefault="005A5261" w:rsidP="002C2881">
      <w:pPr>
        <w:ind w:firstLine="720"/>
        <w:rPr>
          <w:rFonts w:ascii="Times New Roman" w:hAnsi="Times New Roman" w:cs="Times New Roman"/>
          <w:sz w:val="24"/>
          <w:szCs w:val="24"/>
        </w:rPr>
      </w:pPr>
      <w:r>
        <w:rPr>
          <w:rFonts w:ascii="Times New Roman" w:hAnsi="Times New Roman" w:cs="Times New Roman"/>
          <w:sz w:val="24"/>
          <w:szCs w:val="24"/>
        </w:rPr>
        <w:t>FirstEnergy</w:t>
      </w:r>
      <w:r>
        <w:rPr>
          <w:rFonts w:ascii="Times New Roman" w:hAnsi="Times New Roman" w:cs="Times New Roman"/>
          <w:sz w:val="24"/>
          <w:szCs w:val="24"/>
        </w:rPr>
        <w:tab/>
      </w:r>
      <w:r>
        <w:rPr>
          <w:rFonts w:ascii="Times New Roman" w:hAnsi="Times New Roman" w:cs="Times New Roman"/>
          <w:sz w:val="24"/>
          <w:szCs w:val="24"/>
        </w:rPr>
        <w:tab/>
        <w:t>12-1230-EL-SSO</w:t>
      </w:r>
      <w:r>
        <w:rPr>
          <w:rFonts w:ascii="Times New Roman" w:hAnsi="Times New Roman" w:cs="Times New Roman"/>
          <w:sz w:val="24"/>
          <w:szCs w:val="24"/>
        </w:rPr>
        <w:tab/>
      </w:r>
      <w:r>
        <w:rPr>
          <w:rFonts w:ascii="Times New Roman" w:hAnsi="Times New Roman" w:cs="Times New Roman"/>
          <w:sz w:val="24"/>
          <w:szCs w:val="24"/>
        </w:rPr>
        <w:tab/>
      </w:r>
      <w:r w:rsidR="00903A97">
        <w:rPr>
          <w:rFonts w:ascii="Times New Roman" w:hAnsi="Times New Roman" w:cs="Times New Roman"/>
          <w:sz w:val="24"/>
          <w:szCs w:val="24"/>
        </w:rPr>
        <w:tab/>
      </w:r>
      <w:r w:rsidR="00903A97">
        <w:rPr>
          <w:rFonts w:ascii="Times New Roman" w:hAnsi="Times New Roman" w:cs="Times New Roman"/>
          <w:sz w:val="24"/>
          <w:szCs w:val="24"/>
        </w:rPr>
        <w:tab/>
      </w:r>
      <w:r>
        <w:rPr>
          <w:rFonts w:ascii="Times New Roman" w:hAnsi="Times New Roman" w:cs="Times New Roman"/>
          <w:sz w:val="24"/>
          <w:szCs w:val="24"/>
        </w:rPr>
        <w:t>53</w:t>
      </w:r>
    </w:p>
    <w:p w14:paraId="00CAA742" w14:textId="47EC4D13" w:rsidR="002C2881" w:rsidRDefault="006E5A53" w:rsidP="00981D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75AF2">
        <w:rPr>
          <w:rFonts w:ascii="Times New Roman" w:hAnsi="Times New Roman" w:cs="Times New Roman"/>
          <w:sz w:val="24"/>
          <w:szCs w:val="24"/>
        </w:rPr>
        <w:t xml:space="preserve">With the </w:t>
      </w:r>
      <w:r w:rsidR="002C2881">
        <w:rPr>
          <w:rFonts w:ascii="Times New Roman" w:hAnsi="Times New Roman" w:cs="Times New Roman"/>
          <w:sz w:val="24"/>
          <w:szCs w:val="24"/>
        </w:rPr>
        <w:t xml:space="preserve">past </w:t>
      </w:r>
      <w:r w:rsidR="00175AF2">
        <w:rPr>
          <w:rFonts w:ascii="Times New Roman" w:hAnsi="Times New Roman" w:cs="Times New Roman"/>
          <w:sz w:val="24"/>
          <w:szCs w:val="24"/>
        </w:rPr>
        <w:t xml:space="preserve">as a </w:t>
      </w:r>
      <w:r w:rsidR="002C2881">
        <w:rPr>
          <w:rFonts w:ascii="Times New Roman" w:hAnsi="Times New Roman" w:cs="Times New Roman"/>
          <w:sz w:val="24"/>
          <w:szCs w:val="24"/>
        </w:rPr>
        <w:t xml:space="preserve">barometer, the </w:t>
      </w:r>
      <w:r w:rsidR="00F62F93">
        <w:rPr>
          <w:rFonts w:ascii="Times New Roman" w:hAnsi="Times New Roman" w:cs="Times New Roman"/>
          <w:sz w:val="24"/>
          <w:szCs w:val="24"/>
        </w:rPr>
        <w:t xml:space="preserve">existing </w:t>
      </w:r>
      <w:r w:rsidR="002C2881">
        <w:rPr>
          <w:rFonts w:ascii="Times New Roman" w:hAnsi="Times New Roman" w:cs="Times New Roman"/>
          <w:sz w:val="24"/>
          <w:szCs w:val="24"/>
        </w:rPr>
        <w:t>procedural schedule, as determined by the Attorney Examiner, is appropriate</w:t>
      </w:r>
      <w:r w:rsidR="00175AF2">
        <w:rPr>
          <w:rFonts w:ascii="Times New Roman" w:hAnsi="Times New Roman" w:cs="Times New Roman"/>
          <w:sz w:val="24"/>
          <w:szCs w:val="24"/>
        </w:rPr>
        <w:t xml:space="preserve"> and enables sufficient time for proper, orderly, and prompt resolution</w:t>
      </w:r>
      <w:r w:rsidR="002C2881">
        <w:rPr>
          <w:rFonts w:ascii="Times New Roman" w:hAnsi="Times New Roman" w:cs="Times New Roman"/>
          <w:sz w:val="24"/>
          <w:szCs w:val="24"/>
        </w:rPr>
        <w:t xml:space="preserve">. </w:t>
      </w:r>
    </w:p>
    <w:p w14:paraId="00CAA743" w14:textId="7DC950A7" w:rsidR="006E5A53" w:rsidRDefault="006E5A53" w:rsidP="002C288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Motion to Continue, Joint Movants </w:t>
      </w:r>
      <w:r w:rsidR="00F62F93">
        <w:rPr>
          <w:rFonts w:ascii="Times New Roman" w:hAnsi="Times New Roman" w:cs="Times New Roman"/>
          <w:sz w:val="24"/>
          <w:szCs w:val="24"/>
        </w:rPr>
        <w:t xml:space="preserve">also </w:t>
      </w:r>
      <w:r>
        <w:rPr>
          <w:rFonts w:ascii="Times New Roman" w:hAnsi="Times New Roman" w:cs="Times New Roman"/>
          <w:sz w:val="24"/>
          <w:szCs w:val="24"/>
        </w:rPr>
        <w:t>contend that there is no reason to complete these proceedings consistent with the schedule selected by the Attorney Examiner because wholesale load auctions are easily</w:t>
      </w:r>
      <w:r w:rsidR="000921E2">
        <w:rPr>
          <w:rFonts w:ascii="Times New Roman" w:hAnsi="Times New Roman" w:cs="Times New Roman"/>
          <w:sz w:val="24"/>
          <w:szCs w:val="24"/>
        </w:rPr>
        <w:t xml:space="preserve"> conducted</w:t>
      </w:r>
      <w:r>
        <w:rPr>
          <w:rFonts w:ascii="Times New Roman" w:hAnsi="Times New Roman" w:cs="Times New Roman"/>
          <w:sz w:val="24"/>
          <w:szCs w:val="24"/>
        </w:rPr>
        <w:t xml:space="preserve"> </w:t>
      </w:r>
      <w:r w:rsidR="00F62F93">
        <w:rPr>
          <w:rFonts w:ascii="Times New Roman" w:hAnsi="Times New Roman" w:cs="Times New Roman"/>
          <w:sz w:val="24"/>
          <w:szCs w:val="24"/>
        </w:rPr>
        <w:t xml:space="preserve">with </w:t>
      </w:r>
      <w:r>
        <w:rPr>
          <w:rFonts w:ascii="Times New Roman" w:hAnsi="Times New Roman" w:cs="Times New Roman"/>
          <w:sz w:val="24"/>
          <w:szCs w:val="24"/>
        </w:rPr>
        <w:t xml:space="preserve">three weeks’ </w:t>
      </w:r>
      <w:r w:rsidR="00F62F93">
        <w:rPr>
          <w:rFonts w:ascii="Times New Roman" w:hAnsi="Times New Roman" w:cs="Times New Roman"/>
          <w:sz w:val="24"/>
          <w:szCs w:val="24"/>
        </w:rPr>
        <w:t xml:space="preserve">preparation </w:t>
      </w:r>
      <w:r>
        <w:rPr>
          <w:rFonts w:ascii="Times New Roman" w:hAnsi="Times New Roman" w:cs="Times New Roman"/>
          <w:sz w:val="24"/>
          <w:szCs w:val="24"/>
        </w:rPr>
        <w:t>time.</w:t>
      </w:r>
      <w:r>
        <w:rPr>
          <w:rStyle w:val="FootnoteReference"/>
          <w:rFonts w:ascii="Times New Roman" w:hAnsi="Times New Roman" w:cs="Times New Roman"/>
          <w:sz w:val="24"/>
          <w:szCs w:val="24"/>
        </w:rPr>
        <w:footnoteReference w:id="4"/>
      </w:r>
      <w:r w:rsidR="000921E2">
        <w:rPr>
          <w:rFonts w:ascii="Times New Roman" w:hAnsi="Times New Roman" w:cs="Times New Roman"/>
          <w:sz w:val="24"/>
          <w:szCs w:val="24"/>
        </w:rPr>
        <w:t xml:space="preserve"> The auction process involves various steps, as detailed in the Direct Testimony of Robert J. Lee. These steps include submission and review of a two-part application process</w:t>
      </w:r>
      <w:r w:rsidR="002C2881">
        <w:rPr>
          <w:rFonts w:ascii="Times New Roman" w:hAnsi="Times New Roman" w:cs="Times New Roman"/>
          <w:sz w:val="24"/>
          <w:szCs w:val="24"/>
        </w:rPr>
        <w:t xml:space="preserve"> and satisfaction of credit requirements</w:t>
      </w:r>
      <w:r w:rsidR="000921E2">
        <w:rPr>
          <w:rFonts w:ascii="Times New Roman" w:hAnsi="Times New Roman" w:cs="Times New Roman"/>
          <w:sz w:val="24"/>
          <w:szCs w:val="24"/>
        </w:rPr>
        <w:t>. But more importantly, the process involves the decision by prospective bidders to participate. With all of Ohio electric distribution utilities adopting competitive procurement processes, prospective bidders must determine their tolerance (administratively and financially) to seek to qualify for and participate in multiple auctions. The auction schedule proposed by the Company takes this fact, as well as the auction</w:t>
      </w:r>
      <w:r w:rsidR="002C2881">
        <w:rPr>
          <w:rFonts w:ascii="Times New Roman" w:hAnsi="Times New Roman" w:cs="Times New Roman"/>
          <w:sz w:val="24"/>
          <w:szCs w:val="24"/>
        </w:rPr>
        <w:t xml:space="preserve"> schedules</w:t>
      </w:r>
      <w:r w:rsidR="000921E2">
        <w:rPr>
          <w:rFonts w:ascii="Times New Roman" w:hAnsi="Times New Roman" w:cs="Times New Roman"/>
          <w:sz w:val="24"/>
          <w:szCs w:val="24"/>
        </w:rPr>
        <w:t xml:space="preserve"> for other utilities, into consideration. Joint Movants undeniably have not considered these factors. Indeed, under their proposal, the post-hearing briefing </w:t>
      </w:r>
      <w:r w:rsidR="002E6AA3">
        <w:rPr>
          <w:rFonts w:ascii="Times New Roman" w:hAnsi="Times New Roman" w:cs="Times New Roman"/>
          <w:sz w:val="24"/>
          <w:szCs w:val="24"/>
        </w:rPr>
        <w:t xml:space="preserve">phase of these proceedings </w:t>
      </w:r>
      <w:r w:rsidR="000921E2">
        <w:rPr>
          <w:rFonts w:ascii="Times New Roman" w:hAnsi="Times New Roman" w:cs="Times New Roman"/>
          <w:sz w:val="24"/>
          <w:szCs w:val="24"/>
        </w:rPr>
        <w:t>likely would not be complete until the end of December 2014, leaving the Company, the Commission’s auction consultant, and prospective bidding participants virtually no meaningful time to engage in procurement-related activities</w:t>
      </w:r>
      <w:r w:rsidR="002E6AA3">
        <w:rPr>
          <w:rFonts w:ascii="Times New Roman" w:hAnsi="Times New Roman" w:cs="Times New Roman"/>
          <w:sz w:val="24"/>
          <w:szCs w:val="24"/>
        </w:rPr>
        <w:t xml:space="preserve"> for the first of two auctions to be conducted between January 1 and May 31, 2015</w:t>
      </w:r>
      <w:r w:rsidR="000921E2">
        <w:rPr>
          <w:rFonts w:ascii="Times New Roman" w:hAnsi="Times New Roman" w:cs="Times New Roman"/>
          <w:sz w:val="24"/>
          <w:szCs w:val="24"/>
        </w:rPr>
        <w:t>.</w:t>
      </w:r>
    </w:p>
    <w:p w14:paraId="00CAA744" w14:textId="77777777" w:rsidR="000921E2" w:rsidRDefault="000921E2" w:rsidP="000921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Oddly, Joint Movants contend that Duke Energy Ohio alone controlled when its next SSO filing would be made.</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They then criticize the Company for making its filing when it did. But Duke Energy Ohio did not unilaterally determine when its filing would be made. Rather, its filing date was guided – and dictated – by the very terms to which Joint Movants agreed. </w:t>
      </w:r>
      <w:r w:rsidR="00190ABC">
        <w:rPr>
          <w:rFonts w:ascii="Times New Roman" w:hAnsi="Times New Roman" w:cs="Times New Roman"/>
          <w:sz w:val="24"/>
          <w:szCs w:val="24"/>
        </w:rPr>
        <w:lastRenderedPageBreak/>
        <w:t>Significantly, Joint Movants agreed that Duke Energy Ohio would make application for its third SSO no later than June 1, 2014.</w:t>
      </w:r>
      <w:r w:rsidR="00190ABC">
        <w:rPr>
          <w:rStyle w:val="FootnoteReference"/>
          <w:rFonts w:ascii="Times New Roman" w:hAnsi="Times New Roman" w:cs="Times New Roman"/>
          <w:sz w:val="24"/>
          <w:szCs w:val="24"/>
        </w:rPr>
        <w:footnoteReference w:id="6"/>
      </w:r>
      <w:r w:rsidR="00190ABC">
        <w:rPr>
          <w:rFonts w:ascii="Times New Roman" w:hAnsi="Times New Roman" w:cs="Times New Roman"/>
          <w:sz w:val="24"/>
          <w:szCs w:val="24"/>
        </w:rPr>
        <w:t xml:space="preserve">  If Joint Movants truly believe that SSO filings need substantial time to process through the Commission’s regulatory calendar, they certainly would not have agreed to a June 1, 2014, date. But they did</w:t>
      </w:r>
      <w:r w:rsidR="002E6AA3">
        <w:rPr>
          <w:rFonts w:ascii="Times New Roman" w:hAnsi="Times New Roman" w:cs="Times New Roman"/>
          <w:sz w:val="24"/>
          <w:szCs w:val="24"/>
        </w:rPr>
        <w:t>. And</w:t>
      </w:r>
      <w:r w:rsidR="00190ABC">
        <w:rPr>
          <w:rFonts w:ascii="Times New Roman" w:hAnsi="Times New Roman" w:cs="Times New Roman"/>
          <w:sz w:val="24"/>
          <w:szCs w:val="24"/>
        </w:rPr>
        <w:t xml:space="preserve"> they cannot now avoid that agreement with misplaced criticism. </w:t>
      </w:r>
    </w:p>
    <w:p w14:paraId="00CAA745" w14:textId="77777777" w:rsidR="00190ABC" w:rsidRDefault="00190ABC" w:rsidP="000921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Again without regard to the conduct of entities other than Duke Energy Ohio, Joint Movants suggest that additional time is needed because time-consuming discovery disputes must be anticipated.</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But as evident from the Company’s reply to the Motion for Protective Order filed b</w:t>
      </w:r>
      <w:r w:rsidR="002E6AA3">
        <w:rPr>
          <w:rFonts w:ascii="Times New Roman" w:hAnsi="Times New Roman" w:cs="Times New Roman"/>
          <w:sz w:val="24"/>
          <w:szCs w:val="24"/>
        </w:rPr>
        <w:t xml:space="preserve">y the Ohio Energy Group, any current discovery disputes </w:t>
      </w:r>
      <w:r>
        <w:rPr>
          <w:rFonts w:ascii="Times New Roman" w:hAnsi="Times New Roman" w:cs="Times New Roman"/>
          <w:sz w:val="24"/>
          <w:szCs w:val="24"/>
        </w:rPr>
        <w:t xml:space="preserve">are the consequence of the intervenors’ refusal to accept reasonable terms and conditions for the production of confidential information – terms that should pose no real threat </w:t>
      </w:r>
      <w:r w:rsidR="002E6AA3">
        <w:rPr>
          <w:rFonts w:ascii="Times New Roman" w:hAnsi="Times New Roman" w:cs="Times New Roman"/>
          <w:sz w:val="24"/>
          <w:szCs w:val="24"/>
        </w:rPr>
        <w:t xml:space="preserve">of financial harm if </w:t>
      </w:r>
      <w:r>
        <w:rPr>
          <w:rFonts w:ascii="Times New Roman" w:hAnsi="Times New Roman" w:cs="Times New Roman"/>
          <w:sz w:val="24"/>
          <w:szCs w:val="24"/>
        </w:rPr>
        <w:t xml:space="preserve">such information is properly and fairly protected. </w:t>
      </w:r>
    </w:p>
    <w:p w14:paraId="00CAA746" w14:textId="761AEE6E" w:rsidR="00981D4B" w:rsidRDefault="000921E2" w:rsidP="000921E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981D4B">
        <w:rPr>
          <w:rFonts w:ascii="Times New Roman" w:hAnsi="Times New Roman" w:cs="Times New Roman"/>
          <w:sz w:val="24"/>
          <w:szCs w:val="24"/>
        </w:rPr>
        <w:t xml:space="preserve">oint Movants further maintain that they need a longer period of time to conduct discovery and prepare for hearing because of the </w:t>
      </w:r>
      <w:r w:rsidR="00BB5EBF">
        <w:rPr>
          <w:rFonts w:ascii="Times New Roman" w:hAnsi="Times New Roman" w:cs="Times New Roman"/>
          <w:sz w:val="24"/>
          <w:szCs w:val="24"/>
        </w:rPr>
        <w:t>“myriad of issues” involved in these proceedings.</w:t>
      </w:r>
      <w:r w:rsidR="00BB5EBF">
        <w:rPr>
          <w:rStyle w:val="FootnoteReference"/>
          <w:rFonts w:ascii="Times New Roman" w:hAnsi="Times New Roman" w:cs="Times New Roman"/>
          <w:sz w:val="24"/>
          <w:szCs w:val="24"/>
        </w:rPr>
        <w:footnoteReference w:id="8"/>
      </w:r>
      <w:r w:rsidR="00BB5EBF">
        <w:rPr>
          <w:rFonts w:ascii="Times New Roman" w:hAnsi="Times New Roman" w:cs="Times New Roman"/>
          <w:sz w:val="24"/>
          <w:szCs w:val="24"/>
        </w:rPr>
        <w:t xml:space="preserve"> The allegedly complicated issues include: corporate separation</w:t>
      </w:r>
      <w:r w:rsidR="00B93BE1">
        <w:rPr>
          <w:rFonts w:ascii="Times New Roman" w:hAnsi="Times New Roman" w:cs="Times New Roman"/>
          <w:sz w:val="24"/>
          <w:szCs w:val="24"/>
        </w:rPr>
        <w:t>,</w:t>
      </w:r>
      <w:r w:rsidR="00BB5EBF">
        <w:rPr>
          <w:rFonts w:ascii="Times New Roman" w:hAnsi="Times New Roman" w:cs="Times New Roman"/>
          <w:sz w:val="24"/>
          <w:szCs w:val="24"/>
        </w:rPr>
        <w:t xml:space="preserve"> the significantly excessive earnings test</w:t>
      </w:r>
      <w:r w:rsidR="002E6AA3">
        <w:rPr>
          <w:rFonts w:ascii="Times New Roman" w:hAnsi="Times New Roman" w:cs="Times New Roman"/>
          <w:sz w:val="24"/>
          <w:szCs w:val="24"/>
        </w:rPr>
        <w:t xml:space="preserve"> (SEET)</w:t>
      </w:r>
      <w:r w:rsidR="00B93BE1">
        <w:rPr>
          <w:rFonts w:ascii="Times New Roman" w:hAnsi="Times New Roman" w:cs="Times New Roman"/>
          <w:sz w:val="24"/>
          <w:szCs w:val="24"/>
        </w:rPr>
        <w:t>,</w:t>
      </w:r>
      <w:r w:rsidR="007A4D4A">
        <w:rPr>
          <w:rFonts w:ascii="Times New Roman" w:hAnsi="Times New Roman" w:cs="Times New Roman"/>
          <w:sz w:val="24"/>
          <w:szCs w:val="24"/>
        </w:rPr>
        <w:t xml:space="preserve"> an auction to procure SSO load</w:t>
      </w:r>
      <w:r w:rsidR="00B93BE1">
        <w:rPr>
          <w:rFonts w:ascii="Times New Roman" w:hAnsi="Times New Roman" w:cs="Times New Roman"/>
          <w:sz w:val="24"/>
          <w:szCs w:val="24"/>
        </w:rPr>
        <w:t>,</w:t>
      </w:r>
      <w:r w:rsidR="00BB5EBF">
        <w:rPr>
          <w:rFonts w:ascii="Times New Roman" w:hAnsi="Times New Roman" w:cs="Times New Roman"/>
          <w:sz w:val="24"/>
          <w:szCs w:val="24"/>
        </w:rPr>
        <w:t xml:space="preserve"> and the continuation or modification of riders. To be clear</w:t>
      </w:r>
      <w:r w:rsidR="00B93BE1">
        <w:rPr>
          <w:rFonts w:ascii="Times New Roman" w:hAnsi="Times New Roman" w:cs="Times New Roman"/>
          <w:sz w:val="24"/>
          <w:szCs w:val="24"/>
        </w:rPr>
        <w:t>,</w:t>
      </w:r>
      <w:r w:rsidR="00BB5EBF">
        <w:rPr>
          <w:rFonts w:ascii="Times New Roman" w:hAnsi="Times New Roman" w:cs="Times New Roman"/>
          <w:sz w:val="24"/>
          <w:szCs w:val="24"/>
        </w:rPr>
        <w:t xml:space="preserve"> these issues are n</w:t>
      </w:r>
      <w:r w:rsidR="00175AF2">
        <w:rPr>
          <w:rFonts w:ascii="Times New Roman" w:hAnsi="Times New Roman" w:cs="Times New Roman"/>
          <w:sz w:val="24"/>
          <w:szCs w:val="24"/>
        </w:rPr>
        <w:t xml:space="preserve">either </w:t>
      </w:r>
      <w:r w:rsidR="00BB5EBF">
        <w:rPr>
          <w:rFonts w:ascii="Times New Roman" w:hAnsi="Times New Roman" w:cs="Times New Roman"/>
          <w:sz w:val="24"/>
          <w:szCs w:val="24"/>
        </w:rPr>
        <w:t>new</w:t>
      </w:r>
      <w:r w:rsidR="00175AF2">
        <w:rPr>
          <w:rFonts w:ascii="Times New Roman" w:hAnsi="Times New Roman" w:cs="Times New Roman"/>
          <w:sz w:val="24"/>
          <w:szCs w:val="24"/>
        </w:rPr>
        <w:t xml:space="preserve"> nor cloaked in controversy</w:t>
      </w:r>
      <w:r w:rsidR="00BB5EBF">
        <w:rPr>
          <w:rFonts w:ascii="Times New Roman" w:hAnsi="Times New Roman" w:cs="Times New Roman"/>
          <w:sz w:val="24"/>
          <w:szCs w:val="24"/>
        </w:rPr>
        <w:t xml:space="preserve">. </w:t>
      </w:r>
      <w:r w:rsidR="00175AF2">
        <w:rPr>
          <w:rFonts w:ascii="Times New Roman" w:hAnsi="Times New Roman" w:cs="Times New Roman"/>
          <w:sz w:val="24"/>
          <w:szCs w:val="24"/>
        </w:rPr>
        <w:t xml:space="preserve">Significantly, </w:t>
      </w:r>
      <w:r w:rsidR="007A4D4A">
        <w:rPr>
          <w:rFonts w:ascii="Times New Roman" w:hAnsi="Times New Roman" w:cs="Times New Roman"/>
          <w:sz w:val="24"/>
          <w:szCs w:val="24"/>
        </w:rPr>
        <w:t xml:space="preserve">one of the purportedly complicated issues </w:t>
      </w:r>
      <w:r w:rsidR="002E6AA3">
        <w:rPr>
          <w:rFonts w:ascii="Times New Roman" w:hAnsi="Times New Roman" w:cs="Times New Roman"/>
          <w:sz w:val="24"/>
          <w:szCs w:val="24"/>
        </w:rPr>
        <w:t xml:space="preserve">has already been resolved with agreement of </w:t>
      </w:r>
      <w:r w:rsidR="007A4D4A">
        <w:rPr>
          <w:rFonts w:ascii="Times New Roman" w:hAnsi="Times New Roman" w:cs="Times New Roman"/>
          <w:sz w:val="24"/>
          <w:szCs w:val="24"/>
        </w:rPr>
        <w:t>Joint Movants.</w:t>
      </w:r>
      <w:r w:rsidR="007A4D4A">
        <w:rPr>
          <w:rStyle w:val="FootnoteReference"/>
          <w:rFonts w:ascii="Times New Roman" w:hAnsi="Times New Roman" w:cs="Times New Roman"/>
          <w:sz w:val="24"/>
          <w:szCs w:val="24"/>
        </w:rPr>
        <w:footnoteReference w:id="9"/>
      </w:r>
      <w:r w:rsidR="007A4D4A">
        <w:rPr>
          <w:rFonts w:ascii="Times New Roman" w:hAnsi="Times New Roman" w:cs="Times New Roman"/>
          <w:sz w:val="24"/>
          <w:szCs w:val="24"/>
        </w:rPr>
        <w:t xml:space="preserve"> Additionally, </w:t>
      </w:r>
      <w:r w:rsidR="006E5A53">
        <w:rPr>
          <w:rFonts w:ascii="Times New Roman" w:hAnsi="Times New Roman" w:cs="Times New Roman"/>
          <w:sz w:val="24"/>
          <w:szCs w:val="24"/>
        </w:rPr>
        <w:t>as</w:t>
      </w:r>
      <w:r w:rsidR="00BB5EBF">
        <w:rPr>
          <w:rFonts w:ascii="Times New Roman" w:hAnsi="Times New Roman" w:cs="Times New Roman"/>
          <w:sz w:val="24"/>
          <w:szCs w:val="24"/>
        </w:rPr>
        <w:t xml:space="preserve"> confirmed in the Company’s Application and </w:t>
      </w:r>
      <w:r w:rsidR="00BB5EBF">
        <w:rPr>
          <w:rFonts w:ascii="Times New Roman" w:hAnsi="Times New Roman" w:cs="Times New Roman"/>
          <w:sz w:val="24"/>
          <w:szCs w:val="24"/>
        </w:rPr>
        <w:lastRenderedPageBreak/>
        <w:t>supporting testimony, corporate separation relates only to applicable filing requirements. The Company is not seeking</w:t>
      </w:r>
      <w:r w:rsidR="00B93BE1">
        <w:rPr>
          <w:rFonts w:ascii="Times New Roman" w:hAnsi="Times New Roman" w:cs="Times New Roman"/>
          <w:sz w:val="24"/>
          <w:szCs w:val="24"/>
        </w:rPr>
        <w:t>,</w:t>
      </w:r>
      <w:r w:rsidR="00BB5EBF">
        <w:rPr>
          <w:rFonts w:ascii="Times New Roman" w:hAnsi="Times New Roman" w:cs="Times New Roman"/>
          <w:sz w:val="24"/>
          <w:szCs w:val="24"/>
        </w:rPr>
        <w:t xml:space="preserve"> through these proceedings, to alter or amend its existing corporate separate plan</w:t>
      </w:r>
      <w:r w:rsidR="00B93BE1">
        <w:rPr>
          <w:rFonts w:ascii="Times New Roman" w:hAnsi="Times New Roman" w:cs="Times New Roman"/>
          <w:sz w:val="24"/>
          <w:szCs w:val="24"/>
        </w:rPr>
        <w:t>. T</w:t>
      </w:r>
      <w:r w:rsidR="00BB5EBF">
        <w:rPr>
          <w:rFonts w:ascii="Times New Roman" w:hAnsi="Times New Roman" w:cs="Times New Roman"/>
          <w:sz w:val="24"/>
          <w:szCs w:val="24"/>
        </w:rPr>
        <w:t>hus</w:t>
      </w:r>
      <w:r w:rsidR="00B93BE1">
        <w:rPr>
          <w:rFonts w:ascii="Times New Roman" w:hAnsi="Times New Roman" w:cs="Times New Roman"/>
          <w:sz w:val="24"/>
          <w:szCs w:val="24"/>
        </w:rPr>
        <w:t>,</w:t>
      </w:r>
      <w:r w:rsidR="00BB5EBF">
        <w:rPr>
          <w:rFonts w:ascii="Times New Roman" w:hAnsi="Times New Roman" w:cs="Times New Roman"/>
          <w:sz w:val="24"/>
          <w:szCs w:val="24"/>
        </w:rPr>
        <w:t xml:space="preserve"> Joint Movants should not encounter overwhelming difficultly in ascertaining whether the Company has met the filing requirements set forth in O.A.C. 4901:1-35-03(C)(4) and O.A.C. 4901:1-35-03(F).</w:t>
      </w:r>
      <w:r w:rsidR="002E6AA3">
        <w:rPr>
          <w:rFonts w:ascii="Times New Roman" w:hAnsi="Times New Roman" w:cs="Times New Roman"/>
          <w:sz w:val="24"/>
          <w:szCs w:val="24"/>
        </w:rPr>
        <w:t xml:space="preserve"> </w:t>
      </w:r>
      <w:r w:rsidR="00BB5EBF">
        <w:rPr>
          <w:rFonts w:ascii="Times New Roman" w:hAnsi="Times New Roman" w:cs="Times New Roman"/>
          <w:sz w:val="24"/>
          <w:szCs w:val="24"/>
        </w:rPr>
        <w:t>With regard to the SEET, the Company’s filing confirms that it is seeking a calculation that is similar to the calculation the Commission has approved in two prior proceedings.</w:t>
      </w:r>
      <w:r w:rsidR="00BB5EBF">
        <w:rPr>
          <w:rStyle w:val="FootnoteReference"/>
          <w:rFonts w:ascii="Times New Roman" w:hAnsi="Times New Roman" w:cs="Times New Roman"/>
          <w:sz w:val="24"/>
          <w:szCs w:val="24"/>
        </w:rPr>
        <w:footnoteReference w:id="10"/>
      </w:r>
      <w:r w:rsidR="00BB5EBF">
        <w:rPr>
          <w:rFonts w:ascii="Times New Roman" w:hAnsi="Times New Roman" w:cs="Times New Roman"/>
          <w:sz w:val="24"/>
          <w:szCs w:val="24"/>
        </w:rPr>
        <w:t xml:space="preserve">  </w:t>
      </w:r>
      <w:r w:rsidR="007A4D4A">
        <w:rPr>
          <w:rFonts w:ascii="Times New Roman" w:hAnsi="Times New Roman" w:cs="Times New Roman"/>
          <w:sz w:val="24"/>
          <w:szCs w:val="24"/>
        </w:rPr>
        <w:t xml:space="preserve">Finally, the changes that the Company is seeking to its existing riders are not overly complicated, as demonstrated in the Direct Testimony of James E. Ziolkowski. </w:t>
      </w:r>
    </w:p>
    <w:p w14:paraId="00CAA747" w14:textId="3A0014E5" w:rsidR="007A4D4A" w:rsidRDefault="007A4D4A" w:rsidP="00981D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Joint Movants further attempt to recast the Company’s filing as complicated and thus </w:t>
      </w:r>
      <w:r w:rsidR="00B93BE1">
        <w:rPr>
          <w:rFonts w:ascii="Times New Roman" w:hAnsi="Times New Roman" w:cs="Times New Roman"/>
          <w:sz w:val="24"/>
          <w:szCs w:val="24"/>
        </w:rPr>
        <w:t>necessitating</w:t>
      </w:r>
      <w:r>
        <w:rPr>
          <w:rFonts w:ascii="Times New Roman" w:hAnsi="Times New Roman" w:cs="Times New Roman"/>
          <w:sz w:val="24"/>
          <w:szCs w:val="24"/>
        </w:rPr>
        <w:t xml:space="preserve"> a longer procedural schedule because of the new costs for which the Company seeks recovery. </w:t>
      </w:r>
      <w:r w:rsidR="003A1D1E">
        <w:rPr>
          <w:rFonts w:ascii="Times New Roman" w:hAnsi="Times New Roman" w:cs="Times New Roman"/>
          <w:sz w:val="24"/>
          <w:szCs w:val="24"/>
        </w:rPr>
        <w:t xml:space="preserve">But Joint Movants have previously evaluated proposals that are very similar to the three proposals to which they now refer. </w:t>
      </w:r>
      <w:r>
        <w:rPr>
          <w:rFonts w:ascii="Times New Roman" w:hAnsi="Times New Roman" w:cs="Times New Roman"/>
          <w:sz w:val="24"/>
          <w:szCs w:val="24"/>
        </w:rPr>
        <w:t>Indeed, they have participated in prior proceedings in which the Commission has approved cost recovery via a distribution investment rider</w:t>
      </w:r>
      <w:r w:rsidR="002E6AA3">
        <w:rPr>
          <w:rFonts w:ascii="Times New Roman" w:hAnsi="Times New Roman" w:cs="Times New Roman"/>
          <w:sz w:val="24"/>
          <w:szCs w:val="24"/>
        </w:rPr>
        <w:t xml:space="preserve"> and a storm tracking mechanism and</w:t>
      </w:r>
      <w:r>
        <w:rPr>
          <w:rFonts w:ascii="Times New Roman" w:hAnsi="Times New Roman" w:cs="Times New Roman"/>
          <w:sz w:val="24"/>
          <w:szCs w:val="24"/>
        </w:rPr>
        <w:t xml:space="preserve"> its Staff has recommended the tracking of storm costs through a discreet mechanism.</w:t>
      </w:r>
      <w:r w:rsidR="002E6AA3">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Most recently, Joint Movants fully participated in a hearing involving three </w:t>
      </w:r>
      <w:r w:rsidR="0056556B">
        <w:rPr>
          <w:rFonts w:ascii="Times New Roman" w:hAnsi="Times New Roman" w:cs="Times New Roman"/>
          <w:sz w:val="24"/>
          <w:szCs w:val="24"/>
        </w:rPr>
        <w:t xml:space="preserve">analogous </w:t>
      </w:r>
      <w:r w:rsidR="002E6AA3">
        <w:rPr>
          <w:rFonts w:ascii="Times New Roman" w:hAnsi="Times New Roman" w:cs="Times New Roman"/>
          <w:sz w:val="24"/>
          <w:szCs w:val="24"/>
        </w:rPr>
        <w:t>proposals</w:t>
      </w:r>
      <w:r>
        <w:rPr>
          <w:rFonts w:ascii="Times New Roman" w:hAnsi="Times New Roman" w:cs="Times New Roman"/>
          <w:sz w:val="24"/>
          <w:szCs w:val="24"/>
        </w:rPr>
        <w:t>, after having engaged in pre-hearing activity over an approximate five-month period.</w:t>
      </w:r>
      <w:r w:rsidR="002E6AA3">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Joint Movants are familiar with </w:t>
      </w:r>
      <w:r w:rsidR="006E5A53">
        <w:rPr>
          <w:rFonts w:ascii="Times New Roman" w:hAnsi="Times New Roman" w:cs="Times New Roman"/>
          <w:sz w:val="24"/>
          <w:szCs w:val="24"/>
        </w:rPr>
        <w:t xml:space="preserve">all of the proposals included in the Company’s Application and cannot now legitimately claim otherwise. </w:t>
      </w:r>
    </w:p>
    <w:p w14:paraId="00CAA748" w14:textId="7FD3C9A2" w:rsidR="002E6AA3" w:rsidRDefault="002E6AA3" w:rsidP="00981D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Joint Movants have failed to demonstrate a</w:t>
      </w:r>
      <w:r w:rsidR="0056556B">
        <w:rPr>
          <w:rFonts w:ascii="Times New Roman" w:hAnsi="Times New Roman" w:cs="Times New Roman"/>
          <w:sz w:val="24"/>
          <w:szCs w:val="24"/>
        </w:rPr>
        <w:t>ny</w:t>
      </w:r>
      <w:r>
        <w:rPr>
          <w:rFonts w:ascii="Times New Roman" w:hAnsi="Times New Roman" w:cs="Times New Roman"/>
          <w:sz w:val="24"/>
          <w:szCs w:val="24"/>
        </w:rPr>
        <w:t xml:space="preserve"> good faith reason for extending the procedural schedule determined by the Attorney Examiner</w:t>
      </w:r>
      <w:r w:rsidR="0056556B">
        <w:rPr>
          <w:rFonts w:ascii="Times New Roman" w:hAnsi="Times New Roman" w:cs="Times New Roman"/>
          <w:sz w:val="24"/>
          <w:szCs w:val="24"/>
        </w:rPr>
        <w:t>. T</w:t>
      </w:r>
      <w:r>
        <w:rPr>
          <w:rFonts w:ascii="Times New Roman" w:hAnsi="Times New Roman" w:cs="Times New Roman"/>
          <w:sz w:val="24"/>
          <w:szCs w:val="24"/>
        </w:rPr>
        <w:t xml:space="preserve">he Motion to Continue should therefore be denied. </w:t>
      </w:r>
    </w:p>
    <w:p w14:paraId="00CAA749" w14:textId="77777777" w:rsidR="00F75705" w:rsidRDefault="00F75705" w:rsidP="00981D4B">
      <w:pPr>
        <w:spacing w:after="0" w:line="480" w:lineRule="auto"/>
        <w:jc w:val="both"/>
        <w:rPr>
          <w:rFonts w:ascii="Times New Roman" w:hAnsi="Times New Roman" w:cs="Times New Roman"/>
          <w:sz w:val="24"/>
          <w:szCs w:val="24"/>
        </w:rPr>
      </w:pPr>
    </w:p>
    <w:p w14:paraId="00CAA74A" w14:textId="77777777" w:rsidR="0018663B" w:rsidRPr="00E16A1F" w:rsidRDefault="0018663B" w:rsidP="0056556B">
      <w:pPr>
        <w:spacing w:after="0" w:line="240" w:lineRule="auto"/>
        <w:ind w:left="4320"/>
        <w:jc w:val="both"/>
        <w:rPr>
          <w:rFonts w:ascii="Times New Roman" w:eastAsia="Times New Roman" w:hAnsi="Times New Roman" w:cs="Times New Roman"/>
          <w:color w:val="000000"/>
          <w:sz w:val="24"/>
          <w:szCs w:val="24"/>
        </w:rPr>
      </w:pPr>
      <w:r w:rsidRPr="00E16A1F">
        <w:rPr>
          <w:rFonts w:ascii="Times New Roman" w:eastAsia="Times New Roman" w:hAnsi="Times New Roman" w:cs="Times New Roman"/>
          <w:color w:val="000000"/>
          <w:sz w:val="24"/>
          <w:szCs w:val="24"/>
        </w:rPr>
        <w:t>Respectfully submitted,</w:t>
      </w:r>
    </w:p>
    <w:p w14:paraId="00CAA74B" w14:textId="77777777" w:rsidR="0018663B" w:rsidRPr="00E16A1F" w:rsidRDefault="0018663B" w:rsidP="0056556B">
      <w:pPr>
        <w:tabs>
          <w:tab w:val="left" w:pos="0"/>
          <w:tab w:val="left" w:pos="720"/>
          <w:tab w:val="left" w:pos="1440"/>
          <w:tab w:val="left" w:pos="2016"/>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p>
    <w:p w14:paraId="00CAA74C"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p>
    <w:p w14:paraId="00CAA74D" w14:textId="133D0CEF" w:rsidR="0018663B" w:rsidRPr="00E16A1F" w:rsidRDefault="0056556B" w:rsidP="0056556B">
      <w:pPr>
        <w:tabs>
          <w:tab w:val="left" w:pos="0"/>
          <w:tab w:val="left" w:pos="720"/>
          <w:tab w:val="left" w:pos="1440"/>
          <w:tab w:val="left" w:pos="2016"/>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_________________________</w:t>
      </w:r>
    </w:p>
    <w:p w14:paraId="00CAA74E" w14:textId="77777777" w:rsidR="0018663B" w:rsidRPr="00E16A1F" w:rsidRDefault="0018663B" w:rsidP="0056556B">
      <w:pPr>
        <w:spacing w:after="0" w:line="240" w:lineRule="auto"/>
        <w:ind w:left="43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Amy B. Spiller (0047277)</w:t>
      </w:r>
    </w:p>
    <w:p w14:paraId="00CAA74F" w14:textId="77777777" w:rsidR="0018663B" w:rsidRPr="00E16A1F" w:rsidRDefault="0018663B" w:rsidP="0056556B">
      <w:pPr>
        <w:spacing w:after="0" w:line="240" w:lineRule="auto"/>
        <w:ind w:left="4320"/>
        <w:jc w:val="both"/>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Deputy</w:t>
      </w:r>
      <w:r w:rsidRPr="00E16A1F">
        <w:rPr>
          <w:rFonts w:ascii="Times New Roman" w:eastAsia="Times New Roman" w:hAnsi="Times New Roman" w:cs="Times New Roman"/>
          <w:spacing w:val="-3"/>
          <w:sz w:val="24"/>
          <w:szCs w:val="24"/>
        </w:rPr>
        <w:t xml:space="preserve"> General Counsel</w:t>
      </w:r>
    </w:p>
    <w:p w14:paraId="00CAA750" w14:textId="68885016"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 xml:space="preserve">Rocco </w:t>
      </w:r>
      <w:r w:rsidR="0056556B">
        <w:rPr>
          <w:rFonts w:ascii="Times New Roman" w:eastAsia="Times New Roman" w:hAnsi="Times New Roman" w:cs="Times New Roman"/>
          <w:spacing w:val="-3"/>
          <w:sz w:val="24"/>
          <w:szCs w:val="24"/>
        </w:rPr>
        <w:t xml:space="preserve">O. </w:t>
      </w:r>
      <w:r w:rsidRPr="00E16A1F">
        <w:rPr>
          <w:rFonts w:ascii="Times New Roman" w:eastAsia="Times New Roman" w:hAnsi="Times New Roman" w:cs="Times New Roman"/>
          <w:spacing w:val="-3"/>
          <w:sz w:val="24"/>
          <w:szCs w:val="24"/>
        </w:rPr>
        <w:t>D’Ascenzo (0077651)</w:t>
      </w:r>
    </w:p>
    <w:p w14:paraId="00CAA751"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Associate General Counsel</w:t>
      </w:r>
    </w:p>
    <w:p w14:paraId="00CAA752" w14:textId="63CDC841"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 xml:space="preserve">Jeanne </w:t>
      </w:r>
      <w:r w:rsidR="0056556B">
        <w:rPr>
          <w:rFonts w:ascii="Times New Roman" w:eastAsia="Times New Roman" w:hAnsi="Times New Roman" w:cs="Times New Roman"/>
          <w:spacing w:val="-3"/>
          <w:sz w:val="24"/>
          <w:szCs w:val="24"/>
        </w:rPr>
        <w:t xml:space="preserve">W. </w:t>
      </w:r>
      <w:r w:rsidRPr="00E16A1F">
        <w:rPr>
          <w:rFonts w:ascii="Times New Roman" w:eastAsia="Times New Roman" w:hAnsi="Times New Roman" w:cs="Times New Roman"/>
          <w:spacing w:val="-3"/>
          <w:sz w:val="24"/>
          <w:szCs w:val="24"/>
        </w:rPr>
        <w:t>Kingery (0012172)</w:t>
      </w:r>
    </w:p>
    <w:p w14:paraId="00CAA753"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Associate General Counsel</w:t>
      </w:r>
    </w:p>
    <w:p w14:paraId="00CAA754" w14:textId="50753A1A"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 xml:space="preserve">Elizabeth </w:t>
      </w:r>
      <w:r w:rsidR="0056556B">
        <w:rPr>
          <w:rFonts w:ascii="Times New Roman" w:eastAsia="Times New Roman" w:hAnsi="Times New Roman" w:cs="Times New Roman"/>
          <w:spacing w:val="-3"/>
          <w:sz w:val="24"/>
          <w:szCs w:val="24"/>
        </w:rPr>
        <w:t xml:space="preserve">H. </w:t>
      </w:r>
      <w:r w:rsidRPr="00E16A1F">
        <w:rPr>
          <w:rFonts w:ascii="Times New Roman" w:eastAsia="Times New Roman" w:hAnsi="Times New Roman" w:cs="Times New Roman"/>
          <w:spacing w:val="-3"/>
          <w:sz w:val="24"/>
          <w:szCs w:val="24"/>
        </w:rPr>
        <w:t>Watts (0031092)</w:t>
      </w:r>
    </w:p>
    <w:p w14:paraId="00CAA755"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Associate General Counsel</w:t>
      </w:r>
    </w:p>
    <w:p w14:paraId="00CAA756"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Duke Energy Business Services LLC</w:t>
      </w:r>
    </w:p>
    <w:p w14:paraId="00CAA757"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 xml:space="preserve">139 East Fourth Street </w:t>
      </w:r>
    </w:p>
    <w:p w14:paraId="00CAA758"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 xml:space="preserve">1303-Main </w:t>
      </w:r>
    </w:p>
    <w:p w14:paraId="00CAA759"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Cincinnati Ohio 45202</w:t>
      </w:r>
    </w:p>
    <w:p w14:paraId="00CAA75A"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513-287-4359 (telephone)</w:t>
      </w:r>
    </w:p>
    <w:p w14:paraId="00CAA75B" w14:textId="77777777" w:rsidR="0018663B" w:rsidRPr="00E16A1F" w:rsidRDefault="0018663B"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r w:rsidRPr="00E16A1F">
        <w:rPr>
          <w:rFonts w:ascii="Times New Roman" w:eastAsia="Times New Roman" w:hAnsi="Times New Roman" w:cs="Times New Roman"/>
          <w:spacing w:val="-3"/>
          <w:sz w:val="24"/>
          <w:szCs w:val="24"/>
        </w:rPr>
        <w:t>513-287-4385 (facsimile)</w:t>
      </w:r>
    </w:p>
    <w:p w14:paraId="00CAA75C" w14:textId="3382DDF9" w:rsidR="0018663B" w:rsidRPr="00E16A1F" w:rsidRDefault="00B87442" w:rsidP="0056556B">
      <w:pPr>
        <w:tabs>
          <w:tab w:val="left" w:pos="0"/>
          <w:tab w:val="left" w:pos="720"/>
          <w:tab w:val="left" w:pos="1440"/>
          <w:tab w:val="left" w:pos="2016"/>
          <w:tab w:val="left" w:pos="2880"/>
          <w:tab w:val="left" w:pos="3600"/>
          <w:tab w:val="left" w:pos="4320"/>
          <w:tab w:val="left" w:pos="5040"/>
          <w:tab w:val="left" w:pos="5760"/>
          <w:tab w:val="left" w:pos="7200"/>
        </w:tabs>
        <w:suppressAutoHyphens/>
        <w:spacing w:after="0" w:line="240" w:lineRule="auto"/>
        <w:ind w:left="4320" w:right="720"/>
        <w:jc w:val="both"/>
        <w:rPr>
          <w:rFonts w:ascii="Times New Roman" w:eastAsia="Times New Roman" w:hAnsi="Times New Roman" w:cs="Times New Roman"/>
          <w:spacing w:val="-3"/>
          <w:sz w:val="24"/>
          <w:szCs w:val="24"/>
        </w:rPr>
      </w:pPr>
      <w:hyperlink r:id="rId8" w:history="1">
        <w:r w:rsidR="0018663B" w:rsidRPr="00E16A1F">
          <w:rPr>
            <w:rFonts w:ascii="Times New Roman" w:eastAsia="SimSun" w:hAnsi="Times New Roman" w:cs="Times New Roman"/>
            <w:color w:val="0000FF"/>
            <w:spacing w:val="-3"/>
            <w:sz w:val="24"/>
            <w:szCs w:val="24"/>
            <w:u w:val="single"/>
          </w:rPr>
          <w:t>amy.spiller@duke-energy.com</w:t>
        </w:r>
      </w:hyperlink>
      <w:r w:rsidR="0018663B" w:rsidRPr="00E16A1F">
        <w:rPr>
          <w:rFonts w:ascii="Times New Roman" w:eastAsia="Times New Roman" w:hAnsi="Times New Roman" w:cs="Times New Roman"/>
          <w:spacing w:val="-3"/>
          <w:sz w:val="24"/>
          <w:szCs w:val="24"/>
        </w:rPr>
        <w:t xml:space="preserve"> (e-mail)</w:t>
      </w:r>
    </w:p>
    <w:p w14:paraId="00CAA75D" w14:textId="77777777" w:rsidR="0018663B" w:rsidRDefault="0018663B">
      <w:pPr>
        <w:rPr>
          <w:rFonts w:ascii="Times New Roman" w:hAnsi="Times New Roman" w:cs="Times New Roman"/>
          <w:sz w:val="24"/>
          <w:szCs w:val="24"/>
        </w:rPr>
      </w:pPr>
      <w:r>
        <w:rPr>
          <w:rFonts w:ascii="Times New Roman" w:hAnsi="Times New Roman" w:cs="Times New Roman"/>
          <w:sz w:val="24"/>
          <w:szCs w:val="24"/>
        </w:rPr>
        <w:br w:type="page"/>
      </w:r>
    </w:p>
    <w:p w14:paraId="00CAA75E" w14:textId="77777777" w:rsidR="00F25BB5" w:rsidRDefault="00F25BB5" w:rsidP="00F25BB5">
      <w:pPr>
        <w:pStyle w:val="Header"/>
        <w:spacing w:line="480" w:lineRule="auto"/>
        <w:jc w:val="center"/>
        <w:rPr>
          <w:rFonts w:ascii="Times New Roman" w:hAnsi="Times New Roman"/>
          <w:szCs w:val="24"/>
          <w:u w:val="single"/>
        </w:rPr>
      </w:pPr>
      <w:r>
        <w:rPr>
          <w:rFonts w:ascii="Times New Roman" w:hAnsi="Times New Roman"/>
          <w:szCs w:val="24"/>
          <w:u w:val="single"/>
        </w:rPr>
        <w:lastRenderedPageBreak/>
        <w:t>CERTIFICATE OF SERVICE</w:t>
      </w:r>
    </w:p>
    <w:p w14:paraId="00CAA75F" w14:textId="062177CD" w:rsidR="00F25BB5" w:rsidRDefault="00F25BB5" w:rsidP="00F25BB5">
      <w:pPr>
        <w:pStyle w:val="Header"/>
        <w:spacing w:line="480" w:lineRule="auto"/>
        <w:jc w:val="both"/>
        <w:rPr>
          <w:rFonts w:ascii="Times New Roman" w:hAnsi="Times New Roman"/>
          <w:szCs w:val="24"/>
        </w:rPr>
      </w:pPr>
      <w:r>
        <w:rPr>
          <w:rFonts w:ascii="Times New Roman" w:hAnsi="Times New Roman"/>
          <w:szCs w:val="24"/>
        </w:rPr>
        <w:t>I hereby certify that a true and accurate copy of the foregoing was delivered by U.S. mail (postage prepaid), personal, o</w:t>
      </w:r>
      <w:r w:rsidR="00753339">
        <w:rPr>
          <w:rFonts w:ascii="Times New Roman" w:hAnsi="Times New Roman"/>
          <w:szCs w:val="24"/>
        </w:rPr>
        <w:t>r electronic mail, on this 23rd day of June</w:t>
      </w:r>
      <w:r>
        <w:rPr>
          <w:rFonts w:ascii="Times New Roman" w:hAnsi="Times New Roman"/>
          <w:szCs w:val="24"/>
        </w:rPr>
        <w:t>, 2014,</w:t>
      </w:r>
      <w:r w:rsidRPr="00047217">
        <w:rPr>
          <w:rFonts w:ascii="Times New Roman" w:hAnsi="Times New Roman"/>
          <w:szCs w:val="24"/>
        </w:rPr>
        <w:t xml:space="preserve"> </w:t>
      </w:r>
      <w:r>
        <w:rPr>
          <w:rFonts w:ascii="Times New Roman" w:hAnsi="Times New Roman"/>
          <w:szCs w:val="24"/>
        </w:rPr>
        <w:t>to the following parties.</w:t>
      </w:r>
    </w:p>
    <w:p w14:paraId="00CAA760" w14:textId="77777777" w:rsidR="001E0657" w:rsidRDefault="001E0657" w:rsidP="00F25BB5">
      <w:pPr>
        <w:pStyle w:val="Header"/>
        <w:spacing w:line="480" w:lineRule="auto"/>
        <w:jc w:val="both"/>
        <w:rPr>
          <w:rFonts w:ascii="Times New Roman" w:hAnsi="Times New Roman"/>
          <w:szCs w:val="24"/>
        </w:rPr>
      </w:pPr>
    </w:p>
    <w:p w14:paraId="00CAA761" w14:textId="77777777" w:rsidR="00F25BB5" w:rsidRDefault="00F25BB5" w:rsidP="00F25BB5">
      <w:pPr>
        <w:pStyle w:val="Header"/>
        <w:ind w:left="4320"/>
        <w:jc w:val="both"/>
        <w:rPr>
          <w:rFonts w:ascii="Times New Roman" w:hAnsi="Times New Roman"/>
          <w:szCs w:val="24"/>
        </w:rPr>
      </w:pPr>
      <w:r>
        <w:rPr>
          <w:rFonts w:ascii="Times New Roman" w:hAnsi="Times New Roman"/>
          <w:szCs w:val="24"/>
        </w:rPr>
        <w:t>___________________________________</w:t>
      </w:r>
    </w:p>
    <w:p w14:paraId="00CAA762" w14:textId="3E8A6895" w:rsidR="00F25BB5" w:rsidRDefault="0056556B" w:rsidP="00F25BB5">
      <w:pPr>
        <w:pStyle w:val="Header"/>
        <w:ind w:left="4320"/>
        <w:jc w:val="both"/>
        <w:rPr>
          <w:rFonts w:ascii="Times New Roman" w:hAnsi="Times New Roman"/>
          <w:szCs w:val="24"/>
        </w:rPr>
      </w:pPr>
      <w:r>
        <w:rPr>
          <w:rFonts w:ascii="Times New Roman" w:hAnsi="Times New Roman"/>
          <w:szCs w:val="24"/>
        </w:rPr>
        <w:t>Jeanne W. Kingery</w:t>
      </w:r>
    </w:p>
    <w:p w14:paraId="00CAA763" w14:textId="77777777" w:rsidR="002E6AA3" w:rsidRDefault="002E6AA3" w:rsidP="00981D4B">
      <w:pPr>
        <w:spacing w:after="0" w:line="480" w:lineRule="auto"/>
        <w:jc w:val="both"/>
        <w:rPr>
          <w:rFonts w:ascii="Times New Roman" w:hAnsi="Times New Roman" w:cs="Times New Roman"/>
          <w:sz w:val="24"/>
          <w:szCs w:val="24"/>
        </w:rPr>
      </w:pPr>
      <w:bookmarkStart w:id="0" w:name="_GoBack"/>
      <w:bookmarkEnd w:id="0"/>
    </w:p>
    <w:p w14:paraId="00CAA764" w14:textId="77777777" w:rsidR="001E0657" w:rsidRDefault="001E0657" w:rsidP="00981D4B">
      <w:pPr>
        <w:spacing w:after="0" w:line="48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50"/>
        <w:gridCol w:w="4158"/>
      </w:tblGrid>
      <w:tr w:rsidR="00F25BB5" w:rsidRPr="002B097F" w14:paraId="00CAA780" w14:textId="77777777" w:rsidTr="00124654">
        <w:trPr>
          <w:cantSplit/>
          <w:trHeight w:val="3608"/>
        </w:trPr>
        <w:tc>
          <w:tcPr>
            <w:tcW w:w="4248" w:type="dxa"/>
          </w:tcPr>
          <w:p w14:paraId="00CAA765" w14:textId="77777777" w:rsidR="00F25BB5" w:rsidRPr="00F928A2" w:rsidRDefault="00F25BB5" w:rsidP="00124654">
            <w:pPr>
              <w:ind w:right="162"/>
              <w:jc w:val="both"/>
              <w:rPr>
                <w:rFonts w:ascii="Times New Roman" w:hAnsi="Times New Roman" w:cs="Times New Roman"/>
                <w:sz w:val="24"/>
                <w:szCs w:val="24"/>
              </w:rPr>
            </w:pPr>
            <w:r w:rsidRPr="00F928A2">
              <w:rPr>
                <w:rFonts w:ascii="Times New Roman" w:hAnsi="Times New Roman" w:cs="Times New Roman"/>
                <w:sz w:val="24"/>
                <w:szCs w:val="24"/>
              </w:rPr>
              <w:t>Steven Beeler</w:t>
            </w:r>
          </w:p>
          <w:p w14:paraId="00CAA766"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Thomas Lindgren</w:t>
            </w:r>
          </w:p>
          <w:p w14:paraId="00CAA767" w14:textId="283F6902" w:rsidR="00F25BB5" w:rsidRPr="00F928A2"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 xml:space="preserve">Ryan </w:t>
            </w:r>
            <w:r w:rsidR="00175AF2">
              <w:rPr>
                <w:rFonts w:ascii="Times New Roman" w:hAnsi="Times New Roman" w:cs="Times New Roman"/>
                <w:sz w:val="24"/>
                <w:szCs w:val="24"/>
              </w:rPr>
              <w:t>O’Rourke</w:t>
            </w:r>
          </w:p>
          <w:p w14:paraId="00CAA768" w14:textId="77777777" w:rsidR="00F25BB5" w:rsidRPr="00F928A2" w:rsidRDefault="00F25BB5" w:rsidP="00124654">
            <w:pPr>
              <w:ind w:right="162"/>
              <w:jc w:val="both"/>
              <w:rPr>
                <w:rFonts w:ascii="Times New Roman" w:hAnsi="Times New Roman" w:cs="Times New Roman"/>
                <w:sz w:val="24"/>
                <w:szCs w:val="24"/>
              </w:rPr>
            </w:pPr>
            <w:r w:rsidRPr="00F928A2">
              <w:rPr>
                <w:rFonts w:ascii="Times New Roman" w:hAnsi="Times New Roman" w:cs="Times New Roman"/>
                <w:sz w:val="24"/>
                <w:szCs w:val="24"/>
              </w:rPr>
              <w:t>Assistant Attorneys General</w:t>
            </w:r>
          </w:p>
          <w:p w14:paraId="00CAA769" w14:textId="77777777" w:rsidR="00F25BB5" w:rsidRPr="00F928A2" w:rsidRDefault="00F25BB5" w:rsidP="00124654">
            <w:pPr>
              <w:ind w:right="162"/>
              <w:jc w:val="both"/>
              <w:rPr>
                <w:rFonts w:ascii="Times New Roman" w:hAnsi="Times New Roman" w:cs="Times New Roman"/>
                <w:sz w:val="24"/>
                <w:szCs w:val="24"/>
              </w:rPr>
            </w:pPr>
            <w:r w:rsidRPr="00F928A2">
              <w:rPr>
                <w:rFonts w:ascii="Times New Roman" w:hAnsi="Times New Roman" w:cs="Times New Roman"/>
                <w:sz w:val="24"/>
                <w:szCs w:val="24"/>
              </w:rPr>
              <w:t>Public Utilities Section</w:t>
            </w:r>
          </w:p>
          <w:p w14:paraId="00CAA76A" w14:textId="77777777" w:rsidR="00F25BB5" w:rsidRPr="00F928A2" w:rsidRDefault="00F25BB5" w:rsidP="00124654">
            <w:pPr>
              <w:ind w:right="162"/>
              <w:jc w:val="both"/>
              <w:rPr>
                <w:rFonts w:ascii="Times New Roman" w:hAnsi="Times New Roman" w:cs="Times New Roman"/>
                <w:sz w:val="24"/>
                <w:szCs w:val="24"/>
              </w:rPr>
            </w:pPr>
            <w:r w:rsidRPr="00F928A2">
              <w:rPr>
                <w:rFonts w:ascii="Times New Roman" w:hAnsi="Times New Roman" w:cs="Times New Roman"/>
                <w:sz w:val="24"/>
                <w:szCs w:val="24"/>
              </w:rPr>
              <w:t>180 East Broad St.</w:t>
            </w:r>
            <w:r>
              <w:rPr>
                <w:rFonts w:ascii="Times New Roman" w:hAnsi="Times New Roman" w:cs="Times New Roman"/>
                <w:sz w:val="24"/>
                <w:szCs w:val="24"/>
              </w:rPr>
              <w:t>, 6</w:t>
            </w:r>
            <w:r w:rsidRPr="00F928A2">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00CAA76B" w14:textId="77777777" w:rsidR="00F25BB5" w:rsidRPr="00F928A2" w:rsidRDefault="00F25BB5" w:rsidP="00124654">
            <w:pPr>
              <w:ind w:right="162"/>
              <w:jc w:val="both"/>
              <w:rPr>
                <w:rFonts w:ascii="Times New Roman" w:hAnsi="Times New Roman" w:cs="Times New Roman"/>
                <w:sz w:val="24"/>
                <w:szCs w:val="24"/>
              </w:rPr>
            </w:pPr>
            <w:r w:rsidRPr="00F928A2">
              <w:rPr>
                <w:rFonts w:ascii="Times New Roman" w:hAnsi="Times New Roman" w:cs="Times New Roman"/>
                <w:sz w:val="24"/>
                <w:szCs w:val="24"/>
              </w:rPr>
              <w:t>Columbus, Ohio 43215</w:t>
            </w:r>
          </w:p>
          <w:p w14:paraId="00CAA76C" w14:textId="77777777" w:rsidR="00F25BB5" w:rsidRPr="00F928A2" w:rsidRDefault="00B87442" w:rsidP="00124654">
            <w:pPr>
              <w:ind w:right="162"/>
              <w:jc w:val="both"/>
              <w:rPr>
                <w:rFonts w:ascii="Times New Roman" w:hAnsi="Times New Roman" w:cs="Times New Roman"/>
                <w:sz w:val="24"/>
                <w:szCs w:val="24"/>
              </w:rPr>
            </w:pPr>
            <w:hyperlink r:id="rId9" w:history="1">
              <w:r w:rsidR="00F25BB5" w:rsidRPr="00F928A2">
                <w:rPr>
                  <w:rStyle w:val="Hyperlink"/>
                  <w:rFonts w:ascii="Times New Roman" w:hAnsi="Times New Roman" w:cs="Times New Roman"/>
                  <w:sz w:val="24"/>
                  <w:szCs w:val="24"/>
                </w:rPr>
                <w:t>Steven.beeler@puc.state.oh.us</w:t>
              </w:r>
            </w:hyperlink>
          </w:p>
          <w:p w14:paraId="00CAA76D" w14:textId="77777777" w:rsidR="00F25BB5" w:rsidRDefault="00B87442" w:rsidP="00124654">
            <w:pPr>
              <w:ind w:right="162"/>
              <w:jc w:val="both"/>
              <w:rPr>
                <w:rFonts w:ascii="Times New Roman" w:hAnsi="Times New Roman" w:cs="Times New Roman"/>
                <w:sz w:val="24"/>
                <w:szCs w:val="24"/>
              </w:rPr>
            </w:pPr>
            <w:hyperlink r:id="rId10" w:history="1">
              <w:r w:rsidR="00F25BB5" w:rsidRPr="00A46745">
                <w:rPr>
                  <w:rStyle w:val="Hyperlink"/>
                  <w:rFonts w:ascii="Times New Roman" w:hAnsi="Times New Roman" w:cs="Times New Roman"/>
                  <w:sz w:val="24"/>
                  <w:szCs w:val="24"/>
                </w:rPr>
                <w:t>Thomas.lindgren@puc.state.oh.us</w:t>
              </w:r>
            </w:hyperlink>
          </w:p>
          <w:p w14:paraId="00CAA76E" w14:textId="77777777" w:rsidR="00F25BB5" w:rsidRDefault="00B87442" w:rsidP="00124654">
            <w:pPr>
              <w:ind w:right="162"/>
              <w:jc w:val="both"/>
              <w:rPr>
                <w:rFonts w:ascii="Times New Roman" w:hAnsi="Times New Roman" w:cs="Times New Roman"/>
                <w:sz w:val="24"/>
                <w:szCs w:val="24"/>
              </w:rPr>
            </w:pPr>
            <w:hyperlink r:id="rId11" w:history="1">
              <w:r w:rsidR="00F25BB5" w:rsidRPr="00A46745">
                <w:rPr>
                  <w:rStyle w:val="Hyperlink"/>
                  <w:rFonts w:ascii="Times New Roman" w:hAnsi="Times New Roman" w:cs="Times New Roman"/>
                  <w:sz w:val="24"/>
                  <w:szCs w:val="24"/>
                </w:rPr>
                <w:t>Ryan.orouke@puc.state.oh.us</w:t>
              </w:r>
            </w:hyperlink>
          </w:p>
          <w:p w14:paraId="00CAA76F" w14:textId="77777777" w:rsidR="00F25BB5" w:rsidRPr="00F928A2" w:rsidRDefault="00F25BB5" w:rsidP="00124654">
            <w:pPr>
              <w:ind w:right="162"/>
              <w:jc w:val="both"/>
              <w:rPr>
                <w:rFonts w:ascii="Times New Roman" w:hAnsi="Times New Roman" w:cs="Times New Roman"/>
                <w:b/>
                <w:sz w:val="24"/>
                <w:szCs w:val="24"/>
              </w:rPr>
            </w:pPr>
          </w:p>
          <w:p w14:paraId="00CAA770" w14:textId="77777777" w:rsidR="00F25BB5" w:rsidRPr="00F928A2" w:rsidRDefault="00F25BB5" w:rsidP="00124654">
            <w:pPr>
              <w:ind w:right="162"/>
              <w:jc w:val="both"/>
              <w:rPr>
                <w:rFonts w:ascii="Times New Roman" w:hAnsi="Times New Roman" w:cs="Times New Roman"/>
                <w:b/>
                <w:sz w:val="24"/>
                <w:szCs w:val="24"/>
              </w:rPr>
            </w:pPr>
            <w:r w:rsidRPr="00F928A2">
              <w:rPr>
                <w:rFonts w:ascii="Times New Roman" w:hAnsi="Times New Roman" w:cs="Times New Roman"/>
                <w:b/>
                <w:sz w:val="24"/>
                <w:szCs w:val="24"/>
              </w:rPr>
              <w:t>Counsel for Staff of the Commission</w:t>
            </w:r>
          </w:p>
          <w:p w14:paraId="00CAA771" w14:textId="77777777" w:rsidR="00F25BB5" w:rsidRPr="002B097F" w:rsidRDefault="00F25BB5" w:rsidP="00124654">
            <w:pPr>
              <w:ind w:right="162"/>
              <w:jc w:val="both"/>
              <w:rPr>
                <w:rFonts w:ascii="Times New Roman" w:hAnsi="Times New Roman" w:cs="Times New Roman"/>
                <w:sz w:val="24"/>
                <w:szCs w:val="24"/>
              </w:rPr>
            </w:pPr>
          </w:p>
        </w:tc>
        <w:tc>
          <w:tcPr>
            <w:tcW w:w="450" w:type="dxa"/>
          </w:tcPr>
          <w:p w14:paraId="00CAA772" w14:textId="77777777" w:rsidR="00F25BB5" w:rsidRDefault="00F25BB5" w:rsidP="00124654">
            <w:pPr>
              <w:ind w:right="162"/>
              <w:jc w:val="both"/>
              <w:rPr>
                <w:rFonts w:ascii="Times New Roman" w:hAnsi="Times New Roman" w:cs="Times New Roman"/>
                <w:sz w:val="24"/>
                <w:szCs w:val="24"/>
              </w:rPr>
            </w:pPr>
          </w:p>
        </w:tc>
        <w:tc>
          <w:tcPr>
            <w:tcW w:w="4158" w:type="dxa"/>
          </w:tcPr>
          <w:p w14:paraId="00CAA773"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David F. Boehm</w:t>
            </w:r>
          </w:p>
          <w:p w14:paraId="00CAA774"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Michael L. Kurtz</w:t>
            </w:r>
          </w:p>
          <w:p w14:paraId="00CAA775"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Jody M. Kyler Cohn</w:t>
            </w:r>
          </w:p>
          <w:p w14:paraId="00CAA776"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Boehm, Kurtz &amp; Lowry</w:t>
            </w:r>
          </w:p>
          <w:p w14:paraId="00CAA777"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36 East Seventh Street, Suite 1510</w:t>
            </w:r>
          </w:p>
          <w:p w14:paraId="00CAA778"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Cincinnati, Ohio 45202</w:t>
            </w:r>
          </w:p>
          <w:p w14:paraId="00CAA779" w14:textId="77777777" w:rsidR="00F25BB5" w:rsidRDefault="00B87442" w:rsidP="00124654">
            <w:pPr>
              <w:ind w:right="162"/>
              <w:jc w:val="both"/>
              <w:rPr>
                <w:rFonts w:ascii="Times New Roman" w:hAnsi="Times New Roman" w:cs="Times New Roman"/>
                <w:sz w:val="24"/>
                <w:szCs w:val="24"/>
              </w:rPr>
            </w:pPr>
            <w:hyperlink r:id="rId12" w:history="1">
              <w:r w:rsidR="00F25BB5" w:rsidRPr="0061415C">
                <w:rPr>
                  <w:rStyle w:val="Hyperlink"/>
                  <w:rFonts w:ascii="Times New Roman" w:hAnsi="Times New Roman" w:cs="Times New Roman"/>
                  <w:sz w:val="24"/>
                  <w:szCs w:val="24"/>
                </w:rPr>
                <w:t>dboehm@BKLlawfirm.com</w:t>
              </w:r>
            </w:hyperlink>
          </w:p>
          <w:p w14:paraId="00CAA77A" w14:textId="77777777" w:rsidR="00F25BB5" w:rsidRDefault="00B87442" w:rsidP="00124654">
            <w:pPr>
              <w:ind w:right="162"/>
              <w:jc w:val="both"/>
              <w:rPr>
                <w:rFonts w:ascii="Times New Roman" w:hAnsi="Times New Roman" w:cs="Times New Roman"/>
                <w:sz w:val="24"/>
                <w:szCs w:val="24"/>
              </w:rPr>
            </w:pPr>
            <w:hyperlink r:id="rId13" w:history="1">
              <w:r w:rsidR="00F25BB5" w:rsidRPr="0061415C">
                <w:rPr>
                  <w:rStyle w:val="Hyperlink"/>
                  <w:rFonts w:ascii="Times New Roman" w:hAnsi="Times New Roman" w:cs="Times New Roman"/>
                  <w:sz w:val="24"/>
                  <w:szCs w:val="24"/>
                </w:rPr>
                <w:t>mkurtz@BKLlawfirm.com</w:t>
              </w:r>
            </w:hyperlink>
          </w:p>
          <w:p w14:paraId="00CAA77B" w14:textId="77777777" w:rsidR="00F25BB5" w:rsidRDefault="00B87442" w:rsidP="00124654">
            <w:pPr>
              <w:ind w:right="162"/>
              <w:jc w:val="both"/>
              <w:rPr>
                <w:rFonts w:ascii="Times New Roman" w:hAnsi="Times New Roman" w:cs="Times New Roman"/>
                <w:sz w:val="24"/>
                <w:szCs w:val="24"/>
              </w:rPr>
            </w:pPr>
            <w:hyperlink r:id="rId14" w:history="1">
              <w:r w:rsidR="00F25BB5" w:rsidRPr="006E0FFE">
                <w:rPr>
                  <w:rStyle w:val="Hyperlink"/>
                  <w:rFonts w:ascii="Times New Roman" w:hAnsi="Times New Roman" w:cs="Times New Roman"/>
                  <w:sz w:val="24"/>
                  <w:szCs w:val="24"/>
                </w:rPr>
                <w:t>jkylercohn@BKLlawfirm.com</w:t>
              </w:r>
            </w:hyperlink>
          </w:p>
          <w:p w14:paraId="00CAA77C" w14:textId="77777777" w:rsidR="00F25BB5" w:rsidRDefault="00F25BB5" w:rsidP="00124654">
            <w:pPr>
              <w:ind w:right="162"/>
              <w:jc w:val="both"/>
              <w:rPr>
                <w:rFonts w:ascii="Times New Roman" w:hAnsi="Times New Roman" w:cs="Times New Roman"/>
                <w:sz w:val="24"/>
                <w:szCs w:val="24"/>
              </w:rPr>
            </w:pPr>
          </w:p>
          <w:p w14:paraId="00CAA77D" w14:textId="77777777" w:rsidR="00F25BB5" w:rsidRDefault="00F25BB5" w:rsidP="00124654">
            <w:pPr>
              <w:ind w:right="162"/>
              <w:jc w:val="both"/>
              <w:rPr>
                <w:rFonts w:ascii="Times New Roman" w:hAnsi="Times New Roman" w:cs="Times New Roman"/>
                <w:sz w:val="24"/>
                <w:szCs w:val="24"/>
              </w:rPr>
            </w:pPr>
          </w:p>
          <w:p w14:paraId="00CAA77E" w14:textId="77777777" w:rsidR="00F25BB5" w:rsidRDefault="00F25BB5" w:rsidP="00124654">
            <w:pPr>
              <w:ind w:right="162"/>
              <w:jc w:val="both"/>
              <w:rPr>
                <w:rFonts w:ascii="Times New Roman" w:hAnsi="Times New Roman" w:cs="Times New Roman"/>
                <w:b/>
                <w:sz w:val="24"/>
                <w:szCs w:val="24"/>
              </w:rPr>
            </w:pPr>
            <w:r w:rsidRPr="008436FB">
              <w:rPr>
                <w:rFonts w:ascii="Times New Roman" w:hAnsi="Times New Roman" w:cs="Times New Roman"/>
                <w:b/>
                <w:sz w:val="24"/>
                <w:szCs w:val="24"/>
              </w:rPr>
              <w:t>Counsel for the Ohio Energy Group</w:t>
            </w:r>
          </w:p>
          <w:p w14:paraId="00CAA77F" w14:textId="77777777" w:rsidR="00F25BB5" w:rsidRPr="002B097F" w:rsidRDefault="00F25BB5" w:rsidP="00124654">
            <w:pPr>
              <w:jc w:val="both"/>
              <w:rPr>
                <w:rFonts w:ascii="Times New Roman" w:hAnsi="Times New Roman" w:cs="Times New Roman"/>
                <w:sz w:val="24"/>
                <w:szCs w:val="24"/>
              </w:rPr>
            </w:pPr>
          </w:p>
        </w:tc>
      </w:tr>
      <w:tr w:rsidR="00F25BB5" w:rsidRPr="002B097F" w14:paraId="00CAA79B" w14:textId="77777777" w:rsidTr="00124654">
        <w:trPr>
          <w:cantSplit/>
          <w:trHeight w:val="3614"/>
        </w:trPr>
        <w:tc>
          <w:tcPr>
            <w:tcW w:w="4248" w:type="dxa"/>
          </w:tcPr>
          <w:p w14:paraId="00CAA781"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Kevin R. Schmidt</w:t>
            </w:r>
          </w:p>
          <w:p w14:paraId="00CAA782"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88 East Broad Street, Suite 1770</w:t>
            </w:r>
          </w:p>
          <w:p w14:paraId="00CAA783"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sz w:val="24"/>
                <w:szCs w:val="24"/>
              </w:rPr>
              <w:t>Columbus, Ohio 43215</w:t>
            </w:r>
          </w:p>
          <w:p w14:paraId="00CAA784" w14:textId="77777777" w:rsidR="00F25BB5" w:rsidRDefault="00B87442" w:rsidP="00124654">
            <w:pPr>
              <w:ind w:right="162"/>
              <w:jc w:val="both"/>
              <w:rPr>
                <w:rFonts w:ascii="Times New Roman" w:hAnsi="Times New Roman" w:cs="Times New Roman"/>
                <w:sz w:val="24"/>
                <w:szCs w:val="24"/>
              </w:rPr>
            </w:pPr>
            <w:hyperlink r:id="rId15" w:history="1">
              <w:r w:rsidR="00F25BB5" w:rsidRPr="00C71C36">
                <w:rPr>
                  <w:rStyle w:val="Hyperlink"/>
                  <w:rFonts w:ascii="Times New Roman" w:hAnsi="Times New Roman" w:cs="Times New Roman"/>
                  <w:sz w:val="24"/>
                  <w:szCs w:val="24"/>
                </w:rPr>
                <w:t>schmidt@sppgrp.com</w:t>
              </w:r>
            </w:hyperlink>
          </w:p>
          <w:p w14:paraId="00CAA785" w14:textId="77777777" w:rsidR="00F25BB5" w:rsidRDefault="00F25BB5" w:rsidP="00124654">
            <w:pPr>
              <w:ind w:right="162"/>
              <w:jc w:val="both"/>
              <w:rPr>
                <w:rFonts w:ascii="Times New Roman" w:hAnsi="Times New Roman" w:cs="Times New Roman"/>
                <w:sz w:val="24"/>
                <w:szCs w:val="24"/>
              </w:rPr>
            </w:pPr>
          </w:p>
          <w:p w14:paraId="00CAA786" w14:textId="77777777" w:rsidR="00F25BB5" w:rsidRDefault="00F25BB5" w:rsidP="00124654">
            <w:pPr>
              <w:ind w:right="162"/>
              <w:jc w:val="both"/>
              <w:rPr>
                <w:rFonts w:ascii="Times New Roman" w:hAnsi="Times New Roman" w:cs="Times New Roman"/>
                <w:sz w:val="24"/>
                <w:szCs w:val="24"/>
              </w:rPr>
            </w:pPr>
          </w:p>
          <w:p w14:paraId="00CAA787" w14:textId="77777777" w:rsidR="00F25BB5" w:rsidRDefault="00F25BB5" w:rsidP="00124654">
            <w:pPr>
              <w:ind w:right="162"/>
              <w:jc w:val="both"/>
              <w:rPr>
                <w:rFonts w:ascii="Times New Roman" w:hAnsi="Times New Roman" w:cs="Times New Roman"/>
                <w:sz w:val="24"/>
                <w:szCs w:val="24"/>
              </w:rPr>
            </w:pPr>
          </w:p>
          <w:p w14:paraId="00CAA788" w14:textId="77777777" w:rsidR="00F25BB5" w:rsidRDefault="00F25BB5" w:rsidP="00124654">
            <w:pPr>
              <w:ind w:right="162"/>
              <w:jc w:val="both"/>
              <w:rPr>
                <w:rFonts w:ascii="Times New Roman" w:hAnsi="Times New Roman" w:cs="Times New Roman"/>
                <w:sz w:val="24"/>
                <w:szCs w:val="24"/>
              </w:rPr>
            </w:pPr>
          </w:p>
          <w:p w14:paraId="00CAA789" w14:textId="77777777" w:rsidR="00F25BB5" w:rsidRDefault="00F25BB5" w:rsidP="00124654">
            <w:pPr>
              <w:ind w:right="162"/>
              <w:jc w:val="both"/>
              <w:rPr>
                <w:rFonts w:ascii="Times New Roman" w:hAnsi="Times New Roman" w:cs="Times New Roman"/>
                <w:sz w:val="24"/>
                <w:szCs w:val="24"/>
              </w:rPr>
            </w:pPr>
          </w:p>
          <w:p w14:paraId="00CAA78A" w14:textId="77777777" w:rsidR="001E0657" w:rsidRDefault="001E0657" w:rsidP="00124654">
            <w:pPr>
              <w:ind w:right="162"/>
              <w:jc w:val="both"/>
              <w:rPr>
                <w:rFonts w:ascii="Times New Roman" w:hAnsi="Times New Roman" w:cs="Times New Roman"/>
                <w:b/>
                <w:sz w:val="24"/>
                <w:szCs w:val="24"/>
              </w:rPr>
            </w:pPr>
          </w:p>
          <w:p w14:paraId="00CAA78B" w14:textId="77777777" w:rsidR="00F25BB5" w:rsidRPr="00836C76" w:rsidRDefault="00F25BB5" w:rsidP="00124654">
            <w:pPr>
              <w:ind w:right="162"/>
              <w:jc w:val="both"/>
              <w:rPr>
                <w:rFonts w:ascii="Times New Roman" w:hAnsi="Times New Roman" w:cs="Times New Roman"/>
                <w:b/>
                <w:sz w:val="24"/>
                <w:szCs w:val="24"/>
              </w:rPr>
            </w:pPr>
            <w:r w:rsidRPr="00836C76">
              <w:rPr>
                <w:rFonts w:ascii="Times New Roman" w:hAnsi="Times New Roman" w:cs="Times New Roman"/>
                <w:b/>
                <w:sz w:val="24"/>
                <w:szCs w:val="24"/>
              </w:rPr>
              <w:t>Counsel for the Energy Professionals of Ohio</w:t>
            </w:r>
          </w:p>
          <w:p w14:paraId="00CAA78C" w14:textId="77777777" w:rsidR="00F25BB5" w:rsidRPr="00836C76" w:rsidRDefault="00F25BB5" w:rsidP="00124654">
            <w:pPr>
              <w:ind w:right="162"/>
              <w:jc w:val="both"/>
              <w:rPr>
                <w:rFonts w:ascii="Times New Roman" w:hAnsi="Times New Roman" w:cs="Times New Roman"/>
                <w:b/>
                <w:sz w:val="24"/>
                <w:szCs w:val="24"/>
              </w:rPr>
            </w:pPr>
          </w:p>
          <w:p w14:paraId="00CAA78D" w14:textId="77777777" w:rsidR="00F25BB5" w:rsidRDefault="00F25BB5" w:rsidP="00124654">
            <w:pPr>
              <w:ind w:right="162"/>
              <w:jc w:val="both"/>
              <w:rPr>
                <w:rFonts w:ascii="Times New Roman" w:hAnsi="Times New Roman" w:cs="Times New Roman"/>
                <w:sz w:val="24"/>
                <w:szCs w:val="24"/>
              </w:rPr>
            </w:pPr>
          </w:p>
          <w:p w14:paraId="00CAA78E" w14:textId="77777777" w:rsidR="00F25BB5" w:rsidRPr="002B097F" w:rsidRDefault="00F25BB5" w:rsidP="00124654">
            <w:pPr>
              <w:ind w:right="162"/>
              <w:jc w:val="both"/>
              <w:rPr>
                <w:rFonts w:ascii="Times New Roman" w:hAnsi="Times New Roman" w:cs="Times New Roman"/>
                <w:sz w:val="24"/>
                <w:szCs w:val="24"/>
              </w:rPr>
            </w:pPr>
          </w:p>
        </w:tc>
        <w:tc>
          <w:tcPr>
            <w:tcW w:w="450" w:type="dxa"/>
          </w:tcPr>
          <w:p w14:paraId="00CAA78F" w14:textId="77777777" w:rsidR="00F25BB5" w:rsidRDefault="00F25BB5" w:rsidP="00124654">
            <w:pPr>
              <w:jc w:val="both"/>
              <w:rPr>
                <w:rFonts w:ascii="Times New Roman" w:hAnsi="Times New Roman" w:cs="Times New Roman"/>
                <w:sz w:val="24"/>
                <w:szCs w:val="24"/>
              </w:rPr>
            </w:pPr>
          </w:p>
        </w:tc>
        <w:tc>
          <w:tcPr>
            <w:tcW w:w="4158" w:type="dxa"/>
          </w:tcPr>
          <w:p w14:paraId="00CAA790"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Mark A. Hayden</w:t>
            </w:r>
          </w:p>
          <w:p w14:paraId="00CAA791"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Jacob A. McDermott</w:t>
            </w:r>
          </w:p>
          <w:p w14:paraId="00CAA792"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Scott J. Casto</w:t>
            </w:r>
          </w:p>
          <w:p w14:paraId="00CAA793"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FirstEnergy Service Company</w:t>
            </w:r>
          </w:p>
          <w:p w14:paraId="00CAA794"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76 South Main Street</w:t>
            </w:r>
          </w:p>
          <w:p w14:paraId="00CAA795"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Akron, Ohio 44308</w:t>
            </w:r>
          </w:p>
          <w:p w14:paraId="00CAA796" w14:textId="77777777" w:rsidR="00F25BB5" w:rsidRDefault="00B87442" w:rsidP="00124654">
            <w:pPr>
              <w:jc w:val="both"/>
              <w:rPr>
                <w:rStyle w:val="Hyperlink"/>
                <w:rFonts w:ascii="Times New Roman" w:hAnsi="Times New Roman" w:cs="Times New Roman"/>
                <w:sz w:val="24"/>
                <w:szCs w:val="24"/>
              </w:rPr>
            </w:pPr>
            <w:hyperlink r:id="rId16" w:history="1">
              <w:r w:rsidR="00F25BB5" w:rsidRPr="00A67898">
                <w:rPr>
                  <w:rStyle w:val="Hyperlink"/>
                  <w:rFonts w:ascii="Times New Roman" w:hAnsi="Times New Roman" w:cs="Times New Roman"/>
                  <w:sz w:val="24"/>
                  <w:szCs w:val="24"/>
                </w:rPr>
                <w:t>haydenm@firstenergycorp.com</w:t>
              </w:r>
            </w:hyperlink>
          </w:p>
          <w:p w14:paraId="00CAA797" w14:textId="77777777" w:rsidR="00F25BB5" w:rsidRDefault="00B87442" w:rsidP="00124654">
            <w:pPr>
              <w:jc w:val="both"/>
              <w:rPr>
                <w:rStyle w:val="Hyperlink"/>
                <w:rFonts w:ascii="Times New Roman" w:hAnsi="Times New Roman" w:cs="Times New Roman"/>
                <w:sz w:val="24"/>
                <w:szCs w:val="24"/>
              </w:rPr>
            </w:pPr>
            <w:hyperlink r:id="rId17" w:history="1">
              <w:r w:rsidR="00F25BB5" w:rsidRPr="00C71C36">
                <w:rPr>
                  <w:rStyle w:val="Hyperlink"/>
                  <w:rFonts w:ascii="Times New Roman" w:hAnsi="Times New Roman" w:cs="Times New Roman"/>
                  <w:sz w:val="24"/>
                  <w:szCs w:val="24"/>
                </w:rPr>
                <w:t>jmcdermott@firstenergycorp.com</w:t>
              </w:r>
            </w:hyperlink>
          </w:p>
          <w:p w14:paraId="00CAA798" w14:textId="77777777" w:rsidR="00F25BB5" w:rsidRDefault="00F25BB5" w:rsidP="00124654">
            <w:pPr>
              <w:jc w:val="both"/>
              <w:rPr>
                <w:rFonts w:ascii="Times New Roman" w:hAnsi="Times New Roman" w:cs="Times New Roman"/>
                <w:sz w:val="24"/>
                <w:szCs w:val="24"/>
              </w:rPr>
            </w:pPr>
            <w:r>
              <w:rPr>
                <w:rStyle w:val="Hyperlink"/>
                <w:rFonts w:ascii="Times New Roman" w:hAnsi="Times New Roman" w:cs="Times New Roman"/>
                <w:sz w:val="24"/>
                <w:szCs w:val="24"/>
              </w:rPr>
              <w:t>scasto@firstenergycorp.com</w:t>
            </w:r>
          </w:p>
          <w:p w14:paraId="00CAA799" w14:textId="77777777" w:rsidR="00F25BB5" w:rsidRDefault="00F25BB5" w:rsidP="00124654">
            <w:pPr>
              <w:jc w:val="both"/>
              <w:rPr>
                <w:rFonts w:ascii="Times New Roman" w:hAnsi="Times New Roman" w:cs="Times New Roman"/>
                <w:sz w:val="24"/>
                <w:szCs w:val="24"/>
              </w:rPr>
            </w:pPr>
          </w:p>
          <w:p w14:paraId="00CAA79A" w14:textId="77777777" w:rsidR="00F25BB5" w:rsidRPr="002B097F" w:rsidRDefault="00F25BB5" w:rsidP="00124654">
            <w:pPr>
              <w:jc w:val="both"/>
              <w:rPr>
                <w:rFonts w:ascii="Times New Roman" w:hAnsi="Times New Roman" w:cs="Times New Roman"/>
                <w:sz w:val="24"/>
                <w:szCs w:val="24"/>
              </w:rPr>
            </w:pPr>
            <w:r w:rsidRPr="009A2FB1">
              <w:rPr>
                <w:rFonts w:ascii="Times New Roman" w:hAnsi="Times New Roman" w:cs="Times New Roman"/>
                <w:b/>
                <w:sz w:val="24"/>
                <w:szCs w:val="24"/>
              </w:rPr>
              <w:t>Counsel for FirstEnergy Solutions Corp.</w:t>
            </w:r>
          </w:p>
        </w:tc>
      </w:tr>
      <w:tr w:rsidR="00F25BB5" w:rsidRPr="002B097F" w14:paraId="00CAA7B8" w14:textId="77777777" w:rsidTr="00124654">
        <w:trPr>
          <w:cantSplit/>
          <w:trHeight w:val="3614"/>
        </w:trPr>
        <w:tc>
          <w:tcPr>
            <w:tcW w:w="4248" w:type="dxa"/>
          </w:tcPr>
          <w:p w14:paraId="00CAA79C"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lastRenderedPageBreak/>
              <w:t>Maureen R. Grady</w:t>
            </w:r>
          </w:p>
          <w:p w14:paraId="00CAA79D"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Joseph P. Serio</w:t>
            </w:r>
          </w:p>
          <w:p w14:paraId="00CAA79E"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Edmund “Tad” Berger</w:t>
            </w:r>
          </w:p>
          <w:p w14:paraId="00CAA79F"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Office of the Ohio Consumers’ Counsel</w:t>
            </w:r>
          </w:p>
          <w:p w14:paraId="00CAA7A0"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10 West Broad Street, Suite 1800</w:t>
            </w:r>
          </w:p>
          <w:p w14:paraId="00CAA7A1"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Columbus, Ohio 43215-3485</w:t>
            </w:r>
          </w:p>
          <w:p w14:paraId="00CAA7A2" w14:textId="77777777" w:rsidR="00F25BB5" w:rsidRDefault="00B87442" w:rsidP="00124654">
            <w:pPr>
              <w:jc w:val="both"/>
              <w:rPr>
                <w:rFonts w:ascii="Times New Roman" w:hAnsi="Times New Roman" w:cs="Times New Roman"/>
                <w:sz w:val="24"/>
                <w:szCs w:val="24"/>
              </w:rPr>
            </w:pPr>
            <w:hyperlink r:id="rId18" w:history="1">
              <w:r w:rsidR="00F25BB5" w:rsidRPr="00D16ECC">
                <w:rPr>
                  <w:rStyle w:val="Hyperlink"/>
                  <w:rFonts w:ascii="Times New Roman" w:hAnsi="Times New Roman" w:cs="Times New Roman"/>
                  <w:sz w:val="24"/>
                  <w:szCs w:val="24"/>
                </w:rPr>
                <w:t>Maureen.grady@occ.ohio.gov</w:t>
              </w:r>
            </w:hyperlink>
          </w:p>
          <w:p w14:paraId="00CAA7A3" w14:textId="77777777" w:rsidR="00F25BB5" w:rsidRDefault="00B87442" w:rsidP="00124654">
            <w:pPr>
              <w:jc w:val="both"/>
              <w:rPr>
                <w:rFonts w:ascii="Times New Roman" w:hAnsi="Times New Roman" w:cs="Times New Roman"/>
                <w:sz w:val="24"/>
                <w:szCs w:val="24"/>
              </w:rPr>
            </w:pPr>
            <w:hyperlink r:id="rId19" w:history="1">
              <w:r w:rsidR="00F25BB5" w:rsidRPr="00D16ECC">
                <w:rPr>
                  <w:rStyle w:val="Hyperlink"/>
                  <w:rFonts w:ascii="Times New Roman" w:hAnsi="Times New Roman" w:cs="Times New Roman"/>
                  <w:sz w:val="24"/>
                  <w:szCs w:val="24"/>
                </w:rPr>
                <w:t>Joseph.serio@occ.ohio.gov</w:t>
              </w:r>
            </w:hyperlink>
          </w:p>
          <w:p w14:paraId="00CAA7A4" w14:textId="77777777" w:rsidR="00F25BB5" w:rsidRDefault="00B87442" w:rsidP="00124654">
            <w:pPr>
              <w:jc w:val="both"/>
              <w:rPr>
                <w:rFonts w:ascii="Times New Roman" w:hAnsi="Times New Roman" w:cs="Times New Roman"/>
                <w:sz w:val="24"/>
                <w:szCs w:val="24"/>
              </w:rPr>
            </w:pPr>
            <w:hyperlink r:id="rId20" w:history="1">
              <w:r w:rsidR="00F25BB5" w:rsidRPr="00D16ECC">
                <w:rPr>
                  <w:rStyle w:val="Hyperlink"/>
                  <w:rFonts w:ascii="Times New Roman" w:hAnsi="Times New Roman" w:cs="Times New Roman"/>
                  <w:sz w:val="24"/>
                  <w:szCs w:val="24"/>
                </w:rPr>
                <w:t>Edmund.berger@occ.ohio.gov</w:t>
              </w:r>
            </w:hyperlink>
          </w:p>
          <w:p w14:paraId="00CAA7A5" w14:textId="77777777" w:rsidR="00F25BB5" w:rsidRDefault="00F25BB5" w:rsidP="00124654">
            <w:pPr>
              <w:jc w:val="both"/>
              <w:rPr>
                <w:rFonts w:ascii="Times New Roman" w:hAnsi="Times New Roman" w:cs="Times New Roman"/>
                <w:b/>
                <w:sz w:val="24"/>
                <w:szCs w:val="24"/>
              </w:rPr>
            </w:pPr>
          </w:p>
          <w:p w14:paraId="00CAA7A6" w14:textId="77777777" w:rsidR="00F25BB5" w:rsidRDefault="00F25BB5" w:rsidP="00124654">
            <w:pPr>
              <w:jc w:val="both"/>
              <w:rPr>
                <w:rFonts w:ascii="Times New Roman" w:hAnsi="Times New Roman" w:cs="Times New Roman"/>
                <w:b/>
                <w:sz w:val="24"/>
                <w:szCs w:val="24"/>
              </w:rPr>
            </w:pPr>
          </w:p>
          <w:p w14:paraId="00CAA7A7" w14:textId="77777777" w:rsidR="00F25BB5" w:rsidRPr="00221AFD" w:rsidRDefault="00F25BB5" w:rsidP="00124654">
            <w:pPr>
              <w:jc w:val="both"/>
              <w:rPr>
                <w:rFonts w:ascii="Times New Roman" w:hAnsi="Times New Roman" w:cs="Times New Roman"/>
                <w:b/>
                <w:sz w:val="24"/>
                <w:szCs w:val="24"/>
              </w:rPr>
            </w:pPr>
            <w:r w:rsidRPr="00221AFD">
              <w:rPr>
                <w:rFonts w:ascii="Times New Roman" w:hAnsi="Times New Roman" w:cs="Times New Roman"/>
                <w:b/>
                <w:sz w:val="24"/>
                <w:szCs w:val="24"/>
              </w:rPr>
              <w:t>Counsel for the Ohio Consumers’ Counsel</w:t>
            </w:r>
          </w:p>
          <w:p w14:paraId="00CAA7A8" w14:textId="77777777" w:rsidR="00F25BB5" w:rsidRDefault="00F25BB5" w:rsidP="00124654">
            <w:pPr>
              <w:ind w:right="162"/>
              <w:jc w:val="both"/>
              <w:rPr>
                <w:rFonts w:ascii="Times New Roman" w:hAnsi="Times New Roman" w:cs="Times New Roman"/>
                <w:b/>
                <w:sz w:val="24"/>
                <w:szCs w:val="24"/>
              </w:rPr>
            </w:pPr>
          </w:p>
          <w:p w14:paraId="00CAA7A9" w14:textId="77777777" w:rsidR="00F25BB5" w:rsidRPr="008436FB" w:rsidRDefault="00F25BB5" w:rsidP="00124654">
            <w:pPr>
              <w:ind w:right="162"/>
              <w:jc w:val="both"/>
              <w:rPr>
                <w:rFonts w:ascii="Times New Roman" w:hAnsi="Times New Roman" w:cs="Times New Roman"/>
                <w:b/>
                <w:sz w:val="24"/>
                <w:szCs w:val="24"/>
              </w:rPr>
            </w:pPr>
          </w:p>
        </w:tc>
        <w:tc>
          <w:tcPr>
            <w:tcW w:w="450" w:type="dxa"/>
          </w:tcPr>
          <w:p w14:paraId="00CAA7AA" w14:textId="77777777" w:rsidR="00F25BB5" w:rsidRDefault="00F25BB5" w:rsidP="00124654">
            <w:pPr>
              <w:jc w:val="both"/>
              <w:rPr>
                <w:rFonts w:ascii="Times New Roman" w:hAnsi="Times New Roman" w:cs="Times New Roman"/>
                <w:sz w:val="24"/>
                <w:szCs w:val="24"/>
              </w:rPr>
            </w:pPr>
          </w:p>
        </w:tc>
        <w:tc>
          <w:tcPr>
            <w:tcW w:w="4158" w:type="dxa"/>
          </w:tcPr>
          <w:p w14:paraId="00CAA7AB"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Judi L. Sobecki</w:t>
            </w:r>
          </w:p>
          <w:p w14:paraId="00CAA7AC"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The Dayton Power and Light Company</w:t>
            </w:r>
          </w:p>
          <w:p w14:paraId="00CAA7AD"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1065 Woodman Drive</w:t>
            </w:r>
          </w:p>
          <w:p w14:paraId="00CAA7AE"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Dayton, Ohio 45432</w:t>
            </w:r>
          </w:p>
          <w:p w14:paraId="00CAA7AF" w14:textId="77777777" w:rsidR="00F25BB5" w:rsidRDefault="00B87442" w:rsidP="00124654">
            <w:pPr>
              <w:jc w:val="both"/>
              <w:rPr>
                <w:rFonts w:ascii="Times New Roman" w:hAnsi="Times New Roman" w:cs="Times New Roman"/>
                <w:sz w:val="24"/>
                <w:szCs w:val="24"/>
              </w:rPr>
            </w:pPr>
            <w:hyperlink r:id="rId21" w:history="1">
              <w:r w:rsidR="00F25BB5" w:rsidRPr="007A6F76">
                <w:rPr>
                  <w:rStyle w:val="Hyperlink"/>
                  <w:rFonts w:ascii="Times New Roman" w:hAnsi="Times New Roman" w:cs="Times New Roman"/>
                  <w:sz w:val="24"/>
                  <w:szCs w:val="24"/>
                </w:rPr>
                <w:t>Judi.sobecki@aes.com</w:t>
              </w:r>
            </w:hyperlink>
          </w:p>
          <w:p w14:paraId="00CAA7B0" w14:textId="77777777" w:rsidR="00F25BB5" w:rsidRDefault="00F25BB5" w:rsidP="00124654">
            <w:pPr>
              <w:jc w:val="both"/>
              <w:rPr>
                <w:rFonts w:ascii="Times New Roman" w:hAnsi="Times New Roman" w:cs="Times New Roman"/>
                <w:sz w:val="24"/>
                <w:szCs w:val="24"/>
              </w:rPr>
            </w:pPr>
          </w:p>
          <w:p w14:paraId="00CAA7B1" w14:textId="77777777" w:rsidR="00F25BB5" w:rsidRDefault="00F25BB5" w:rsidP="00124654">
            <w:pPr>
              <w:jc w:val="both"/>
              <w:rPr>
                <w:rFonts w:ascii="Times New Roman" w:hAnsi="Times New Roman" w:cs="Times New Roman"/>
                <w:b/>
                <w:sz w:val="24"/>
                <w:szCs w:val="24"/>
              </w:rPr>
            </w:pPr>
          </w:p>
          <w:p w14:paraId="00CAA7B2" w14:textId="77777777" w:rsidR="00F25BB5" w:rsidRDefault="00F25BB5" w:rsidP="00124654">
            <w:pPr>
              <w:jc w:val="both"/>
              <w:rPr>
                <w:rFonts w:ascii="Times New Roman" w:hAnsi="Times New Roman" w:cs="Times New Roman"/>
                <w:b/>
                <w:sz w:val="24"/>
                <w:szCs w:val="24"/>
              </w:rPr>
            </w:pPr>
          </w:p>
          <w:p w14:paraId="00CAA7B3" w14:textId="77777777" w:rsidR="00F25BB5" w:rsidRDefault="00F25BB5" w:rsidP="00124654">
            <w:pPr>
              <w:jc w:val="both"/>
              <w:rPr>
                <w:rFonts w:ascii="Times New Roman" w:hAnsi="Times New Roman" w:cs="Times New Roman"/>
                <w:b/>
                <w:sz w:val="24"/>
                <w:szCs w:val="24"/>
              </w:rPr>
            </w:pPr>
          </w:p>
          <w:p w14:paraId="00CAA7B4" w14:textId="77777777" w:rsidR="00F25BB5" w:rsidRDefault="00F25BB5" w:rsidP="00124654">
            <w:pPr>
              <w:jc w:val="both"/>
              <w:rPr>
                <w:rFonts w:ascii="Times New Roman" w:hAnsi="Times New Roman" w:cs="Times New Roman"/>
                <w:b/>
                <w:sz w:val="24"/>
                <w:szCs w:val="24"/>
              </w:rPr>
            </w:pPr>
          </w:p>
          <w:p w14:paraId="00CAA7B5" w14:textId="77777777" w:rsidR="00F25BB5" w:rsidRDefault="00F25BB5" w:rsidP="00124654">
            <w:pPr>
              <w:jc w:val="both"/>
              <w:rPr>
                <w:rFonts w:ascii="Times New Roman" w:hAnsi="Times New Roman" w:cs="Times New Roman"/>
                <w:b/>
                <w:sz w:val="24"/>
                <w:szCs w:val="24"/>
              </w:rPr>
            </w:pPr>
          </w:p>
          <w:p w14:paraId="00CAA7B6" w14:textId="77777777" w:rsidR="00F25BB5" w:rsidRPr="00B04070" w:rsidRDefault="00F25BB5" w:rsidP="00124654">
            <w:pPr>
              <w:jc w:val="both"/>
              <w:rPr>
                <w:rFonts w:ascii="Times New Roman" w:hAnsi="Times New Roman" w:cs="Times New Roman"/>
                <w:b/>
                <w:sz w:val="24"/>
                <w:szCs w:val="24"/>
              </w:rPr>
            </w:pPr>
            <w:r w:rsidRPr="00B04070">
              <w:rPr>
                <w:rFonts w:ascii="Times New Roman" w:hAnsi="Times New Roman" w:cs="Times New Roman"/>
                <w:b/>
                <w:sz w:val="24"/>
                <w:szCs w:val="24"/>
              </w:rPr>
              <w:t>Counsel for The Dayton Power and Light Company</w:t>
            </w:r>
          </w:p>
          <w:p w14:paraId="00CAA7B7" w14:textId="77777777" w:rsidR="00F25BB5" w:rsidRPr="00ED4D11" w:rsidRDefault="00F25BB5" w:rsidP="00124654">
            <w:pPr>
              <w:jc w:val="both"/>
              <w:rPr>
                <w:rFonts w:ascii="Times New Roman" w:hAnsi="Times New Roman" w:cs="Times New Roman"/>
                <w:b/>
                <w:sz w:val="24"/>
                <w:szCs w:val="24"/>
              </w:rPr>
            </w:pPr>
          </w:p>
        </w:tc>
      </w:tr>
      <w:tr w:rsidR="00F25BB5" w:rsidRPr="002B097F" w14:paraId="00CAA7D1" w14:textId="77777777" w:rsidTr="00124654">
        <w:trPr>
          <w:cantSplit/>
          <w:trHeight w:val="3614"/>
        </w:trPr>
        <w:tc>
          <w:tcPr>
            <w:tcW w:w="4248" w:type="dxa"/>
          </w:tcPr>
          <w:p w14:paraId="00CAA7B9" w14:textId="77777777" w:rsidR="00F25BB5" w:rsidRPr="0064756D" w:rsidRDefault="00F25BB5" w:rsidP="00124654">
            <w:pPr>
              <w:ind w:right="162"/>
              <w:jc w:val="both"/>
              <w:rPr>
                <w:rFonts w:ascii="Times New Roman" w:hAnsi="Times New Roman" w:cs="Times New Roman"/>
                <w:sz w:val="24"/>
                <w:szCs w:val="24"/>
              </w:rPr>
            </w:pPr>
            <w:r w:rsidRPr="0064756D">
              <w:rPr>
                <w:rFonts w:ascii="Times New Roman" w:hAnsi="Times New Roman" w:cs="Times New Roman"/>
                <w:sz w:val="24"/>
                <w:szCs w:val="24"/>
              </w:rPr>
              <w:t>Kimberly W. Bojko</w:t>
            </w:r>
          </w:p>
          <w:p w14:paraId="00CAA7BA" w14:textId="77777777" w:rsidR="00F25BB5" w:rsidRPr="0064756D" w:rsidRDefault="00F25BB5" w:rsidP="00124654">
            <w:pPr>
              <w:ind w:right="162"/>
              <w:jc w:val="both"/>
              <w:rPr>
                <w:rFonts w:ascii="Times New Roman" w:hAnsi="Times New Roman" w:cs="Times New Roman"/>
                <w:sz w:val="24"/>
                <w:szCs w:val="24"/>
              </w:rPr>
            </w:pPr>
            <w:r w:rsidRPr="0064756D">
              <w:rPr>
                <w:rFonts w:ascii="Times New Roman" w:hAnsi="Times New Roman" w:cs="Times New Roman"/>
                <w:sz w:val="24"/>
                <w:szCs w:val="24"/>
              </w:rPr>
              <w:t>Mallory M. Mohler</w:t>
            </w:r>
          </w:p>
          <w:p w14:paraId="00CAA7BB" w14:textId="77777777" w:rsidR="00F25BB5" w:rsidRPr="0064756D" w:rsidRDefault="00F25BB5" w:rsidP="00124654">
            <w:pPr>
              <w:ind w:right="162"/>
              <w:jc w:val="both"/>
              <w:rPr>
                <w:rFonts w:ascii="Times New Roman" w:hAnsi="Times New Roman" w:cs="Times New Roman"/>
                <w:sz w:val="24"/>
                <w:szCs w:val="24"/>
              </w:rPr>
            </w:pPr>
            <w:r w:rsidRPr="0064756D">
              <w:rPr>
                <w:rFonts w:ascii="Times New Roman" w:hAnsi="Times New Roman" w:cs="Times New Roman"/>
                <w:sz w:val="24"/>
                <w:szCs w:val="24"/>
              </w:rPr>
              <w:t>Carpenter Lipps &amp; Leland LLP</w:t>
            </w:r>
          </w:p>
          <w:p w14:paraId="00CAA7BC" w14:textId="77777777" w:rsidR="00F25BB5" w:rsidRPr="0064756D" w:rsidRDefault="00F25BB5" w:rsidP="00124654">
            <w:pPr>
              <w:ind w:right="162"/>
              <w:jc w:val="both"/>
              <w:rPr>
                <w:rFonts w:ascii="Times New Roman" w:hAnsi="Times New Roman" w:cs="Times New Roman"/>
                <w:sz w:val="24"/>
                <w:szCs w:val="24"/>
              </w:rPr>
            </w:pPr>
            <w:r w:rsidRPr="0064756D">
              <w:rPr>
                <w:rFonts w:ascii="Times New Roman" w:hAnsi="Times New Roman" w:cs="Times New Roman"/>
                <w:sz w:val="24"/>
                <w:szCs w:val="24"/>
              </w:rPr>
              <w:t>280 Plaza, Suite 1300</w:t>
            </w:r>
          </w:p>
          <w:p w14:paraId="00CAA7BD" w14:textId="77777777" w:rsidR="00F25BB5" w:rsidRPr="0064756D" w:rsidRDefault="00F25BB5" w:rsidP="00124654">
            <w:pPr>
              <w:ind w:right="162"/>
              <w:jc w:val="both"/>
              <w:rPr>
                <w:rFonts w:ascii="Times New Roman" w:hAnsi="Times New Roman" w:cs="Times New Roman"/>
                <w:sz w:val="24"/>
                <w:szCs w:val="24"/>
              </w:rPr>
            </w:pPr>
            <w:r w:rsidRPr="0064756D">
              <w:rPr>
                <w:rFonts w:ascii="Times New Roman" w:hAnsi="Times New Roman" w:cs="Times New Roman"/>
                <w:sz w:val="24"/>
                <w:szCs w:val="24"/>
              </w:rPr>
              <w:t>280 North High Street</w:t>
            </w:r>
          </w:p>
          <w:p w14:paraId="00CAA7BE" w14:textId="77777777" w:rsidR="00F25BB5" w:rsidRPr="0064756D" w:rsidRDefault="00F25BB5" w:rsidP="00124654">
            <w:pPr>
              <w:ind w:right="162"/>
              <w:jc w:val="both"/>
              <w:rPr>
                <w:rFonts w:ascii="Times New Roman" w:hAnsi="Times New Roman" w:cs="Times New Roman"/>
                <w:sz w:val="24"/>
                <w:szCs w:val="24"/>
              </w:rPr>
            </w:pPr>
            <w:r w:rsidRPr="0064756D">
              <w:rPr>
                <w:rFonts w:ascii="Times New Roman" w:hAnsi="Times New Roman" w:cs="Times New Roman"/>
                <w:sz w:val="24"/>
                <w:szCs w:val="24"/>
              </w:rPr>
              <w:t>Columbus, Ohio 43215</w:t>
            </w:r>
          </w:p>
          <w:p w14:paraId="00CAA7BF" w14:textId="77777777" w:rsidR="00F25BB5" w:rsidRPr="0064756D" w:rsidRDefault="00B87442" w:rsidP="00124654">
            <w:pPr>
              <w:ind w:right="162"/>
              <w:jc w:val="both"/>
              <w:rPr>
                <w:rFonts w:ascii="Times New Roman" w:hAnsi="Times New Roman" w:cs="Times New Roman"/>
                <w:sz w:val="24"/>
                <w:szCs w:val="24"/>
              </w:rPr>
            </w:pPr>
            <w:hyperlink r:id="rId22" w:history="1">
              <w:r w:rsidR="00F25BB5" w:rsidRPr="0064756D">
                <w:rPr>
                  <w:rStyle w:val="Hyperlink"/>
                  <w:rFonts w:ascii="Times New Roman" w:hAnsi="Times New Roman" w:cs="Times New Roman"/>
                  <w:sz w:val="24"/>
                  <w:szCs w:val="24"/>
                </w:rPr>
                <w:t>Bojko@carpenterlipps.com</w:t>
              </w:r>
            </w:hyperlink>
          </w:p>
          <w:p w14:paraId="00CAA7C0" w14:textId="77777777" w:rsidR="00F25BB5" w:rsidRPr="0064756D" w:rsidRDefault="00B87442" w:rsidP="00124654">
            <w:pPr>
              <w:ind w:right="162"/>
              <w:jc w:val="both"/>
              <w:rPr>
                <w:rFonts w:ascii="Times New Roman" w:hAnsi="Times New Roman" w:cs="Times New Roman"/>
                <w:sz w:val="24"/>
                <w:szCs w:val="24"/>
              </w:rPr>
            </w:pPr>
            <w:hyperlink r:id="rId23" w:history="1">
              <w:r w:rsidR="00F25BB5" w:rsidRPr="0064756D">
                <w:rPr>
                  <w:rStyle w:val="Hyperlink"/>
                  <w:rFonts w:ascii="Times New Roman" w:hAnsi="Times New Roman" w:cs="Times New Roman"/>
                  <w:sz w:val="24"/>
                  <w:szCs w:val="24"/>
                </w:rPr>
                <w:t>Mohler@carpenterlipps.com</w:t>
              </w:r>
            </w:hyperlink>
          </w:p>
          <w:p w14:paraId="00CAA7C1" w14:textId="77777777" w:rsidR="00F25BB5" w:rsidRDefault="00F25BB5" w:rsidP="00124654">
            <w:pPr>
              <w:ind w:right="162"/>
              <w:jc w:val="both"/>
              <w:rPr>
                <w:rFonts w:ascii="Times New Roman" w:hAnsi="Times New Roman" w:cs="Times New Roman"/>
                <w:sz w:val="24"/>
                <w:szCs w:val="24"/>
              </w:rPr>
            </w:pPr>
          </w:p>
          <w:p w14:paraId="00CAA7C2" w14:textId="77777777" w:rsidR="00F25BB5" w:rsidRDefault="00F25BB5" w:rsidP="00124654">
            <w:pPr>
              <w:ind w:right="162"/>
              <w:jc w:val="both"/>
              <w:rPr>
                <w:rFonts w:ascii="Times New Roman" w:hAnsi="Times New Roman" w:cs="Times New Roman"/>
                <w:sz w:val="24"/>
                <w:szCs w:val="24"/>
              </w:rPr>
            </w:pPr>
          </w:p>
          <w:p w14:paraId="00CAA7C3" w14:textId="77777777" w:rsidR="00F25BB5" w:rsidRDefault="00F25BB5" w:rsidP="00124654">
            <w:pPr>
              <w:ind w:right="162"/>
              <w:jc w:val="both"/>
              <w:rPr>
                <w:rFonts w:ascii="Times New Roman" w:hAnsi="Times New Roman" w:cs="Times New Roman"/>
                <w:sz w:val="24"/>
                <w:szCs w:val="24"/>
              </w:rPr>
            </w:pPr>
            <w:r>
              <w:rPr>
                <w:rFonts w:ascii="Times New Roman" w:hAnsi="Times New Roman" w:cs="Times New Roman"/>
                <w:b/>
                <w:sz w:val="24"/>
                <w:szCs w:val="24"/>
              </w:rPr>
              <w:t>Counsel for the Ohio Manufacturers’ Association</w:t>
            </w:r>
          </w:p>
          <w:p w14:paraId="00CAA7C4" w14:textId="77777777" w:rsidR="00F25BB5" w:rsidRDefault="00F25BB5" w:rsidP="00124654">
            <w:pPr>
              <w:ind w:right="162"/>
              <w:jc w:val="both"/>
              <w:rPr>
                <w:rFonts w:ascii="Times New Roman" w:hAnsi="Times New Roman" w:cs="Times New Roman"/>
                <w:sz w:val="24"/>
                <w:szCs w:val="24"/>
              </w:rPr>
            </w:pPr>
          </w:p>
        </w:tc>
        <w:tc>
          <w:tcPr>
            <w:tcW w:w="450" w:type="dxa"/>
          </w:tcPr>
          <w:p w14:paraId="00CAA7C5" w14:textId="77777777" w:rsidR="00F25BB5" w:rsidRPr="00F05A84" w:rsidRDefault="00F25BB5" w:rsidP="00124654">
            <w:pPr>
              <w:jc w:val="both"/>
              <w:rPr>
                <w:rFonts w:ascii="Times New Roman" w:hAnsi="Times New Roman" w:cs="Times New Roman"/>
                <w:sz w:val="24"/>
                <w:szCs w:val="24"/>
              </w:rPr>
            </w:pPr>
          </w:p>
        </w:tc>
        <w:tc>
          <w:tcPr>
            <w:tcW w:w="4158" w:type="dxa"/>
          </w:tcPr>
          <w:p w14:paraId="00CAA7C6" w14:textId="77777777" w:rsidR="00F25BB5" w:rsidRDefault="00F25BB5" w:rsidP="00124654">
            <w:pPr>
              <w:jc w:val="both"/>
              <w:rPr>
                <w:rFonts w:ascii="Times New Roman" w:hAnsi="Times New Roman" w:cs="Times New Roman"/>
                <w:sz w:val="24"/>
                <w:szCs w:val="24"/>
              </w:rPr>
            </w:pPr>
            <w:r w:rsidRPr="00F05A84">
              <w:rPr>
                <w:rFonts w:ascii="Times New Roman" w:hAnsi="Times New Roman" w:cs="Times New Roman"/>
                <w:sz w:val="24"/>
                <w:szCs w:val="24"/>
              </w:rPr>
              <w:t>Joseph Oliker</w:t>
            </w:r>
          </w:p>
          <w:p w14:paraId="00CAA7C7"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Matthew White</w:t>
            </w:r>
          </w:p>
          <w:p w14:paraId="00CAA7C8"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6100 Emerald Parkway</w:t>
            </w:r>
          </w:p>
          <w:p w14:paraId="00CAA7C9"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Dublin, Ohio 43016</w:t>
            </w:r>
          </w:p>
          <w:p w14:paraId="00CAA7CA" w14:textId="77777777" w:rsidR="00F25BB5" w:rsidRDefault="00B87442" w:rsidP="00124654">
            <w:pPr>
              <w:jc w:val="both"/>
              <w:rPr>
                <w:rFonts w:ascii="Times New Roman" w:hAnsi="Times New Roman" w:cs="Times New Roman"/>
                <w:sz w:val="24"/>
                <w:szCs w:val="24"/>
              </w:rPr>
            </w:pPr>
            <w:hyperlink r:id="rId24" w:history="1">
              <w:r w:rsidR="00F25BB5" w:rsidRPr="003C2A34">
                <w:rPr>
                  <w:rStyle w:val="Hyperlink"/>
                  <w:rFonts w:ascii="Times New Roman" w:hAnsi="Times New Roman" w:cs="Times New Roman"/>
                  <w:sz w:val="24"/>
                  <w:szCs w:val="24"/>
                </w:rPr>
                <w:t>joliker@igsenergy.com</w:t>
              </w:r>
            </w:hyperlink>
          </w:p>
          <w:p w14:paraId="00CAA7CB" w14:textId="77777777" w:rsidR="00F25BB5" w:rsidRDefault="00B87442" w:rsidP="00124654">
            <w:pPr>
              <w:jc w:val="both"/>
              <w:rPr>
                <w:rFonts w:ascii="Times New Roman" w:hAnsi="Times New Roman" w:cs="Times New Roman"/>
                <w:sz w:val="24"/>
                <w:szCs w:val="24"/>
              </w:rPr>
            </w:pPr>
            <w:hyperlink r:id="rId25" w:history="1">
              <w:r w:rsidR="00F25BB5" w:rsidRPr="003C2A34">
                <w:rPr>
                  <w:rStyle w:val="Hyperlink"/>
                  <w:rFonts w:ascii="Times New Roman" w:hAnsi="Times New Roman" w:cs="Times New Roman"/>
                  <w:sz w:val="24"/>
                  <w:szCs w:val="24"/>
                </w:rPr>
                <w:t>mswhite@igsenergy.com</w:t>
              </w:r>
            </w:hyperlink>
          </w:p>
          <w:p w14:paraId="00CAA7CC" w14:textId="77777777" w:rsidR="00F25BB5" w:rsidRPr="00F05A84" w:rsidRDefault="00F25BB5" w:rsidP="00124654">
            <w:pPr>
              <w:jc w:val="both"/>
              <w:rPr>
                <w:rFonts w:ascii="Times New Roman" w:hAnsi="Times New Roman" w:cs="Times New Roman"/>
                <w:sz w:val="24"/>
                <w:szCs w:val="24"/>
              </w:rPr>
            </w:pPr>
          </w:p>
          <w:p w14:paraId="00CAA7CD" w14:textId="77777777" w:rsidR="00F25BB5" w:rsidRDefault="00F25BB5" w:rsidP="00124654">
            <w:pPr>
              <w:jc w:val="both"/>
              <w:rPr>
                <w:rFonts w:ascii="Times New Roman" w:hAnsi="Times New Roman" w:cs="Times New Roman"/>
                <w:b/>
                <w:sz w:val="24"/>
                <w:szCs w:val="24"/>
              </w:rPr>
            </w:pPr>
          </w:p>
          <w:p w14:paraId="00CAA7CE" w14:textId="77777777" w:rsidR="00F25BB5" w:rsidRDefault="00F25BB5" w:rsidP="00124654">
            <w:pPr>
              <w:jc w:val="both"/>
              <w:rPr>
                <w:rFonts w:ascii="Times New Roman" w:hAnsi="Times New Roman" w:cs="Times New Roman"/>
                <w:b/>
                <w:sz w:val="24"/>
                <w:szCs w:val="24"/>
              </w:rPr>
            </w:pPr>
          </w:p>
          <w:p w14:paraId="00CAA7CF" w14:textId="77777777" w:rsidR="00F25BB5" w:rsidRDefault="00F25BB5" w:rsidP="00124654">
            <w:pPr>
              <w:jc w:val="both"/>
              <w:rPr>
                <w:rFonts w:ascii="Times New Roman" w:hAnsi="Times New Roman" w:cs="Times New Roman"/>
                <w:b/>
                <w:sz w:val="24"/>
                <w:szCs w:val="24"/>
              </w:rPr>
            </w:pPr>
          </w:p>
          <w:p w14:paraId="00CAA7D0" w14:textId="77777777" w:rsidR="00F25BB5" w:rsidRPr="00FF67F1" w:rsidRDefault="00F25BB5" w:rsidP="00124654">
            <w:pPr>
              <w:jc w:val="both"/>
              <w:rPr>
                <w:rFonts w:ascii="Times New Roman" w:hAnsi="Times New Roman" w:cs="Times New Roman"/>
                <w:b/>
                <w:sz w:val="24"/>
                <w:szCs w:val="24"/>
              </w:rPr>
            </w:pPr>
            <w:r>
              <w:rPr>
                <w:rFonts w:ascii="Times New Roman" w:hAnsi="Times New Roman" w:cs="Times New Roman"/>
                <w:b/>
                <w:sz w:val="24"/>
                <w:szCs w:val="24"/>
              </w:rPr>
              <w:t>Counsel for Interstate Gas Supply, Inc.</w:t>
            </w:r>
          </w:p>
        </w:tc>
      </w:tr>
      <w:tr w:rsidR="00F25BB5" w:rsidRPr="002B097F" w14:paraId="00CAA7EA" w14:textId="77777777" w:rsidTr="00124654">
        <w:trPr>
          <w:cantSplit/>
          <w:trHeight w:val="3614"/>
        </w:trPr>
        <w:tc>
          <w:tcPr>
            <w:tcW w:w="4248" w:type="dxa"/>
          </w:tcPr>
          <w:p w14:paraId="00CAA7D2"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Joseph M. Clark</w:t>
            </w:r>
          </w:p>
          <w:p w14:paraId="00CAA7D3"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21 East State Street, 19</w:t>
            </w:r>
            <w:r w:rsidRPr="0064756D">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14:paraId="00CAA7D4" w14:textId="77777777" w:rsidR="00F25BB5" w:rsidRDefault="00F25BB5" w:rsidP="00124654">
            <w:pPr>
              <w:jc w:val="both"/>
              <w:rPr>
                <w:rFonts w:ascii="Times New Roman" w:hAnsi="Times New Roman" w:cs="Times New Roman"/>
                <w:sz w:val="24"/>
                <w:szCs w:val="24"/>
              </w:rPr>
            </w:pPr>
            <w:r>
              <w:rPr>
                <w:rFonts w:ascii="Times New Roman" w:hAnsi="Times New Roman" w:cs="Times New Roman"/>
                <w:sz w:val="24"/>
                <w:szCs w:val="24"/>
              </w:rPr>
              <w:t>Columbus, Ohio 43215</w:t>
            </w:r>
          </w:p>
          <w:p w14:paraId="00CAA7D5" w14:textId="77777777" w:rsidR="00F25BB5" w:rsidRDefault="00B87442" w:rsidP="00124654">
            <w:pPr>
              <w:jc w:val="both"/>
              <w:rPr>
                <w:rFonts w:ascii="Times New Roman" w:hAnsi="Times New Roman" w:cs="Times New Roman"/>
                <w:sz w:val="24"/>
                <w:szCs w:val="24"/>
              </w:rPr>
            </w:pPr>
            <w:hyperlink r:id="rId26" w:history="1">
              <w:r w:rsidR="00F25BB5" w:rsidRPr="00415441">
                <w:rPr>
                  <w:rStyle w:val="Hyperlink"/>
                  <w:rFonts w:ascii="Times New Roman" w:hAnsi="Times New Roman" w:cs="Times New Roman"/>
                  <w:sz w:val="24"/>
                  <w:szCs w:val="24"/>
                </w:rPr>
                <w:t>joseph.clark@directenergy.com</w:t>
              </w:r>
            </w:hyperlink>
          </w:p>
          <w:p w14:paraId="00CAA7D6" w14:textId="77777777" w:rsidR="00F25BB5" w:rsidRDefault="00F25BB5" w:rsidP="00124654">
            <w:pPr>
              <w:jc w:val="both"/>
              <w:rPr>
                <w:rFonts w:ascii="Times New Roman" w:hAnsi="Times New Roman" w:cs="Times New Roman"/>
                <w:sz w:val="24"/>
                <w:szCs w:val="24"/>
              </w:rPr>
            </w:pPr>
          </w:p>
          <w:p w14:paraId="00CAA7D7" w14:textId="77777777" w:rsidR="00F25BB5" w:rsidRDefault="00F25BB5" w:rsidP="00124654">
            <w:pPr>
              <w:jc w:val="both"/>
              <w:rPr>
                <w:rFonts w:ascii="Times New Roman" w:hAnsi="Times New Roman" w:cs="Times New Roman"/>
                <w:sz w:val="24"/>
                <w:szCs w:val="24"/>
              </w:rPr>
            </w:pPr>
          </w:p>
          <w:p w14:paraId="00CAA7D8" w14:textId="77777777" w:rsidR="00F25BB5" w:rsidRDefault="00F25BB5" w:rsidP="00124654">
            <w:pPr>
              <w:jc w:val="both"/>
              <w:rPr>
                <w:rFonts w:ascii="Times New Roman" w:hAnsi="Times New Roman" w:cs="Times New Roman"/>
                <w:sz w:val="24"/>
                <w:szCs w:val="24"/>
              </w:rPr>
            </w:pPr>
          </w:p>
          <w:p w14:paraId="00CAA7D9" w14:textId="77777777" w:rsidR="00F25BB5" w:rsidRDefault="00F25BB5" w:rsidP="00124654">
            <w:pPr>
              <w:jc w:val="both"/>
              <w:rPr>
                <w:rFonts w:ascii="Times New Roman" w:hAnsi="Times New Roman" w:cs="Times New Roman"/>
                <w:sz w:val="24"/>
                <w:szCs w:val="24"/>
              </w:rPr>
            </w:pPr>
          </w:p>
          <w:p w14:paraId="00CAA7DA" w14:textId="77777777" w:rsidR="00F25BB5" w:rsidRDefault="00F25BB5" w:rsidP="00124654">
            <w:pPr>
              <w:jc w:val="both"/>
              <w:rPr>
                <w:rFonts w:ascii="Times New Roman" w:hAnsi="Times New Roman" w:cs="Times New Roman"/>
                <w:b/>
                <w:sz w:val="24"/>
                <w:szCs w:val="24"/>
              </w:rPr>
            </w:pPr>
          </w:p>
          <w:p w14:paraId="00CAA7DB" w14:textId="77777777" w:rsidR="00F25BB5" w:rsidRDefault="00F25BB5" w:rsidP="00124654">
            <w:pPr>
              <w:jc w:val="both"/>
              <w:rPr>
                <w:rFonts w:ascii="Times New Roman" w:hAnsi="Times New Roman" w:cs="Times New Roman"/>
                <w:b/>
                <w:sz w:val="24"/>
                <w:szCs w:val="24"/>
              </w:rPr>
            </w:pPr>
          </w:p>
          <w:p w14:paraId="00CAA7DC" w14:textId="77777777" w:rsidR="00F25BB5" w:rsidRPr="0064756D" w:rsidRDefault="00F25BB5" w:rsidP="00124654">
            <w:pPr>
              <w:jc w:val="both"/>
              <w:rPr>
                <w:rFonts w:ascii="Times New Roman" w:hAnsi="Times New Roman" w:cs="Times New Roman"/>
                <w:b/>
                <w:sz w:val="24"/>
                <w:szCs w:val="24"/>
              </w:rPr>
            </w:pPr>
            <w:r w:rsidRPr="0064756D">
              <w:rPr>
                <w:rFonts w:ascii="Times New Roman" w:hAnsi="Times New Roman" w:cs="Times New Roman"/>
                <w:b/>
                <w:sz w:val="24"/>
                <w:szCs w:val="24"/>
              </w:rPr>
              <w:t>Counsel for Direct Energy Services, LLC and Direct Energy Business, LLC</w:t>
            </w:r>
          </w:p>
        </w:tc>
        <w:tc>
          <w:tcPr>
            <w:tcW w:w="450" w:type="dxa"/>
          </w:tcPr>
          <w:p w14:paraId="00CAA7DD" w14:textId="77777777" w:rsidR="00F25BB5" w:rsidRPr="00676741" w:rsidRDefault="00F25BB5" w:rsidP="00124654">
            <w:pPr>
              <w:jc w:val="both"/>
              <w:rPr>
                <w:rFonts w:ascii="Times New Roman" w:hAnsi="Times New Roman" w:cs="Times New Roman"/>
                <w:b/>
                <w:sz w:val="24"/>
                <w:szCs w:val="24"/>
              </w:rPr>
            </w:pPr>
          </w:p>
        </w:tc>
        <w:tc>
          <w:tcPr>
            <w:tcW w:w="4158" w:type="dxa"/>
          </w:tcPr>
          <w:p w14:paraId="00CAA7DE" w14:textId="77777777" w:rsidR="00F25BB5" w:rsidRPr="006B4301" w:rsidRDefault="00F25BB5" w:rsidP="00124654">
            <w:pPr>
              <w:jc w:val="both"/>
              <w:rPr>
                <w:rFonts w:ascii="Times New Roman" w:hAnsi="Times New Roman" w:cs="Times New Roman"/>
                <w:sz w:val="24"/>
                <w:szCs w:val="24"/>
              </w:rPr>
            </w:pPr>
            <w:r w:rsidRPr="006B4301">
              <w:rPr>
                <w:rFonts w:ascii="Times New Roman" w:hAnsi="Times New Roman" w:cs="Times New Roman"/>
                <w:sz w:val="24"/>
                <w:szCs w:val="24"/>
              </w:rPr>
              <w:t>Samuel C. Randazzo</w:t>
            </w:r>
          </w:p>
          <w:p w14:paraId="00CAA7DF" w14:textId="77777777" w:rsidR="00F25BB5" w:rsidRPr="006B4301" w:rsidRDefault="00F25BB5" w:rsidP="00124654">
            <w:pPr>
              <w:jc w:val="both"/>
              <w:rPr>
                <w:rFonts w:ascii="Times New Roman" w:hAnsi="Times New Roman" w:cs="Times New Roman"/>
                <w:sz w:val="24"/>
                <w:szCs w:val="24"/>
              </w:rPr>
            </w:pPr>
            <w:r w:rsidRPr="006B4301">
              <w:rPr>
                <w:rFonts w:ascii="Times New Roman" w:hAnsi="Times New Roman" w:cs="Times New Roman"/>
                <w:sz w:val="24"/>
                <w:szCs w:val="24"/>
              </w:rPr>
              <w:t>Frank P. Darr</w:t>
            </w:r>
          </w:p>
          <w:p w14:paraId="00CAA7E0" w14:textId="77777777" w:rsidR="00F25BB5" w:rsidRPr="006B4301" w:rsidRDefault="00F25BB5" w:rsidP="00124654">
            <w:pPr>
              <w:jc w:val="both"/>
              <w:rPr>
                <w:rFonts w:ascii="Times New Roman" w:hAnsi="Times New Roman" w:cs="Times New Roman"/>
                <w:sz w:val="24"/>
                <w:szCs w:val="24"/>
              </w:rPr>
            </w:pPr>
            <w:r w:rsidRPr="006B4301">
              <w:rPr>
                <w:rFonts w:ascii="Times New Roman" w:hAnsi="Times New Roman" w:cs="Times New Roman"/>
                <w:sz w:val="24"/>
                <w:szCs w:val="24"/>
              </w:rPr>
              <w:t>Matthew R. Pritchard</w:t>
            </w:r>
          </w:p>
          <w:p w14:paraId="00CAA7E1" w14:textId="77777777" w:rsidR="00F25BB5" w:rsidRPr="006B4301" w:rsidRDefault="00F25BB5" w:rsidP="00124654">
            <w:pPr>
              <w:jc w:val="both"/>
              <w:rPr>
                <w:rFonts w:ascii="Times New Roman" w:hAnsi="Times New Roman" w:cs="Times New Roman"/>
                <w:sz w:val="24"/>
                <w:szCs w:val="24"/>
              </w:rPr>
            </w:pPr>
            <w:r w:rsidRPr="006B4301">
              <w:rPr>
                <w:rFonts w:ascii="Times New Roman" w:hAnsi="Times New Roman" w:cs="Times New Roman"/>
                <w:sz w:val="24"/>
                <w:szCs w:val="24"/>
              </w:rPr>
              <w:t>McNees Wallace &amp; Nurick LLC</w:t>
            </w:r>
          </w:p>
          <w:p w14:paraId="00CAA7E2" w14:textId="77777777" w:rsidR="00F25BB5" w:rsidRPr="006B4301" w:rsidRDefault="00F25BB5" w:rsidP="00124654">
            <w:pPr>
              <w:jc w:val="both"/>
              <w:rPr>
                <w:rFonts w:ascii="Times New Roman" w:hAnsi="Times New Roman" w:cs="Times New Roman"/>
                <w:sz w:val="24"/>
                <w:szCs w:val="24"/>
              </w:rPr>
            </w:pPr>
            <w:r w:rsidRPr="006B4301">
              <w:rPr>
                <w:rFonts w:ascii="Times New Roman" w:hAnsi="Times New Roman" w:cs="Times New Roman"/>
                <w:sz w:val="24"/>
                <w:szCs w:val="24"/>
              </w:rPr>
              <w:t>21 East State Street, 17</w:t>
            </w:r>
            <w:r w:rsidRPr="006B4301">
              <w:rPr>
                <w:rFonts w:ascii="Times New Roman" w:hAnsi="Times New Roman" w:cs="Times New Roman"/>
                <w:sz w:val="24"/>
                <w:szCs w:val="24"/>
                <w:vertAlign w:val="superscript"/>
              </w:rPr>
              <w:t>th</w:t>
            </w:r>
            <w:r w:rsidRPr="006B4301">
              <w:rPr>
                <w:rFonts w:ascii="Times New Roman" w:hAnsi="Times New Roman" w:cs="Times New Roman"/>
                <w:sz w:val="24"/>
                <w:szCs w:val="24"/>
              </w:rPr>
              <w:t xml:space="preserve"> Floor</w:t>
            </w:r>
          </w:p>
          <w:p w14:paraId="00CAA7E3" w14:textId="77777777" w:rsidR="00F25BB5" w:rsidRPr="006B4301" w:rsidRDefault="00F25BB5" w:rsidP="00124654">
            <w:pPr>
              <w:jc w:val="both"/>
              <w:rPr>
                <w:rFonts w:ascii="Times New Roman" w:hAnsi="Times New Roman" w:cs="Times New Roman"/>
                <w:sz w:val="24"/>
                <w:szCs w:val="24"/>
              </w:rPr>
            </w:pPr>
            <w:r w:rsidRPr="006B4301">
              <w:rPr>
                <w:rFonts w:ascii="Times New Roman" w:hAnsi="Times New Roman" w:cs="Times New Roman"/>
                <w:sz w:val="24"/>
                <w:szCs w:val="24"/>
              </w:rPr>
              <w:t>Columbus, Ohio  43215</w:t>
            </w:r>
          </w:p>
          <w:p w14:paraId="00CAA7E4" w14:textId="77777777" w:rsidR="00F25BB5" w:rsidRPr="006B4301" w:rsidRDefault="00B87442" w:rsidP="00124654">
            <w:pPr>
              <w:jc w:val="both"/>
              <w:rPr>
                <w:rFonts w:ascii="Times New Roman" w:hAnsi="Times New Roman" w:cs="Times New Roman"/>
                <w:sz w:val="24"/>
                <w:szCs w:val="24"/>
              </w:rPr>
            </w:pPr>
            <w:hyperlink r:id="rId27" w:history="1">
              <w:r w:rsidR="00F25BB5" w:rsidRPr="006B4301">
                <w:rPr>
                  <w:rStyle w:val="Hyperlink"/>
                  <w:rFonts w:ascii="Times New Roman" w:hAnsi="Times New Roman" w:cs="Times New Roman"/>
                  <w:sz w:val="24"/>
                  <w:szCs w:val="24"/>
                </w:rPr>
                <w:t>sam@mwncmh.com</w:t>
              </w:r>
            </w:hyperlink>
          </w:p>
          <w:p w14:paraId="00CAA7E5" w14:textId="77777777" w:rsidR="00F25BB5" w:rsidRPr="006B4301" w:rsidRDefault="00B87442" w:rsidP="00124654">
            <w:pPr>
              <w:jc w:val="both"/>
              <w:rPr>
                <w:rFonts w:ascii="Times New Roman" w:hAnsi="Times New Roman" w:cs="Times New Roman"/>
                <w:sz w:val="24"/>
                <w:szCs w:val="24"/>
              </w:rPr>
            </w:pPr>
            <w:hyperlink r:id="rId28" w:history="1">
              <w:r w:rsidR="00F25BB5" w:rsidRPr="006B4301">
                <w:rPr>
                  <w:rStyle w:val="Hyperlink"/>
                  <w:rFonts w:ascii="Times New Roman" w:hAnsi="Times New Roman" w:cs="Times New Roman"/>
                  <w:sz w:val="24"/>
                  <w:szCs w:val="24"/>
                </w:rPr>
                <w:t>fdarr@mwncmh.com</w:t>
              </w:r>
            </w:hyperlink>
          </w:p>
          <w:p w14:paraId="00CAA7E6" w14:textId="77777777" w:rsidR="00F25BB5" w:rsidRPr="006B4301" w:rsidRDefault="00B87442" w:rsidP="00124654">
            <w:pPr>
              <w:jc w:val="both"/>
              <w:rPr>
                <w:rFonts w:ascii="Times New Roman" w:hAnsi="Times New Roman" w:cs="Times New Roman"/>
                <w:sz w:val="24"/>
                <w:szCs w:val="24"/>
              </w:rPr>
            </w:pPr>
            <w:hyperlink r:id="rId29" w:history="1">
              <w:r w:rsidR="00F25BB5" w:rsidRPr="006B4301">
                <w:rPr>
                  <w:rStyle w:val="Hyperlink"/>
                  <w:rFonts w:ascii="Times New Roman" w:hAnsi="Times New Roman" w:cs="Times New Roman"/>
                  <w:sz w:val="24"/>
                  <w:szCs w:val="24"/>
                </w:rPr>
                <w:t>mpritchard@mwncmh.com</w:t>
              </w:r>
            </w:hyperlink>
          </w:p>
          <w:p w14:paraId="00CAA7E7" w14:textId="77777777" w:rsidR="00F25BB5" w:rsidRPr="00676741" w:rsidRDefault="00F25BB5" w:rsidP="00124654">
            <w:pPr>
              <w:jc w:val="both"/>
              <w:rPr>
                <w:rFonts w:ascii="Times New Roman" w:hAnsi="Times New Roman" w:cs="Times New Roman"/>
                <w:b/>
                <w:sz w:val="24"/>
                <w:szCs w:val="24"/>
              </w:rPr>
            </w:pPr>
          </w:p>
          <w:p w14:paraId="00CAA7E8" w14:textId="77777777" w:rsidR="00F25BB5" w:rsidRPr="00676741" w:rsidRDefault="00F25BB5" w:rsidP="00124654">
            <w:pPr>
              <w:jc w:val="both"/>
              <w:rPr>
                <w:rFonts w:ascii="Times New Roman" w:hAnsi="Times New Roman" w:cs="Times New Roman"/>
                <w:b/>
                <w:sz w:val="24"/>
                <w:szCs w:val="24"/>
              </w:rPr>
            </w:pPr>
            <w:r w:rsidRPr="00676741">
              <w:rPr>
                <w:rFonts w:ascii="Times New Roman" w:hAnsi="Times New Roman" w:cs="Times New Roman"/>
                <w:b/>
                <w:sz w:val="24"/>
                <w:szCs w:val="24"/>
              </w:rPr>
              <w:t>Counsel for Industrial Energy Users-Ohio</w:t>
            </w:r>
          </w:p>
          <w:p w14:paraId="00CAA7E9" w14:textId="77777777" w:rsidR="00F25BB5" w:rsidRPr="009A2FB1" w:rsidRDefault="00F25BB5" w:rsidP="00124654">
            <w:pPr>
              <w:jc w:val="both"/>
              <w:rPr>
                <w:rFonts w:ascii="Times New Roman" w:hAnsi="Times New Roman" w:cs="Times New Roman"/>
                <w:b/>
                <w:sz w:val="24"/>
                <w:szCs w:val="24"/>
              </w:rPr>
            </w:pPr>
          </w:p>
        </w:tc>
      </w:tr>
      <w:tr w:rsidR="00F25BB5" w:rsidRPr="002B097F" w14:paraId="00CAA805" w14:textId="77777777" w:rsidTr="00124654">
        <w:trPr>
          <w:cantSplit/>
          <w:trHeight w:val="3614"/>
        </w:trPr>
        <w:tc>
          <w:tcPr>
            <w:tcW w:w="4248" w:type="dxa"/>
          </w:tcPr>
          <w:p w14:paraId="00CAA7EB" w14:textId="77777777" w:rsidR="00F25BB5" w:rsidRPr="003E0420" w:rsidRDefault="00F25BB5" w:rsidP="00124654">
            <w:pPr>
              <w:jc w:val="both"/>
              <w:rPr>
                <w:rFonts w:ascii="Times New Roman" w:hAnsi="Times New Roman" w:cs="Times New Roman"/>
                <w:sz w:val="24"/>
                <w:szCs w:val="24"/>
              </w:rPr>
            </w:pPr>
            <w:r w:rsidRPr="003E0420">
              <w:rPr>
                <w:rFonts w:ascii="Times New Roman" w:hAnsi="Times New Roman" w:cs="Times New Roman"/>
                <w:sz w:val="24"/>
                <w:szCs w:val="24"/>
              </w:rPr>
              <w:lastRenderedPageBreak/>
              <w:t>Colleen L. Mooney</w:t>
            </w:r>
          </w:p>
          <w:p w14:paraId="00CAA7EC" w14:textId="77777777" w:rsidR="00F25BB5" w:rsidRPr="003E0420" w:rsidRDefault="00F25BB5" w:rsidP="00124654">
            <w:pPr>
              <w:jc w:val="both"/>
              <w:rPr>
                <w:rFonts w:ascii="Times New Roman" w:hAnsi="Times New Roman" w:cs="Times New Roman"/>
                <w:sz w:val="24"/>
                <w:szCs w:val="24"/>
              </w:rPr>
            </w:pPr>
            <w:r w:rsidRPr="003E0420">
              <w:rPr>
                <w:rFonts w:ascii="Times New Roman" w:hAnsi="Times New Roman" w:cs="Times New Roman"/>
                <w:sz w:val="24"/>
                <w:szCs w:val="24"/>
              </w:rPr>
              <w:t>Ohio Partners for Affordable Energy</w:t>
            </w:r>
          </w:p>
          <w:p w14:paraId="00CAA7ED" w14:textId="77777777" w:rsidR="00F25BB5" w:rsidRPr="003E0420" w:rsidRDefault="00F25BB5" w:rsidP="00124654">
            <w:pPr>
              <w:jc w:val="both"/>
              <w:rPr>
                <w:rFonts w:ascii="Times New Roman" w:hAnsi="Times New Roman" w:cs="Times New Roman"/>
                <w:sz w:val="24"/>
                <w:szCs w:val="24"/>
              </w:rPr>
            </w:pPr>
            <w:r w:rsidRPr="003E0420">
              <w:rPr>
                <w:rFonts w:ascii="Times New Roman" w:hAnsi="Times New Roman" w:cs="Times New Roman"/>
                <w:sz w:val="24"/>
                <w:szCs w:val="24"/>
              </w:rPr>
              <w:t>231 West Lima Street</w:t>
            </w:r>
          </w:p>
          <w:p w14:paraId="00CAA7EE" w14:textId="77777777" w:rsidR="00F25BB5" w:rsidRPr="003E0420" w:rsidRDefault="00F25BB5" w:rsidP="00124654">
            <w:pPr>
              <w:jc w:val="both"/>
              <w:rPr>
                <w:rFonts w:ascii="Times New Roman" w:hAnsi="Times New Roman" w:cs="Times New Roman"/>
                <w:sz w:val="24"/>
                <w:szCs w:val="24"/>
              </w:rPr>
            </w:pPr>
            <w:r w:rsidRPr="003E0420">
              <w:rPr>
                <w:rFonts w:ascii="Times New Roman" w:hAnsi="Times New Roman" w:cs="Times New Roman"/>
                <w:sz w:val="24"/>
                <w:szCs w:val="24"/>
              </w:rPr>
              <w:t>Findlay, Ohio 45839-1793</w:t>
            </w:r>
          </w:p>
          <w:p w14:paraId="00CAA7EF" w14:textId="77777777" w:rsidR="00F25BB5" w:rsidRDefault="00B87442" w:rsidP="00124654">
            <w:pPr>
              <w:jc w:val="both"/>
              <w:rPr>
                <w:rFonts w:ascii="Times New Roman" w:hAnsi="Times New Roman" w:cs="Times New Roman"/>
                <w:sz w:val="24"/>
                <w:szCs w:val="24"/>
              </w:rPr>
            </w:pPr>
            <w:hyperlink r:id="rId30" w:history="1">
              <w:r w:rsidR="00F25BB5" w:rsidRPr="00415441">
                <w:rPr>
                  <w:rStyle w:val="Hyperlink"/>
                  <w:rFonts w:ascii="Times New Roman" w:hAnsi="Times New Roman" w:cs="Times New Roman"/>
                  <w:sz w:val="24"/>
                  <w:szCs w:val="24"/>
                </w:rPr>
                <w:t>cmooney@ohiopartners.org</w:t>
              </w:r>
            </w:hyperlink>
          </w:p>
          <w:p w14:paraId="00CAA7F0" w14:textId="77777777" w:rsidR="00F25BB5" w:rsidRPr="003E0420" w:rsidRDefault="00F25BB5" w:rsidP="00124654">
            <w:pPr>
              <w:jc w:val="both"/>
              <w:rPr>
                <w:rFonts w:ascii="Times New Roman" w:hAnsi="Times New Roman" w:cs="Times New Roman"/>
                <w:sz w:val="24"/>
                <w:szCs w:val="24"/>
              </w:rPr>
            </w:pPr>
          </w:p>
          <w:p w14:paraId="00CAA7F1" w14:textId="77777777" w:rsidR="00F25BB5" w:rsidRPr="003E0420" w:rsidRDefault="00F25BB5" w:rsidP="00124654">
            <w:pPr>
              <w:jc w:val="both"/>
              <w:rPr>
                <w:rFonts w:ascii="Times New Roman" w:hAnsi="Times New Roman" w:cs="Times New Roman"/>
                <w:b/>
                <w:sz w:val="24"/>
                <w:szCs w:val="24"/>
              </w:rPr>
            </w:pPr>
          </w:p>
          <w:p w14:paraId="00CAA7F2" w14:textId="77777777" w:rsidR="00F25BB5" w:rsidRPr="003E0420" w:rsidRDefault="00F25BB5" w:rsidP="00124654">
            <w:pPr>
              <w:jc w:val="both"/>
              <w:rPr>
                <w:rFonts w:ascii="Times New Roman" w:hAnsi="Times New Roman" w:cs="Times New Roman"/>
                <w:b/>
                <w:sz w:val="24"/>
                <w:szCs w:val="24"/>
              </w:rPr>
            </w:pPr>
          </w:p>
          <w:p w14:paraId="00CAA7F3" w14:textId="77777777" w:rsidR="00F25BB5" w:rsidRDefault="00F25BB5" w:rsidP="00124654">
            <w:pPr>
              <w:jc w:val="both"/>
              <w:rPr>
                <w:rFonts w:ascii="Times New Roman" w:hAnsi="Times New Roman" w:cs="Times New Roman"/>
                <w:b/>
                <w:sz w:val="24"/>
                <w:szCs w:val="24"/>
              </w:rPr>
            </w:pPr>
          </w:p>
          <w:p w14:paraId="00CAA7F4" w14:textId="77777777" w:rsidR="00F25BB5" w:rsidRDefault="00F25BB5" w:rsidP="00124654">
            <w:pPr>
              <w:jc w:val="both"/>
              <w:rPr>
                <w:rFonts w:ascii="Times New Roman" w:hAnsi="Times New Roman" w:cs="Times New Roman"/>
                <w:b/>
                <w:sz w:val="24"/>
                <w:szCs w:val="24"/>
              </w:rPr>
            </w:pPr>
          </w:p>
          <w:p w14:paraId="00CAA7F5" w14:textId="77777777" w:rsidR="00F25BB5" w:rsidRDefault="00F25BB5" w:rsidP="00124654">
            <w:pPr>
              <w:jc w:val="both"/>
              <w:rPr>
                <w:rFonts w:ascii="Times New Roman" w:hAnsi="Times New Roman" w:cs="Times New Roman"/>
                <w:b/>
                <w:sz w:val="24"/>
                <w:szCs w:val="24"/>
              </w:rPr>
            </w:pPr>
          </w:p>
          <w:p w14:paraId="00CAA7F6" w14:textId="77777777" w:rsidR="00F25BB5" w:rsidRPr="003E0420" w:rsidRDefault="00F25BB5" w:rsidP="00124654">
            <w:pPr>
              <w:jc w:val="both"/>
              <w:rPr>
                <w:rFonts w:ascii="Times New Roman" w:hAnsi="Times New Roman" w:cs="Times New Roman"/>
                <w:b/>
                <w:sz w:val="24"/>
                <w:szCs w:val="24"/>
              </w:rPr>
            </w:pPr>
            <w:r w:rsidRPr="003E0420">
              <w:rPr>
                <w:rFonts w:ascii="Times New Roman" w:hAnsi="Times New Roman" w:cs="Times New Roman"/>
                <w:b/>
                <w:sz w:val="24"/>
                <w:szCs w:val="24"/>
              </w:rPr>
              <w:t>Counsel for Ohio Partners for Affordable Energy</w:t>
            </w:r>
          </w:p>
          <w:p w14:paraId="00CAA7F7" w14:textId="77777777" w:rsidR="00F25BB5" w:rsidRDefault="00F25BB5" w:rsidP="00124654">
            <w:pPr>
              <w:jc w:val="both"/>
              <w:rPr>
                <w:rFonts w:ascii="Times New Roman" w:hAnsi="Times New Roman" w:cs="Times New Roman"/>
                <w:sz w:val="24"/>
                <w:szCs w:val="24"/>
              </w:rPr>
            </w:pPr>
          </w:p>
        </w:tc>
        <w:tc>
          <w:tcPr>
            <w:tcW w:w="450" w:type="dxa"/>
          </w:tcPr>
          <w:p w14:paraId="00CAA7F8" w14:textId="77777777" w:rsidR="00F25BB5" w:rsidRPr="00676741" w:rsidRDefault="00F25BB5" w:rsidP="00124654">
            <w:pPr>
              <w:jc w:val="both"/>
              <w:rPr>
                <w:rFonts w:ascii="Times New Roman" w:hAnsi="Times New Roman" w:cs="Times New Roman"/>
                <w:b/>
                <w:sz w:val="24"/>
                <w:szCs w:val="24"/>
              </w:rPr>
            </w:pPr>
          </w:p>
        </w:tc>
        <w:tc>
          <w:tcPr>
            <w:tcW w:w="4158" w:type="dxa"/>
          </w:tcPr>
          <w:p w14:paraId="00CAA7F9" w14:textId="77777777" w:rsidR="00F25BB5" w:rsidRPr="00937B7A" w:rsidRDefault="00F25BB5" w:rsidP="00124654">
            <w:pPr>
              <w:rPr>
                <w:rFonts w:ascii="Times New Roman" w:hAnsi="Times New Roman" w:cs="Times New Roman"/>
                <w:sz w:val="24"/>
                <w:szCs w:val="24"/>
              </w:rPr>
            </w:pPr>
            <w:r w:rsidRPr="00937B7A">
              <w:rPr>
                <w:rFonts w:ascii="Times New Roman" w:hAnsi="Times New Roman" w:cs="Times New Roman"/>
                <w:sz w:val="24"/>
                <w:szCs w:val="24"/>
              </w:rPr>
              <w:t>Steven T. Nourse</w:t>
            </w:r>
          </w:p>
          <w:p w14:paraId="00CAA7FA" w14:textId="77777777" w:rsidR="00F25BB5" w:rsidRDefault="00F25BB5" w:rsidP="00124654">
            <w:pPr>
              <w:rPr>
                <w:rFonts w:ascii="Times New Roman" w:hAnsi="Times New Roman" w:cs="Times New Roman"/>
                <w:sz w:val="24"/>
                <w:szCs w:val="24"/>
              </w:rPr>
            </w:pPr>
            <w:r w:rsidRPr="00937B7A">
              <w:rPr>
                <w:rFonts w:ascii="Times New Roman" w:hAnsi="Times New Roman" w:cs="Times New Roman"/>
                <w:sz w:val="24"/>
                <w:szCs w:val="24"/>
              </w:rPr>
              <w:t>Matthew J. Satterwhite</w:t>
            </w:r>
          </w:p>
          <w:p w14:paraId="00CAA7FB" w14:textId="77777777" w:rsidR="00F25BB5" w:rsidRPr="00937B7A" w:rsidRDefault="00F25BB5" w:rsidP="00124654">
            <w:pPr>
              <w:rPr>
                <w:rFonts w:ascii="Times New Roman" w:hAnsi="Times New Roman" w:cs="Times New Roman"/>
                <w:sz w:val="24"/>
                <w:szCs w:val="24"/>
              </w:rPr>
            </w:pPr>
            <w:r>
              <w:rPr>
                <w:rFonts w:ascii="Times New Roman" w:hAnsi="Times New Roman" w:cs="Times New Roman"/>
                <w:sz w:val="24"/>
                <w:szCs w:val="24"/>
              </w:rPr>
              <w:t>Yazen Alami</w:t>
            </w:r>
          </w:p>
          <w:p w14:paraId="00CAA7FC" w14:textId="77777777" w:rsidR="00F25BB5" w:rsidRPr="00937B7A" w:rsidRDefault="00F25BB5" w:rsidP="00124654">
            <w:pPr>
              <w:rPr>
                <w:rFonts w:ascii="Times New Roman" w:hAnsi="Times New Roman" w:cs="Times New Roman"/>
                <w:sz w:val="24"/>
                <w:szCs w:val="24"/>
              </w:rPr>
            </w:pPr>
            <w:r w:rsidRPr="00937B7A">
              <w:rPr>
                <w:rFonts w:ascii="Times New Roman" w:hAnsi="Times New Roman" w:cs="Times New Roman"/>
                <w:sz w:val="24"/>
                <w:szCs w:val="24"/>
              </w:rPr>
              <w:t>American Electric Power Service Corporation</w:t>
            </w:r>
          </w:p>
          <w:p w14:paraId="00CAA7FD" w14:textId="77777777" w:rsidR="00F25BB5" w:rsidRPr="00937B7A" w:rsidRDefault="00F25BB5" w:rsidP="00124654">
            <w:pPr>
              <w:rPr>
                <w:rFonts w:ascii="Times New Roman" w:hAnsi="Times New Roman" w:cs="Times New Roman"/>
                <w:sz w:val="24"/>
                <w:szCs w:val="24"/>
              </w:rPr>
            </w:pPr>
            <w:r w:rsidRPr="00937B7A">
              <w:rPr>
                <w:rFonts w:ascii="Times New Roman" w:hAnsi="Times New Roman" w:cs="Times New Roman"/>
                <w:sz w:val="24"/>
                <w:szCs w:val="24"/>
              </w:rPr>
              <w:t>1 Riverside Plaza 29</w:t>
            </w:r>
            <w:r w:rsidRPr="00937B7A">
              <w:rPr>
                <w:rFonts w:ascii="Times New Roman" w:hAnsi="Times New Roman" w:cs="Times New Roman"/>
                <w:sz w:val="24"/>
                <w:szCs w:val="24"/>
                <w:vertAlign w:val="superscript"/>
              </w:rPr>
              <w:t>th</w:t>
            </w:r>
            <w:r w:rsidRPr="00937B7A">
              <w:rPr>
                <w:rFonts w:ascii="Times New Roman" w:hAnsi="Times New Roman" w:cs="Times New Roman"/>
                <w:sz w:val="24"/>
                <w:szCs w:val="24"/>
              </w:rPr>
              <w:t xml:space="preserve"> Floor</w:t>
            </w:r>
          </w:p>
          <w:p w14:paraId="00CAA7FE" w14:textId="77777777" w:rsidR="00F25BB5" w:rsidRPr="00937B7A" w:rsidRDefault="00F25BB5" w:rsidP="00124654">
            <w:pPr>
              <w:rPr>
                <w:rFonts w:ascii="Times New Roman" w:hAnsi="Times New Roman" w:cs="Times New Roman"/>
                <w:sz w:val="24"/>
                <w:szCs w:val="24"/>
              </w:rPr>
            </w:pPr>
            <w:r w:rsidRPr="00937B7A">
              <w:rPr>
                <w:rFonts w:ascii="Times New Roman" w:hAnsi="Times New Roman" w:cs="Times New Roman"/>
                <w:sz w:val="24"/>
                <w:szCs w:val="24"/>
              </w:rPr>
              <w:t>Columbus, Ohio 43215</w:t>
            </w:r>
          </w:p>
          <w:p w14:paraId="00CAA7FF" w14:textId="77777777" w:rsidR="00F25BB5" w:rsidRPr="00937B7A" w:rsidRDefault="00B87442" w:rsidP="00124654">
            <w:pPr>
              <w:rPr>
                <w:rFonts w:ascii="Times New Roman" w:hAnsi="Times New Roman" w:cs="Times New Roman"/>
                <w:sz w:val="24"/>
                <w:szCs w:val="24"/>
              </w:rPr>
            </w:pPr>
            <w:hyperlink r:id="rId31" w:history="1">
              <w:r w:rsidR="00F25BB5" w:rsidRPr="00937B7A">
                <w:rPr>
                  <w:rStyle w:val="Hyperlink"/>
                  <w:rFonts w:ascii="Times New Roman" w:hAnsi="Times New Roman" w:cs="Times New Roman"/>
                  <w:sz w:val="24"/>
                  <w:szCs w:val="24"/>
                </w:rPr>
                <w:t>stnourse@aep.com</w:t>
              </w:r>
            </w:hyperlink>
          </w:p>
          <w:p w14:paraId="00CAA800" w14:textId="77777777" w:rsidR="00F25BB5" w:rsidRDefault="00B87442" w:rsidP="00124654">
            <w:pPr>
              <w:rPr>
                <w:rFonts w:ascii="Times New Roman" w:hAnsi="Times New Roman" w:cs="Times New Roman"/>
                <w:sz w:val="24"/>
                <w:szCs w:val="24"/>
              </w:rPr>
            </w:pPr>
            <w:hyperlink r:id="rId32" w:history="1">
              <w:r w:rsidR="00F25BB5" w:rsidRPr="00937B7A">
                <w:rPr>
                  <w:rStyle w:val="Hyperlink"/>
                  <w:rFonts w:ascii="Times New Roman" w:hAnsi="Times New Roman" w:cs="Times New Roman"/>
                  <w:sz w:val="24"/>
                  <w:szCs w:val="24"/>
                </w:rPr>
                <w:t>mjsatterwhite@aep.com</w:t>
              </w:r>
            </w:hyperlink>
          </w:p>
          <w:p w14:paraId="00CAA801" w14:textId="77777777" w:rsidR="00F25BB5" w:rsidRDefault="00B87442" w:rsidP="00124654">
            <w:pPr>
              <w:rPr>
                <w:rFonts w:ascii="Times New Roman" w:hAnsi="Times New Roman" w:cs="Times New Roman"/>
                <w:sz w:val="24"/>
                <w:szCs w:val="24"/>
              </w:rPr>
            </w:pPr>
            <w:hyperlink r:id="rId33" w:history="1">
              <w:r w:rsidR="00F25BB5" w:rsidRPr="004B4846">
                <w:rPr>
                  <w:rStyle w:val="Hyperlink"/>
                  <w:rFonts w:ascii="Times New Roman" w:hAnsi="Times New Roman" w:cs="Times New Roman"/>
                  <w:sz w:val="24"/>
                  <w:szCs w:val="24"/>
                </w:rPr>
                <w:t>yalami@aep.com</w:t>
              </w:r>
            </w:hyperlink>
          </w:p>
          <w:p w14:paraId="00CAA802" w14:textId="77777777" w:rsidR="00F25BB5" w:rsidRPr="00937B7A" w:rsidRDefault="00F25BB5" w:rsidP="00124654">
            <w:pPr>
              <w:jc w:val="both"/>
              <w:rPr>
                <w:rFonts w:ascii="Times New Roman" w:hAnsi="Times New Roman" w:cs="Times New Roman"/>
                <w:b/>
                <w:sz w:val="24"/>
                <w:szCs w:val="24"/>
              </w:rPr>
            </w:pPr>
          </w:p>
          <w:p w14:paraId="00CAA803" w14:textId="77777777" w:rsidR="00F25BB5" w:rsidRPr="00937B7A" w:rsidRDefault="00F25BB5" w:rsidP="00124654">
            <w:pPr>
              <w:jc w:val="both"/>
              <w:rPr>
                <w:rFonts w:ascii="Times New Roman" w:hAnsi="Times New Roman" w:cs="Times New Roman"/>
                <w:b/>
                <w:sz w:val="24"/>
                <w:szCs w:val="24"/>
              </w:rPr>
            </w:pPr>
            <w:r w:rsidRPr="00937B7A">
              <w:rPr>
                <w:rFonts w:ascii="Times New Roman" w:hAnsi="Times New Roman" w:cs="Times New Roman"/>
                <w:b/>
                <w:sz w:val="24"/>
                <w:szCs w:val="24"/>
              </w:rPr>
              <w:t>Counsel for Ohio Power Company</w:t>
            </w:r>
          </w:p>
          <w:p w14:paraId="00CAA804" w14:textId="77777777" w:rsidR="00F25BB5" w:rsidRPr="00676741" w:rsidRDefault="00F25BB5" w:rsidP="00124654">
            <w:pPr>
              <w:jc w:val="both"/>
              <w:rPr>
                <w:rFonts w:ascii="Times New Roman" w:hAnsi="Times New Roman" w:cs="Times New Roman"/>
                <w:b/>
                <w:sz w:val="24"/>
                <w:szCs w:val="24"/>
              </w:rPr>
            </w:pPr>
          </w:p>
        </w:tc>
      </w:tr>
      <w:tr w:rsidR="00F25BB5" w:rsidRPr="002B097F" w14:paraId="00CAA809" w14:textId="77777777" w:rsidTr="00124654">
        <w:trPr>
          <w:cantSplit/>
          <w:trHeight w:val="3614"/>
        </w:trPr>
        <w:tc>
          <w:tcPr>
            <w:tcW w:w="4248" w:type="dxa"/>
          </w:tcPr>
          <w:p w14:paraId="00CAA806" w14:textId="77777777" w:rsidR="00F25BB5" w:rsidRDefault="00F25BB5" w:rsidP="00124654">
            <w:pPr>
              <w:jc w:val="both"/>
              <w:rPr>
                <w:rFonts w:ascii="Times New Roman" w:hAnsi="Times New Roman" w:cs="Times New Roman"/>
                <w:sz w:val="24"/>
                <w:szCs w:val="24"/>
              </w:rPr>
            </w:pPr>
          </w:p>
        </w:tc>
        <w:tc>
          <w:tcPr>
            <w:tcW w:w="450" w:type="dxa"/>
          </w:tcPr>
          <w:p w14:paraId="00CAA807" w14:textId="77777777" w:rsidR="00F25BB5" w:rsidRPr="00676741" w:rsidRDefault="00F25BB5" w:rsidP="00124654">
            <w:pPr>
              <w:jc w:val="both"/>
              <w:rPr>
                <w:rFonts w:ascii="Times New Roman" w:hAnsi="Times New Roman" w:cs="Times New Roman"/>
                <w:b/>
                <w:sz w:val="24"/>
                <w:szCs w:val="24"/>
              </w:rPr>
            </w:pPr>
          </w:p>
        </w:tc>
        <w:tc>
          <w:tcPr>
            <w:tcW w:w="4158" w:type="dxa"/>
          </w:tcPr>
          <w:p w14:paraId="00CAA808" w14:textId="77777777" w:rsidR="00F25BB5" w:rsidRPr="00676741" w:rsidRDefault="00F25BB5" w:rsidP="00124654">
            <w:pPr>
              <w:jc w:val="both"/>
              <w:rPr>
                <w:rFonts w:ascii="Times New Roman" w:hAnsi="Times New Roman" w:cs="Times New Roman"/>
                <w:b/>
                <w:sz w:val="24"/>
                <w:szCs w:val="24"/>
              </w:rPr>
            </w:pPr>
          </w:p>
        </w:tc>
      </w:tr>
      <w:tr w:rsidR="00F25BB5" w:rsidRPr="002B097F" w14:paraId="00CAA80D" w14:textId="77777777" w:rsidTr="00124654">
        <w:trPr>
          <w:cantSplit/>
          <w:trHeight w:val="3614"/>
        </w:trPr>
        <w:tc>
          <w:tcPr>
            <w:tcW w:w="4248" w:type="dxa"/>
          </w:tcPr>
          <w:p w14:paraId="00CAA80A" w14:textId="77777777" w:rsidR="00F25BB5" w:rsidRDefault="00F25BB5" w:rsidP="00124654">
            <w:pPr>
              <w:jc w:val="both"/>
              <w:rPr>
                <w:rFonts w:ascii="Times New Roman" w:hAnsi="Times New Roman" w:cs="Times New Roman"/>
                <w:sz w:val="24"/>
                <w:szCs w:val="24"/>
              </w:rPr>
            </w:pPr>
          </w:p>
        </w:tc>
        <w:tc>
          <w:tcPr>
            <w:tcW w:w="450" w:type="dxa"/>
          </w:tcPr>
          <w:p w14:paraId="00CAA80B" w14:textId="77777777" w:rsidR="00F25BB5" w:rsidRPr="00676741" w:rsidRDefault="00F25BB5" w:rsidP="00124654">
            <w:pPr>
              <w:jc w:val="both"/>
              <w:rPr>
                <w:rFonts w:ascii="Times New Roman" w:hAnsi="Times New Roman" w:cs="Times New Roman"/>
                <w:b/>
                <w:sz w:val="24"/>
                <w:szCs w:val="24"/>
              </w:rPr>
            </w:pPr>
          </w:p>
        </w:tc>
        <w:tc>
          <w:tcPr>
            <w:tcW w:w="4158" w:type="dxa"/>
          </w:tcPr>
          <w:p w14:paraId="00CAA80C" w14:textId="77777777" w:rsidR="00F25BB5" w:rsidRPr="00676741" w:rsidRDefault="00F25BB5" w:rsidP="00124654">
            <w:pPr>
              <w:jc w:val="both"/>
              <w:rPr>
                <w:rFonts w:ascii="Times New Roman" w:hAnsi="Times New Roman" w:cs="Times New Roman"/>
                <w:b/>
                <w:sz w:val="24"/>
                <w:szCs w:val="24"/>
              </w:rPr>
            </w:pPr>
          </w:p>
        </w:tc>
      </w:tr>
    </w:tbl>
    <w:p w14:paraId="00CAA80E" w14:textId="77777777" w:rsidR="00F25BB5" w:rsidRDefault="00F25BB5" w:rsidP="00981D4B">
      <w:pPr>
        <w:spacing w:after="0" w:line="480" w:lineRule="auto"/>
        <w:jc w:val="both"/>
        <w:rPr>
          <w:rFonts w:ascii="Times New Roman" w:hAnsi="Times New Roman" w:cs="Times New Roman"/>
          <w:sz w:val="24"/>
          <w:szCs w:val="24"/>
        </w:rPr>
      </w:pPr>
    </w:p>
    <w:p w14:paraId="00CAA80F" w14:textId="77777777" w:rsidR="006E5A53" w:rsidRPr="00D26E93" w:rsidRDefault="006E5A53" w:rsidP="00981D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sectPr w:rsidR="006E5A53" w:rsidRPr="00D26E9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AA812" w14:textId="77777777" w:rsidR="00B0747C" w:rsidRDefault="00B0747C" w:rsidP="00CE1DEE">
      <w:pPr>
        <w:spacing w:after="0" w:line="240" w:lineRule="auto"/>
      </w:pPr>
      <w:r>
        <w:separator/>
      </w:r>
    </w:p>
  </w:endnote>
  <w:endnote w:type="continuationSeparator" w:id="0">
    <w:p w14:paraId="00CAA813" w14:textId="77777777" w:rsidR="00B0747C" w:rsidRDefault="00B0747C" w:rsidP="00CE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463353"/>
      <w:docPartObj>
        <w:docPartGallery w:val="Page Numbers (Bottom of Page)"/>
        <w:docPartUnique/>
      </w:docPartObj>
    </w:sdtPr>
    <w:sdtEndPr>
      <w:rPr>
        <w:rFonts w:ascii="Times New Roman" w:hAnsi="Times New Roman" w:cs="Times New Roman"/>
        <w:noProof/>
        <w:sz w:val="20"/>
        <w:szCs w:val="20"/>
      </w:rPr>
    </w:sdtEndPr>
    <w:sdtContent>
      <w:p w14:paraId="00CAA814" w14:textId="77777777" w:rsidR="0018663B" w:rsidRPr="0018663B" w:rsidRDefault="0018663B">
        <w:pPr>
          <w:pStyle w:val="Footer"/>
          <w:jc w:val="center"/>
          <w:rPr>
            <w:rFonts w:ascii="Times New Roman" w:hAnsi="Times New Roman" w:cs="Times New Roman"/>
            <w:sz w:val="20"/>
            <w:szCs w:val="20"/>
          </w:rPr>
        </w:pPr>
        <w:r w:rsidRPr="0018663B">
          <w:rPr>
            <w:rFonts w:ascii="Times New Roman" w:hAnsi="Times New Roman" w:cs="Times New Roman"/>
            <w:sz w:val="20"/>
            <w:szCs w:val="20"/>
          </w:rPr>
          <w:fldChar w:fldCharType="begin"/>
        </w:r>
        <w:r w:rsidRPr="0018663B">
          <w:rPr>
            <w:rFonts w:ascii="Times New Roman" w:hAnsi="Times New Roman" w:cs="Times New Roman"/>
            <w:sz w:val="20"/>
            <w:szCs w:val="20"/>
          </w:rPr>
          <w:instrText xml:space="preserve"> PAGE   \* MERGEFORMAT </w:instrText>
        </w:r>
        <w:r w:rsidRPr="0018663B">
          <w:rPr>
            <w:rFonts w:ascii="Times New Roman" w:hAnsi="Times New Roman" w:cs="Times New Roman"/>
            <w:sz w:val="20"/>
            <w:szCs w:val="20"/>
          </w:rPr>
          <w:fldChar w:fldCharType="separate"/>
        </w:r>
        <w:r w:rsidR="00B87442">
          <w:rPr>
            <w:rFonts w:ascii="Times New Roman" w:hAnsi="Times New Roman" w:cs="Times New Roman"/>
            <w:noProof/>
            <w:sz w:val="20"/>
            <w:szCs w:val="20"/>
          </w:rPr>
          <w:t>1</w:t>
        </w:r>
        <w:r w:rsidRPr="0018663B">
          <w:rPr>
            <w:rFonts w:ascii="Times New Roman" w:hAnsi="Times New Roman" w:cs="Times New Roman"/>
            <w:noProof/>
            <w:sz w:val="20"/>
            <w:szCs w:val="20"/>
          </w:rPr>
          <w:fldChar w:fldCharType="end"/>
        </w:r>
      </w:p>
    </w:sdtContent>
  </w:sdt>
  <w:p w14:paraId="00CAA815" w14:textId="77777777" w:rsidR="0018663B" w:rsidRDefault="00186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AA810" w14:textId="77777777" w:rsidR="00B0747C" w:rsidRDefault="00B0747C" w:rsidP="00CE1DEE">
      <w:pPr>
        <w:spacing w:after="0" w:line="240" w:lineRule="auto"/>
      </w:pPr>
      <w:r>
        <w:separator/>
      </w:r>
    </w:p>
  </w:footnote>
  <w:footnote w:type="continuationSeparator" w:id="0">
    <w:p w14:paraId="00CAA811" w14:textId="77777777" w:rsidR="00B0747C" w:rsidRDefault="00B0747C" w:rsidP="00CE1DEE">
      <w:pPr>
        <w:spacing w:after="0" w:line="240" w:lineRule="auto"/>
      </w:pPr>
      <w:r>
        <w:continuationSeparator/>
      </w:r>
    </w:p>
  </w:footnote>
  <w:footnote w:id="1">
    <w:p w14:paraId="00CAA816" w14:textId="77777777" w:rsidR="00CE1DEE" w:rsidRPr="00CE1DEE" w:rsidRDefault="00CE1DEE" w:rsidP="000F0852">
      <w:pPr>
        <w:pStyle w:val="FootnoteText"/>
        <w:jc w:val="both"/>
        <w:rPr>
          <w:rFonts w:ascii="Times New Roman" w:hAnsi="Times New Roman" w:cs="Times New Roman"/>
        </w:rPr>
      </w:pPr>
      <w:r w:rsidRPr="00CE1DEE">
        <w:rPr>
          <w:rStyle w:val="FootnoteReference"/>
          <w:rFonts w:ascii="Times New Roman" w:hAnsi="Times New Roman" w:cs="Times New Roman"/>
        </w:rPr>
        <w:footnoteRef/>
      </w:r>
      <w:r w:rsidRPr="00CE1DEE">
        <w:rPr>
          <w:rFonts w:ascii="Times New Roman" w:hAnsi="Times New Roman" w:cs="Times New Roman"/>
        </w:rPr>
        <w:t xml:space="preserve"> </w:t>
      </w:r>
      <w:r>
        <w:rPr>
          <w:rFonts w:ascii="Times New Roman" w:hAnsi="Times New Roman" w:cs="Times New Roman"/>
        </w:rPr>
        <w:t xml:space="preserve">Motion to Continue, at pg. 3. </w:t>
      </w:r>
    </w:p>
  </w:footnote>
  <w:footnote w:id="2">
    <w:p w14:paraId="00CAA817" w14:textId="1F95A802" w:rsidR="002C2881" w:rsidRPr="002C2881" w:rsidRDefault="002C2881" w:rsidP="000F0852">
      <w:pPr>
        <w:pStyle w:val="FootnoteText"/>
        <w:jc w:val="both"/>
        <w:rPr>
          <w:rFonts w:ascii="Times New Roman" w:hAnsi="Times New Roman" w:cs="Times New Roman"/>
        </w:rPr>
      </w:pPr>
      <w:r w:rsidRPr="002C2881">
        <w:rPr>
          <w:rStyle w:val="FootnoteReference"/>
          <w:rFonts w:ascii="Times New Roman" w:hAnsi="Times New Roman" w:cs="Times New Roman"/>
        </w:rPr>
        <w:footnoteRef/>
      </w:r>
      <w:r>
        <w:rPr>
          <w:rFonts w:ascii="Times New Roman" w:hAnsi="Times New Roman" w:cs="Times New Roman"/>
        </w:rPr>
        <w:t xml:space="preserve"> </w:t>
      </w:r>
      <w:r w:rsidR="003A1D1E">
        <w:rPr>
          <w:rFonts w:ascii="Times New Roman" w:hAnsi="Times New Roman" w:cs="Times New Roman"/>
          <w:i/>
        </w:rPr>
        <w:t>In re Application of Columbus Southern Power Company</w:t>
      </w:r>
      <w:r w:rsidR="003A1D1E">
        <w:rPr>
          <w:rFonts w:ascii="Times New Roman" w:hAnsi="Times New Roman" w:cs="Times New Roman"/>
        </w:rPr>
        <w:t>, 128 Ohio St.3d 512, 2011-Ohio-1788 at ¶ 37.</w:t>
      </w:r>
      <w:r>
        <w:rPr>
          <w:rFonts w:ascii="Times New Roman" w:hAnsi="Times New Roman" w:cs="Times New Roman"/>
        </w:rPr>
        <w:t xml:space="preserve"> </w:t>
      </w:r>
      <w:r w:rsidRPr="002C2881">
        <w:rPr>
          <w:rFonts w:ascii="Times New Roman" w:hAnsi="Times New Roman" w:cs="Times New Roman"/>
        </w:rPr>
        <w:t xml:space="preserve"> </w:t>
      </w:r>
    </w:p>
  </w:footnote>
  <w:footnote w:id="3">
    <w:p w14:paraId="00CAA818" w14:textId="77777777" w:rsidR="00AE0F7A" w:rsidRPr="00AE0F7A" w:rsidRDefault="00AE0F7A" w:rsidP="000F0852">
      <w:pPr>
        <w:pStyle w:val="FootnoteText"/>
        <w:jc w:val="both"/>
        <w:rPr>
          <w:rFonts w:ascii="Times New Roman" w:hAnsi="Times New Roman" w:cs="Times New Roman"/>
        </w:rPr>
      </w:pPr>
      <w:r w:rsidRPr="00AE0F7A">
        <w:rPr>
          <w:rStyle w:val="FootnoteReference"/>
          <w:rFonts w:ascii="Times New Roman" w:hAnsi="Times New Roman" w:cs="Times New Roman"/>
        </w:rPr>
        <w:footnoteRef/>
      </w:r>
      <w:r w:rsidRPr="00AE0F7A">
        <w:rPr>
          <w:rFonts w:ascii="Times New Roman" w:hAnsi="Times New Roman" w:cs="Times New Roman"/>
        </w:rPr>
        <w:t xml:space="preserve"> </w:t>
      </w:r>
      <w:r>
        <w:rPr>
          <w:rFonts w:ascii="Times New Roman" w:hAnsi="Times New Roman" w:cs="Times New Roman"/>
          <w:u w:val="single"/>
        </w:rPr>
        <w:t>Id</w:t>
      </w:r>
      <w:r>
        <w:rPr>
          <w:rFonts w:ascii="Times New Roman" w:hAnsi="Times New Roman" w:cs="Times New Roman"/>
        </w:rPr>
        <w:t xml:space="preserve">, citing R.C. 4909.42. </w:t>
      </w:r>
    </w:p>
  </w:footnote>
  <w:footnote w:id="4">
    <w:p w14:paraId="00CAA819" w14:textId="77777777" w:rsidR="006E5A53" w:rsidRPr="006E5A53" w:rsidRDefault="006E5A53" w:rsidP="000F0852">
      <w:pPr>
        <w:pStyle w:val="FootnoteText"/>
        <w:jc w:val="both"/>
        <w:rPr>
          <w:rFonts w:ascii="Times New Roman" w:hAnsi="Times New Roman" w:cs="Times New Roman"/>
        </w:rPr>
      </w:pPr>
      <w:r w:rsidRPr="006E5A53">
        <w:rPr>
          <w:rStyle w:val="FootnoteReference"/>
          <w:rFonts w:ascii="Times New Roman" w:hAnsi="Times New Roman" w:cs="Times New Roman"/>
        </w:rPr>
        <w:footnoteRef/>
      </w:r>
      <w:r w:rsidRPr="006E5A53">
        <w:rPr>
          <w:rFonts w:ascii="Times New Roman" w:hAnsi="Times New Roman" w:cs="Times New Roman"/>
        </w:rPr>
        <w:t xml:space="preserve"> </w:t>
      </w:r>
      <w:r>
        <w:rPr>
          <w:rFonts w:ascii="Times New Roman" w:hAnsi="Times New Roman" w:cs="Times New Roman"/>
          <w:u w:val="single"/>
        </w:rPr>
        <w:t>Id</w:t>
      </w:r>
      <w:r>
        <w:rPr>
          <w:rFonts w:ascii="Times New Roman" w:hAnsi="Times New Roman" w:cs="Times New Roman"/>
        </w:rPr>
        <w:t xml:space="preserve">, at pg. </w:t>
      </w:r>
      <w:r w:rsidR="000921E2">
        <w:rPr>
          <w:rFonts w:ascii="Times New Roman" w:hAnsi="Times New Roman" w:cs="Times New Roman"/>
        </w:rPr>
        <w:t xml:space="preserve">4. </w:t>
      </w:r>
    </w:p>
  </w:footnote>
  <w:footnote w:id="5">
    <w:p w14:paraId="00CAA81A" w14:textId="77777777" w:rsidR="000921E2" w:rsidRPr="000921E2" w:rsidRDefault="000921E2" w:rsidP="000F0852">
      <w:pPr>
        <w:pStyle w:val="FootnoteText"/>
        <w:jc w:val="both"/>
        <w:rPr>
          <w:rFonts w:ascii="Times New Roman" w:hAnsi="Times New Roman" w:cs="Times New Roman"/>
        </w:rPr>
      </w:pPr>
      <w:r w:rsidRPr="000921E2">
        <w:rPr>
          <w:rStyle w:val="FootnoteReference"/>
          <w:rFonts w:ascii="Times New Roman" w:hAnsi="Times New Roman" w:cs="Times New Roman"/>
        </w:rPr>
        <w:footnoteRef/>
      </w:r>
      <w:r w:rsidRPr="000921E2">
        <w:rPr>
          <w:rFonts w:ascii="Times New Roman" w:hAnsi="Times New Roman" w:cs="Times New Roman"/>
        </w:rPr>
        <w:t xml:space="preserve"> </w:t>
      </w:r>
      <w:r>
        <w:rPr>
          <w:rFonts w:ascii="Times New Roman" w:hAnsi="Times New Roman" w:cs="Times New Roman"/>
          <w:u w:val="single"/>
        </w:rPr>
        <w:t>Id</w:t>
      </w:r>
      <w:r>
        <w:rPr>
          <w:rFonts w:ascii="Times New Roman" w:hAnsi="Times New Roman" w:cs="Times New Roman"/>
        </w:rPr>
        <w:t xml:space="preserve">, at pg. 5. </w:t>
      </w:r>
    </w:p>
  </w:footnote>
  <w:footnote w:id="6">
    <w:p w14:paraId="00CAA81B" w14:textId="77777777" w:rsidR="00190ABC" w:rsidRPr="00190ABC" w:rsidRDefault="00190ABC" w:rsidP="002E6AA3">
      <w:pPr>
        <w:pStyle w:val="FootnoteText"/>
        <w:jc w:val="both"/>
        <w:rPr>
          <w:rFonts w:ascii="Times New Roman" w:hAnsi="Times New Roman" w:cs="Times New Roman"/>
        </w:rPr>
      </w:pPr>
      <w:r w:rsidRPr="00190ABC">
        <w:rPr>
          <w:rStyle w:val="FootnoteReference"/>
          <w:rFonts w:ascii="Times New Roman" w:hAnsi="Times New Roman" w:cs="Times New Roman"/>
        </w:rPr>
        <w:footnoteRef/>
      </w:r>
      <w:r w:rsidRPr="00190ABC">
        <w:rPr>
          <w:rFonts w:ascii="Times New Roman" w:hAnsi="Times New Roman" w:cs="Times New Roman"/>
        </w:rPr>
        <w:t xml:space="preserve"> </w:t>
      </w:r>
      <w:r>
        <w:rPr>
          <w:rFonts w:ascii="Times New Roman" w:hAnsi="Times New Roman" w:cs="Times New Roman"/>
          <w:i/>
        </w:rPr>
        <w:t>In the Matter of the Application of Duke Energy Ohio for Authority to Establish a Standard Service Offer Pursuant to Section R.C. 4928.143, Revised Code, in the Form of an Electric Security Plan, Accounting Modifications, and Tariffs for Generation Service</w:t>
      </w:r>
      <w:r>
        <w:rPr>
          <w:rFonts w:ascii="Times New Roman" w:hAnsi="Times New Roman" w:cs="Times New Roman"/>
        </w:rPr>
        <w:t xml:space="preserve">, Case No. 11-3549-EL-SSO, </w:t>
      </w:r>
      <w:r>
        <w:rPr>
          <w:rFonts w:ascii="Times New Roman" w:hAnsi="Times New Roman" w:cs="Times New Roman"/>
          <w:i/>
        </w:rPr>
        <w:t>et al</w:t>
      </w:r>
      <w:r>
        <w:rPr>
          <w:rFonts w:ascii="Times New Roman" w:hAnsi="Times New Roman" w:cs="Times New Roman"/>
        </w:rPr>
        <w:t xml:space="preserve">, Stipulation and Recommendation, at pg. 4 (IGS Energy was not a party to the proceeding and, as such, is viewed as not having any opinion on the filing date). </w:t>
      </w:r>
    </w:p>
  </w:footnote>
  <w:footnote w:id="7">
    <w:p w14:paraId="00CAA81C" w14:textId="77777777" w:rsidR="00190ABC" w:rsidRPr="00190ABC" w:rsidRDefault="00190ABC" w:rsidP="002E6AA3">
      <w:pPr>
        <w:pStyle w:val="FootnoteText"/>
        <w:jc w:val="both"/>
        <w:rPr>
          <w:rFonts w:ascii="Times New Roman" w:hAnsi="Times New Roman" w:cs="Times New Roman"/>
        </w:rPr>
      </w:pPr>
      <w:r w:rsidRPr="00190ABC">
        <w:rPr>
          <w:rStyle w:val="FootnoteReference"/>
          <w:rFonts w:ascii="Times New Roman" w:hAnsi="Times New Roman" w:cs="Times New Roman"/>
        </w:rPr>
        <w:footnoteRef/>
      </w:r>
      <w:r w:rsidRPr="00190ABC">
        <w:rPr>
          <w:rFonts w:ascii="Times New Roman" w:hAnsi="Times New Roman" w:cs="Times New Roman"/>
        </w:rPr>
        <w:t xml:space="preserve"> </w:t>
      </w:r>
      <w:r>
        <w:rPr>
          <w:rFonts w:ascii="Times New Roman" w:hAnsi="Times New Roman" w:cs="Times New Roman"/>
          <w:u w:val="single"/>
        </w:rPr>
        <w:t>Id</w:t>
      </w:r>
      <w:r>
        <w:rPr>
          <w:rFonts w:ascii="Times New Roman" w:hAnsi="Times New Roman" w:cs="Times New Roman"/>
        </w:rPr>
        <w:t>, at pg. 4.</w:t>
      </w:r>
    </w:p>
  </w:footnote>
  <w:footnote w:id="8">
    <w:p w14:paraId="00CAA81D" w14:textId="77777777" w:rsidR="00BB5EBF" w:rsidRPr="00BB5EBF" w:rsidRDefault="00BB5EBF" w:rsidP="002E6AA3">
      <w:pPr>
        <w:pStyle w:val="FootnoteText"/>
        <w:jc w:val="both"/>
        <w:rPr>
          <w:rFonts w:ascii="Times New Roman" w:hAnsi="Times New Roman" w:cs="Times New Roman"/>
        </w:rPr>
      </w:pPr>
      <w:r w:rsidRPr="00BB5EBF">
        <w:rPr>
          <w:rStyle w:val="FootnoteReference"/>
          <w:rFonts w:ascii="Times New Roman" w:hAnsi="Times New Roman" w:cs="Times New Roman"/>
        </w:rPr>
        <w:footnoteRef/>
      </w:r>
      <w:r w:rsidRPr="00BB5EBF">
        <w:rPr>
          <w:rFonts w:ascii="Times New Roman" w:hAnsi="Times New Roman" w:cs="Times New Roman"/>
        </w:rPr>
        <w:t xml:space="preserve"> </w:t>
      </w:r>
      <w:r>
        <w:rPr>
          <w:rFonts w:ascii="Times New Roman" w:hAnsi="Times New Roman" w:cs="Times New Roman"/>
          <w:u w:val="single"/>
        </w:rPr>
        <w:t>Id</w:t>
      </w:r>
      <w:r>
        <w:rPr>
          <w:rFonts w:ascii="Times New Roman" w:hAnsi="Times New Roman" w:cs="Times New Roman"/>
        </w:rPr>
        <w:t>, at pg. 5.</w:t>
      </w:r>
    </w:p>
  </w:footnote>
  <w:footnote w:id="9">
    <w:p w14:paraId="00CAA81E" w14:textId="77777777" w:rsidR="007A4D4A" w:rsidRPr="006E5A53" w:rsidRDefault="007A4D4A" w:rsidP="002E6AA3">
      <w:pPr>
        <w:pStyle w:val="FootnoteText"/>
        <w:jc w:val="both"/>
        <w:rPr>
          <w:rFonts w:ascii="Times New Roman" w:hAnsi="Times New Roman" w:cs="Times New Roman"/>
        </w:rPr>
      </w:pPr>
      <w:r w:rsidRPr="007A4D4A">
        <w:rPr>
          <w:rStyle w:val="FootnoteReference"/>
          <w:rFonts w:ascii="Times New Roman" w:hAnsi="Times New Roman" w:cs="Times New Roman"/>
        </w:rPr>
        <w:footnoteRef/>
      </w:r>
      <w:r w:rsidRPr="007A4D4A">
        <w:rPr>
          <w:rFonts w:ascii="Times New Roman" w:hAnsi="Times New Roman" w:cs="Times New Roman"/>
        </w:rPr>
        <w:t xml:space="preserve"> </w:t>
      </w:r>
      <w:r w:rsidR="006E5A53">
        <w:rPr>
          <w:rFonts w:ascii="Times New Roman" w:hAnsi="Times New Roman" w:cs="Times New Roman"/>
          <w:i/>
        </w:rPr>
        <w:t>In the Matter of the Application of Duke Energy Ohio for Authority to Establish a Standard Service Offer Pursuant to Section R.C. 4928.143, Revised Code, in the Form of an Electric Security Plan, Accounting Modifications, and Tariffs for Generation Service</w:t>
      </w:r>
      <w:r w:rsidR="006E5A53">
        <w:rPr>
          <w:rFonts w:ascii="Times New Roman" w:hAnsi="Times New Roman" w:cs="Times New Roman"/>
        </w:rPr>
        <w:t xml:space="preserve">, Case No. 11-3549-EL-SSO, </w:t>
      </w:r>
      <w:r w:rsidR="006E5A53">
        <w:rPr>
          <w:rFonts w:ascii="Times New Roman" w:hAnsi="Times New Roman" w:cs="Times New Roman"/>
          <w:i/>
        </w:rPr>
        <w:t>et al</w:t>
      </w:r>
      <w:r w:rsidR="006E5A53">
        <w:rPr>
          <w:rFonts w:ascii="Times New Roman" w:hAnsi="Times New Roman" w:cs="Times New Roman"/>
        </w:rPr>
        <w:t xml:space="preserve">, Stipulation and Recommendation, at pg. 5 (OCC, OPAE, OEG and OMA agreed to perpetuate the use of auctions to procure SSO supply in these proceedings). </w:t>
      </w:r>
    </w:p>
  </w:footnote>
  <w:footnote w:id="10">
    <w:p w14:paraId="00CAA81F" w14:textId="77777777" w:rsidR="00BB5EBF" w:rsidRPr="00BB5EBF" w:rsidRDefault="00BB5EBF" w:rsidP="000F0852">
      <w:pPr>
        <w:pStyle w:val="FootnoteText"/>
        <w:jc w:val="both"/>
        <w:rPr>
          <w:rFonts w:ascii="Times New Roman" w:hAnsi="Times New Roman" w:cs="Times New Roman"/>
        </w:rPr>
      </w:pPr>
      <w:r w:rsidRPr="00BB5EBF">
        <w:rPr>
          <w:rStyle w:val="FootnoteReference"/>
          <w:rFonts w:ascii="Times New Roman" w:hAnsi="Times New Roman" w:cs="Times New Roman"/>
        </w:rPr>
        <w:footnoteRef/>
      </w:r>
      <w:r w:rsidRPr="00BB5EBF">
        <w:rPr>
          <w:rFonts w:ascii="Times New Roman" w:hAnsi="Times New Roman" w:cs="Times New Roman"/>
        </w:rPr>
        <w:t xml:space="preserve"> </w:t>
      </w:r>
      <w:r>
        <w:rPr>
          <w:rFonts w:ascii="Times New Roman" w:hAnsi="Times New Roman" w:cs="Times New Roman"/>
        </w:rPr>
        <w:t>See Direct Testimony of Peggy Laub, at pg. 8 and footnote</w:t>
      </w:r>
      <w:r w:rsidR="002E6AA3">
        <w:rPr>
          <w:rFonts w:ascii="Times New Roman" w:hAnsi="Times New Roman" w:cs="Times New Roman"/>
        </w:rPr>
        <w:t xml:space="preserve"> cited therein</w:t>
      </w:r>
      <w:r w:rsidRPr="000F0852">
        <w:rPr>
          <w:rFonts w:ascii="Times New Roman" w:hAnsi="Times New Roman" w:cs="Times New Roman"/>
        </w:rPr>
        <w:t>. See also</w:t>
      </w:r>
      <w:r w:rsidRPr="003A1D1E">
        <w:rPr>
          <w:rFonts w:ascii="Times New Roman" w:hAnsi="Times New Roman" w:cs="Times New Roman"/>
        </w:rPr>
        <w:t>,</w:t>
      </w:r>
      <w:r>
        <w:rPr>
          <w:rFonts w:ascii="Times New Roman" w:hAnsi="Times New Roman" w:cs="Times New Roman"/>
        </w:rPr>
        <w:t xml:space="preserve"> </w:t>
      </w:r>
      <w:r w:rsidR="00C63655">
        <w:rPr>
          <w:rFonts w:ascii="Times New Roman" w:hAnsi="Times New Roman" w:cs="Times New Roman"/>
          <w:i/>
        </w:rPr>
        <w:t>In the Matter of the Application of Duke Energy Ohio for Approval of an Electric Security Plan</w:t>
      </w:r>
      <w:r w:rsidR="00C63655">
        <w:rPr>
          <w:rFonts w:ascii="Times New Roman" w:hAnsi="Times New Roman" w:cs="Times New Roman"/>
        </w:rPr>
        <w:t>, Case No. 08-920-EL-SSO</w:t>
      </w:r>
      <w:r w:rsidR="00C63655">
        <w:rPr>
          <w:rFonts w:ascii="Times New Roman" w:hAnsi="Times New Roman" w:cs="Times New Roman"/>
          <w:i/>
        </w:rPr>
        <w:t>, et al</w:t>
      </w:r>
      <w:r w:rsidR="00C63655">
        <w:rPr>
          <w:rFonts w:ascii="Times New Roman" w:hAnsi="Times New Roman" w:cs="Times New Roman"/>
        </w:rPr>
        <w:t xml:space="preserve">., Stipulation and Recommendation, at pp. 35-36 and Opinion and Order, at pp. 40-43. </w:t>
      </w:r>
      <w:r>
        <w:rPr>
          <w:rFonts w:ascii="Times New Roman" w:hAnsi="Times New Roman" w:cs="Times New Roman"/>
        </w:rPr>
        <w:t xml:space="preserve">  </w:t>
      </w:r>
    </w:p>
  </w:footnote>
  <w:footnote w:id="11">
    <w:p w14:paraId="00CAA820" w14:textId="77777777" w:rsidR="002E6AA3" w:rsidRPr="002E6AA3" w:rsidRDefault="002E6AA3" w:rsidP="000F0852">
      <w:pPr>
        <w:pStyle w:val="FootnoteText"/>
        <w:jc w:val="both"/>
        <w:rPr>
          <w:rFonts w:ascii="Times New Roman" w:hAnsi="Times New Roman" w:cs="Times New Roman"/>
        </w:rPr>
      </w:pPr>
      <w:r w:rsidRPr="002E6AA3">
        <w:rPr>
          <w:rStyle w:val="FootnoteReference"/>
          <w:rFonts w:ascii="Times New Roman" w:hAnsi="Times New Roman" w:cs="Times New Roman"/>
        </w:rPr>
        <w:footnoteRef/>
      </w:r>
      <w:r w:rsidRPr="002E6AA3">
        <w:rPr>
          <w:rFonts w:ascii="Times New Roman" w:hAnsi="Times New Roman" w:cs="Times New Roman"/>
        </w:rPr>
        <w:t xml:space="preserve"> </w:t>
      </w:r>
      <w:r>
        <w:rPr>
          <w:rFonts w:ascii="Times New Roman" w:hAnsi="Times New Roman" w:cs="Times New Roman"/>
        </w:rPr>
        <w:t>See Application, at pg. 12 and footnotes cited therein. See also, Direct Testimony of William Don Wathen Jr., at pp. 5-6 and footnotes cited therein.</w:t>
      </w:r>
    </w:p>
  </w:footnote>
  <w:footnote w:id="12">
    <w:p w14:paraId="00CAA821" w14:textId="77777777" w:rsidR="002E6AA3" w:rsidRPr="002E6AA3" w:rsidRDefault="002E6AA3" w:rsidP="000F0852">
      <w:pPr>
        <w:pStyle w:val="FootnoteText"/>
        <w:jc w:val="both"/>
        <w:rPr>
          <w:rFonts w:ascii="Times New Roman" w:hAnsi="Times New Roman" w:cs="Times New Roman"/>
        </w:rPr>
      </w:pPr>
      <w:r w:rsidRPr="002E6AA3">
        <w:rPr>
          <w:rStyle w:val="FootnoteReference"/>
          <w:rFonts w:ascii="Times New Roman" w:hAnsi="Times New Roman" w:cs="Times New Roman"/>
        </w:rPr>
        <w:footnoteRef/>
      </w:r>
      <w:r w:rsidRPr="002E6AA3">
        <w:rPr>
          <w:rFonts w:ascii="Times New Roman" w:hAnsi="Times New Roman" w:cs="Times New Roman"/>
        </w:rPr>
        <w:t xml:space="preserve"> </w:t>
      </w:r>
      <w:r>
        <w:rPr>
          <w:rFonts w:ascii="Times New Roman" w:hAnsi="Times New Roman" w:cs="Times New Roman"/>
          <w:i/>
        </w:rPr>
        <w:t>In the Matter of the Application of Ohio Power Company for Authority to Establish a Standard Service Offer Pursuant to 4928.143, Revised Code</w:t>
      </w:r>
      <w:r w:rsidR="007432D7">
        <w:rPr>
          <w:rFonts w:ascii="Times New Roman" w:hAnsi="Times New Roman" w:cs="Times New Roman"/>
          <w:i/>
        </w:rPr>
        <w:t>, in the Form of an Electric Security Plan</w:t>
      </w:r>
      <w:r>
        <w:rPr>
          <w:rFonts w:ascii="Times New Roman" w:hAnsi="Times New Roman" w:cs="Times New Roman"/>
          <w:i/>
        </w:rPr>
        <w:t>,</w:t>
      </w:r>
      <w:r w:rsidR="007432D7">
        <w:rPr>
          <w:rFonts w:ascii="Times New Roman" w:hAnsi="Times New Roman" w:cs="Times New Roman"/>
        </w:rPr>
        <w:t xml:space="preserve"> Case No. 13-23850EL-SSO, </w:t>
      </w:r>
      <w:r w:rsidR="007432D7">
        <w:rPr>
          <w:rFonts w:ascii="Times New Roman" w:hAnsi="Times New Roman" w:cs="Times New Roman"/>
          <w:i/>
        </w:rPr>
        <w:t>et al.</w:t>
      </w:r>
      <w:r w:rsidR="007432D7">
        <w:rPr>
          <w:rFonts w:ascii="Times New Roman" w:hAnsi="Times New Roman" w:cs="Times New Roman"/>
        </w:rPr>
        <w:t>, Application filed December 20, 2013, and hearing commenced June 3, 2014.</w:t>
      </w:r>
      <w:r w:rsidRPr="002E6AA3">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EE"/>
    <w:rsid w:val="000921E2"/>
    <w:rsid w:val="000E4EB0"/>
    <w:rsid w:val="000F0852"/>
    <w:rsid w:val="00175AF2"/>
    <w:rsid w:val="0018663B"/>
    <w:rsid w:val="00190ABC"/>
    <w:rsid w:val="001E0657"/>
    <w:rsid w:val="002C2881"/>
    <w:rsid w:val="002E6AA3"/>
    <w:rsid w:val="003A1D1E"/>
    <w:rsid w:val="004E7F7E"/>
    <w:rsid w:val="0056556B"/>
    <w:rsid w:val="005A5261"/>
    <w:rsid w:val="00661E69"/>
    <w:rsid w:val="006E5A53"/>
    <w:rsid w:val="007432D7"/>
    <w:rsid w:val="00753339"/>
    <w:rsid w:val="007A4D4A"/>
    <w:rsid w:val="00903A97"/>
    <w:rsid w:val="00981D4B"/>
    <w:rsid w:val="00AA54B9"/>
    <w:rsid w:val="00AE0F7A"/>
    <w:rsid w:val="00B0747C"/>
    <w:rsid w:val="00B1326B"/>
    <w:rsid w:val="00B56904"/>
    <w:rsid w:val="00B87442"/>
    <w:rsid w:val="00B93BE1"/>
    <w:rsid w:val="00BB5EBF"/>
    <w:rsid w:val="00C63655"/>
    <w:rsid w:val="00CE1DEE"/>
    <w:rsid w:val="00D26E93"/>
    <w:rsid w:val="00F25BB5"/>
    <w:rsid w:val="00F62F93"/>
    <w:rsid w:val="00F7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A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1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DEE"/>
    <w:rPr>
      <w:sz w:val="20"/>
      <w:szCs w:val="20"/>
    </w:rPr>
  </w:style>
  <w:style w:type="character" w:styleId="FootnoteReference">
    <w:name w:val="footnote reference"/>
    <w:basedOn w:val="DefaultParagraphFont"/>
    <w:uiPriority w:val="99"/>
    <w:semiHidden/>
    <w:unhideWhenUsed/>
    <w:rsid w:val="00CE1DEE"/>
    <w:rPr>
      <w:vertAlign w:val="superscript"/>
    </w:rPr>
  </w:style>
  <w:style w:type="paragraph" w:styleId="BalloonText">
    <w:name w:val="Balloon Text"/>
    <w:basedOn w:val="Normal"/>
    <w:link w:val="BalloonTextChar"/>
    <w:uiPriority w:val="99"/>
    <w:semiHidden/>
    <w:unhideWhenUsed/>
    <w:rsid w:val="00B1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6B"/>
    <w:rPr>
      <w:rFonts w:ascii="Tahoma" w:hAnsi="Tahoma" w:cs="Tahoma"/>
      <w:sz w:val="16"/>
      <w:szCs w:val="16"/>
    </w:rPr>
  </w:style>
  <w:style w:type="paragraph" w:styleId="Header">
    <w:name w:val="header"/>
    <w:basedOn w:val="Normal"/>
    <w:link w:val="HeaderChar"/>
    <w:unhideWhenUsed/>
    <w:rsid w:val="0018663B"/>
    <w:pPr>
      <w:tabs>
        <w:tab w:val="center" w:pos="4680"/>
        <w:tab w:val="right" w:pos="9360"/>
      </w:tabs>
      <w:spacing w:after="0" w:line="240" w:lineRule="auto"/>
    </w:pPr>
  </w:style>
  <w:style w:type="character" w:customStyle="1" w:styleId="HeaderChar">
    <w:name w:val="Header Char"/>
    <w:basedOn w:val="DefaultParagraphFont"/>
    <w:link w:val="Header"/>
    <w:rsid w:val="0018663B"/>
  </w:style>
  <w:style w:type="paragraph" w:styleId="Footer">
    <w:name w:val="footer"/>
    <w:basedOn w:val="Normal"/>
    <w:link w:val="FooterChar"/>
    <w:uiPriority w:val="99"/>
    <w:unhideWhenUsed/>
    <w:rsid w:val="00186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3B"/>
  </w:style>
  <w:style w:type="table" w:styleId="TableGrid">
    <w:name w:val="Table Grid"/>
    <w:basedOn w:val="TableNormal"/>
    <w:uiPriority w:val="59"/>
    <w:rsid w:val="00F25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5BB5"/>
    <w:rPr>
      <w:color w:val="0000FF" w:themeColor="hyperlink"/>
      <w:u w:val="single"/>
    </w:rPr>
  </w:style>
  <w:style w:type="character" w:styleId="PlaceholderText">
    <w:name w:val="Placeholder Text"/>
    <w:basedOn w:val="DefaultParagraphFont"/>
    <w:uiPriority w:val="99"/>
    <w:semiHidden/>
    <w:rsid w:val="003A1D1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1D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1DEE"/>
    <w:rPr>
      <w:sz w:val="20"/>
      <w:szCs w:val="20"/>
    </w:rPr>
  </w:style>
  <w:style w:type="character" w:styleId="FootnoteReference">
    <w:name w:val="footnote reference"/>
    <w:basedOn w:val="DefaultParagraphFont"/>
    <w:uiPriority w:val="99"/>
    <w:semiHidden/>
    <w:unhideWhenUsed/>
    <w:rsid w:val="00CE1DEE"/>
    <w:rPr>
      <w:vertAlign w:val="superscript"/>
    </w:rPr>
  </w:style>
  <w:style w:type="paragraph" w:styleId="BalloonText">
    <w:name w:val="Balloon Text"/>
    <w:basedOn w:val="Normal"/>
    <w:link w:val="BalloonTextChar"/>
    <w:uiPriority w:val="99"/>
    <w:semiHidden/>
    <w:unhideWhenUsed/>
    <w:rsid w:val="00B13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26B"/>
    <w:rPr>
      <w:rFonts w:ascii="Tahoma" w:hAnsi="Tahoma" w:cs="Tahoma"/>
      <w:sz w:val="16"/>
      <w:szCs w:val="16"/>
    </w:rPr>
  </w:style>
  <w:style w:type="paragraph" w:styleId="Header">
    <w:name w:val="header"/>
    <w:basedOn w:val="Normal"/>
    <w:link w:val="HeaderChar"/>
    <w:unhideWhenUsed/>
    <w:rsid w:val="0018663B"/>
    <w:pPr>
      <w:tabs>
        <w:tab w:val="center" w:pos="4680"/>
        <w:tab w:val="right" w:pos="9360"/>
      </w:tabs>
      <w:spacing w:after="0" w:line="240" w:lineRule="auto"/>
    </w:pPr>
  </w:style>
  <w:style w:type="character" w:customStyle="1" w:styleId="HeaderChar">
    <w:name w:val="Header Char"/>
    <w:basedOn w:val="DefaultParagraphFont"/>
    <w:link w:val="Header"/>
    <w:rsid w:val="0018663B"/>
  </w:style>
  <w:style w:type="paragraph" w:styleId="Footer">
    <w:name w:val="footer"/>
    <w:basedOn w:val="Normal"/>
    <w:link w:val="FooterChar"/>
    <w:uiPriority w:val="99"/>
    <w:unhideWhenUsed/>
    <w:rsid w:val="00186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3B"/>
  </w:style>
  <w:style w:type="table" w:styleId="TableGrid">
    <w:name w:val="Table Grid"/>
    <w:basedOn w:val="TableNormal"/>
    <w:uiPriority w:val="59"/>
    <w:rsid w:val="00F25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25BB5"/>
    <w:rPr>
      <w:color w:val="0000FF" w:themeColor="hyperlink"/>
      <w:u w:val="single"/>
    </w:rPr>
  </w:style>
  <w:style w:type="character" w:styleId="PlaceholderText">
    <w:name w:val="Placeholder Text"/>
    <w:basedOn w:val="DefaultParagraphFont"/>
    <w:uiPriority w:val="99"/>
    <w:semiHidden/>
    <w:rsid w:val="003A1D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y.spiller@duke-energy.com" TargetMode="External"/><Relationship Id="rId13" Type="http://schemas.openxmlformats.org/officeDocument/2006/relationships/hyperlink" Target="mailto:mkurtz@BKLlawfirm.com" TargetMode="External"/><Relationship Id="rId18" Type="http://schemas.openxmlformats.org/officeDocument/2006/relationships/hyperlink" Target="mailto:Maureen.grady@occ.ohio.gov" TargetMode="External"/><Relationship Id="rId26" Type="http://schemas.openxmlformats.org/officeDocument/2006/relationships/hyperlink" Target="mailto:joseph.clark@directenergy.com" TargetMode="External"/><Relationship Id="rId3" Type="http://schemas.microsoft.com/office/2007/relationships/stylesWithEffects" Target="stylesWithEffects.xml"/><Relationship Id="rId21" Type="http://schemas.openxmlformats.org/officeDocument/2006/relationships/hyperlink" Target="mailto:Judi.sobecki@aes.co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boehm@BKLlawfirm.com" TargetMode="External"/><Relationship Id="rId17" Type="http://schemas.openxmlformats.org/officeDocument/2006/relationships/hyperlink" Target="mailto:jmcdermott@firstenergycorp.com" TargetMode="External"/><Relationship Id="rId25" Type="http://schemas.openxmlformats.org/officeDocument/2006/relationships/hyperlink" Target="mailto:mswhite@igsenergy.com" TargetMode="External"/><Relationship Id="rId33" Type="http://schemas.openxmlformats.org/officeDocument/2006/relationships/hyperlink" Target="mailto:yalami@aep.com" TargetMode="External"/><Relationship Id="rId2" Type="http://schemas.openxmlformats.org/officeDocument/2006/relationships/styles" Target="styles.xml"/><Relationship Id="rId16" Type="http://schemas.openxmlformats.org/officeDocument/2006/relationships/hyperlink" Target="mailto:haydenm@firstenergycorp.com" TargetMode="External"/><Relationship Id="rId20" Type="http://schemas.openxmlformats.org/officeDocument/2006/relationships/hyperlink" Target="mailto:Edmund.berger@occ.ohio.gov" TargetMode="External"/><Relationship Id="rId29" Type="http://schemas.openxmlformats.org/officeDocument/2006/relationships/hyperlink" Target="mailto:mpritchard@mwncm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an.orouke@puc.state.oh.us" TargetMode="External"/><Relationship Id="rId24" Type="http://schemas.openxmlformats.org/officeDocument/2006/relationships/hyperlink" Target="mailto:joliker@igsenergy.com" TargetMode="External"/><Relationship Id="rId32" Type="http://schemas.openxmlformats.org/officeDocument/2006/relationships/hyperlink" Target="mailto:mjsatterwhite@aep.com" TargetMode="External"/><Relationship Id="rId5" Type="http://schemas.openxmlformats.org/officeDocument/2006/relationships/webSettings" Target="webSettings.xml"/><Relationship Id="rId15" Type="http://schemas.openxmlformats.org/officeDocument/2006/relationships/hyperlink" Target="mailto:schmidt@sppgrp.com" TargetMode="External"/><Relationship Id="rId23" Type="http://schemas.openxmlformats.org/officeDocument/2006/relationships/hyperlink" Target="mailto:Mohler@carpenterlipps.com" TargetMode="External"/><Relationship Id="rId28" Type="http://schemas.openxmlformats.org/officeDocument/2006/relationships/hyperlink" Target="mailto:fdarr@mwncmh.com" TargetMode="External"/><Relationship Id="rId36" Type="http://schemas.openxmlformats.org/officeDocument/2006/relationships/theme" Target="theme/theme1.xml"/><Relationship Id="rId10" Type="http://schemas.openxmlformats.org/officeDocument/2006/relationships/hyperlink" Target="mailto:Thomas.lindgren@puc.state.oh.us" TargetMode="External"/><Relationship Id="rId19" Type="http://schemas.openxmlformats.org/officeDocument/2006/relationships/hyperlink" Target="mailto:Joseph.serio@occ.ohio.gov" TargetMode="External"/><Relationship Id="rId31" Type="http://schemas.openxmlformats.org/officeDocument/2006/relationships/hyperlink" Target="mailto:stnourse@aep.com" TargetMode="External"/><Relationship Id="rId4" Type="http://schemas.openxmlformats.org/officeDocument/2006/relationships/settings" Target="settings.xml"/><Relationship Id="rId9" Type="http://schemas.openxmlformats.org/officeDocument/2006/relationships/hyperlink" Target="mailto:Steven.beeler@puc.state.oh.us" TargetMode="External"/><Relationship Id="rId14" Type="http://schemas.openxmlformats.org/officeDocument/2006/relationships/hyperlink" Target="mailto:jkylercohn@BKLlawfirm.com" TargetMode="External"/><Relationship Id="rId22" Type="http://schemas.openxmlformats.org/officeDocument/2006/relationships/hyperlink" Target="mailto:Bojko@carpenterlipps.com" TargetMode="External"/><Relationship Id="rId27" Type="http://schemas.openxmlformats.org/officeDocument/2006/relationships/hyperlink" Target="mailto:sam@mwncmh.com" TargetMode="External"/><Relationship Id="rId30" Type="http://schemas.openxmlformats.org/officeDocument/2006/relationships/hyperlink" Target="mailto:cmooney@ohiopartners.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0659-6E4A-44D5-A218-21A065FD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2014-06-23T20:44:00Z</dcterms:created>
  <dcterms:modified xsi:type="dcterms:W3CDTF">2014-06-23T20:45:00Z</dcterms:modified>
</cp:coreProperties>
</file>