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B069" w14:textId="77777777" w:rsidR="002C4A87" w:rsidRDefault="002C4A87">
      <w:pPr>
        <w:tabs>
          <w:tab w:val="left" w:pos="-720"/>
        </w:tabs>
        <w:suppressAutoHyphens/>
        <w:rPr>
          <w:spacing w:val="-3"/>
        </w:rPr>
      </w:pPr>
    </w:p>
    <w:p w14:paraId="403B7FD7" w14:textId="77777777" w:rsidR="002C4A87" w:rsidRDefault="002C4A87">
      <w:pPr>
        <w:tabs>
          <w:tab w:val="left" w:pos="-720"/>
        </w:tabs>
        <w:suppressAutoHyphens/>
        <w:rPr>
          <w:spacing w:val="-3"/>
        </w:rPr>
      </w:pPr>
    </w:p>
    <w:p w14:paraId="45A430D3" w14:textId="77777777" w:rsidR="002C4A87" w:rsidRPr="00E93130" w:rsidRDefault="002C4A87">
      <w:pPr>
        <w:rPr>
          <w:rFonts w:ascii="Times New Roman" w:hAnsi="Times New Roman"/>
        </w:rPr>
      </w:pPr>
    </w:p>
    <w:p w14:paraId="46F1E0B3" w14:textId="77777777"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14:paraId="484608E5" w14:textId="77777777"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14:paraId="41D0192D" w14:textId="77777777" w:rsidR="00E93130" w:rsidRPr="00E93130" w:rsidRDefault="00E93130" w:rsidP="00E93130">
      <w:pPr>
        <w:tabs>
          <w:tab w:val="left" w:pos="-720"/>
        </w:tabs>
        <w:suppressAutoHyphens/>
        <w:ind w:left="720" w:hanging="720"/>
        <w:jc w:val="center"/>
        <w:rPr>
          <w:rFonts w:ascii="Times New Roman" w:hAnsi="Times New Roman"/>
        </w:rPr>
      </w:pPr>
    </w:p>
    <w:p w14:paraId="6762A0F9" w14:textId="77777777"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14:paraId="4DC65130" w14:textId="77777777" w:rsidR="00E93130" w:rsidRPr="00E93130" w:rsidRDefault="00E93130" w:rsidP="00E93130">
      <w:pPr>
        <w:tabs>
          <w:tab w:val="left" w:pos="-720"/>
        </w:tabs>
        <w:suppressAutoHyphens/>
        <w:rPr>
          <w:rFonts w:ascii="Times New Roman" w:hAnsi="Times New Roman"/>
        </w:rPr>
      </w:pPr>
    </w:p>
    <w:p w14:paraId="4C258B62" w14:textId="77777777"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14:paraId="57610C7C" w14:textId="77777777" w:rsidR="00E93130" w:rsidRPr="00E93130" w:rsidRDefault="00E93130" w:rsidP="00E93130">
      <w:pPr>
        <w:tabs>
          <w:tab w:val="left" w:pos="-720"/>
        </w:tabs>
        <w:suppressAutoHyphens/>
        <w:ind w:left="720"/>
        <w:rPr>
          <w:rFonts w:ascii="Times New Roman" w:hAnsi="Times New Roman"/>
        </w:rPr>
      </w:pPr>
    </w:p>
    <w:p w14:paraId="4128E1BD" w14:textId="77777777"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14:paraId="5868F0B1" w14:textId="77777777" w:rsidR="00E93130" w:rsidRPr="00E93130" w:rsidRDefault="00E93130" w:rsidP="00E93130">
      <w:pPr>
        <w:tabs>
          <w:tab w:val="left" w:pos="-720"/>
        </w:tabs>
        <w:suppressAutoHyphens/>
        <w:ind w:left="720"/>
        <w:rPr>
          <w:rFonts w:ascii="Times New Roman" w:hAnsi="Times New Roman"/>
        </w:rPr>
      </w:pPr>
    </w:p>
    <w:p w14:paraId="4CE698C2" w14:textId="77777777"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14:paraId="457F17E1" w14:textId="77777777" w:rsidR="00E93130" w:rsidRPr="00E93130" w:rsidRDefault="00E93130" w:rsidP="00E93130">
      <w:pPr>
        <w:tabs>
          <w:tab w:val="left" w:pos="-720"/>
        </w:tabs>
        <w:suppressAutoHyphens/>
        <w:ind w:left="720"/>
        <w:rPr>
          <w:rFonts w:ascii="Times New Roman" w:hAnsi="Times New Roman"/>
        </w:rPr>
      </w:pPr>
    </w:p>
    <w:p w14:paraId="37C3DE91" w14:textId="77777777" w:rsid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14:paraId="703E339E" w14:textId="77777777" w:rsidR="007646B0" w:rsidRPr="00E93130" w:rsidRDefault="007646B0" w:rsidP="007646B0">
      <w:pPr>
        <w:tabs>
          <w:tab w:val="left" w:pos="-720"/>
        </w:tabs>
        <w:suppressAutoHyphens/>
        <w:overflowPunct/>
        <w:autoSpaceDE/>
        <w:autoSpaceDN/>
        <w:adjustRightInd/>
        <w:ind w:left="1080"/>
        <w:textAlignment w:val="auto"/>
        <w:rPr>
          <w:rFonts w:ascii="Times New Roman" w:hAnsi="Times New Roman"/>
        </w:rPr>
      </w:pPr>
    </w:p>
    <w:p w14:paraId="1D4F3787" w14:textId="77777777"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14:paraId="0311E4BA" w14:textId="77777777" w:rsidR="007646B0" w:rsidRPr="007646B0" w:rsidRDefault="007646B0" w:rsidP="007646B0">
      <w:pPr>
        <w:tabs>
          <w:tab w:val="left" w:pos="-720"/>
        </w:tabs>
        <w:suppressAutoHyphens/>
        <w:overflowPunct/>
        <w:autoSpaceDE/>
        <w:autoSpaceDN/>
        <w:adjustRightInd/>
        <w:ind w:left="720"/>
        <w:textAlignment w:val="auto"/>
        <w:rPr>
          <w:rFonts w:ascii="Times New Roman" w:hAnsi="Times New Roman"/>
        </w:rPr>
      </w:pPr>
    </w:p>
    <w:p w14:paraId="60806D43" w14:textId="77777777" w:rsidR="004D31E2" w:rsidRPr="004D31E2" w:rsidRDefault="00E93130" w:rsidP="004D31E2">
      <w:pPr>
        <w:numPr>
          <w:ilvl w:val="0"/>
          <w:numId w:val="2"/>
        </w:numPr>
        <w:tabs>
          <w:tab w:val="left" w:pos="-720"/>
        </w:tabs>
        <w:suppressAutoHyphens/>
        <w:overflowPunct/>
        <w:autoSpaceDE/>
        <w:autoSpaceDN/>
        <w:adjustRightInd/>
        <w:textAlignment w:val="auto"/>
        <w:rPr>
          <w:rFonts w:ascii="Times New Roman" w:hAnsi="Times New Roman"/>
          <w:b/>
        </w:rPr>
      </w:pPr>
      <w:r w:rsidRPr="007646B0">
        <w:rPr>
          <w:rFonts w:ascii="Times New Roman" w:hAnsi="Times New Roman"/>
          <w:b/>
        </w:rPr>
        <w:t>Automated Meter Read</w:t>
      </w:r>
      <w:r w:rsidR="007646B0" w:rsidRPr="007646B0">
        <w:rPr>
          <w:rFonts w:ascii="Times New Roman" w:hAnsi="Times New Roman"/>
          <w:b/>
        </w:rPr>
        <w:t xml:space="preserve"> - </w:t>
      </w:r>
      <w:r w:rsidR="004D31E2" w:rsidRPr="00B45965">
        <w:rPr>
          <w:rFonts w:ascii="Times New Roman" w:hAnsi="Times New Roman"/>
        </w:rPr>
        <w:t>The installation of automated meter reading devices on meters located inside customer’s premises.</w:t>
      </w:r>
    </w:p>
    <w:p w14:paraId="39EC9E4D" w14:textId="77777777" w:rsidR="004D31E2" w:rsidRDefault="004D31E2" w:rsidP="004D31E2">
      <w:pPr>
        <w:pStyle w:val="ListParagraph"/>
        <w:rPr>
          <w:rFonts w:ascii="Times New Roman" w:hAnsi="Times New Roman"/>
          <w:b/>
        </w:rPr>
      </w:pPr>
    </w:p>
    <w:p w14:paraId="4581BD39" w14:textId="77777777" w:rsidR="004D31E2" w:rsidRPr="00B45965" w:rsidRDefault="004D31E2" w:rsidP="004D31E2">
      <w:pPr>
        <w:tabs>
          <w:tab w:val="left" w:pos="-720"/>
        </w:tabs>
        <w:suppressAutoHyphens/>
        <w:overflowPunct/>
        <w:autoSpaceDE/>
        <w:autoSpaceDN/>
        <w:adjustRightInd/>
        <w:ind w:left="1080"/>
        <w:textAlignment w:val="auto"/>
        <w:rPr>
          <w:rFonts w:ascii="Times New Roman" w:hAnsi="Times New Roman"/>
          <w:b/>
        </w:rPr>
      </w:pPr>
    </w:p>
    <w:p w14:paraId="1D4517F7" w14:textId="77777777" w:rsidR="00AD1557" w:rsidRPr="007646B0" w:rsidRDefault="00E93130" w:rsidP="004D31E2">
      <w:pPr>
        <w:tabs>
          <w:tab w:val="left" w:pos="-720"/>
        </w:tabs>
        <w:suppressAutoHyphens/>
        <w:overflowPunct/>
        <w:autoSpaceDE/>
        <w:autoSpaceDN/>
        <w:adjustRightInd/>
        <w:ind w:left="900"/>
        <w:textAlignment w:val="auto"/>
        <w:rPr>
          <w:rFonts w:ascii="Times New Roman" w:hAnsi="Times New Roman"/>
        </w:rPr>
      </w:pPr>
      <w:r w:rsidRPr="007646B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sidRPr="007646B0">
        <w:rPr>
          <w:rFonts w:ascii="Times New Roman" w:hAnsi="Times New Roman"/>
        </w:rPr>
        <w:t>S</w:t>
      </w:r>
      <w:r w:rsidRPr="007646B0">
        <w:rPr>
          <w:rFonts w:ascii="Times New Roman" w:hAnsi="Times New Roman"/>
        </w:rPr>
        <w:t xml:space="preserve">uch adjustments to the Rider will become effective with bills rendered on and after </w:t>
      </w:r>
      <w:r w:rsidR="008E652B" w:rsidRPr="007646B0">
        <w:rPr>
          <w:rFonts w:ascii="Times New Roman" w:hAnsi="Times New Roman"/>
        </w:rPr>
        <w:t xml:space="preserve">the first billing unit of </w:t>
      </w:r>
      <w:r w:rsidRPr="007646B0">
        <w:rPr>
          <w:rFonts w:ascii="Times New Roman" w:hAnsi="Times New Roman"/>
        </w:rPr>
        <w:t>May of each year.</w:t>
      </w:r>
    </w:p>
    <w:p w14:paraId="7EB5138D" w14:textId="77777777"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14:paraId="03BC0A9A" w14:textId="77777777" w:rsidR="00E93130" w:rsidRPr="00E93130" w:rsidRDefault="00E93130" w:rsidP="00E93130">
      <w:pPr>
        <w:tabs>
          <w:tab w:val="left" w:pos="-720"/>
        </w:tabs>
        <w:suppressAutoHyphens/>
        <w:rPr>
          <w:rFonts w:ascii="Times New Roman" w:hAnsi="Times New Roman"/>
        </w:rPr>
      </w:pPr>
    </w:p>
    <w:p w14:paraId="5FEF6B84" w14:textId="1562874C"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D75F66">
        <w:rPr>
          <w:rFonts w:ascii="Times New Roman" w:hAnsi="Times New Roman"/>
        </w:rPr>
        <w:t xml:space="preserve">         </w:t>
      </w:r>
      <w:r w:rsidR="00253320">
        <w:rPr>
          <w:rFonts w:ascii="Times New Roman" w:hAnsi="Times New Roman"/>
        </w:rPr>
        <w:t>$</w:t>
      </w:r>
      <w:r w:rsidR="00260084">
        <w:rPr>
          <w:rFonts w:ascii="Times New Roman" w:hAnsi="Times New Roman"/>
        </w:rPr>
        <w:t>12.91</w:t>
      </w:r>
      <w:r w:rsidR="009602E1">
        <w:rPr>
          <w:rFonts w:ascii="Times New Roman" w:hAnsi="Times New Roman"/>
        </w:rPr>
        <w:t>/</w:t>
      </w:r>
      <w:r w:rsidRPr="00812586">
        <w:rPr>
          <w:rFonts w:ascii="Times New Roman" w:hAnsi="Times New Roman"/>
        </w:rPr>
        <w:t>Month</w:t>
      </w:r>
    </w:p>
    <w:p w14:paraId="7EFCA248" w14:textId="7FED2142"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D75F66">
        <w:rPr>
          <w:rFonts w:ascii="Times New Roman" w:hAnsi="Times New Roman"/>
        </w:rPr>
        <w:t xml:space="preserve">        </w:t>
      </w:r>
      <w:r w:rsidR="00812586" w:rsidRPr="00812586">
        <w:rPr>
          <w:rFonts w:ascii="Times New Roman" w:hAnsi="Times New Roman"/>
        </w:rPr>
        <w:t xml:space="preserve"> </w:t>
      </w:r>
      <w:r w:rsidR="00CF48A6">
        <w:rPr>
          <w:rFonts w:ascii="Times New Roman" w:hAnsi="Times New Roman"/>
        </w:rPr>
        <w:t xml:space="preserve"> </w:t>
      </w:r>
      <w:r w:rsidR="00253320">
        <w:rPr>
          <w:rFonts w:ascii="Times New Roman" w:hAnsi="Times New Roman"/>
        </w:rPr>
        <w:t>$</w:t>
      </w:r>
      <w:r w:rsidR="00260084">
        <w:rPr>
          <w:rFonts w:ascii="Times New Roman" w:hAnsi="Times New Roman"/>
        </w:rPr>
        <w:t>120.16</w:t>
      </w:r>
      <w:r w:rsidR="00CF48A6">
        <w:rPr>
          <w:rFonts w:ascii="Times New Roman" w:hAnsi="Times New Roman"/>
        </w:rPr>
        <w:t>/</w:t>
      </w:r>
      <w:r w:rsidRPr="00812586">
        <w:rPr>
          <w:rFonts w:ascii="Times New Roman" w:hAnsi="Times New Roman"/>
        </w:rPr>
        <w:t>Month</w:t>
      </w:r>
    </w:p>
    <w:p w14:paraId="3CEAA39C" w14:textId="1A9E65C4" w:rsidR="00E93130"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CF48A6">
        <w:rPr>
          <w:rFonts w:ascii="Times New Roman" w:hAnsi="Times New Roman"/>
        </w:rPr>
        <w:t xml:space="preserve">    </w:t>
      </w:r>
      <w:r w:rsidR="00253320">
        <w:rPr>
          <w:rFonts w:ascii="Times New Roman" w:hAnsi="Times New Roman"/>
        </w:rPr>
        <w:t>$</w:t>
      </w:r>
      <w:r w:rsidR="00260084">
        <w:rPr>
          <w:rFonts w:ascii="Times New Roman" w:hAnsi="Times New Roman"/>
        </w:rPr>
        <w:t>3,998.</w:t>
      </w:r>
      <w:r w:rsidR="007A0EE7">
        <w:rPr>
          <w:rFonts w:ascii="Times New Roman" w:hAnsi="Times New Roman"/>
        </w:rPr>
        <w:t>81</w:t>
      </w:r>
      <w:r w:rsidR="009602E1">
        <w:rPr>
          <w:rFonts w:ascii="Times New Roman" w:hAnsi="Times New Roman"/>
        </w:rPr>
        <w:t>/</w:t>
      </w:r>
      <w:r w:rsidRPr="00812586">
        <w:rPr>
          <w:rFonts w:ascii="Times New Roman" w:hAnsi="Times New Roman"/>
        </w:rPr>
        <w:t>Month</w:t>
      </w:r>
    </w:p>
    <w:p w14:paraId="10937077" w14:textId="77777777" w:rsidR="001A134D" w:rsidRDefault="001A134D" w:rsidP="007646B0">
      <w:pPr>
        <w:tabs>
          <w:tab w:val="left" w:pos="-720"/>
        </w:tabs>
        <w:suppressAutoHyphens/>
        <w:ind w:left="720" w:hanging="810"/>
        <w:rPr>
          <w:rFonts w:ascii="Times New Roman" w:hAnsi="Times New Roman"/>
        </w:rPr>
      </w:pPr>
    </w:p>
    <w:p w14:paraId="034E4214" w14:textId="77777777" w:rsidR="00081C3F" w:rsidRPr="007646B0" w:rsidRDefault="00081C3F" w:rsidP="007646B0">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14:paraId="6C499942" w14:textId="77777777" w:rsidR="00081C3F" w:rsidRDefault="00081C3F" w:rsidP="007646B0">
      <w:pPr>
        <w:tabs>
          <w:tab w:val="left" w:pos="-720"/>
        </w:tabs>
        <w:suppressAutoHyphens/>
        <w:ind w:left="720"/>
        <w:rPr>
          <w:rFonts w:ascii="Times New Roman" w:hAnsi="Times New Roman"/>
        </w:rPr>
      </w:pPr>
    </w:p>
    <w:p w14:paraId="5E896852" w14:textId="77777777" w:rsidR="007646B0" w:rsidRDefault="007646B0" w:rsidP="007646B0">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adjustment shall be limited to</w:t>
      </w:r>
      <w:r w:rsidR="007413A9">
        <w:rPr>
          <w:rFonts w:ascii="Times New Roman" w:hAnsi="Times New Roman"/>
        </w:rPr>
        <w:t xml:space="preserve"> </w:t>
      </w:r>
      <w:r>
        <w:rPr>
          <w:rFonts w:ascii="Times New Roman" w:hAnsi="Times New Roman"/>
        </w:rPr>
        <w:t>the twelve-month period of expenditures upon which the rates were calculated, if determined to be unlawful, unreasonable, or imprudent by the Commission in the docket those rates were approved or the Supreme Court of Ohio</w:t>
      </w:r>
      <w:r w:rsidR="00882DC4">
        <w:rPr>
          <w:rFonts w:ascii="Times New Roman" w:hAnsi="Times New Roman"/>
        </w:rPr>
        <w:t>.</w:t>
      </w:r>
    </w:p>
    <w:p w14:paraId="5873FF8F" w14:textId="77777777" w:rsidR="001A134D" w:rsidRPr="00812586" w:rsidRDefault="001A134D" w:rsidP="007646B0">
      <w:pPr>
        <w:tabs>
          <w:tab w:val="left" w:pos="-720"/>
        </w:tabs>
        <w:suppressAutoHyphens/>
        <w:ind w:left="720" w:hanging="720"/>
        <w:rPr>
          <w:rFonts w:ascii="Times New Roman" w:hAnsi="Times New Roman"/>
        </w:rPr>
      </w:pPr>
    </w:p>
    <w:p w14:paraId="751FEEC2" w14:textId="77777777" w:rsidR="00C05E73" w:rsidRPr="00AE6EA9" w:rsidRDefault="00C05E73" w:rsidP="005660D7">
      <w:pPr>
        <w:rPr>
          <w:rFonts w:ascii="Times New Roman" w:hAnsi="Times New Roman"/>
          <w:vertAlign w:val="subscript"/>
        </w:rPr>
      </w:pPr>
    </w:p>
    <w:sectPr w:rsidR="00C05E73" w:rsidRPr="00AE6E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42" w14:textId="77777777" w:rsidR="0053050A" w:rsidRDefault="0053050A">
      <w:r>
        <w:separator/>
      </w:r>
    </w:p>
  </w:endnote>
  <w:endnote w:type="continuationSeparator" w:id="0">
    <w:p w14:paraId="60A7D5CE" w14:textId="77777777"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54B2" w14:textId="77777777" w:rsidR="00C74C48" w:rsidRDefault="00C74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DD53" w14:textId="36C3CF06"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66757F">
      <w:rPr>
        <w:rFonts w:ascii="Times New Roman" w:hAnsi="Times New Roman"/>
        <w:sz w:val="16"/>
      </w:rPr>
      <w:t xml:space="preserve"> Finding</w:t>
    </w:r>
    <w:r w:rsidR="00A55B95">
      <w:rPr>
        <w:rFonts w:ascii="Times New Roman" w:hAnsi="Times New Roman"/>
        <w:sz w:val="16"/>
      </w:rPr>
      <w:t xml:space="preserve"> and Order issued</w:t>
    </w:r>
    <w:r w:rsidR="00253320">
      <w:rPr>
        <w:rFonts w:ascii="Times New Roman" w:hAnsi="Times New Roman"/>
        <w:sz w:val="16"/>
      </w:rPr>
      <w:t xml:space="preserve"> </w:t>
    </w:r>
    <w:r w:rsidR="00C74C48">
      <w:rPr>
        <w:rFonts w:ascii="Times New Roman" w:hAnsi="Times New Roman"/>
        <w:sz w:val="16"/>
      </w:rPr>
      <w:t>April 2</w:t>
    </w:r>
    <w:r w:rsidR="00C74C48">
      <w:rPr>
        <w:rFonts w:ascii="Times New Roman" w:hAnsi="Times New Roman"/>
        <w:sz w:val="16"/>
      </w:rPr>
      <w:t>0</w:t>
    </w:r>
    <w:r w:rsidR="00C74C48">
      <w:rPr>
        <w:rFonts w:ascii="Times New Roman" w:hAnsi="Times New Roman"/>
        <w:sz w:val="16"/>
      </w:rPr>
      <w:t>, 202</w:t>
    </w:r>
    <w:r w:rsidR="00C74C48">
      <w:rPr>
        <w:rFonts w:ascii="Times New Roman" w:hAnsi="Times New Roman"/>
        <w:sz w:val="16"/>
      </w:rPr>
      <w:t>2</w:t>
    </w:r>
    <w:r w:rsidR="00C74C48">
      <w:rPr>
        <w:rFonts w:ascii="Times New Roman" w:hAnsi="Times New Roman"/>
        <w:sz w:val="16"/>
      </w:rPr>
      <w:t xml:space="preserve"> in Case No. 2</w:t>
    </w:r>
    <w:r w:rsidR="003F2CCD">
      <w:rPr>
        <w:rFonts w:ascii="Times New Roman" w:hAnsi="Times New Roman"/>
        <w:sz w:val="16"/>
      </w:rPr>
      <w:t>1</w:t>
    </w:r>
    <w:r w:rsidR="00C74C48">
      <w:rPr>
        <w:rFonts w:ascii="Times New Roman" w:hAnsi="Times New Roman"/>
        <w:sz w:val="16"/>
      </w:rPr>
      <w:t>-</w:t>
    </w:r>
    <w:r w:rsidR="003F2CCD">
      <w:rPr>
        <w:rFonts w:ascii="Times New Roman" w:hAnsi="Times New Roman"/>
        <w:sz w:val="16"/>
      </w:rPr>
      <w:t>1185</w:t>
    </w:r>
    <w:r w:rsidR="00C74C48">
      <w:rPr>
        <w:rFonts w:ascii="Times New Roman" w:hAnsi="Times New Roman"/>
        <w:sz w:val="16"/>
      </w:rPr>
      <w:t>-GA-RDR</w:t>
    </w:r>
  </w:p>
  <w:p w14:paraId="486B82BB" w14:textId="77777777"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14:paraId="18B4F2FF" w14:textId="77777777" w:rsidTr="00D05A19">
      <w:trPr>
        <w:trHeight w:val="80"/>
      </w:trPr>
      <w:tc>
        <w:tcPr>
          <w:tcW w:w="4320" w:type="dxa"/>
        </w:tcPr>
        <w:p w14:paraId="5F832802" w14:textId="52082E0E" w:rsidR="00D726AA" w:rsidRPr="00544CA2" w:rsidRDefault="00D726AA" w:rsidP="00D75F66">
          <w:pPr>
            <w:pStyle w:val="Footer"/>
            <w:rPr>
              <w:rFonts w:ascii="Times New Roman" w:hAnsi="Times New Roman"/>
              <w:sz w:val="16"/>
            </w:rPr>
          </w:pPr>
          <w:r w:rsidRPr="00544CA2">
            <w:rPr>
              <w:rFonts w:ascii="Times New Roman" w:hAnsi="Times New Roman"/>
              <w:sz w:val="16"/>
            </w:rPr>
            <w:t xml:space="preserve">Issued: </w:t>
          </w:r>
          <w:r w:rsidR="0051741A">
            <w:rPr>
              <w:rFonts w:ascii="Times New Roman" w:hAnsi="Times New Roman"/>
              <w:sz w:val="16"/>
            </w:rPr>
            <w:t>April 27, 2022</w:t>
          </w:r>
        </w:p>
      </w:tc>
      <w:tc>
        <w:tcPr>
          <w:tcW w:w="5040" w:type="dxa"/>
        </w:tcPr>
        <w:p w14:paraId="45A2BA08" w14:textId="3EB4A12B" w:rsidR="00D726AA" w:rsidRDefault="00D726AA" w:rsidP="00AC65EF">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w:t>
          </w:r>
          <w:r w:rsidR="0051741A">
            <w:rPr>
              <w:rFonts w:ascii="Times New Roman" w:hAnsi="Times New Roman"/>
              <w:sz w:val="16"/>
            </w:rPr>
            <w:t xml:space="preserve"> April 29, 2022 </w:t>
          </w:r>
          <w:r w:rsidR="00253320">
            <w:rPr>
              <w:rFonts w:ascii="Times New Roman" w:hAnsi="Times New Roman"/>
              <w:sz w:val="16"/>
            </w:rPr>
            <w:t xml:space="preserve"> </w:t>
          </w:r>
          <w:r w:rsidR="00C82DE9">
            <w:rPr>
              <w:rFonts w:ascii="Times New Roman" w:hAnsi="Times New Roman"/>
              <w:sz w:val="16"/>
            </w:rPr>
            <w:t xml:space="preserve"> </w:t>
          </w:r>
        </w:p>
        <w:p w14:paraId="0EC78E90" w14:textId="77777777" w:rsidR="00AC65EF" w:rsidRPr="00544CA2" w:rsidRDefault="002B510C" w:rsidP="00EE6DFE">
          <w:pPr>
            <w:pStyle w:val="Footer"/>
            <w:ind w:left="1602" w:right="-90"/>
            <w:jc w:val="right"/>
            <w:rPr>
              <w:rFonts w:ascii="Times New Roman" w:hAnsi="Times New Roman"/>
              <w:sz w:val="16"/>
            </w:rPr>
          </w:pPr>
          <w:r>
            <w:rPr>
              <w:rFonts w:ascii="Times New Roman" w:hAnsi="Times New Roman"/>
              <w:sz w:val="16"/>
            </w:rPr>
            <w:t xml:space="preserve"> </w:t>
          </w:r>
        </w:p>
      </w:tc>
    </w:tr>
    <w:tr w:rsidR="0051741A" w:rsidRPr="00544CA2" w14:paraId="42158C0C" w14:textId="77777777" w:rsidTr="00D05A19">
      <w:trPr>
        <w:trHeight w:val="80"/>
      </w:trPr>
      <w:tc>
        <w:tcPr>
          <w:tcW w:w="4320" w:type="dxa"/>
        </w:tcPr>
        <w:p w14:paraId="1B09FE24" w14:textId="77777777" w:rsidR="0051741A" w:rsidRPr="00544CA2" w:rsidRDefault="0051741A" w:rsidP="00D75F66">
          <w:pPr>
            <w:pStyle w:val="Footer"/>
            <w:rPr>
              <w:rFonts w:ascii="Times New Roman" w:hAnsi="Times New Roman"/>
              <w:sz w:val="16"/>
            </w:rPr>
          </w:pPr>
        </w:p>
      </w:tc>
      <w:tc>
        <w:tcPr>
          <w:tcW w:w="5040" w:type="dxa"/>
        </w:tcPr>
        <w:p w14:paraId="69677C39" w14:textId="77777777" w:rsidR="0051741A" w:rsidRPr="00544CA2" w:rsidRDefault="0051741A" w:rsidP="00AC65EF">
          <w:pPr>
            <w:pStyle w:val="Footer"/>
            <w:ind w:left="1602" w:right="-90"/>
            <w:jc w:val="right"/>
            <w:rPr>
              <w:rFonts w:ascii="Times New Roman" w:hAnsi="Times New Roman"/>
              <w:sz w:val="16"/>
            </w:rPr>
          </w:pPr>
        </w:p>
      </w:tc>
    </w:tr>
  </w:tbl>
  <w:p w14:paraId="70DADB74" w14:textId="77777777"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14:paraId="1721E189" w14:textId="77777777"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14:paraId="09D609EF" w14:textId="77777777" w:rsidR="00D726AA" w:rsidRPr="00544CA2" w:rsidRDefault="00253320" w:rsidP="00544CA2">
    <w:pPr>
      <w:pStyle w:val="Footer"/>
      <w:tabs>
        <w:tab w:val="clear" w:pos="8640"/>
        <w:tab w:val="right" w:pos="9270"/>
      </w:tabs>
      <w:jc w:val="center"/>
      <w:rPr>
        <w:rFonts w:ascii="Times New Roman" w:hAnsi="Times New Roman"/>
        <w:sz w:val="16"/>
        <w:szCs w:val="16"/>
      </w:rPr>
    </w:pPr>
    <w:r>
      <w:rPr>
        <w:rFonts w:ascii="Times New Roman" w:hAnsi="Times New Roman"/>
        <w:sz w:val="16"/>
      </w:rPr>
      <w:t>Vincent A. Parisi</w:t>
    </w:r>
    <w:r w:rsidR="00D726AA" w:rsidRPr="00544CA2">
      <w:rPr>
        <w:rFonts w:ascii="Times New Roman" w:hAnsi="Times New Roman"/>
        <w:sz w:val="16"/>
      </w:rPr>
      <w:t>, President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5C9F" w14:textId="77777777" w:rsidR="00C74C48" w:rsidRDefault="00C74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7233" w14:textId="77777777" w:rsidR="0053050A" w:rsidRDefault="0053050A">
      <w:r>
        <w:separator/>
      </w:r>
    </w:p>
  </w:footnote>
  <w:footnote w:type="continuationSeparator" w:id="0">
    <w:p w14:paraId="3A881C2A" w14:textId="77777777" w:rsidR="0053050A" w:rsidRDefault="0053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51D6" w14:textId="77777777" w:rsidR="00C74C48" w:rsidRDefault="00C74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A33D" w14:textId="77777777"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14:paraId="20465B11" w14:textId="77777777"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14:paraId="4620510D" w14:textId="144D83AC" w:rsidR="00D726AA" w:rsidRPr="00544CA2" w:rsidRDefault="00D75F66" w:rsidP="00544CA2">
    <w:pPr>
      <w:pStyle w:val="Header"/>
      <w:tabs>
        <w:tab w:val="clear" w:pos="8640"/>
        <w:tab w:val="left" w:pos="5490"/>
        <w:tab w:val="right" w:pos="9360"/>
      </w:tabs>
      <w:rPr>
        <w:rFonts w:ascii="Times New Roman" w:hAnsi="Times New Roman"/>
        <w:b/>
        <w:sz w:val="22"/>
        <w:szCs w:val="22"/>
      </w:rPr>
    </w:pPr>
    <w:r>
      <w:rPr>
        <w:rFonts w:ascii="Times New Roman" w:hAnsi="Times New Roman"/>
        <w:b/>
        <w:sz w:val="22"/>
        <w:szCs w:val="22"/>
      </w:rPr>
      <w:t xml:space="preserve">                                                                                              </w:t>
    </w:r>
    <w:r w:rsidR="00CF48A6">
      <w:rPr>
        <w:rFonts w:ascii="Times New Roman" w:hAnsi="Times New Roman"/>
        <w:b/>
        <w:sz w:val="22"/>
        <w:szCs w:val="22"/>
      </w:rPr>
      <w:t xml:space="preserve">                 </w:t>
    </w:r>
    <w:r w:rsidR="003671ED">
      <w:rPr>
        <w:rFonts w:ascii="Times New Roman" w:hAnsi="Times New Roman"/>
        <w:b/>
        <w:sz w:val="22"/>
        <w:szCs w:val="22"/>
      </w:rPr>
      <w:t xml:space="preserve"> </w:t>
    </w:r>
    <w:r w:rsidR="00DF679C">
      <w:rPr>
        <w:rFonts w:ascii="Times New Roman" w:hAnsi="Times New Roman"/>
        <w:b/>
        <w:sz w:val="22"/>
        <w:szCs w:val="22"/>
      </w:rPr>
      <w:t>Nineteenth</w:t>
    </w:r>
    <w:r>
      <w:rPr>
        <w:rFonts w:ascii="Times New Roman" w:hAnsi="Times New Roman"/>
        <w:b/>
        <w:sz w:val="22"/>
        <w:szCs w:val="22"/>
      </w:rPr>
      <w:t xml:space="preserve"> </w:t>
    </w:r>
    <w:r w:rsidR="00D726AA" w:rsidRPr="00544CA2">
      <w:rPr>
        <w:rFonts w:ascii="Times New Roman" w:hAnsi="Times New Roman"/>
        <w:b/>
        <w:sz w:val="22"/>
        <w:szCs w:val="22"/>
      </w:rPr>
      <w:t>Revised Sheet No. 27</w:t>
    </w:r>
  </w:p>
  <w:p w14:paraId="60D22A33" w14:textId="77777777"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14:paraId="79A9D57E" w14:textId="18CDDB59" w:rsidR="00D726AA" w:rsidRPr="00544CA2" w:rsidRDefault="00C82DE9" w:rsidP="00544CA2">
    <w:pPr>
      <w:pStyle w:val="Header"/>
      <w:tabs>
        <w:tab w:val="clear" w:pos="8640"/>
        <w:tab w:val="left" w:pos="5490"/>
        <w:tab w:val="right" w:pos="9360"/>
      </w:tabs>
      <w:jc w:val="center"/>
      <w:rPr>
        <w:rFonts w:ascii="Times New Roman" w:hAnsi="Times New Roman"/>
        <w:b/>
        <w:sz w:val="22"/>
        <w:szCs w:val="22"/>
      </w:rPr>
    </w:pPr>
    <w:r>
      <w:rPr>
        <w:rFonts w:ascii="Times New Roman" w:hAnsi="Times New Roman"/>
        <w:b/>
        <w:sz w:val="22"/>
        <w:szCs w:val="22"/>
      </w:rPr>
      <w:tab/>
    </w:r>
    <w:r w:rsidR="00D726AA" w:rsidRPr="00544CA2">
      <w:rPr>
        <w:rFonts w:ascii="Times New Roman" w:hAnsi="Times New Roman"/>
        <w:b/>
        <w:sz w:val="22"/>
        <w:szCs w:val="22"/>
      </w:rPr>
      <w:t xml:space="preserve">COLUMBIA GAS OF OHIO, </w:t>
    </w:r>
    <w:r>
      <w:rPr>
        <w:rFonts w:ascii="Times New Roman" w:hAnsi="Times New Roman"/>
        <w:b/>
        <w:sz w:val="22"/>
        <w:szCs w:val="22"/>
      </w:rPr>
      <w:t>INC.</w:t>
    </w:r>
    <w:r w:rsidR="00D726AA" w:rsidRPr="00544CA2">
      <w:rPr>
        <w:rFonts w:ascii="Times New Roman" w:hAnsi="Times New Roman"/>
        <w:b/>
        <w:sz w:val="22"/>
        <w:szCs w:val="22"/>
      </w:rPr>
      <w:tab/>
    </w:r>
    <w:r w:rsidR="00DF679C">
      <w:rPr>
        <w:rFonts w:ascii="Times New Roman" w:hAnsi="Times New Roman"/>
        <w:b/>
        <w:sz w:val="22"/>
        <w:szCs w:val="22"/>
      </w:rPr>
      <w:t>Eighteenth</w:t>
    </w:r>
    <w:r w:rsidR="00FB019B">
      <w:rPr>
        <w:rFonts w:ascii="Times New Roman" w:hAnsi="Times New Roman"/>
        <w:b/>
        <w:sz w:val="22"/>
        <w:szCs w:val="22"/>
      </w:rPr>
      <w:t xml:space="preserve"> </w:t>
    </w:r>
    <w:r w:rsidR="00D726AA">
      <w:rPr>
        <w:rFonts w:ascii="Times New Roman" w:hAnsi="Times New Roman"/>
        <w:b/>
        <w:sz w:val="22"/>
        <w:szCs w:val="22"/>
      </w:rPr>
      <w:t xml:space="preserve">Revised </w:t>
    </w:r>
    <w:r w:rsidR="00D726AA" w:rsidRPr="00544CA2">
      <w:rPr>
        <w:rFonts w:ascii="Times New Roman" w:hAnsi="Times New Roman"/>
        <w:b/>
        <w:sz w:val="22"/>
        <w:szCs w:val="22"/>
      </w:rPr>
      <w:t>Sheet No. 27</w:t>
    </w:r>
  </w:p>
  <w:p w14:paraId="0370435B" w14:textId="77777777"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14:paraId="04D4A1D9" w14:textId="77777777"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14:paraId="6C51C69D" w14:textId="77777777"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place">
      <w:smartTag w:uri="urn:schemas-microsoft-com:office:smarttags" w:element="City">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EA9F" w14:textId="77777777" w:rsidR="00C74C48" w:rsidRDefault="00C74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4"/>
    <w:rsid w:val="00006560"/>
    <w:rsid w:val="00063261"/>
    <w:rsid w:val="00064C07"/>
    <w:rsid w:val="00081C3F"/>
    <w:rsid w:val="00126AED"/>
    <w:rsid w:val="00132062"/>
    <w:rsid w:val="001758CD"/>
    <w:rsid w:val="00193770"/>
    <w:rsid w:val="001A134D"/>
    <w:rsid w:val="001A3E9D"/>
    <w:rsid w:val="001D70F2"/>
    <w:rsid w:val="001E699A"/>
    <w:rsid w:val="001F3B0D"/>
    <w:rsid w:val="002065F0"/>
    <w:rsid w:val="002100A5"/>
    <w:rsid w:val="002148BA"/>
    <w:rsid w:val="00253320"/>
    <w:rsid w:val="00254033"/>
    <w:rsid w:val="00260084"/>
    <w:rsid w:val="002764A3"/>
    <w:rsid w:val="00287DEB"/>
    <w:rsid w:val="00287E3D"/>
    <w:rsid w:val="00295928"/>
    <w:rsid w:val="002B510C"/>
    <w:rsid w:val="002C0C40"/>
    <w:rsid w:val="002C4A87"/>
    <w:rsid w:val="002F519A"/>
    <w:rsid w:val="00336689"/>
    <w:rsid w:val="00341AEE"/>
    <w:rsid w:val="00352BBA"/>
    <w:rsid w:val="003671ED"/>
    <w:rsid w:val="00367F67"/>
    <w:rsid w:val="003A01BD"/>
    <w:rsid w:val="003C0372"/>
    <w:rsid w:val="003E1CDE"/>
    <w:rsid w:val="003F2CCD"/>
    <w:rsid w:val="00415D6E"/>
    <w:rsid w:val="004174AA"/>
    <w:rsid w:val="0042789C"/>
    <w:rsid w:val="0046346A"/>
    <w:rsid w:val="0046789C"/>
    <w:rsid w:val="00482F73"/>
    <w:rsid w:val="004932F5"/>
    <w:rsid w:val="004C226B"/>
    <w:rsid w:val="004D2D60"/>
    <w:rsid w:val="004D31E2"/>
    <w:rsid w:val="0051741A"/>
    <w:rsid w:val="00522655"/>
    <w:rsid w:val="0053050A"/>
    <w:rsid w:val="00544CA2"/>
    <w:rsid w:val="00563631"/>
    <w:rsid w:val="005660D7"/>
    <w:rsid w:val="00566233"/>
    <w:rsid w:val="00566C66"/>
    <w:rsid w:val="005C797F"/>
    <w:rsid w:val="005E4D3D"/>
    <w:rsid w:val="00620B61"/>
    <w:rsid w:val="0063609A"/>
    <w:rsid w:val="006363DC"/>
    <w:rsid w:val="00645762"/>
    <w:rsid w:val="00647355"/>
    <w:rsid w:val="006520BC"/>
    <w:rsid w:val="0066757F"/>
    <w:rsid w:val="00673269"/>
    <w:rsid w:val="0068239D"/>
    <w:rsid w:val="006A5A5B"/>
    <w:rsid w:val="006B483C"/>
    <w:rsid w:val="006C754B"/>
    <w:rsid w:val="006D2EAF"/>
    <w:rsid w:val="00702FDD"/>
    <w:rsid w:val="00715BEA"/>
    <w:rsid w:val="007241A3"/>
    <w:rsid w:val="00726D59"/>
    <w:rsid w:val="007413A9"/>
    <w:rsid w:val="007646B0"/>
    <w:rsid w:val="00774B71"/>
    <w:rsid w:val="007856DB"/>
    <w:rsid w:val="00785B78"/>
    <w:rsid w:val="007A0EE7"/>
    <w:rsid w:val="007A4DA0"/>
    <w:rsid w:val="007B4E10"/>
    <w:rsid w:val="007B5AF1"/>
    <w:rsid w:val="007F0F3E"/>
    <w:rsid w:val="007F39D9"/>
    <w:rsid w:val="00812586"/>
    <w:rsid w:val="00812ED6"/>
    <w:rsid w:val="00817B8A"/>
    <w:rsid w:val="00833201"/>
    <w:rsid w:val="00835738"/>
    <w:rsid w:val="00844E7E"/>
    <w:rsid w:val="00850555"/>
    <w:rsid w:val="0085797A"/>
    <w:rsid w:val="00863E8D"/>
    <w:rsid w:val="00864627"/>
    <w:rsid w:val="00882DC4"/>
    <w:rsid w:val="0089346C"/>
    <w:rsid w:val="008D3A8A"/>
    <w:rsid w:val="008E652B"/>
    <w:rsid w:val="008F76C6"/>
    <w:rsid w:val="009432F1"/>
    <w:rsid w:val="009602E1"/>
    <w:rsid w:val="00960A3D"/>
    <w:rsid w:val="009705A7"/>
    <w:rsid w:val="00974F2B"/>
    <w:rsid w:val="00991CD1"/>
    <w:rsid w:val="009A425D"/>
    <w:rsid w:val="009A6A59"/>
    <w:rsid w:val="009B424C"/>
    <w:rsid w:val="009D4AB7"/>
    <w:rsid w:val="009E227D"/>
    <w:rsid w:val="009F4F73"/>
    <w:rsid w:val="00A10D50"/>
    <w:rsid w:val="00A52F03"/>
    <w:rsid w:val="00A55B95"/>
    <w:rsid w:val="00A631B6"/>
    <w:rsid w:val="00A67237"/>
    <w:rsid w:val="00A74AFD"/>
    <w:rsid w:val="00A74E0B"/>
    <w:rsid w:val="00AB18B6"/>
    <w:rsid w:val="00AC65EF"/>
    <w:rsid w:val="00AD1557"/>
    <w:rsid w:val="00AE551C"/>
    <w:rsid w:val="00AE6EA9"/>
    <w:rsid w:val="00B025C8"/>
    <w:rsid w:val="00B0278B"/>
    <w:rsid w:val="00B073F1"/>
    <w:rsid w:val="00B15465"/>
    <w:rsid w:val="00B226DB"/>
    <w:rsid w:val="00B4471B"/>
    <w:rsid w:val="00B50CC3"/>
    <w:rsid w:val="00B61478"/>
    <w:rsid w:val="00B662A6"/>
    <w:rsid w:val="00B77B4A"/>
    <w:rsid w:val="00B86F64"/>
    <w:rsid w:val="00B91176"/>
    <w:rsid w:val="00BA1D51"/>
    <w:rsid w:val="00BB0445"/>
    <w:rsid w:val="00BD055D"/>
    <w:rsid w:val="00BD07D1"/>
    <w:rsid w:val="00BD3755"/>
    <w:rsid w:val="00C01778"/>
    <w:rsid w:val="00C05E73"/>
    <w:rsid w:val="00C12864"/>
    <w:rsid w:val="00C203AF"/>
    <w:rsid w:val="00C74C48"/>
    <w:rsid w:val="00C77129"/>
    <w:rsid w:val="00C82DE9"/>
    <w:rsid w:val="00C86610"/>
    <w:rsid w:val="00CA0528"/>
    <w:rsid w:val="00CA130F"/>
    <w:rsid w:val="00CB6CDA"/>
    <w:rsid w:val="00CE627E"/>
    <w:rsid w:val="00CF48A6"/>
    <w:rsid w:val="00D05A19"/>
    <w:rsid w:val="00D067EC"/>
    <w:rsid w:val="00D43D0A"/>
    <w:rsid w:val="00D6796F"/>
    <w:rsid w:val="00D708D7"/>
    <w:rsid w:val="00D726AA"/>
    <w:rsid w:val="00D75F66"/>
    <w:rsid w:val="00D92DCF"/>
    <w:rsid w:val="00DA1270"/>
    <w:rsid w:val="00DA791D"/>
    <w:rsid w:val="00DD3ED7"/>
    <w:rsid w:val="00DE6B5E"/>
    <w:rsid w:val="00DF679C"/>
    <w:rsid w:val="00E34541"/>
    <w:rsid w:val="00E81F3A"/>
    <w:rsid w:val="00E867CF"/>
    <w:rsid w:val="00E93130"/>
    <w:rsid w:val="00EA6036"/>
    <w:rsid w:val="00EA7B5B"/>
    <w:rsid w:val="00EB4EAE"/>
    <w:rsid w:val="00EC1CEA"/>
    <w:rsid w:val="00EE2B38"/>
    <w:rsid w:val="00EE2EEC"/>
    <w:rsid w:val="00EE5284"/>
    <w:rsid w:val="00EE6DFE"/>
    <w:rsid w:val="00F13EFD"/>
    <w:rsid w:val="00F16D7F"/>
    <w:rsid w:val="00F2350B"/>
    <w:rsid w:val="00F41F3E"/>
    <w:rsid w:val="00F47453"/>
    <w:rsid w:val="00F52A44"/>
    <w:rsid w:val="00F52F24"/>
    <w:rsid w:val="00F5604A"/>
    <w:rsid w:val="00F95E73"/>
    <w:rsid w:val="00F96519"/>
    <w:rsid w:val="00F96D0C"/>
    <w:rsid w:val="00F96D9A"/>
    <w:rsid w:val="00FA12A8"/>
    <w:rsid w:val="00FB019B"/>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5409"/>
    <o:shapelayout v:ext="edit">
      <o:idmap v:ext="edit" data="1"/>
    </o:shapelayout>
  </w:shapeDefaults>
  <w:decimalSymbol w:val="."/>
  <w:listSeparator w:val=","/>
  <w14:docId w14:val="540232BD"/>
  <w15:docId w15:val="{F2EFF1DA-6A64-43CA-BCC9-45DE232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 w:type="paragraph" w:styleId="ListParagraph">
    <w:name w:val="List Paragraph"/>
    <w:basedOn w:val="Normal"/>
    <w:uiPriority w:val="34"/>
    <w:qFormat/>
    <w:rsid w:val="004D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C048-B382-4F35-8580-9697B6D8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27</TotalTime>
  <Pages>1</Pages>
  <Words>296</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Helenthal \ Cynthia \ J</cp:lastModifiedBy>
  <cp:revision>6</cp:revision>
  <cp:lastPrinted>2013-04-25T13:53:00Z</cp:lastPrinted>
  <dcterms:created xsi:type="dcterms:W3CDTF">2022-04-26T16:13:00Z</dcterms:created>
  <dcterms:modified xsi:type="dcterms:W3CDTF">2022-04-26T17:40:00Z</dcterms:modified>
</cp:coreProperties>
</file>