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320, 321 and 341 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billing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and the SCO Rider Rate.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using a standard BTU value, plus the Retail Price Adjustment determined in the SCO auction. The resulting rate per 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 xml:space="preserve"> will be converted to a rate per </w:t>
      </w:r>
      <w:proofErr w:type="spellStart"/>
      <w:proofErr w:type="gram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proofErr w:type="gramEnd"/>
      <w:r w:rsidRPr="00D333C2">
        <w:rPr>
          <w:rFonts w:ascii="Arial" w:hAnsi="Arial" w:cs="Arial"/>
          <w:sz w:val="20"/>
          <w:szCs w:val="20"/>
        </w:rPr>
        <w:t xml:space="preserve"> for billing purposes.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BTU value effective April 1, 201</w:t>
      </w:r>
      <w:r>
        <w:rPr>
          <w:rFonts w:ascii="Arial" w:hAnsi="Arial" w:cs="Arial"/>
          <w:sz w:val="20"/>
          <w:szCs w:val="20"/>
        </w:rPr>
        <w:t>8</w:t>
      </w:r>
      <w:r w:rsidRPr="00D333C2">
        <w:rPr>
          <w:rFonts w:ascii="Arial" w:hAnsi="Arial" w:cs="Arial"/>
          <w:sz w:val="20"/>
          <w:szCs w:val="20"/>
        </w:rPr>
        <w:t xml:space="preserve"> through March 31, 201</w:t>
      </w:r>
      <w:r>
        <w:rPr>
          <w:rFonts w:ascii="Arial" w:hAnsi="Arial" w:cs="Arial"/>
          <w:sz w:val="20"/>
          <w:szCs w:val="20"/>
        </w:rPr>
        <w:t>9</w:t>
      </w:r>
      <w:r w:rsidRPr="00D333C2">
        <w:rPr>
          <w:rFonts w:ascii="Arial" w:hAnsi="Arial" w:cs="Arial"/>
          <w:sz w:val="20"/>
          <w:szCs w:val="20"/>
        </w:rPr>
        <w:t xml:space="preserve"> is 1.07</w:t>
      </w:r>
      <w:r>
        <w:rPr>
          <w:rFonts w:ascii="Arial" w:hAnsi="Arial" w:cs="Arial"/>
          <w:sz w:val="20"/>
          <w:szCs w:val="20"/>
        </w:rPr>
        <w:t>0</w:t>
      </w:r>
      <w:r w:rsidRPr="00D333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3C2">
        <w:rPr>
          <w:rFonts w:ascii="Arial" w:hAnsi="Arial" w:cs="Arial"/>
          <w:sz w:val="20"/>
          <w:szCs w:val="20"/>
        </w:rPr>
        <w:t>Dth</w:t>
      </w:r>
      <w:proofErr w:type="spellEnd"/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Mcf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ED0087">
        <w:rPr>
          <w:rFonts w:ascii="Arial" w:hAnsi="Arial" w:cs="Arial"/>
          <w:sz w:val="20"/>
          <w:szCs w:val="20"/>
        </w:rPr>
        <w:t>March</w:t>
      </w:r>
      <w:r w:rsidR="001A0CBE">
        <w:rPr>
          <w:rFonts w:ascii="Arial" w:hAnsi="Arial" w:cs="Arial"/>
          <w:sz w:val="20"/>
          <w:szCs w:val="20"/>
        </w:rPr>
        <w:t xml:space="preserve"> </w:t>
      </w:r>
      <w:r w:rsidR="00065267">
        <w:rPr>
          <w:rFonts w:ascii="Arial" w:hAnsi="Arial" w:cs="Arial"/>
          <w:sz w:val="20"/>
          <w:szCs w:val="20"/>
        </w:rPr>
        <w:t>201</w:t>
      </w:r>
      <w:r w:rsidR="00C0107D">
        <w:rPr>
          <w:rFonts w:ascii="Arial" w:hAnsi="Arial" w:cs="Arial"/>
          <w:sz w:val="20"/>
          <w:szCs w:val="20"/>
        </w:rPr>
        <w:t>9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3065F">
        <w:rPr>
          <w:rFonts w:ascii="Arial" w:hAnsi="Arial" w:cs="Arial"/>
          <w:sz w:val="20"/>
          <w:szCs w:val="20"/>
        </w:rPr>
        <w:t>0.</w:t>
      </w:r>
      <w:r w:rsidR="00ED0087">
        <w:rPr>
          <w:rFonts w:ascii="Arial" w:hAnsi="Arial" w:cs="Arial"/>
          <w:sz w:val="20"/>
          <w:szCs w:val="20"/>
        </w:rPr>
        <w:t>39249</w:t>
      </w:r>
      <w:bookmarkStart w:id="0" w:name="_GoBack"/>
      <w:bookmarkEnd w:id="0"/>
      <w:r w:rsidRPr="00D333C2">
        <w:rPr>
          <w:rFonts w:ascii="Arial" w:hAnsi="Arial" w:cs="Arial"/>
          <w:sz w:val="20"/>
          <w:szCs w:val="20"/>
        </w:rPr>
        <w:t>/</w:t>
      </w:r>
      <w:proofErr w:type="spellStart"/>
      <w:r w:rsidRPr="00D333C2">
        <w:rPr>
          <w:rFonts w:ascii="Arial" w:hAnsi="Arial" w:cs="Arial"/>
          <w:sz w:val="20"/>
          <w:szCs w:val="20"/>
        </w:rPr>
        <w:t>Ccf</w:t>
      </w:r>
      <w:proofErr w:type="spellEnd"/>
      <w:r w:rsidRPr="00D333C2">
        <w:rPr>
          <w:rFonts w:ascii="Arial" w:hAnsi="Arial" w:cs="Arial"/>
          <w:sz w:val="20"/>
          <w:szCs w:val="20"/>
        </w:rPr>
        <w:t>.</w:t>
      </w:r>
    </w:p>
    <w:sectPr w:rsidR="004506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76" w:rsidRDefault="00ED0087">
    <w:pPr>
      <w:pStyle w:val="Footer"/>
      <w:rPr>
        <w:sz w:val="20"/>
        <w:szCs w:val="20"/>
      </w:rPr>
    </w:pPr>
  </w:p>
  <w:p w:rsidR="00BC5376" w:rsidRDefault="00ED0087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Pr="00D7517B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Filed pursuant to the Entry dated January 13, 2010 in Case No. 07-1285-GA-EXM of The Public Utilities</w: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ED0087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:rsidTr="00FA4D79">
      <w:tc>
        <w:tcPr>
          <w:tcW w:w="2880" w:type="dxa"/>
        </w:tcPr>
        <w:p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ED0087">
            <w:rPr>
              <w:rFonts w:ascii="Arial" w:hAnsi="Arial" w:cs="Arial"/>
              <w:sz w:val="20"/>
              <w:szCs w:val="20"/>
            </w:rPr>
            <w:t>February 26</w:t>
          </w:r>
          <w:r w:rsidR="00025B2E">
            <w:rPr>
              <w:rFonts w:ascii="Arial" w:hAnsi="Arial" w:cs="Arial"/>
              <w:sz w:val="20"/>
              <w:szCs w:val="20"/>
            </w:rPr>
            <w:t>, 2019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Scott E. Albertson, Vice-President</w:t>
          </w:r>
        </w:p>
      </w:tc>
      <w:tc>
        <w:tcPr>
          <w:tcW w:w="2628" w:type="dxa"/>
        </w:tcPr>
        <w:p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ED0087">
            <w:rPr>
              <w:rFonts w:ascii="Arial" w:hAnsi="Arial" w:cs="Arial"/>
              <w:sz w:val="20"/>
              <w:szCs w:val="20"/>
            </w:rPr>
            <w:t>March</w:t>
          </w:r>
          <w:r w:rsidR="00C0107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1, 201</w:t>
          </w:r>
          <w:r w:rsidR="00C0107D">
            <w:rPr>
              <w:rFonts w:ascii="Arial" w:hAnsi="Arial" w:cs="Arial"/>
              <w:sz w:val="20"/>
              <w:szCs w:val="20"/>
            </w:rPr>
            <w:t>9</w:t>
          </w:r>
        </w:p>
      </w:tc>
    </w:tr>
  </w:tbl>
  <w:p w:rsidR="00BC5376" w:rsidRPr="00E21841" w:rsidRDefault="00ED0087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:rsidTr="001A0CBE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3</w:t>
          </w:r>
        </w:p>
      </w:tc>
      <w:tc>
        <w:tcPr>
          <w:tcW w:w="4680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BC5376" w:rsidRDefault="00915804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D430F9">
            <w:rPr>
              <w:rFonts w:ascii="Arial" w:hAnsi="Arial" w:cs="Arial"/>
              <w:sz w:val="20"/>
              <w:szCs w:val="20"/>
            </w:rPr>
            <w:t>One-</w:t>
          </w:r>
          <w:r w:rsidR="00D430F9" w:rsidRPr="00D430F9">
            <w:rPr>
              <w:rFonts w:ascii="Arial" w:hAnsi="Arial" w:cs="Arial"/>
              <w:sz w:val="20"/>
              <w:szCs w:val="20"/>
            </w:rPr>
            <w:t>Hundred</w:t>
          </w:r>
          <w:r w:rsidR="00D430F9">
            <w:rPr>
              <w:rFonts w:ascii="Arial" w:hAnsi="Arial" w:cs="Arial"/>
              <w:sz w:val="20"/>
              <w:szCs w:val="20"/>
            </w:rPr>
            <w:t xml:space="preserve"> </w:t>
          </w:r>
          <w:r w:rsidR="00ED0087">
            <w:rPr>
              <w:rFonts w:ascii="Arial" w:hAnsi="Arial" w:cs="Arial"/>
              <w:sz w:val="20"/>
              <w:szCs w:val="20"/>
            </w:rPr>
            <w:t>Eighth</w:t>
          </w:r>
          <w:r w:rsidR="001A0CBE">
            <w:rPr>
              <w:rFonts w:ascii="Arial" w:hAnsi="Arial" w:cs="Arial"/>
              <w:sz w:val="20"/>
              <w:szCs w:val="20"/>
            </w:rPr>
            <w:t xml:space="preserve">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  <w:p w:rsidR="00BC5376" w:rsidRDefault="00065267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E34EE">
            <w:rPr>
              <w:rFonts w:ascii="Arial" w:hAnsi="Arial" w:cs="Arial"/>
              <w:sz w:val="20"/>
              <w:szCs w:val="20"/>
            </w:rPr>
            <w:t xml:space="preserve">One-Hundred </w:t>
          </w:r>
          <w:r w:rsidR="00ED0087">
            <w:rPr>
              <w:rFonts w:ascii="Arial" w:hAnsi="Arial" w:cs="Arial"/>
              <w:sz w:val="20"/>
              <w:szCs w:val="20"/>
            </w:rPr>
            <w:t xml:space="preserve">Seventh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</w:tc>
    </w:tr>
  </w:tbl>
  <w:p w:rsidR="00BC5376" w:rsidRPr="002824B9" w:rsidRDefault="00ED0087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A0E0D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2839"/>
    <w:rsid w:val="009628F9"/>
    <w:rsid w:val="00962CC4"/>
    <w:rsid w:val="00974514"/>
    <w:rsid w:val="0097684C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38E9"/>
    <w:rsid w:val="00B81580"/>
    <w:rsid w:val="00B90E40"/>
    <w:rsid w:val="00B97ADE"/>
    <w:rsid w:val="00BA4234"/>
    <w:rsid w:val="00BA7F60"/>
    <w:rsid w:val="00BB3FE0"/>
    <w:rsid w:val="00BC10A5"/>
    <w:rsid w:val="00BC187E"/>
    <w:rsid w:val="00BC1ADF"/>
    <w:rsid w:val="00BC7109"/>
    <w:rsid w:val="00BD2750"/>
    <w:rsid w:val="00BD5B56"/>
    <w:rsid w:val="00BE4F4B"/>
    <w:rsid w:val="00BF1852"/>
    <w:rsid w:val="00BF3CEE"/>
    <w:rsid w:val="00BF6631"/>
    <w:rsid w:val="00C0107D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6C77"/>
    <w:rsid w:val="00CD2530"/>
    <w:rsid w:val="00CD2CF0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Ankenbrand, Brian K.</cp:lastModifiedBy>
  <cp:revision>24</cp:revision>
  <cp:lastPrinted>2019-01-29T19:55:00Z</cp:lastPrinted>
  <dcterms:created xsi:type="dcterms:W3CDTF">2018-03-29T15:19:00Z</dcterms:created>
  <dcterms:modified xsi:type="dcterms:W3CDTF">2019-02-26T20:14:00Z</dcterms:modified>
</cp:coreProperties>
</file>