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B5" w:rsidRDefault="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rsidRDefault="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rsidRDefault="00A044B5">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A044B5" w:rsidTr="00A044B5">
        <w:trPr>
          <w:trHeight w:val="807"/>
        </w:trPr>
        <w:tc>
          <w:tcPr>
            <w:tcW w:w="4332" w:type="dxa"/>
            <w:shd w:val="clear" w:color="auto" w:fill="auto"/>
          </w:tcPr>
          <w:p w:rsidR="00A044B5" w:rsidRPr="00A044B5" w:rsidRDefault="009368AB" w:rsidP="009C15D3">
            <w:pPr>
              <w:pStyle w:val="HTMLPreformatted"/>
              <w:rPr>
                <w:rFonts w:ascii="Times New Roman" w:hAnsi="Times New Roman"/>
                <w:sz w:val="24"/>
                <w:szCs w:val="24"/>
              </w:rPr>
            </w:pPr>
            <w:r w:rsidRPr="009368AB">
              <w:rPr>
                <w:rFonts w:ascii="Times New Roman" w:hAnsi="Times New Roman" w:cs="Times New Roman"/>
                <w:sz w:val="24"/>
                <w:szCs w:val="24"/>
              </w:rPr>
              <w:t xml:space="preserve">In the Matter </w:t>
            </w:r>
            <w:r w:rsidR="009C15D3">
              <w:rPr>
                <w:rFonts w:ascii="Times New Roman" w:hAnsi="Times New Roman" w:cs="Times New Roman"/>
                <w:sz w:val="24"/>
                <w:szCs w:val="24"/>
              </w:rPr>
              <w:t>o</w:t>
            </w:r>
            <w:r w:rsidRPr="009368AB">
              <w:rPr>
                <w:rFonts w:ascii="Times New Roman" w:hAnsi="Times New Roman" w:cs="Times New Roman"/>
                <w:sz w:val="24"/>
                <w:szCs w:val="24"/>
              </w:rPr>
              <w:t xml:space="preserve">f </w:t>
            </w:r>
            <w:r w:rsidR="009C15D3">
              <w:rPr>
                <w:rFonts w:ascii="Times New Roman" w:hAnsi="Times New Roman" w:cs="Times New Roman"/>
                <w:sz w:val="24"/>
                <w:szCs w:val="24"/>
              </w:rPr>
              <w:t>t</w:t>
            </w:r>
            <w:r w:rsidRPr="009368AB">
              <w:rPr>
                <w:rFonts w:ascii="Times New Roman" w:hAnsi="Times New Roman" w:cs="Times New Roman"/>
                <w:sz w:val="24"/>
                <w:szCs w:val="24"/>
              </w:rPr>
              <w:t xml:space="preserve">he Application </w:t>
            </w:r>
            <w:r w:rsidR="009C15D3">
              <w:rPr>
                <w:rFonts w:ascii="Times New Roman" w:hAnsi="Times New Roman" w:cs="Times New Roman"/>
                <w:sz w:val="24"/>
                <w:szCs w:val="24"/>
              </w:rPr>
              <w:t>o</w:t>
            </w:r>
            <w:r w:rsidRPr="009368AB">
              <w:rPr>
                <w:rFonts w:ascii="Times New Roman" w:hAnsi="Times New Roman" w:cs="Times New Roman"/>
                <w:sz w:val="24"/>
                <w:szCs w:val="24"/>
              </w:rPr>
              <w:t xml:space="preserve">f </w:t>
            </w:r>
            <w:r w:rsidR="009C15D3">
              <w:rPr>
                <w:rFonts w:ascii="Times New Roman" w:hAnsi="Times New Roman" w:cs="Times New Roman"/>
                <w:sz w:val="24"/>
                <w:szCs w:val="24"/>
              </w:rPr>
              <w:t>t</w:t>
            </w:r>
            <w:r w:rsidRPr="009368AB">
              <w:rPr>
                <w:rFonts w:ascii="Times New Roman" w:hAnsi="Times New Roman" w:cs="Times New Roman"/>
                <w:sz w:val="24"/>
                <w:szCs w:val="24"/>
              </w:rPr>
              <w:t>he Combined Notice of the Dayton Power and Light Company’s Portfolio Status Report and Application to Adjust Baselines</w:t>
            </w:r>
            <w:r w:rsidR="00090BE1">
              <w:rPr>
                <w:rFonts w:ascii="Times New Roman" w:hAnsi="Times New Roman" w:cs="Times New Roman"/>
                <w:sz w:val="24"/>
                <w:szCs w:val="24"/>
              </w:rPr>
              <w:t>.</w:t>
            </w:r>
          </w:p>
        </w:tc>
        <w:tc>
          <w:tcPr>
            <w:tcW w:w="360" w:type="dxa"/>
            <w:shd w:val="clear" w:color="auto" w:fill="auto"/>
          </w:tcPr>
          <w:p w:rsidR="00A044B5" w:rsidRPr="00A044B5" w:rsidRDefault="00A044B5">
            <w:pPr>
              <w:pStyle w:val="HTMLPreformatted"/>
              <w:rPr>
                <w:rFonts w:ascii="Times New Roman" w:hAnsi="Times New Roman"/>
                <w:sz w:val="24"/>
              </w:rPr>
            </w:pPr>
            <w:r w:rsidRPr="00A044B5">
              <w:rPr>
                <w:rFonts w:ascii="Times New Roman" w:hAnsi="Times New Roman"/>
                <w:sz w:val="24"/>
              </w:rPr>
              <w:t>)</w:t>
            </w:r>
          </w:p>
          <w:p w:rsidR="00A044B5" w:rsidRPr="00A044B5" w:rsidRDefault="00A044B5">
            <w:pPr>
              <w:pStyle w:val="HTMLPreformatted"/>
              <w:rPr>
                <w:rFonts w:ascii="Times New Roman" w:hAnsi="Times New Roman"/>
                <w:sz w:val="24"/>
              </w:rPr>
            </w:pPr>
            <w:r w:rsidRPr="00A044B5">
              <w:rPr>
                <w:rFonts w:ascii="Times New Roman" w:hAnsi="Times New Roman"/>
                <w:sz w:val="24"/>
              </w:rPr>
              <w:t>)</w:t>
            </w:r>
          </w:p>
          <w:p w:rsidR="00A044B5" w:rsidRPr="00A044B5" w:rsidRDefault="00A044B5">
            <w:pPr>
              <w:pStyle w:val="HTMLPreformatted"/>
              <w:rPr>
                <w:rFonts w:ascii="Times New Roman" w:hAnsi="Times New Roman"/>
                <w:sz w:val="24"/>
              </w:rPr>
            </w:pPr>
            <w:r w:rsidRPr="00A044B5">
              <w:rPr>
                <w:rFonts w:ascii="Times New Roman" w:hAnsi="Times New Roman"/>
                <w:sz w:val="24"/>
              </w:rPr>
              <w:t>)</w:t>
            </w:r>
          </w:p>
          <w:p w:rsidR="00A044B5" w:rsidRDefault="00A044B5">
            <w:pPr>
              <w:pStyle w:val="HTMLPreformatted"/>
              <w:rPr>
                <w:rFonts w:ascii="Times New Roman" w:hAnsi="Times New Roman"/>
                <w:sz w:val="24"/>
              </w:rPr>
            </w:pPr>
            <w:r w:rsidRPr="00A044B5">
              <w:rPr>
                <w:rFonts w:ascii="Times New Roman" w:hAnsi="Times New Roman"/>
                <w:sz w:val="24"/>
              </w:rPr>
              <w:t>)</w:t>
            </w:r>
          </w:p>
          <w:p w:rsidR="009C15D3" w:rsidRPr="00A044B5" w:rsidRDefault="009C15D3">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A044B5" w:rsidRPr="00A044B5" w:rsidRDefault="00A044B5">
            <w:pPr>
              <w:pStyle w:val="HTMLPreformatted"/>
              <w:rPr>
                <w:rFonts w:ascii="Times New Roman" w:hAnsi="Times New Roman"/>
                <w:sz w:val="24"/>
              </w:rPr>
            </w:pPr>
          </w:p>
          <w:p w:rsidR="00A044B5" w:rsidRPr="00A044B5" w:rsidRDefault="00A044B5">
            <w:pPr>
              <w:pStyle w:val="HTMLPreformatted"/>
              <w:rPr>
                <w:rFonts w:ascii="Times New Roman" w:hAnsi="Times New Roman"/>
                <w:sz w:val="24"/>
              </w:rPr>
            </w:pPr>
            <w:r w:rsidRPr="00A044B5">
              <w:rPr>
                <w:rFonts w:ascii="Times New Roman" w:hAnsi="Times New Roman"/>
                <w:sz w:val="24"/>
              </w:rPr>
              <w:t xml:space="preserve">Case No. </w:t>
            </w:r>
            <w:r w:rsidR="009368AB">
              <w:rPr>
                <w:rFonts w:ascii="Times New Roman" w:hAnsi="Times New Roman"/>
                <w:sz w:val="24"/>
              </w:rPr>
              <w:t>14-0738-EL-POR</w:t>
            </w:r>
          </w:p>
          <w:p w:rsidR="00A044B5" w:rsidRPr="00A044B5" w:rsidRDefault="00A044B5">
            <w:pPr>
              <w:pStyle w:val="HTMLPreformatted"/>
              <w:rPr>
                <w:rFonts w:ascii="Times New Roman" w:hAnsi="Times New Roman"/>
                <w:sz w:val="24"/>
              </w:rPr>
            </w:pPr>
          </w:p>
          <w:p w:rsidR="00A044B5" w:rsidRPr="00A044B5" w:rsidRDefault="00A044B5">
            <w:pPr>
              <w:pStyle w:val="HTMLPreformatted"/>
              <w:rPr>
                <w:rFonts w:ascii="Times New Roman" w:hAnsi="Times New Roman"/>
                <w:sz w:val="24"/>
              </w:rPr>
            </w:pPr>
          </w:p>
        </w:tc>
      </w:tr>
    </w:tbl>
    <w:p w:rsidR="00A044B5" w:rsidRDefault="00A044B5">
      <w:pPr>
        <w:pStyle w:val="HTMLPreformatted"/>
        <w:rPr>
          <w:rFonts w:ascii="Times New Roman" w:hAnsi="Times New Roman"/>
          <w:sz w:val="24"/>
        </w:rPr>
      </w:pPr>
      <w:r>
        <w:rPr>
          <w:rFonts w:ascii="Times New Roman" w:hAnsi="Times New Roman"/>
          <w:sz w:val="24"/>
        </w:rPr>
        <w:tab/>
      </w:r>
    </w:p>
    <w:p w:rsidR="00A044B5" w:rsidRDefault="00A044B5">
      <w:pPr>
        <w:pStyle w:val="HTMLPreformatted"/>
        <w:pBdr>
          <w:top w:val="single" w:sz="12" w:space="1" w:color="auto"/>
        </w:pBdr>
        <w:rPr>
          <w:rFonts w:ascii="Times New Roman" w:hAnsi="Times New Roman"/>
          <w:sz w:val="24"/>
        </w:rPr>
      </w:pPr>
    </w:p>
    <w:p w:rsidR="00A044B5" w:rsidRDefault="00A044B5">
      <w:pPr>
        <w:jc w:val="center"/>
        <w:rPr>
          <w:b/>
          <w:bCs/>
        </w:rPr>
      </w:pPr>
      <w:r>
        <w:rPr>
          <w:b/>
          <w:bCs/>
        </w:rPr>
        <w:t>MOTION TO INTERVENE</w:t>
      </w:r>
    </w:p>
    <w:p w:rsidR="00A044B5" w:rsidRDefault="00A044B5">
      <w:pPr>
        <w:jc w:val="center"/>
        <w:rPr>
          <w:b/>
          <w:bCs/>
        </w:rPr>
      </w:pPr>
      <w:r>
        <w:rPr>
          <w:b/>
          <w:bCs/>
        </w:rPr>
        <w:t>BY</w:t>
      </w:r>
    </w:p>
    <w:p w:rsidR="00A044B5" w:rsidRDefault="00A044B5">
      <w:pPr>
        <w:jc w:val="center"/>
        <w:rPr>
          <w:b/>
          <w:bCs/>
        </w:rPr>
      </w:pPr>
      <w:r>
        <w:rPr>
          <w:b/>
          <w:bCs/>
        </w:rPr>
        <w:t>THE OFFICE OF THE OHIO CONSUMERS’ COUNSEL</w:t>
      </w:r>
    </w:p>
    <w:p w:rsidR="00A044B5" w:rsidRDefault="00A044B5">
      <w:pPr>
        <w:pBdr>
          <w:bottom w:val="single" w:sz="12" w:space="1" w:color="auto"/>
        </w:pBdr>
        <w:tabs>
          <w:tab w:val="left" w:pos="4320"/>
        </w:tabs>
      </w:pPr>
    </w:p>
    <w:p w:rsidR="00A044B5" w:rsidRDefault="00A044B5">
      <w:pPr>
        <w:tabs>
          <w:tab w:val="left" w:pos="4320"/>
        </w:tabs>
      </w:pPr>
    </w:p>
    <w:p w:rsidR="00A044B5" w:rsidRDefault="00A044B5">
      <w:pPr>
        <w:pStyle w:val="BodyTextIndent3"/>
        <w:widowControl w:val="0"/>
        <w:spacing w:line="480" w:lineRule="auto"/>
        <w:ind w:right="-312"/>
      </w:pPr>
      <w:r>
        <w:t xml:space="preserve">The Office of the Ohio Consumers’ Counsel (“OCC”) moves to intervene in this case where </w:t>
      </w:r>
      <w:r w:rsidR="004835E9">
        <w:t xml:space="preserve"> residential customers will be affected by </w:t>
      </w:r>
      <w:r w:rsidR="00E35053">
        <w:t xml:space="preserve">the evaluation of </w:t>
      </w:r>
      <w:r w:rsidR="00B66CA2">
        <w:t xml:space="preserve">the </w:t>
      </w:r>
      <w:r w:rsidR="00E35053">
        <w:t xml:space="preserve">energy efficiency and peak demand reduction </w:t>
      </w:r>
      <w:r w:rsidR="00B66CA2">
        <w:t>programs of the Dayton Power and Light Company (“DP&amp;L” or “the Utility”)</w:t>
      </w:r>
      <w:r w:rsidR="00325A78">
        <w:t xml:space="preserve">. </w:t>
      </w:r>
      <w:r>
        <w:rPr>
          <w:rStyle w:val="FootnoteReference"/>
        </w:rPr>
        <w:footnoteReference w:id="2"/>
      </w:r>
      <w:r>
        <w:t xml:space="preserve">  OCC is filing on</w:t>
      </w:r>
      <w:r w:rsidR="00D55177">
        <w:t xml:space="preserve"> behalf of all </w:t>
      </w:r>
      <w:r w:rsidR="001D0897">
        <w:t>the</w:t>
      </w:r>
      <w:r>
        <w:t xml:space="preserve"> </w:t>
      </w:r>
      <w:r w:rsidR="004835E9">
        <w:t xml:space="preserve">455,000 </w:t>
      </w:r>
      <w:r>
        <w:t>residential utility customers of</w:t>
      </w:r>
      <w:r>
        <w:rPr>
          <w:szCs w:val="24"/>
        </w:rPr>
        <w:t xml:space="preserve"> </w:t>
      </w:r>
      <w:r w:rsidR="006945CA">
        <w:rPr>
          <w:szCs w:val="24"/>
        </w:rPr>
        <w:t>D</w:t>
      </w:r>
      <w:r w:rsidR="004835E9">
        <w:rPr>
          <w:szCs w:val="24"/>
        </w:rPr>
        <w:t>P&amp;L</w:t>
      </w:r>
      <w:r>
        <w:t>.  The reasons the Public Utilities C</w:t>
      </w:r>
      <w:r w:rsidR="00641070">
        <w:t>ommission of Ohio (“PUCO”</w:t>
      </w:r>
      <w:r>
        <w:t>) should grant OCC’s Motion are further set forth in the attached Memorandum in Support.</w:t>
      </w:r>
    </w:p>
    <w:p w:rsidR="00A044B5" w:rsidRDefault="00A044B5">
      <w:pPr>
        <w:pStyle w:val="BodyTextIndent3"/>
        <w:widowControl w:val="0"/>
        <w:ind w:left="3600" w:right="-672"/>
        <w:rPr>
          <w:szCs w:val="24"/>
        </w:rPr>
      </w:pPr>
      <w:r>
        <w:br w:type="page"/>
      </w:r>
      <w:r>
        <w:rPr>
          <w:szCs w:val="24"/>
        </w:rPr>
        <w:lastRenderedPageBreak/>
        <w:t>Respectfully submitted,</w:t>
      </w:r>
    </w:p>
    <w:p w:rsidR="00A044B5" w:rsidRDefault="00A044B5">
      <w:pPr>
        <w:pStyle w:val="Footer"/>
        <w:tabs>
          <w:tab w:val="clear" w:pos="8640"/>
          <w:tab w:val="left" w:pos="4320"/>
        </w:tabs>
        <w:spacing w:before="240"/>
        <w:rPr>
          <w:sz w:val="24"/>
          <w:szCs w:val="24"/>
        </w:rPr>
      </w:pPr>
      <w:r>
        <w:rPr>
          <w:sz w:val="24"/>
          <w:szCs w:val="24"/>
        </w:rPr>
        <w:tab/>
        <w:t>BRUCE J. WESTON</w:t>
      </w:r>
    </w:p>
    <w:p w:rsidR="00A044B5" w:rsidRDefault="00A044B5">
      <w:pPr>
        <w:tabs>
          <w:tab w:val="left" w:pos="4320"/>
        </w:tabs>
        <w:rPr>
          <w:szCs w:val="24"/>
        </w:rPr>
      </w:pPr>
      <w:r>
        <w:rPr>
          <w:szCs w:val="24"/>
        </w:rPr>
        <w:tab/>
      </w:r>
      <w:r w:rsidR="008D3A4F">
        <w:rPr>
          <w:szCs w:val="24"/>
        </w:rPr>
        <w:t xml:space="preserve">OHIO </w:t>
      </w:r>
      <w:r>
        <w:rPr>
          <w:szCs w:val="24"/>
        </w:rPr>
        <w:t>CONSUMERS’ COUNSEL</w:t>
      </w:r>
    </w:p>
    <w:p w:rsidR="00A044B5" w:rsidRDefault="00A044B5">
      <w:pPr>
        <w:tabs>
          <w:tab w:val="left" w:pos="4320"/>
        </w:tabs>
        <w:rPr>
          <w:szCs w:val="24"/>
        </w:rPr>
      </w:pPr>
      <w:r>
        <w:rPr>
          <w:szCs w:val="24"/>
        </w:rPr>
        <w:tab/>
      </w:r>
    </w:p>
    <w:p w:rsidR="00A044B5" w:rsidRDefault="00090BE1">
      <w:pPr>
        <w:tabs>
          <w:tab w:val="left" w:pos="4320"/>
        </w:tabs>
        <w:rPr>
          <w:szCs w:val="24"/>
        </w:rPr>
      </w:pPr>
      <w:r>
        <w:rPr>
          <w:szCs w:val="24"/>
        </w:rPr>
        <w:tab/>
      </w:r>
      <w:r>
        <w:rPr>
          <w:i/>
          <w:szCs w:val="24"/>
          <w:u w:val="single"/>
        </w:rPr>
        <w:t>/s/ Edmund “Tad” Berger</w:t>
      </w:r>
      <w:r w:rsidR="00A044B5">
        <w:rPr>
          <w:szCs w:val="24"/>
        </w:rPr>
        <w:t>____________</w:t>
      </w:r>
    </w:p>
    <w:p w:rsidR="00A044B5" w:rsidRDefault="00A044B5">
      <w:pPr>
        <w:tabs>
          <w:tab w:val="left" w:pos="4320"/>
        </w:tabs>
        <w:rPr>
          <w:szCs w:val="24"/>
        </w:rPr>
      </w:pPr>
      <w:r>
        <w:rPr>
          <w:szCs w:val="24"/>
        </w:rPr>
        <w:tab/>
      </w:r>
      <w:r w:rsidR="00E35053">
        <w:rPr>
          <w:szCs w:val="24"/>
        </w:rPr>
        <w:t>Edmund “Tad” Berger</w:t>
      </w:r>
      <w:r>
        <w:rPr>
          <w:szCs w:val="24"/>
        </w:rPr>
        <w:t>, Counsel of Record</w:t>
      </w:r>
    </w:p>
    <w:p w:rsidR="00A044B5" w:rsidRDefault="00A044B5">
      <w:pPr>
        <w:tabs>
          <w:tab w:val="left" w:pos="4320"/>
        </w:tabs>
        <w:rPr>
          <w:szCs w:val="24"/>
        </w:rPr>
      </w:pPr>
      <w:r>
        <w:rPr>
          <w:szCs w:val="24"/>
        </w:rPr>
        <w:tab/>
      </w:r>
      <w:r w:rsidR="00E35053">
        <w:rPr>
          <w:szCs w:val="24"/>
        </w:rPr>
        <w:t>Michael J. Schuler</w:t>
      </w:r>
    </w:p>
    <w:p w:rsidR="00A044B5" w:rsidRDefault="00A044B5">
      <w:pPr>
        <w:tabs>
          <w:tab w:val="left" w:pos="4320"/>
        </w:tabs>
        <w:rPr>
          <w:szCs w:val="24"/>
        </w:rPr>
      </w:pPr>
      <w:r>
        <w:rPr>
          <w:szCs w:val="24"/>
        </w:rPr>
        <w:tab/>
        <w:t>Assistant Consumers’ Counsel</w:t>
      </w:r>
    </w:p>
    <w:p w:rsidR="00A044B5" w:rsidRDefault="00A044B5">
      <w:pPr>
        <w:pStyle w:val="Heading1"/>
        <w:ind w:left="3240" w:right="-648" w:firstLine="720"/>
        <w:rPr>
          <w:u w:val="none"/>
        </w:rPr>
      </w:pPr>
      <w:r>
        <w:rPr>
          <w:u w:val="none"/>
        </w:rPr>
        <w:tab/>
      </w:r>
    </w:p>
    <w:p w:rsidR="00A044B5" w:rsidRDefault="00A044B5">
      <w:pPr>
        <w:pStyle w:val="Heading1"/>
        <w:ind w:left="3240" w:right="-648" w:firstLine="720"/>
        <w:rPr>
          <w:u w:val="none"/>
        </w:rPr>
      </w:pPr>
      <w:r>
        <w:rPr>
          <w:u w:val="none"/>
        </w:rPr>
        <w:tab/>
        <w:t>Office of the Ohio Consumers’ Counsel</w:t>
      </w:r>
    </w:p>
    <w:p w:rsidR="00A044B5" w:rsidRDefault="00A044B5">
      <w:pPr>
        <w:pStyle w:val="Heading1"/>
        <w:ind w:left="3240" w:right="-648" w:firstLine="720"/>
        <w:rPr>
          <w:b w:val="0"/>
          <w:u w:val="none"/>
        </w:rPr>
      </w:pPr>
      <w:r>
        <w:rPr>
          <w:b w:val="0"/>
          <w:u w:val="none"/>
        </w:rPr>
        <w:tab/>
        <w:t>10 West Broad Street, Suite 1800</w:t>
      </w:r>
    </w:p>
    <w:p w:rsidR="00A044B5" w:rsidRDefault="00A044B5">
      <w:pPr>
        <w:pStyle w:val="Heading1"/>
        <w:ind w:left="3240" w:right="-648" w:firstLine="720"/>
        <w:rPr>
          <w:b w:val="0"/>
          <w:u w:val="none"/>
        </w:rPr>
      </w:pPr>
      <w:r>
        <w:rPr>
          <w:b w:val="0"/>
          <w:u w:val="none"/>
        </w:rPr>
        <w:tab/>
      </w: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A044B5" w:rsidRDefault="00D55177">
      <w:pPr>
        <w:autoSpaceDE w:val="0"/>
        <w:autoSpaceDN w:val="0"/>
        <w:adjustRightInd w:val="0"/>
        <w:ind w:left="3600" w:firstLine="720"/>
        <w:rPr>
          <w:szCs w:val="24"/>
        </w:rPr>
      </w:pPr>
      <w:r>
        <w:rPr>
          <w:szCs w:val="24"/>
        </w:rPr>
        <w:t xml:space="preserve">Telephone </w:t>
      </w:r>
      <w:r w:rsidR="00E35053">
        <w:rPr>
          <w:szCs w:val="24"/>
        </w:rPr>
        <w:t>Berger</w:t>
      </w:r>
      <w:r>
        <w:rPr>
          <w:szCs w:val="24"/>
        </w:rPr>
        <w:t>:</w:t>
      </w:r>
      <w:r w:rsidR="00A044B5">
        <w:rPr>
          <w:szCs w:val="24"/>
        </w:rPr>
        <w:t xml:space="preserve"> (614) </w:t>
      </w:r>
      <w:r w:rsidR="00E35053">
        <w:rPr>
          <w:szCs w:val="24"/>
        </w:rPr>
        <w:t>466-1292</w:t>
      </w:r>
    </w:p>
    <w:p w:rsidR="00A044B5" w:rsidRDefault="00A044B5">
      <w:pPr>
        <w:autoSpaceDE w:val="0"/>
        <w:autoSpaceDN w:val="0"/>
        <w:adjustRightInd w:val="0"/>
        <w:ind w:left="3600" w:firstLine="720"/>
        <w:rPr>
          <w:szCs w:val="24"/>
        </w:rPr>
      </w:pPr>
      <w:r>
        <w:rPr>
          <w:szCs w:val="24"/>
        </w:rPr>
        <w:t>Telephone</w:t>
      </w:r>
      <w:r w:rsidR="00D55177">
        <w:rPr>
          <w:szCs w:val="24"/>
        </w:rPr>
        <w:t xml:space="preserve"> </w:t>
      </w:r>
      <w:r w:rsidR="00E35053">
        <w:rPr>
          <w:szCs w:val="24"/>
        </w:rPr>
        <w:t>Schuler</w:t>
      </w:r>
      <w:r w:rsidR="00D55177">
        <w:rPr>
          <w:szCs w:val="24"/>
        </w:rPr>
        <w:t>:</w:t>
      </w:r>
      <w:r>
        <w:rPr>
          <w:szCs w:val="24"/>
        </w:rPr>
        <w:t xml:space="preserve"> (614)</w:t>
      </w:r>
      <w:r w:rsidR="00D0721D">
        <w:rPr>
          <w:szCs w:val="24"/>
        </w:rPr>
        <w:t xml:space="preserve"> </w:t>
      </w:r>
      <w:r w:rsidR="00E35053">
        <w:rPr>
          <w:szCs w:val="24"/>
        </w:rPr>
        <w:t>466-9547</w:t>
      </w:r>
    </w:p>
    <w:p w:rsidR="00090BE1" w:rsidRDefault="000259E0">
      <w:pPr>
        <w:autoSpaceDE w:val="0"/>
        <w:autoSpaceDN w:val="0"/>
        <w:adjustRightInd w:val="0"/>
        <w:ind w:left="3600" w:firstLine="720"/>
        <w:rPr>
          <w:szCs w:val="24"/>
        </w:rPr>
      </w:pPr>
      <w:hyperlink r:id="rId8" w:history="1">
        <w:r w:rsidR="00090BE1" w:rsidRPr="0050672D">
          <w:rPr>
            <w:rStyle w:val="Hyperlink"/>
            <w:szCs w:val="24"/>
          </w:rPr>
          <w:t>Edmund.berger@occ.ohio.gov</w:t>
        </w:r>
      </w:hyperlink>
    </w:p>
    <w:p w:rsidR="00090BE1" w:rsidRDefault="000259E0">
      <w:pPr>
        <w:autoSpaceDE w:val="0"/>
        <w:autoSpaceDN w:val="0"/>
        <w:adjustRightInd w:val="0"/>
        <w:ind w:left="3600" w:firstLine="720"/>
        <w:rPr>
          <w:szCs w:val="24"/>
        </w:rPr>
      </w:pPr>
      <w:hyperlink r:id="rId9" w:history="1">
        <w:r w:rsidR="00090BE1" w:rsidRPr="0050672D">
          <w:rPr>
            <w:rStyle w:val="Hyperlink"/>
            <w:szCs w:val="24"/>
          </w:rPr>
          <w:t>Michael.schuler@occ.ohio.gov</w:t>
        </w:r>
      </w:hyperlink>
    </w:p>
    <w:p w:rsidR="00A044B5" w:rsidRDefault="00A044B5">
      <w:pPr>
        <w:rPr>
          <w:szCs w:val="24"/>
        </w:rPr>
      </w:pPr>
    </w:p>
    <w:p w:rsidR="00A044B5" w:rsidRDefault="00A044B5">
      <w:pPr>
        <w:rPr>
          <w:szCs w:val="24"/>
        </w:rPr>
      </w:pPr>
    </w:p>
    <w:p w:rsidR="00A044B5" w:rsidRDefault="00A044B5"/>
    <w:p w:rsidR="00A044B5" w:rsidRDefault="00A044B5"/>
    <w:p w:rsidR="00A044B5" w:rsidRDefault="00A044B5">
      <w:pPr>
        <w:ind w:left="4320" w:firstLine="720"/>
        <w:jc w:val="both"/>
      </w:pPr>
    </w:p>
    <w:p w:rsidR="00A044B5" w:rsidRDefault="00A044B5">
      <w:pPr>
        <w:pStyle w:val="HTMLPreformatted"/>
        <w:jc w:val="center"/>
        <w:rPr>
          <w:rFonts w:ascii="Times New Roman" w:hAnsi="Times New Roman"/>
          <w:b/>
          <w:bCs/>
          <w:sz w:val="24"/>
        </w:rPr>
        <w:sectPr w:rsidR="00A044B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65"/>
        </w:sectPr>
      </w:pPr>
    </w:p>
    <w:p w:rsidR="00A044B5" w:rsidRDefault="00A044B5">
      <w:pPr>
        <w:pStyle w:val="HTMLPreformatted"/>
        <w:jc w:val="center"/>
        <w:rPr>
          <w:rFonts w:ascii="Times New Roman" w:hAnsi="Times New Roman"/>
          <w:b/>
          <w:bCs/>
          <w:sz w:val="24"/>
        </w:rPr>
      </w:pPr>
      <w:r>
        <w:rPr>
          <w:rFonts w:ascii="Times New Roman" w:hAnsi="Times New Roman"/>
          <w:b/>
          <w:bCs/>
          <w:sz w:val="24"/>
        </w:rPr>
        <w:t>BEFORE</w:t>
      </w:r>
    </w:p>
    <w:p w:rsidR="00A044B5" w:rsidRDefault="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rsidRDefault="00A044B5">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A044B5" w:rsidTr="00A044B5">
        <w:trPr>
          <w:trHeight w:val="807"/>
        </w:trPr>
        <w:tc>
          <w:tcPr>
            <w:tcW w:w="4332" w:type="dxa"/>
            <w:shd w:val="clear" w:color="auto" w:fill="auto"/>
          </w:tcPr>
          <w:p w:rsidR="00A044B5" w:rsidRPr="00090BE1" w:rsidRDefault="001B6FE5" w:rsidP="009C15D3">
            <w:pPr>
              <w:pStyle w:val="HTMLPreformatted"/>
              <w:rPr>
                <w:rFonts w:ascii="Times New Roman" w:hAnsi="Times New Roman" w:cs="Times New Roman"/>
                <w:sz w:val="24"/>
                <w:szCs w:val="24"/>
              </w:rPr>
            </w:pPr>
            <w:r w:rsidRPr="00090BE1">
              <w:rPr>
                <w:rFonts w:ascii="Times New Roman" w:hAnsi="Times New Roman" w:cs="Times New Roman"/>
                <w:sz w:val="24"/>
                <w:szCs w:val="24"/>
              </w:rPr>
              <w:t xml:space="preserve">In the Matter </w:t>
            </w:r>
            <w:r w:rsidR="009C15D3">
              <w:rPr>
                <w:rFonts w:ascii="Times New Roman" w:hAnsi="Times New Roman" w:cs="Times New Roman"/>
                <w:sz w:val="24"/>
                <w:szCs w:val="24"/>
              </w:rPr>
              <w:t>o</w:t>
            </w:r>
            <w:r w:rsidRPr="00090BE1">
              <w:rPr>
                <w:rFonts w:ascii="Times New Roman" w:hAnsi="Times New Roman" w:cs="Times New Roman"/>
                <w:sz w:val="24"/>
                <w:szCs w:val="24"/>
              </w:rPr>
              <w:t xml:space="preserve">f </w:t>
            </w:r>
            <w:r w:rsidR="009C15D3">
              <w:rPr>
                <w:rFonts w:ascii="Times New Roman" w:hAnsi="Times New Roman" w:cs="Times New Roman"/>
                <w:sz w:val="24"/>
                <w:szCs w:val="24"/>
              </w:rPr>
              <w:t>t</w:t>
            </w:r>
            <w:r w:rsidRPr="00090BE1">
              <w:rPr>
                <w:rFonts w:ascii="Times New Roman" w:hAnsi="Times New Roman" w:cs="Times New Roman"/>
                <w:sz w:val="24"/>
                <w:szCs w:val="24"/>
              </w:rPr>
              <w:t xml:space="preserve">he Application </w:t>
            </w:r>
            <w:r w:rsidR="009C15D3">
              <w:rPr>
                <w:rFonts w:ascii="Times New Roman" w:hAnsi="Times New Roman" w:cs="Times New Roman"/>
                <w:sz w:val="24"/>
                <w:szCs w:val="24"/>
              </w:rPr>
              <w:t>o</w:t>
            </w:r>
            <w:r w:rsidRPr="00090BE1">
              <w:rPr>
                <w:rFonts w:ascii="Times New Roman" w:hAnsi="Times New Roman" w:cs="Times New Roman"/>
                <w:sz w:val="24"/>
                <w:szCs w:val="24"/>
              </w:rPr>
              <w:t xml:space="preserve">f </w:t>
            </w:r>
            <w:r w:rsidR="009C15D3">
              <w:rPr>
                <w:rFonts w:ascii="Times New Roman" w:hAnsi="Times New Roman" w:cs="Times New Roman"/>
                <w:sz w:val="24"/>
                <w:szCs w:val="24"/>
              </w:rPr>
              <w:t>t</w:t>
            </w:r>
            <w:r w:rsidRPr="00090BE1">
              <w:rPr>
                <w:rFonts w:ascii="Times New Roman" w:hAnsi="Times New Roman" w:cs="Times New Roman"/>
                <w:sz w:val="24"/>
                <w:szCs w:val="24"/>
              </w:rPr>
              <w:t>he Combined Notice of the Dayton Power and Light Company’s Portfolio Status Report and Application to Adjust Baselines</w:t>
            </w:r>
            <w:r w:rsidR="00090BE1" w:rsidRPr="00090BE1">
              <w:rPr>
                <w:rFonts w:ascii="Times New Roman" w:hAnsi="Times New Roman" w:cs="Times New Roman"/>
                <w:sz w:val="24"/>
                <w:szCs w:val="24"/>
              </w:rPr>
              <w:t>.</w:t>
            </w:r>
            <w:r w:rsidR="00A044B5" w:rsidRPr="00090BE1">
              <w:rPr>
                <w:rFonts w:ascii="Times New Roman" w:hAnsi="Times New Roman" w:cs="Times New Roman"/>
                <w:sz w:val="24"/>
                <w:szCs w:val="24"/>
              </w:rPr>
              <w:t xml:space="preserve"> </w:t>
            </w:r>
          </w:p>
        </w:tc>
        <w:tc>
          <w:tcPr>
            <w:tcW w:w="360" w:type="dxa"/>
            <w:shd w:val="clear" w:color="auto" w:fill="auto"/>
          </w:tcPr>
          <w:p w:rsidR="00A044B5" w:rsidRPr="00090BE1" w:rsidRDefault="00A044B5">
            <w:pPr>
              <w:pStyle w:val="HTMLPreformatted"/>
              <w:rPr>
                <w:rFonts w:ascii="Times New Roman" w:hAnsi="Times New Roman"/>
                <w:sz w:val="24"/>
              </w:rPr>
            </w:pPr>
            <w:r w:rsidRPr="00090BE1">
              <w:rPr>
                <w:rFonts w:ascii="Times New Roman" w:hAnsi="Times New Roman"/>
                <w:sz w:val="24"/>
              </w:rPr>
              <w:t>)</w:t>
            </w:r>
          </w:p>
          <w:p w:rsidR="00A044B5" w:rsidRPr="00090BE1" w:rsidRDefault="00A044B5">
            <w:pPr>
              <w:pStyle w:val="HTMLPreformatted"/>
              <w:rPr>
                <w:rFonts w:ascii="Times New Roman" w:hAnsi="Times New Roman"/>
                <w:sz w:val="24"/>
              </w:rPr>
            </w:pPr>
            <w:r w:rsidRPr="00090BE1">
              <w:rPr>
                <w:rFonts w:ascii="Times New Roman" w:hAnsi="Times New Roman"/>
                <w:sz w:val="24"/>
              </w:rPr>
              <w:t>)</w:t>
            </w:r>
          </w:p>
          <w:p w:rsidR="00A044B5" w:rsidRPr="00090BE1" w:rsidRDefault="00A044B5">
            <w:pPr>
              <w:pStyle w:val="HTMLPreformatted"/>
              <w:rPr>
                <w:rFonts w:ascii="Times New Roman" w:hAnsi="Times New Roman"/>
                <w:sz w:val="24"/>
              </w:rPr>
            </w:pPr>
            <w:r w:rsidRPr="00090BE1">
              <w:rPr>
                <w:rFonts w:ascii="Times New Roman" w:hAnsi="Times New Roman"/>
                <w:sz w:val="24"/>
              </w:rPr>
              <w:t>)</w:t>
            </w:r>
          </w:p>
          <w:p w:rsidR="00A044B5" w:rsidRDefault="00A044B5">
            <w:pPr>
              <w:pStyle w:val="HTMLPreformatted"/>
              <w:rPr>
                <w:rFonts w:ascii="Times New Roman" w:hAnsi="Times New Roman"/>
                <w:sz w:val="24"/>
              </w:rPr>
            </w:pPr>
            <w:r w:rsidRPr="00090BE1">
              <w:rPr>
                <w:rFonts w:ascii="Times New Roman" w:hAnsi="Times New Roman"/>
                <w:sz w:val="24"/>
              </w:rPr>
              <w:t>)</w:t>
            </w:r>
          </w:p>
          <w:p w:rsidR="009C15D3" w:rsidRPr="00090BE1" w:rsidRDefault="009C15D3">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A044B5" w:rsidRPr="00090BE1" w:rsidRDefault="00A044B5">
            <w:pPr>
              <w:pStyle w:val="HTMLPreformatted"/>
              <w:rPr>
                <w:rFonts w:ascii="Times New Roman" w:hAnsi="Times New Roman"/>
                <w:sz w:val="24"/>
              </w:rPr>
            </w:pPr>
          </w:p>
          <w:p w:rsidR="00A044B5" w:rsidRPr="00090BE1" w:rsidRDefault="00A044B5">
            <w:pPr>
              <w:pStyle w:val="HTMLPreformatted"/>
              <w:rPr>
                <w:rFonts w:ascii="Times New Roman" w:hAnsi="Times New Roman"/>
                <w:sz w:val="24"/>
              </w:rPr>
            </w:pPr>
            <w:r w:rsidRPr="00090BE1">
              <w:rPr>
                <w:rFonts w:ascii="Times New Roman" w:hAnsi="Times New Roman"/>
                <w:sz w:val="24"/>
              </w:rPr>
              <w:t xml:space="preserve">Case No. </w:t>
            </w:r>
            <w:r w:rsidR="001C5820" w:rsidRPr="00090BE1">
              <w:rPr>
                <w:rFonts w:ascii="Times New Roman" w:hAnsi="Times New Roman"/>
                <w:sz w:val="24"/>
              </w:rPr>
              <w:t>14-738-EL-POR</w:t>
            </w:r>
          </w:p>
          <w:p w:rsidR="00A044B5" w:rsidRPr="00090BE1" w:rsidRDefault="00A044B5">
            <w:pPr>
              <w:pStyle w:val="HTMLPreformatted"/>
              <w:rPr>
                <w:rFonts w:ascii="Times New Roman" w:hAnsi="Times New Roman"/>
                <w:sz w:val="24"/>
              </w:rPr>
            </w:pPr>
          </w:p>
        </w:tc>
      </w:tr>
    </w:tbl>
    <w:p w:rsidR="00A044B5" w:rsidRDefault="00A044B5">
      <w:pPr>
        <w:pStyle w:val="Heading2"/>
        <w:pBdr>
          <w:bottom w:val="single" w:sz="12" w:space="1" w:color="auto"/>
        </w:pBdr>
        <w:jc w:val="left"/>
        <w:rPr>
          <w:b w:val="0"/>
        </w:rPr>
      </w:pPr>
    </w:p>
    <w:p w:rsidR="00A044B5" w:rsidRDefault="00A044B5">
      <w:pPr>
        <w:pStyle w:val="Heading2"/>
      </w:pPr>
    </w:p>
    <w:p w:rsidR="00A044B5" w:rsidRDefault="00A044B5">
      <w:pPr>
        <w:pStyle w:val="Heading2"/>
        <w:pBdr>
          <w:bottom w:val="single" w:sz="12" w:space="1" w:color="auto"/>
        </w:pBdr>
      </w:pPr>
      <w:r>
        <w:t>MEMORANDUM IN SUPPORT</w:t>
      </w:r>
      <w:r>
        <w:br/>
      </w:r>
    </w:p>
    <w:p w:rsidR="00A044B5" w:rsidRDefault="00A044B5">
      <w:pPr>
        <w:pStyle w:val="BodyTextIndent"/>
        <w:spacing w:line="240" w:lineRule="auto"/>
        <w:ind w:firstLine="0"/>
        <w:rPr>
          <w:b/>
          <w:bCs/>
        </w:rPr>
      </w:pPr>
    </w:p>
    <w:p w:rsidR="00A044B5" w:rsidRDefault="00325A78">
      <w:pPr>
        <w:pStyle w:val="BodyTextIndent3"/>
        <w:widowControl w:val="0"/>
        <w:spacing w:line="480" w:lineRule="auto"/>
        <w:ind w:right="-24"/>
      </w:pPr>
      <w:r>
        <w:t>Residential customers will be affected in t</w:t>
      </w:r>
      <w:r w:rsidR="00E35053">
        <w:t xml:space="preserve">his case </w:t>
      </w:r>
      <w:r w:rsidR="00B66CA2">
        <w:t>involv</w:t>
      </w:r>
      <w:r>
        <w:t>ing</w:t>
      </w:r>
      <w:r w:rsidR="00E35053">
        <w:t xml:space="preserve"> </w:t>
      </w:r>
      <w:r w:rsidR="0093171F">
        <w:t xml:space="preserve">the </w:t>
      </w:r>
      <w:r w:rsidR="00B66CA2">
        <w:t>review of the reasonableness and lawfulness of DP&amp;L’s</w:t>
      </w:r>
      <w:r w:rsidR="00E35053">
        <w:t xml:space="preserve"> energy efficiency and peak demand reduction</w:t>
      </w:r>
      <w:r w:rsidR="00B66CA2">
        <w:t xml:space="preserve"> portfolio</w:t>
      </w:r>
      <w:r w:rsidR="00E35053">
        <w:t xml:space="preserve"> </w:t>
      </w:r>
      <w:r w:rsidR="0093171F">
        <w:t xml:space="preserve">programs </w:t>
      </w:r>
      <w:r w:rsidR="00ED1B61">
        <w:t xml:space="preserve">that depend on active residential customer participation.  </w:t>
      </w:r>
      <w:r w:rsidR="00A044B5">
        <w:rPr>
          <w:szCs w:val="24"/>
        </w:rPr>
        <w:t xml:space="preserve">OCC has authority under law to represent </w:t>
      </w:r>
      <w:r w:rsidR="00A044B5">
        <w:t>the in</w:t>
      </w:r>
      <w:r w:rsidR="00A5514C">
        <w:t xml:space="preserve">terests of all the </w:t>
      </w:r>
      <w:r w:rsidR="0093171F">
        <w:t>455,000</w:t>
      </w:r>
      <w:r w:rsidR="00CC321C">
        <w:t xml:space="preserve"> </w:t>
      </w:r>
      <w:r w:rsidR="00A044B5">
        <w:t xml:space="preserve">residential utility customers of </w:t>
      </w:r>
      <w:r w:rsidR="0093171F">
        <w:t>DP&amp;L</w:t>
      </w:r>
      <w:r w:rsidR="00A044B5">
        <w:t xml:space="preserve"> pursuant to R.C. Chapter 4911.</w:t>
      </w:r>
      <w:r w:rsidR="00A044B5">
        <w:rPr>
          <w:szCs w:val="24"/>
        </w:rPr>
        <w:t xml:space="preserve"> </w:t>
      </w:r>
      <w:r w:rsidR="00A044B5">
        <w:t xml:space="preserve">  </w:t>
      </w:r>
    </w:p>
    <w:p w:rsidR="00A044B5" w:rsidRDefault="00A044B5">
      <w:pPr>
        <w:pStyle w:val="BodyTextIndent3"/>
        <w:widowControl w:val="0"/>
        <w:spacing w:line="480" w:lineRule="auto"/>
        <w:ind w:right="-24"/>
      </w:pPr>
      <w:r>
        <w:t>R.C. 4903.221 provides, in part, that any person “who may be adversely affected” by a PUCO proceeding is entitled to seek in</w:t>
      </w:r>
      <w:r w:rsidR="002A4912">
        <w:t xml:space="preserve">tervention in that proceeding. </w:t>
      </w:r>
      <w:r w:rsidR="00343C12">
        <w:t xml:space="preserve"> </w:t>
      </w:r>
      <w:r>
        <w:t>The interests of Ohio’s residential customers may be “adversely affected” by this case, especially if the customers were unrepresented in a pr</w:t>
      </w:r>
      <w:r w:rsidR="002A4912">
        <w:t xml:space="preserve">oceeding </w:t>
      </w:r>
      <w:r w:rsidR="0093171F">
        <w:t xml:space="preserve">in which </w:t>
      </w:r>
      <w:r w:rsidR="00B66CA2">
        <w:t xml:space="preserve">DP&amp;L’s </w:t>
      </w:r>
      <w:r w:rsidR="0093171F">
        <w:t>energy efficiency and peak demand reduction savings are assessed</w:t>
      </w:r>
      <w:r w:rsidR="00ED1B61">
        <w:t xml:space="preserve"> and </w:t>
      </w:r>
      <w:r w:rsidR="00B66CA2">
        <w:t>the benchmark requirements</w:t>
      </w:r>
      <w:r w:rsidR="00F06C2A">
        <w:t xml:space="preserve"> </w:t>
      </w:r>
      <w:r w:rsidR="00ED1B61">
        <w:t xml:space="preserve">established under </w:t>
      </w:r>
      <w:r w:rsidR="00F06C2A">
        <w:t>R.C. 4928.66</w:t>
      </w:r>
      <w:r w:rsidR="00ED1B61">
        <w:t xml:space="preserve"> may be modified</w:t>
      </w:r>
      <w:r w:rsidR="002A4912">
        <w:t>.</w:t>
      </w:r>
      <w:r w:rsidR="00E97725">
        <w:t xml:space="preserve"> </w:t>
      </w:r>
      <w:r w:rsidR="002A4912">
        <w:t xml:space="preserve"> </w:t>
      </w:r>
      <w:r w:rsidR="00B66CA2">
        <w:t xml:space="preserve">The programs presented in the status report include DP&amp;L’s recent energy efficiency efforts, which involve significant residential customer participation.  </w:t>
      </w:r>
      <w:r>
        <w:t xml:space="preserve">Thus, this element of the intervention standard in R.C. 4903.221 is satisfied. </w:t>
      </w:r>
    </w:p>
    <w:p w:rsidR="00A044B5" w:rsidRDefault="00A044B5">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RDefault="00A044B5" w:rsidP="00090BE1">
      <w:pPr>
        <w:ind w:left="2160" w:right="720" w:hanging="720"/>
        <w:rPr>
          <w:szCs w:val="24"/>
        </w:rPr>
      </w:pPr>
      <w:r>
        <w:rPr>
          <w:szCs w:val="24"/>
        </w:rPr>
        <w:t>(1)</w:t>
      </w:r>
      <w:r>
        <w:rPr>
          <w:szCs w:val="24"/>
        </w:rPr>
        <w:tab/>
        <w:t>The nature and extent of the prospective intervenor’s interest;</w:t>
      </w:r>
    </w:p>
    <w:p w:rsidR="00A044B5" w:rsidRDefault="00A044B5" w:rsidP="00090BE1">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RDefault="00A044B5" w:rsidP="00090BE1">
      <w:pPr>
        <w:spacing w:before="240"/>
        <w:ind w:left="2160" w:right="720" w:hanging="720"/>
        <w:rPr>
          <w:szCs w:val="24"/>
        </w:rPr>
      </w:pPr>
      <w:r>
        <w:rPr>
          <w:szCs w:val="24"/>
        </w:rPr>
        <w:t>(3)</w:t>
      </w:r>
      <w:r>
        <w:rPr>
          <w:szCs w:val="24"/>
        </w:rPr>
        <w:tab/>
        <w:t>Whether the intervention by the prospective intervenor will unduly prolong or delay the proceeding; and</w:t>
      </w:r>
    </w:p>
    <w:p w:rsidR="00A044B5" w:rsidRDefault="00A044B5" w:rsidP="00090BE1">
      <w:pPr>
        <w:pStyle w:val="BodyTextIndent2"/>
        <w:tabs>
          <w:tab w:val="clear" w:pos="720"/>
        </w:tabs>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A044B5" w:rsidRDefault="00A044B5">
      <w:pPr>
        <w:pStyle w:val="BodyTextIndent3"/>
        <w:spacing w:line="480" w:lineRule="auto"/>
        <w:rPr>
          <w:szCs w:val="24"/>
        </w:rPr>
      </w:pPr>
      <w:r>
        <w:t>First, the nature and extent of OCC’s interest is representing the residential customers o</w:t>
      </w:r>
      <w:r>
        <w:rPr>
          <w:szCs w:val="24"/>
        </w:rPr>
        <w:t xml:space="preserve">f </w:t>
      </w:r>
      <w:r w:rsidR="0093171F">
        <w:rPr>
          <w:szCs w:val="24"/>
        </w:rPr>
        <w:t>DP&amp;L</w:t>
      </w:r>
      <w:r>
        <w:rPr>
          <w:szCs w:val="24"/>
        </w:rPr>
        <w:t xml:space="preserve"> in this case </w:t>
      </w:r>
      <w:r w:rsidR="00E028ED">
        <w:rPr>
          <w:szCs w:val="24"/>
        </w:rPr>
        <w:t>where their interest in programs related to controlling their energy usage and their costs is at issue</w:t>
      </w:r>
      <w:r w:rsidR="002A4912">
        <w:rPr>
          <w:szCs w:val="24"/>
        </w:rPr>
        <w:t xml:space="preserve">. </w:t>
      </w:r>
      <w:r w:rsidR="00343C12">
        <w:rPr>
          <w:szCs w:val="24"/>
        </w:rPr>
        <w:t xml:space="preserve"> </w:t>
      </w:r>
      <w:r>
        <w:rPr>
          <w:szCs w:val="24"/>
        </w:rPr>
        <w:t xml:space="preserve">This interest is different </w:t>
      </w:r>
      <w:r w:rsidR="00E028ED">
        <w:rPr>
          <w:szCs w:val="24"/>
        </w:rPr>
        <w:t xml:space="preserve">from </w:t>
      </w:r>
      <w:r>
        <w:rPr>
          <w:szCs w:val="24"/>
        </w:rPr>
        <w:t xml:space="preserve">that of any other party and especially different </w:t>
      </w:r>
      <w:r w:rsidR="00E028ED">
        <w:rPr>
          <w:szCs w:val="24"/>
        </w:rPr>
        <w:t xml:space="preserve">from </w:t>
      </w:r>
      <w:r>
        <w:rPr>
          <w:szCs w:val="24"/>
        </w:rPr>
        <w:t>that of the utility whose advocacy includes the financial interest of stockholders.</w:t>
      </w:r>
    </w:p>
    <w:p w:rsidR="00A044B5" w:rsidRDefault="00A044B5">
      <w:pPr>
        <w:pStyle w:val="Footer"/>
        <w:tabs>
          <w:tab w:val="clear" w:pos="4320"/>
          <w:tab w:val="clear" w:pos="8640"/>
        </w:tabs>
        <w:spacing w:line="480" w:lineRule="auto"/>
        <w:ind w:firstLine="720"/>
        <w:rPr>
          <w:sz w:val="24"/>
          <w:szCs w:val="24"/>
        </w:rPr>
      </w:pPr>
      <w:r>
        <w:rPr>
          <w:sz w:val="24"/>
          <w:szCs w:val="24"/>
        </w:rPr>
        <w:t xml:space="preserve">Second, OCC’s advocacy for residential customers will include </w:t>
      </w:r>
      <w:r w:rsidR="00E028ED">
        <w:rPr>
          <w:sz w:val="24"/>
          <w:szCs w:val="24"/>
        </w:rPr>
        <w:t xml:space="preserve">advancing the position </w:t>
      </w:r>
      <w:r>
        <w:rPr>
          <w:sz w:val="24"/>
          <w:szCs w:val="24"/>
        </w:rPr>
        <w:t>that</w:t>
      </w:r>
      <w:r w:rsidR="0093171F">
        <w:rPr>
          <w:sz w:val="24"/>
          <w:szCs w:val="24"/>
        </w:rPr>
        <w:t xml:space="preserve"> energy efficiency and peak demand reduction </w:t>
      </w:r>
      <w:r w:rsidR="00E028ED">
        <w:rPr>
          <w:sz w:val="24"/>
          <w:szCs w:val="24"/>
        </w:rPr>
        <w:t xml:space="preserve">programs </w:t>
      </w:r>
      <w:r w:rsidR="00090BE1">
        <w:rPr>
          <w:sz w:val="24"/>
          <w:szCs w:val="24"/>
        </w:rPr>
        <w:t>for residential</w:t>
      </w:r>
      <w:r w:rsidR="0093171F">
        <w:rPr>
          <w:sz w:val="24"/>
          <w:szCs w:val="24"/>
        </w:rPr>
        <w:t xml:space="preserve"> customers are appropriately accounted for</w:t>
      </w:r>
      <w:r w:rsidR="00E028ED">
        <w:rPr>
          <w:sz w:val="24"/>
          <w:szCs w:val="24"/>
        </w:rPr>
        <w:t xml:space="preserve">, cost-effective, and properly </w:t>
      </w:r>
      <w:r w:rsidR="00ED1B61">
        <w:rPr>
          <w:sz w:val="24"/>
          <w:szCs w:val="24"/>
        </w:rPr>
        <w:t xml:space="preserve">maximize </w:t>
      </w:r>
      <w:r w:rsidR="00E028ED">
        <w:rPr>
          <w:sz w:val="24"/>
          <w:szCs w:val="24"/>
        </w:rPr>
        <w:t>opportunities to achieve significant customer savings</w:t>
      </w:r>
      <w:r>
        <w:rPr>
          <w:sz w:val="24"/>
          <w:szCs w:val="24"/>
        </w:rPr>
        <w:t xml:space="preserve">.  OCC’s position is therefore directly related to the merits of this case that is pending before the PUCO, the authority with regulatory control of </w:t>
      </w:r>
      <w:r w:rsidR="00E028ED">
        <w:rPr>
          <w:sz w:val="24"/>
          <w:szCs w:val="24"/>
        </w:rPr>
        <w:t>energy efficiency and peak demand reduction programs in Ohio</w:t>
      </w:r>
      <w:r>
        <w:rPr>
          <w:sz w:val="24"/>
          <w:szCs w:val="24"/>
        </w:rPr>
        <w:t xml:space="preserve">. </w:t>
      </w:r>
    </w:p>
    <w:p w:rsidR="00A044B5" w:rsidRDefault="00A044B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rsidRDefault="00A044B5">
      <w:pPr>
        <w:pStyle w:val="Footer"/>
        <w:tabs>
          <w:tab w:val="clear" w:pos="4320"/>
          <w:tab w:val="clear" w:pos="8640"/>
        </w:tabs>
        <w:spacing w:line="480" w:lineRule="auto"/>
        <w:ind w:firstLine="720"/>
        <w:rPr>
          <w:sz w:val="24"/>
          <w:szCs w:val="24"/>
        </w:rPr>
      </w:pPr>
      <w:r>
        <w:rPr>
          <w:sz w:val="24"/>
          <w:szCs w:val="24"/>
        </w:rPr>
        <w:t>Fourth, OCC’s intervention will significantly contribute to the full development and equitable res</w:t>
      </w:r>
      <w:r w:rsidR="002A4912">
        <w:rPr>
          <w:sz w:val="24"/>
          <w:szCs w:val="24"/>
        </w:rPr>
        <w:t xml:space="preserve">olution of the factual issues. </w:t>
      </w:r>
      <w:r w:rsidR="00090BE1">
        <w:rPr>
          <w:sz w:val="24"/>
          <w:szCs w:val="24"/>
        </w:rPr>
        <w:t xml:space="preserve"> </w:t>
      </w:r>
      <w:r>
        <w:rPr>
          <w:sz w:val="24"/>
          <w:szCs w:val="24"/>
        </w:rPr>
        <w:t xml:space="preserve">OCC will obtain and develop information that the PUCO should consider for equitably and lawfully deciding the case in the public interest. </w:t>
      </w:r>
    </w:p>
    <w:p w:rsidR="00A044B5" w:rsidRDefault="00A044B5">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sidR="00090BE1">
        <w:rPr>
          <w:szCs w:val="24"/>
        </w:rPr>
        <w:t xml:space="preserve"> </w:t>
      </w:r>
      <w:r>
        <w:rPr>
          <w:szCs w:val="24"/>
        </w:rPr>
        <w:t>To intervene, a party should have a “real and substantial interest” according to O</w:t>
      </w:r>
      <w:r w:rsidR="002A4912">
        <w:rPr>
          <w:szCs w:val="24"/>
        </w:rPr>
        <w:t>hio Adm. Code 4901-1-11(A</w:t>
      </w:r>
      <w:r w:rsidR="00090BE1">
        <w:rPr>
          <w:szCs w:val="24"/>
        </w:rPr>
        <w:t>) (</w:t>
      </w:r>
      <w:r w:rsidR="002A4912">
        <w:rPr>
          <w:szCs w:val="24"/>
        </w:rPr>
        <w:t xml:space="preserve">2). </w:t>
      </w:r>
      <w:r w:rsidR="00090BE1">
        <w:rPr>
          <w:szCs w:val="24"/>
        </w:rPr>
        <w:t xml:space="preserve"> </w:t>
      </w:r>
      <w:r>
        <w:rPr>
          <w:szCs w:val="24"/>
        </w:rPr>
        <w:t xml:space="preserve">As the advocate for residential utility customers, OCC has a very real and substantial interest in this case </w:t>
      </w:r>
      <w:r w:rsidR="006945CA">
        <w:rPr>
          <w:szCs w:val="24"/>
        </w:rPr>
        <w:t>involving</w:t>
      </w:r>
      <w:r w:rsidR="00FD0744">
        <w:t xml:space="preserve"> </w:t>
      </w:r>
      <w:r w:rsidR="00E028ED">
        <w:t>DP&amp;L’s</w:t>
      </w:r>
      <w:r w:rsidR="00FD0744">
        <w:t xml:space="preserve"> energy efficiency and peak demand reduction </w:t>
      </w:r>
      <w:r w:rsidR="006945CA">
        <w:t xml:space="preserve">programs </w:t>
      </w:r>
      <w:r w:rsidR="00E028ED">
        <w:t>and their effects on</w:t>
      </w:r>
      <w:r w:rsidR="00FD0744">
        <w:t xml:space="preserve"> residential customers</w:t>
      </w:r>
      <w:r w:rsidR="00E028ED">
        <w:t>’</w:t>
      </w:r>
      <w:r w:rsidR="00FD0744">
        <w:t xml:space="preserve"> </w:t>
      </w:r>
      <w:r w:rsidR="00E028ED">
        <w:t>ability to control energy costs</w:t>
      </w:r>
      <w:r>
        <w:rPr>
          <w:szCs w:val="24"/>
        </w:rPr>
        <w:t xml:space="preserve">.  </w:t>
      </w:r>
    </w:p>
    <w:p w:rsidR="00A044B5" w:rsidRDefault="00A044B5">
      <w:pPr>
        <w:pStyle w:val="BodyTextIndent3"/>
        <w:widowControl w:val="0"/>
        <w:spacing w:line="480" w:lineRule="auto"/>
        <w:ind w:right="-24"/>
        <w:rPr>
          <w:szCs w:val="24"/>
        </w:rPr>
      </w:pPr>
      <w:r>
        <w:rPr>
          <w:szCs w:val="24"/>
        </w:rPr>
        <w:t>In addition, OCC meets the criteria of Ohio Adm. Code 4901-1-11(B</w:t>
      </w:r>
      <w:r w:rsidR="00090BE1">
        <w:rPr>
          <w:szCs w:val="24"/>
        </w:rPr>
        <w:t>) (</w:t>
      </w:r>
      <w:r>
        <w:rPr>
          <w:szCs w:val="24"/>
        </w:rPr>
        <w:t>1)-(4).  These criteria mirror the statutory criteria in R.C. 4903.221(B) that OCC already has addressed and that OCC satisfies.</w:t>
      </w:r>
    </w:p>
    <w:p w:rsidR="00A044B5" w:rsidRDefault="00A044B5">
      <w:pPr>
        <w:pStyle w:val="BodyTextIndent3"/>
        <w:widowControl w:val="0"/>
        <w:spacing w:line="480" w:lineRule="auto"/>
        <w:ind w:right="-24"/>
        <w:rPr>
          <w:szCs w:val="24"/>
        </w:rPr>
      </w:pPr>
      <w:r>
        <w:rPr>
          <w:szCs w:val="24"/>
        </w:rPr>
        <w:t>Ohio Adm. Code 4901-1-11(</w:t>
      </w:r>
      <w:r w:rsidR="00A5514C">
        <w:rPr>
          <w:szCs w:val="24"/>
        </w:rPr>
        <w:t>B</w:t>
      </w:r>
      <w:r w:rsidR="00090BE1">
        <w:rPr>
          <w:szCs w:val="24"/>
        </w:rPr>
        <w:t>) (</w:t>
      </w:r>
      <w:r w:rsidR="00A5514C">
        <w:rPr>
          <w:szCs w:val="24"/>
        </w:rPr>
        <w:t>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sidR="00343C12">
        <w:rPr>
          <w:szCs w:val="24"/>
        </w:rPr>
        <w:t xml:space="preserve">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sidR="00343C12">
        <w:rPr>
          <w:szCs w:val="24"/>
        </w:rPr>
        <w:t xml:space="preserve"> </w:t>
      </w:r>
      <w:r>
        <w:rPr>
          <w:szCs w:val="24"/>
        </w:rPr>
        <w:t>That interest is different from, and not represented by, any other entity in Ohio.</w:t>
      </w:r>
    </w:p>
    <w:p w:rsidR="00090BE1" w:rsidRDefault="00A044B5">
      <w:pPr>
        <w:pStyle w:val="WW-BodyTextIndent3"/>
        <w:widowControl w:val="0"/>
        <w:spacing w:line="480" w:lineRule="auto"/>
        <w:ind w:right="-24"/>
        <w:rPr>
          <w:szCs w:val="24"/>
        </w:rPr>
      </w:pPr>
      <w:r>
        <w:rPr>
          <w:szCs w:val="24"/>
        </w:rPr>
        <w:t>Moreover, the Supreme Court of Ohio confirmed OCC’s right to intervene in PUCO proceedings, in deciding two appeals in which OCC claimed the PUCO erred</w:t>
      </w:r>
      <w:r w:rsidR="002A4912">
        <w:rPr>
          <w:szCs w:val="24"/>
        </w:rPr>
        <w:t xml:space="preserve"> by denying its interventions. </w:t>
      </w:r>
      <w:r w:rsidR="00343C12">
        <w:rPr>
          <w:szCs w:val="24"/>
        </w:rPr>
        <w:t xml:space="preserve"> </w:t>
      </w:r>
      <w:r>
        <w:rPr>
          <w:szCs w:val="24"/>
        </w:rPr>
        <w:t xml:space="preserve">The Court found that the PUCO abused its discretion in </w:t>
      </w:r>
    </w:p>
    <w:p w:rsidR="00A044B5" w:rsidRDefault="00090BE1" w:rsidP="00090BE1">
      <w:pPr>
        <w:pStyle w:val="WW-BodyTextIndent3"/>
        <w:widowControl w:val="0"/>
        <w:spacing w:line="480" w:lineRule="auto"/>
        <w:ind w:right="-24" w:firstLine="0"/>
        <w:rPr>
          <w:szCs w:val="24"/>
        </w:rPr>
      </w:pPr>
      <w:r>
        <w:rPr>
          <w:szCs w:val="24"/>
        </w:rPr>
        <w:br w:type="page"/>
        <w:t>Denying</w:t>
      </w:r>
      <w:r w:rsidR="00A044B5">
        <w:rPr>
          <w:szCs w:val="24"/>
        </w:rPr>
        <w:t xml:space="preserve"> OCC’s interventions and that OCC should have been granted intervention in both proceedings.</w:t>
      </w:r>
      <w:r w:rsidR="00A044B5">
        <w:rPr>
          <w:rStyle w:val="FootnoteReference"/>
          <w:szCs w:val="24"/>
        </w:rPr>
        <w:footnoteReference w:id="3"/>
      </w:r>
      <w:r w:rsidR="00A044B5">
        <w:rPr>
          <w:szCs w:val="24"/>
        </w:rPr>
        <w:t xml:space="preserve">  </w:t>
      </w:r>
    </w:p>
    <w:p w:rsidR="00A044B5" w:rsidRDefault="00A044B5">
      <w:pPr>
        <w:spacing w:line="480" w:lineRule="auto"/>
        <w:ind w:firstLine="720"/>
      </w:pPr>
      <w:r>
        <w:rPr>
          <w:szCs w:val="24"/>
        </w:rPr>
        <w:t>OCC meets the criteria set forth in R.C. 4903.221, Ohio Adm. Code 4901-1-11, and the precedent established by the Supreme C</w:t>
      </w:r>
      <w:r w:rsidR="002A4912">
        <w:rPr>
          <w:szCs w:val="24"/>
        </w:rPr>
        <w:t>ourt of Ohio for intervention.</w:t>
      </w:r>
      <w:r w:rsidR="00343C12">
        <w:rPr>
          <w:szCs w:val="24"/>
        </w:rPr>
        <w:t xml:space="preserve"> </w:t>
      </w:r>
      <w:r w:rsidR="002A4912">
        <w:rPr>
          <w:szCs w:val="24"/>
        </w:rPr>
        <w:t xml:space="preserve"> </w:t>
      </w:r>
      <w:r>
        <w:rPr>
          <w:szCs w:val="24"/>
        </w:rPr>
        <w:t>On behalf of Ohio residential custome</w:t>
      </w:r>
      <w:r w:rsidR="00A5514C">
        <w:rPr>
          <w:szCs w:val="24"/>
        </w:rPr>
        <w:t>rs, the PUCO</w:t>
      </w:r>
      <w:r>
        <w:rPr>
          <w:szCs w:val="24"/>
        </w:rPr>
        <w:t xml:space="preserve"> should grant OCC’s Motion to Intervene.</w:t>
      </w:r>
    </w:p>
    <w:p w:rsidR="00090BE1" w:rsidRDefault="00090BE1" w:rsidP="00090BE1">
      <w:pPr>
        <w:pStyle w:val="BodyTextIndent3"/>
        <w:widowControl w:val="0"/>
        <w:ind w:left="3600" w:right="-672"/>
        <w:rPr>
          <w:szCs w:val="24"/>
        </w:rPr>
      </w:pPr>
      <w:r>
        <w:rPr>
          <w:szCs w:val="24"/>
        </w:rPr>
        <w:t>Respectfully submitted,</w:t>
      </w:r>
    </w:p>
    <w:p w:rsidR="00090BE1" w:rsidRDefault="00090BE1" w:rsidP="00090BE1">
      <w:pPr>
        <w:pStyle w:val="Footer"/>
        <w:tabs>
          <w:tab w:val="clear" w:pos="8640"/>
          <w:tab w:val="left" w:pos="4320"/>
        </w:tabs>
        <w:spacing w:before="240"/>
        <w:rPr>
          <w:sz w:val="24"/>
          <w:szCs w:val="24"/>
        </w:rPr>
      </w:pPr>
      <w:r>
        <w:rPr>
          <w:sz w:val="24"/>
          <w:szCs w:val="24"/>
        </w:rPr>
        <w:tab/>
        <w:t>BRUCE J. WESTON</w:t>
      </w:r>
    </w:p>
    <w:p w:rsidR="00090BE1" w:rsidRDefault="00090BE1" w:rsidP="00090BE1">
      <w:pPr>
        <w:tabs>
          <w:tab w:val="left" w:pos="4320"/>
        </w:tabs>
        <w:rPr>
          <w:szCs w:val="24"/>
        </w:rPr>
      </w:pPr>
      <w:r>
        <w:rPr>
          <w:szCs w:val="24"/>
        </w:rPr>
        <w:tab/>
        <w:t>OHIO CONSUMERS’ COUNSEL</w:t>
      </w:r>
    </w:p>
    <w:p w:rsidR="00090BE1" w:rsidRDefault="00090BE1" w:rsidP="00090BE1">
      <w:pPr>
        <w:tabs>
          <w:tab w:val="left" w:pos="4320"/>
        </w:tabs>
        <w:rPr>
          <w:szCs w:val="24"/>
        </w:rPr>
      </w:pPr>
      <w:r>
        <w:rPr>
          <w:szCs w:val="24"/>
        </w:rPr>
        <w:tab/>
      </w:r>
    </w:p>
    <w:p w:rsidR="00090BE1" w:rsidRDefault="00090BE1" w:rsidP="00090BE1">
      <w:pPr>
        <w:tabs>
          <w:tab w:val="left" w:pos="4320"/>
        </w:tabs>
        <w:rPr>
          <w:szCs w:val="24"/>
        </w:rPr>
      </w:pPr>
      <w:r>
        <w:rPr>
          <w:szCs w:val="24"/>
        </w:rPr>
        <w:tab/>
      </w:r>
      <w:r>
        <w:rPr>
          <w:i/>
          <w:szCs w:val="24"/>
          <w:u w:val="single"/>
        </w:rPr>
        <w:t>/s/ Edmund “Tad” Berger</w:t>
      </w:r>
      <w:r>
        <w:rPr>
          <w:szCs w:val="24"/>
        </w:rPr>
        <w:t>____________</w:t>
      </w:r>
    </w:p>
    <w:p w:rsidR="00090BE1" w:rsidRDefault="00090BE1" w:rsidP="00090BE1">
      <w:pPr>
        <w:tabs>
          <w:tab w:val="left" w:pos="4320"/>
        </w:tabs>
        <w:rPr>
          <w:szCs w:val="24"/>
        </w:rPr>
      </w:pPr>
      <w:r>
        <w:rPr>
          <w:szCs w:val="24"/>
        </w:rPr>
        <w:tab/>
        <w:t>Edmund “Tad” Berger, Counsel of Record</w:t>
      </w:r>
    </w:p>
    <w:p w:rsidR="00090BE1" w:rsidRDefault="00090BE1" w:rsidP="00090BE1">
      <w:pPr>
        <w:tabs>
          <w:tab w:val="left" w:pos="4320"/>
        </w:tabs>
        <w:rPr>
          <w:szCs w:val="24"/>
        </w:rPr>
      </w:pPr>
      <w:r>
        <w:rPr>
          <w:szCs w:val="24"/>
        </w:rPr>
        <w:tab/>
        <w:t>Michael J. Schuler</w:t>
      </w:r>
    </w:p>
    <w:p w:rsidR="00090BE1" w:rsidRDefault="00090BE1" w:rsidP="00090BE1">
      <w:pPr>
        <w:tabs>
          <w:tab w:val="left" w:pos="4320"/>
        </w:tabs>
        <w:rPr>
          <w:szCs w:val="24"/>
        </w:rPr>
      </w:pPr>
      <w:r>
        <w:rPr>
          <w:szCs w:val="24"/>
        </w:rPr>
        <w:tab/>
        <w:t>Assistant Consumers’ Counsel</w:t>
      </w:r>
    </w:p>
    <w:p w:rsidR="00090BE1" w:rsidRDefault="00090BE1" w:rsidP="00090BE1">
      <w:pPr>
        <w:pStyle w:val="Heading1"/>
        <w:ind w:left="3240" w:right="-648" w:firstLine="720"/>
        <w:rPr>
          <w:u w:val="none"/>
        </w:rPr>
      </w:pPr>
      <w:r>
        <w:rPr>
          <w:u w:val="none"/>
        </w:rPr>
        <w:tab/>
      </w:r>
    </w:p>
    <w:p w:rsidR="00090BE1" w:rsidRDefault="00090BE1" w:rsidP="00090BE1">
      <w:pPr>
        <w:pStyle w:val="Heading1"/>
        <w:ind w:left="3240" w:right="-648" w:firstLine="720"/>
        <w:rPr>
          <w:u w:val="none"/>
        </w:rPr>
      </w:pPr>
      <w:r>
        <w:rPr>
          <w:u w:val="none"/>
        </w:rPr>
        <w:tab/>
        <w:t>Office of the Ohio Consumers’ Counsel</w:t>
      </w:r>
    </w:p>
    <w:p w:rsidR="00090BE1" w:rsidRDefault="00090BE1" w:rsidP="00090BE1">
      <w:pPr>
        <w:pStyle w:val="Heading1"/>
        <w:ind w:left="3240" w:right="-648" w:firstLine="720"/>
        <w:rPr>
          <w:b w:val="0"/>
          <w:u w:val="none"/>
        </w:rPr>
      </w:pPr>
      <w:r>
        <w:rPr>
          <w:b w:val="0"/>
          <w:u w:val="none"/>
        </w:rPr>
        <w:tab/>
        <w:t>10 West Broad Street, Suite 1800</w:t>
      </w:r>
    </w:p>
    <w:p w:rsidR="00090BE1" w:rsidRDefault="00090BE1" w:rsidP="00090BE1">
      <w:pPr>
        <w:pStyle w:val="Heading1"/>
        <w:ind w:left="3240" w:right="-648" w:firstLine="720"/>
        <w:rPr>
          <w:b w:val="0"/>
          <w:u w:val="none"/>
        </w:rPr>
      </w:pPr>
      <w:r>
        <w:rPr>
          <w:b w:val="0"/>
          <w:u w:val="none"/>
        </w:rPr>
        <w:tab/>
      </w: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090BE1" w:rsidRDefault="00090BE1" w:rsidP="00090BE1">
      <w:pPr>
        <w:autoSpaceDE w:val="0"/>
        <w:autoSpaceDN w:val="0"/>
        <w:adjustRightInd w:val="0"/>
        <w:ind w:left="3600" w:firstLine="720"/>
        <w:rPr>
          <w:szCs w:val="24"/>
        </w:rPr>
      </w:pPr>
      <w:r>
        <w:rPr>
          <w:szCs w:val="24"/>
        </w:rPr>
        <w:t xml:space="preserve">Telephone Berger: </w:t>
      </w:r>
      <w:r w:rsidR="00D0721D">
        <w:rPr>
          <w:szCs w:val="24"/>
        </w:rPr>
        <w:t xml:space="preserve"> </w:t>
      </w:r>
      <w:r>
        <w:rPr>
          <w:szCs w:val="24"/>
        </w:rPr>
        <w:t>(614) 466-1292</w:t>
      </w:r>
    </w:p>
    <w:p w:rsidR="00090BE1" w:rsidRDefault="00090BE1" w:rsidP="00090BE1">
      <w:pPr>
        <w:autoSpaceDE w:val="0"/>
        <w:autoSpaceDN w:val="0"/>
        <w:adjustRightInd w:val="0"/>
        <w:ind w:left="3600" w:firstLine="720"/>
        <w:rPr>
          <w:szCs w:val="24"/>
        </w:rPr>
      </w:pPr>
      <w:r>
        <w:rPr>
          <w:szCs w:val="24"/>
        </w:rPr>
        <w:t xml:space="preserve">Telephone Schuler: </w:t>
      </w:r>
      <w:r w:rsidR="00D0721D">
        <w:rPr>
          <w:szCs w:val="24"/>
        </w:rPr>
        <w:t xml:space="preserve"> </w:t>
      </w:r>
      <w:r>
        <w:rPr>
          <w:szCs w:val="24"/>
        </w:rPr>
        <w:t>(614)</w:t>
      </w:r>
      <w:r w:rsidR="00D0721D">
        <w:rPr>
          <w:szCs w:val="24"/>
        </w:rPr>
        <w:t xml:space="preserve"> </w:t>
      </w:r>
      <w:r>
        <w:rPr>
          <w:szCs w:val="24"/>
        </w:rPr>
        <w:t>466-9547</w:t>
      </w:r>
    </w:p>
    <w:p w:rsidR="00090BE1" w:rsidRDefault="000259E0" w:rsidP="00090BE1">
      <w:pPr>
        <w:autoSpaceDE w:val="0"/>
        <w:autoSpaceDN w:val="0"/>
        <w:adjustRightInd w:val="0"/>
        <w:ind w:left="3600" w:firstLine="720"/>
        <w:rPr>
          <w:szCs w:val="24"/>
        </w:rPr>
      </w:pPr>
      <w:hyperlink r:id="rId16" w:history="1">
        <w:r w:rsidR="00090BE1" w:rsidRPr="0050672D">
          <w:rPr>
            <w:rStyle w:val="Hyperlink"/>
            <w:szCs w:val="24"/>
          </w:rPr>
          <w:t>Edmund.berger@occ.ohio.gov</w:t>
        </w:r>
      </w:hyperlink>
    </w:p>
    <w:p w:rsidR="00090BE1" w:rsidRDefault="000259E0" w:rsidP="00090BE1">
      <w:pPr>
        <w:autoSpaceDE w:val="0"/>
        <w:autoSpaceDN w:val="0"/>
        <w:adjustRightInd w:val="0"/>
        <w:ind w:left="3600" w:firstLine="720"/>
        <w:rPr>
          <w:szCs w:val="24"/>
        </w:rPr>
      </w:pPr>
      <w:hyperlink r:id="rId17" w:history="1">
        <w:r w:rsidR="00090BE1" w:rsidRPr="0050672D">
          <w:rPr>
            <w:rStyle w:val="Hyperlink"/>
            <w:szCs w:val="24"/>
          </w:rPr>
          <w:t>Michael.schuler@occ.ohio.gov</w:t>
        </w:r>
      </w:hyperlink>
    </w:p>
    <w:p w:rsidR="00A044B5" w:rsidRDefault="00A044B5">
      <w:pPr>
        <w:rPr>
          <w:szCs w:val="24"/>
        </w:rPr>
      </w:pPr>
    </w:p>
    <w:p w:rsidR="00A044B5" w:rsidRDefault="00A044B5">
      <w:pPr>
        <w:rPr>
          <w:szCs w:val="24"/>
        </w:rPr>
      </w:pPr>
      <w:r>
        <w:rPr>
          <w:szCs w:val="24"/>
        </w:rPr>
        <w:tab/>
      </w:r>
      <w:r>
        <w:rPr>
          <w:szCs w:val="24"/>
        </w:rPr>
        <w:tab/>
      </w:r>
      <w:r>
        <w:rPr>
          <w:szCs w:val="24"/>
        </w:rPr>
        <w:tab/>
      </w:r>
      <w:r>
        <w:rPr>
          <w:szCs w:val="24"/>
        </w:rPr>
        <w:tab/>
      </w:r>
      <w:r>
        <w:rPr>
          <w:szCs w:val="24"/>
        </w:rPr>
        <w:tab/>
      </w:r>
      <w:r>
        <w:rPr>
          <w:szCs w:val="24"/>
        </w:rPr>
        <w:tab/>
      </w:r>
    </w:p>
    <w:p w:rsidR="00A044B5" w:rsidRDefault="00A044B5">
      <w:pPr>
        <w:jc w:val="center"/>
        <w:rPr>
          <w:b/>
          <w:bCs/>
          <w:u w:val="single"/>
        </w:rPr>
      </w:pPr>
      <w:r>
        <w:br w:type="page"/>
      </w:r>
      <w:r>
        <w:rPr>
          <w:b/>
          <w:bCs/>
          <w:u w:val="single"/>
        </w:rPr>
        <w:t>CERTIFICATE OF SERVICE</w:t>
      </w:r>
    </w:p>
    <w:p w:rsidR="00A044B5" w:rsidRDefault="00A044B5">
      <w:pPr>
        <w:spacing w:line="480" w:lineRule="atLeast"/>
      </w:pPr>
      <w:r>
        <w:tab/>
        <w:t xml:space="preserve">I hereby certify that a copy of this </w:t>
      </w:r>
      <w:r>
        <w:rPr>
          <w:i/>
        </w:rPr>
        <w:t>Motion to Intervene</w:t>
      </w:r>
      <w:r>
        <w:t xml:space="preserve"> was served on the persons stated below </w:t>
      </w:r>
      <w:r>
        <w:rPr>
          <w:i/>
        </w:rPr>
        <w:t>via</w:t>
      </w:r>
      <w:r w:rsidR="002A4912">
        <w:t xml:space="preserve"> electronic transmission</w:t>
      </w:r>
      <w:r>
        <w:t xml:space="preserve">, this </w:t>
      </w:r>
      <w:r w:rsidR="00090BE1">
        <w:t>9</w:t>
      </w:r>
      <w:r w:rsidR="00090BE1" w:rsidRPr="00090BE1">
        <w:rPr>
          <w:vertAlign w:val="superscript"/>
        </w:rPr>
        <w:t>th</w:t>
      </w:r>
      <w:r w:rsidR="00090BE1">
        <w:t xml:space="preserve"> </w:t>
      </w:r>
      <w:r>
        <w:t xml:space="preserve">day of </w:t>
      </w:r>
      <w:r w:rsidR="00090BE1">
        <w:t xml:space="preserve">June, </w:t>
      </w:r>
      <w:r>
        <w:t>201</w:t>
      </w:r>
      <w:r w:rsidR="00090BE1">
        <w:t>4</w:t>
      </w:r>
      <w:r>
        <w:t>.</w:t>
      </w:r>
    </w:p>
    <w:p w:rsidR="00A044B5" w:rsidRDefault="00A044B5">
      <w:pPr>
        <w:spacing w:line="480" w:lineRule="atLeast"/>
      </w:pPr>
    </w:p>
    <w:p w:rsidR="00A044B5" w:rsidRDefault="00A044B5">
      <w:pPr>
        <w:tabs>
          <w:tab w:val="left" w:pos="4320"/>
        </w:tabs>
      </w:pPr>
      <w:r>
        <w:tab/>
      </w:r>
      <w:r w:rsidR="00090BE1">
        <w:rPr>
          <w:i/>
          <w:u w:val="single"/>
        </w:rPr>
        <w:t>/s/ Edmund “Tad” Berger</w:t>
      </w:r>
      <w:r>
        <w:t>_________</w:t>
      </w:r>
    </w:p>
    <w:p w:rsidR="00090BE1" w:rsidRDefault="00A044B5">
      <w:pPr>
        <w:tabs>
          <w:tab w:val="left" w:pos="4320"/>
        </w:tabs>
      </w:pPr>
      <w:r>
        <w:tab/>
      </w:r>
      <w:r w:rsidR="00090BE1">
        <w:t>Edmund “Tad” Berger</w:t>
      </w:r>
    </w:p>
    <w:p w:rsidR="00A044B5" w:rsidRDefault="00A044B5">
      <w:pPr>
        <w:tabs>
          <w:tab w:val="left" w:pos="4320"/>
        </w:tabs>
      </w:pPr>
      <w:r>
        <w:tab/>
        <w:t>Assistant Consumers’ Counsel</w:t>
      </w:r>
    </w:p>
    <w:p w:rsidR="00A044B5" w:rsidRDefault="00A044B5">
      <w:pPr>
        <w:pStyle w:val="CommentSubject"/>
      </w:pPr>
    </w:p>
    <w:p w:rsidR="00A044B5" w:rsidRDefault="00A044B5">
      <w:pPr>
        <w:pStyle w:val="CommentText"/>
      </w:pPr>
    </w:p>
    <w:p w:rsidR="00A044B5" w:rsidRDefault="00A044B5">
      <w:pPr>
        <w:pStyle w:val="CommentText"/>
        <w:jc w:val="center"/>
        <w:rPr>
          <w:b/>
          <w:u w:val="single"/>
        </w:rPr>
      </w:pPr>
      <w:r>
        <w:rPr>
          <w:b/>
          <w:u w:val="single"/>
        </w:rPr>
        <w:t>SERVICE LIST</w:t>
      </w:r>
    </w:p>
    <w:p w:rsidR="00A044B5" w:rsidRDefault="00A044B5">
      <w:pPr>
        <w:pStyle w:val="BodyText"/>
        <w:rPr>
          <w:b/>
          <w:bCs/>
        </w:rPr>
      </w:pPr>
    </w:p>
    <w:tbl>
      <w:tblPr>
        <w:tblW w:w="0" w:type="auto"/>
        <w:tblLook w:val="01E0" w:firstRow="1" w:lastRow="1" w:firstColumn="1" w:lastColumn="1" w:noHBand="0" w:noVBand="0"/>
      </w:tblPr>
      <w:tblGrid>
        <w:gridCol w:w="4428"/>
        <w:gridCol w:w="4428"/>
      </w:tblGrid>
      <w:tr w:rsidR="00A044B5" w:rsidRPr="00A044B5" w:rsidTr="00A044B5">
        <w:tc>
          <w:tcPr>
            <w:tcW w:w="4428" w:type="dxa"/>
            <w:shd w:val="clear" w:color="auto" w:fill="auto"/>
          </w:tcPr>
          <w:p w:rsidR="00A044B5" w:rsidRDefault="009C15D3" w:rsidP="00A044B5">
            <w:pPr>
              <w:autoSpaceDE w:val="0"/>
              <w:autoSpaceDN w:val="0"/>
              <w:adjustRightInd w:val="0"/>
              <w:rPr>
                <w:bCs/>
              </w:rPr>
            </w:pPr>
            <w:r>
              <w:rPr>
                <w:bCs/>
              </w:rPr>
              <w:t>William Wright</w:t>
            </w:r>
          </w:p>
          <w:p w:rsidR="009C15D3" w:rsidRDefault="009C15D3" w:rsidP="00A044B5">
            <w:pPr>
              <w:autoSpaceDE w:val="0"/>
              <w:autoSpaceDN w:val="0"/>
              <w:adjustRightInd w:val="0"/>
              <w:rPr>
                <w:bCs/>
              </w:rPr>
            </w:pPr>
            <w:r>
              <w:rPr>
                <w:bCs/>
              </w:rPr>
              <w:t>Ohio Attorney General’s Office</w:t>
            </w:r>
          </w:p>
          <w:p w:rsidR="009C15D3" w:rsidRDefault="009C15D3" w:rsidP="00A044B5">
            <w:pPr>
              <w:autoSpaceDE w:val="0"/>
              <w:autoSpaceDN w:val="0"/>
              <w:adjustRightInd w:val="0"/>
              <w:rPr>
                <w:bCs/>
              </w:rPr>
            </w:pPr>
            <w:r>
              <w:rPr>
                <w:bCs/>
              </w:rPr>
              <w:t>Public Utilities Commission of Ohio</w:t>
            </w:r>
          </w:p>
          <w:p w:rsidR="009C15D3" w:rsidRDefault="009C15D3" w:rsidP="00A044B5">
            <w:pPr>
              <w:autoSpaceDE w:val="0"/>
              <w:autoSpaceDN w:val="0"/>
              <w:adjustRightInd w:val="0"/>
              <w:rPr>
                <w:bCs/>
              </w:rPr>
            </w:pPr>
            <w:r>
              <w:rPr>
                <w:bCs/>
              </w:rPr>
              <w:t>180 E. Broad St., 6</w:t>
            </w:r>
            <w:r w:rsidRPr="009C15D3">
              <w:rPr>
                <w:bCs/>
                <w:vertAlign w:val="superscript"/>
              </w:rPr>
              <w:t>th</w:t>
            </w:r>
            <w:r>
              <w:rPr>
                <w:bCs/>
              </w:rPr>
              <w:t xml:space="preserve"> Fl.</w:t>
            </w:r>
          </w:p>
          <w:p w:rsidR="009C15D3" w:rsidRDefault="009C15D3" w:rsidP="00A044B5">
            <w:pPr>
              <w:autoSpaceDE w:val="0"/>
              <w:autoSpaceDN w:val="0"/>
              <w:adjustRightInd w:val="0"/>
              <w:rPr>
                <w:bCs/>
              </w:rPr>
            </w:pPr>
            <w:r>
              <w:rPr>
                <w:bCs/>
              </w:rPr>
              <w:t>Columbus, OH 43215</w:t>
            </w:r>
          </w:p>
          <w:p w:rsidR="009C15D3" w:rsidRDefault="000259E0" w:rsidP="00A044B5">
            <w:pPr>
              <w:autoSpaceDE w:val="0"/>
              <w:autoSpaceDN w:val="0"/>
              <w:adjustRightInd w:val="0"/>
              <w:rPr>
                <w:bCs/>
              </w:rPr>
            </w:pPr>
            <w:hyperlink r:id="rId18" w:history="1">
              <w:r w:rsidR="009C15D3" w:rsidRPr="0050672D">
                <w:rPr>
                  <w:rStyle w:val="Hyperlink"/>
                  <w:bCs/>
                </w:rPr>
                <w:t>William.wright@puc.state.oh.us</w:t>
              </w:r>
            </w:hyperlink>
          </w:p>
          <w:p w:rsidR="009C15D3" w:rsidRPr="00A044B5" w:rsidRDefault="009C15D3" w:rsidP="00A044B5">
            <w:pPr>
              <w:autoSpaceDE w:val="0"/>
              <w:autoSpaceDN w:val="0"/>
              <w:adjustRightInd w:val="0"/>
              <w:rPr>
                <w:bCs/>
              </w:rPr>
            </w:pPr>
          </w:p>
        </w:tc>
        <w:tc>
          <w:tcPr>
            <w:tcW w:w="4428" w:type="dxa"/>
            <w:shd w:val="clear" w:color="auto" w:fill="auto"/>
          </w:tcPr>
          <w:p w:rsidR="00A044B5" w:rsidRDefault="009C15D3">
            <w:pPr>
              <w:pStyle w:val="BodyText"/>
              <w:rPr>
                <w:bCs/>
              </w:rPr>
            </w:pPr>
            <w:r>
              <w:rPr>
                <w:bCs/>
              </w:rPr>
              <w:t>Judi L. Sobecki</w:t>
            </w:r>
          </w:p>
          <w:p w:rsidR="009C15D3" w:rsidRDefault="009C15D3">
            <w:pPr>
              <w:pStyle w:val="BodyText"/>
              <w:rPr>
                <w:bCs/>
              </w:rPr>
            </w:pPr>
            <w:r>
              <w:rPr>
                <w:bCs/>
              </w:rPr>
              <w:t>The Dayton Power and Light Company</w:t>
            </w:r>
          </w:p>
          <w:p w:rsidR="009C15D3" w:rsidRDefault="009C15D3">
            <w:pPr>
              <w:pStyle w:val="BodyText"/>
              <w:rPr>
                <w:bCs/>
              </w:rPr>
            </w:pPr>
            <w:r>
              <w:rPr>
                <w:bCs/>
              </w:rPr>
              <w:t>1065 Woodman Drive</w:t>
            </w:r>
          </w:p>
          <w:p w:rsidR="009C15D3" w:rsidRDefault="009C15D3">
            <w:pPr>
              <w:pStyle w:val="BodyText"/>
              <w:rPr>
                <w:bCs/>
              </w:rPr>
            </w:pPr>
            <w:r>
              <w:rPr>
                <w:bCs/>
              </w:rPr>
              <w:t>Dayton, OH 45432</w:t>
            </w:r>
          </w:p>
          <w:p w:rsidR="009C15D3" w:rsidRDefault="000259E0">
            <w:pPr>
              <w:pStyle w:val="BodyText"/>
              <w:rPr>
                <w:bCs/>
              </w:rPr>
            </w:pPr>
            <w:hyperlink r:id="rId19" w:history="1">
              <w:r w:rsidR="009C15D3" w:rsidRPr="0050672D">
                <w:rPr>
                  <w:rStyle w:val="Hyperlink"/>
                  <w:bCs/>
                </w:rPr>
                <w:t>Judi.sobecki@aes.com</w:t>
              </w:r>
            </w:hyperlink>
          </w:p>
          <w:p w:rsidR="009C15D3" w:rsidRPr="00A044B5" w:rsidRDefault="009C15D3">
            <w:pPr>
              <w:pStyle w:val="BodyText"/>
              <w:rPr>
                <w:bCs/>
              </w:rPr>
            </w:pPr>
          </w:p>
        </w:tc>
      </w:tr>
    </w:tbl>
    <w:p w:rsidR="00A044B5" w:rsidRDefault="00A044B5">
      <w:pPr>
        <w:pStyle w:val="BodyText"/>
        <w:rPr>
          <w:b/>
          <w:bCs/>
        </w:rPr>
      </w:pPr>
    </w:p>
    <w:sectPr w:rsidR="00A044B5">
      <w:headerReference w:type="even" r:id="rId20"/>
      <w:headerReference w:type="default" r:id="rId21"/>
      <w:footerReference w:type="default" r:id="rId22"/>
      <w:headerReference w:type="first" r:id="rId23"/>
      <w:footerReference w:type="first" r:id="rId24"/>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649" w:rsidRDefault="00744649">
      <w:r>
        <w:separator/>
      </w:r>
    </w:p>
  </w:endnote>
  <w:endnote w:type="continuationSeparator" w:id="0">
    <w:p w:rsidR="00744649" w:rsidRDefault="00744649">
      <w:r>
        <w:continuationSeparator/>
      </w:r>
    </w:p>
  </w:endnote>
  <w:endnote w:type="continuationNotice" w:id="1">
    <w:p w:rsidR="00744649" w:rsidRDefault="00744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rsidRDefault="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5303DD">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DD" w:rsidRDefault="005303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5303DD">
      <w:rPr>
        <w:rStyle w:val="PageNumber"/>
        <w:noProof/>
        <w:sz w:val="24"/>
        <w:szCs w:val="24"/>
      </w:rPr>
      <w:t>5</w:t>
    </w:r>
    <w:r>
      <w:rPr>
        <w:rStyle w:val="PageNumber"/>
        <w:sz w:val="24"/>
        <w:szCs w:val="24"/>
      </w:rPr>
      <w:fldChar w:fldCharType="end"/>
    </w:r>
  </w:p>
  <w:p w:rsidR="00A044B5" w:rsidRDefault="00A044B5">
    <w:pPr>
      <w:pStyle w:val="Footer"/>
      <w:framePr w:wrap="around" w:vAnchor="text" w:hAnchor="margin" w:xAlign="center" w:y="1"/>
      <w:rPr>
        <w:rStyle w:val="PageNumber"/>
      </w:rPr>
    </w:pPr>
  </w:p>
  <w:p w:rsidR="00A044B5" w:rsidRDefault="00A044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649" w:rsidRDefault="00744649">
      <w:r>
        <w:separator/>
      </w:r>
    </w:p>
  </w:footnote>
  <w:footnote w:type="continuationSeparator" w:id="0">
    <w:p w:rsidR="00744649" w:rsidRDefault="00744649">
      <w:r>
        <w:continuationSeparator/>
      </w:r>
    </w:p>
  </w:footnote>
  <w:footnote w:type="continuationNotice" w:id="1">
    <w:p w:rsidR="00744649" w:rsidRDefault="00744649"/>
  </w:footnote>
  <w:footnote w:id="2">
    <w:p w:rsidR="00A044B5" w:rsidRDefault="00A044B5">
      <w:pPr>
        <w:pStyle w:val="FootnoteText"/>
      </w:pPr>
      <w:r>
        <w:rPr>
          <w:rStyle w:val="FootnoteReference"/>
        </w:rPr>
        <w:footnoteRef/>
      </w:r>
      <w:r>
        <w:t xml:space="preserve"> </w:t>
      </w:r>
      <w:r>
        <w:rPr>
          <w:i/>
        </w:rPr>
        <w:t>See</w:t>
      </w:r>
      <w:r>
        <w:t xml:space="preserve"> R.C. Chapter 4911, R.C. 4903.221 and Ohio Adm. Code 4901-1-11.</w:t>
      </w:r>
    </w:p>
  </w:footnote>
  <w:footnote w:id="3">
    <w:p w:rsidR="00A044B5" w:rsidRDefault="00A044B5">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DD" w:rsidRDefault="00530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jc w:val="center"/>
    </w:pPr>
  </w:p>
  <w:p w:rsidR="00A044B5" w:rsidRDefault="00A044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698C"/>
    <w:multiLevelType w:val="hybridMultilevel"/>
    <w:tmpl w:val="FCCA6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tplc="4E58E2FC">
      <w:start w:val="3"/>
      <w:numFmt w:val="upperRoman"/>
      <w:lvlText w:val="%1."/>
      <w:lvlJc w:val="left"/>
      <w:pPr>
        <w:tabs>
          <w:tab w:val="num" w:pos="1080"/>
        </w:tabs>
        <w:ind w:left="1080" w:hanging="720"/>
      </w:pPr>
      <w:rPr>
        <w:rFonts w:hint="default"/>
        <w:u w:val="none"/>
      </w:rPr>
    </w:lvl>
    <w:lvl w:ilvl="1" w:tplc="26DE91B6">
      <w:start w:val="1"/>
      <w:numFmt w:val="upperLetter"/>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tplc="6AF00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tplc="D8FE0FE2">
      <w:start w:val="2"/>
      <w:numFmt w:val="upperLetter"/>
      <w:lvlText w:val="%1."/>
      <w:lvlJc w:val="left"/>
      <w:pPr>
        <w:tabs>
          <w:tab w:val="num" w:pos="1440"/>
        </w:tabs>
        <w:ind w:left="1440" w:hanging="720"/>
      </w:pPr>
      <w:rPr>
        <w:rFonts w:hint="default"/>
      </w:rPr>
    </w:lvl>
    <w:lvl w:ilvl="1" w:tplc="910AC3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tplc="CA0CB70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tplc="85B2A286">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
  <w:drawingGridVerticalSpacing w:val="65"/>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912"/>
    <w:rsid w:val="000259E0"/>
    <w:rsid w:val="00082870"/>
    <w:rsid w:val="00090BE1"/>
    <w:rsid w:val="001B6FE5"/>
    <w:rsid w:val="001C5820"/>
    <w:rsid w:val="001D0897"/>
    <w:rsid w:val="00266F73"/>
    <w:rsid w:val="00270856"/>
    <w:rsid w:val="002A4912"/>
    <w:rsid w:val="002C6B88"/>
    <w:rsid w:val="002F7F2C"/>
    <w:rsid w:val="003041ED"/>
    <w:rsid w:val="00325A78"/>
    <w:rsid w:val="00343C12"/>
    <w:rsid w:val="003B7CA8"/>
    <w:rsid w:val="003F0FBF"/>
    <w:rsid w:val="004036A3"/>
    <w:rsid w:val="00473712"/>
    <w:rsid w:val="004835E9"/>
    <w:rsid w:val="0051520D"/>
    <w:rsid w:val="005303DD"/>
    <w:rsid w:val="005A6744"/>
    <w:rsid w:val="005B5464"/>
    <w:rsid w:val="00615F65"/>
    <w:rsid w:val="0062108F"/>
    <w:rsid w:val="00641070"/>
    <w:rsid w:val="006875AC"/>
    <w:rsid w:val="006945CA"/>
    <w:rsid w:val="00703024"/>
    <w:rsid w:val="00730C0C"/>
    <w:rsid w:val="00744649"/>
    <w:rsid w:val="00760DE9"/>
    <w:rsid w:val="007C5028"/>
    <w:rsid w:val="008D3A4F"/>
    <w:rsid w:val="008F4272"/>
    <w:rsid w:val="00924A07"/>
    <w:rsid w:val="0093171F"/>
    <w:rsid w:val="009368AB"/>
    <w:rsid w:val="009C15D3"/>
    <w:rsid w:val="009D4AAE"/>
    <w:rsid w:val="00A044B5"/>
    <w:rsid w:val="00A43CBA"/>
    <w:rsid w:val="00A5514C"/>
    <w:rsid w:val="00A623FA"/>
    <w:rsid w:val="00AC102B"/>
    <w:rsid w:val="00AD135E"/>
    <w:rsid w:val="00AE437E"/>
    <w:rsid w:val="00B2215E"/>
    <w:rsid w:val="00B41E8C"/>
    <w:rsid w:val="00B66CA2"/>
    <w:rsid w:val="00BA335C"/>
    <w:rsid w:val="00BC7AB9"/>
    <w:rsid w:val="00C910AC"/>
    <w:rsid w:val="00CB45F5"/>
    <w:rsid w:val="00CC321C"/>
    <w:rsid w:val="00CF6355"/>
    <w:rsid w:val="00D0721D"/>
    <w:rsid w:val="00D55177"/>
    <w:rsid w:val="00D57504"/>
    <w:rsid w:val="00D74BAB"/>
    <w:rsid w:val="00DE3BDA"/>
    <w:rsid w:val="00E028ED"/>
    <w:rsid w:val="00E35053"/>
    <w:rsid w:val="00E97725"/>
    <w:rsid w:val="00ED1B61"/>
    <w:rsid w:val="00EF3AD6"/>
    <w:rsid w:val="00F06C2A"/>
    <w:rsid w:val="00F1341B"/>
    <w:rsid w:val="00F661B9"/>
    <w:rsid w:val="00F909B9"/>
    <w:rsid w:val="00FD0744"/>
    <w:rsid w:val="00FD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Indent3">
    <w:name w:val="WW-Body Text Indent 3"/>
    <w:basedOn w:val="Normal"/>
    <w:pPr>
      <w:suppressAutoHyphens/>
      <w:spacing w:line="480" w:lineRule="atLeast"/>
      <w:ind w:firstLine="7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Indent3">
    <w:name w:val="WW-Body Text Indent 3"/>
    <w:basedOn w:val="Normal"/>
    <w:pPr>
      <w:suppressAutoHyphens/>
      <w:spacing w:line="480" w:lineRule="atLeast"/>
      <w:ind w:firstLine="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mund.berger@occ.ohio.gov" TargetMode="External"/><Relationship Id="rId13" Type="http://schemas.openxmlformats.org/officeDocument/2006/relationships/footer" Target="footer2.xml"/><Relationship Id="rId18" Type="http://schemas.openxmlformats.org/officeDocument/2006/relationships/hyperlink" Target="mailto:William.wright@puc.state.oh.u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ichael.schuler@occ.ohio.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dmund.berger@occ.ohio.gov"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mailto:Judi.sobecki@aes.com" TargetMode="External"/><Relationship Id="rId4" Type="http://schemas.openxmlformats.org/officeDocument/2006/relationships/settings" Target="settings.xml"/><Relationship Id="rId9" Type="http://schemas.openxmlformats.org/officeDocument/2006/relationships/hyperlink" Target="mailto:Michael.schuler@occ.ohio.gov" TargetMode="Externa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6129</Characters>
  <Application>Microsoft Office Word</Application>
  <DocSecurity>0</DocSecurity>
  <Lines>186</Lines>
  <Paragraphs>85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7177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2008-10-10T15:08:00Z</cp:lastPrinted>
  <dcterms:created xsi:type="dcterms:W3CDTF">2014-06-09T18:42:00Z</dcterms:created>
  <dcterms:modified xsi:type="dcterms:W3CDTF">2014-06-09T18:42:00Z</dcterms:modified>
  <cp:category> </cp:category>
  <cp:contentStatus> </cp:contentStatus>
</cp:coreProperties>
</file>