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26" w:rsidRDefault="00207426" w:rsidP="00207426">
      <w:pPr>
        <w:tabs>
          <w:tab w:val="left" w:pos="4320"/>
        </w:tabs>
        <w:rPr>
          <w:sz w:val="26"/>
          <w:szCs w:val="26"/>
        </w:rPr>
      </w:pPr>
      <w:r w:rsidRPr="00207426">
        <w:rPr>
          <w:sz w:val="26"/>
          <w:szCs w:val="26"/>
        </w:rPr>
        <w:tab/>
      </w:r>
    </w:p>
    <w:p w:rsidR="00207426" w:rsidRPr="00207426" w:rsidRDefault="00207426" w:rsidP="00207426">
      <w:pPr>
        <w:tabs>
          <w:tab w:val="left" w:pos="4320"/>
        </w:tabs>
        <w:rPr>
          <w:sz w:val="26"/>
          <w:szCs w:val="26"/>
        </w:rPr>
      </w:pPr>
      <w:r>
        <w:rPr>
          <w:sz w:val="26"/>
          <w:szCs w:val="26"/>
        </w:rPr>
        <w:tab/>
      </w:r>
      <w:r w:rsidRPr="00207426">
        <w:rPr>
          <w:sz w:val="26"/>
          <w:szCs w:val="26"/>
        </w:rPr>
        <w:t xml:space="preserve">June </w:t>
      </w:r>
      <w:r w:rsidR="00E90D9E">
        <w:rPr>
          <w:sz w:val="26"/>
          <w:szCs w:val="26"/>
        </w:rPr>
        <w:t>18</w:t>
      </w:r>
      <w:r w:rsidRPr="00207426">
        <w:rPr>
          <w:sz w:val="26"/>
          <w:szCs w:val="26"/>
        </w:rPr>
        <w:t>, 2012</w:t>
      </w:r>
    </w:p>
    <w:p w:rsidR="00207426" w:rsidRDefault="00207426" w:rsidP="00207426">
      <w:pPr>
        <w:tabs>
          <w:tab w:val="left" w:pos="4320"/>
        </w:tabs>
        <w:rPr>
          <w:sz w:val="26"/>
          <w:szCs w:val="26"/>
        </w:rPr>
      </w:pPr>
    </w:p>
    <w:p w:rsidR="00207426" w:rsidRPr="00207426" w:rsidRDefault="00207426" w:rsidP="00207426">
      <w:pPr>
        <w:tabs>
          <w:tab w:val="left" w:pos="4320"/>
        </w:tabs>
        <w:rPr>
          <w:sz w:val="26"/>
          <w:szCs w:val="26"/>
        </w:rPr>
      </w:pPr>
    </w:p>
    <w:p w:rsidR="00207426" w:rsidRDefault="00207426" w:rsidP="00207426">
      <w:pPr>
        <w:tabs>
          <w:tab w:val="left" w:pos="4320"/>
        </w:tabs>
        <w:rPr>
          <w:sz w:val="26"/>
          <w:szCs w:val="26"/>
        </w:rPr>
      </w:pPr>
      <w:r w:rsidRPr="00207426">
        <w:rPr>
          <w:sz w:val="26"/>
          <w:szCs w:val="26"/>
        </w:rPr>
        <w:t xml:space="preserve">Amy Spiller, Counsel of </w:t>
      </w:r>
      <w:r>
        <w:rPr>
          <w:sz w:val="26"/>
          <w:szCs w:val="26"/>
        </w:rPr>
        <w:t>R</w:t>
      </w:r>
      <w:r w:rsidRPr="00207426">
        <w:rPr>
          <w:sz w:val="26"/>
          <w:szCs w:val="26"/>
        </w:rPr>
        <w:t>ecord</w:t>
      </w:r>
    </w:p>
    <w:p w:rsidR="00207426" w:rsidRDefault="00207426" w:rsidP="00207426">
      <w:pPr>
        <w:tabs>
          <w:tab w:val="left" w:pos="4320"/>
        </w:tabs>
        <w:rPr>
          <w:sz w:val="26"/>
          <w:szCs w:val="26"/>
        </w:rPr>
      </w:pPr>
      <w:r>
        <w:rPr>
          <w:sz w:val="26"/>
          <w:szCs w:val="26"/>
        </w:rPr>
        <w:t>Duke Energy Ohio, Inc.</w:t>
      </w:r>
    </w:p>
    <w:p w:rsidR="00207426" w:rsidRDefault="00207426" w:rsidP="00207426">
      <w:pPr>
        <w:tabs>
          <w:tab w:val="left" w:pos="4320"/>
        </w:tabs>
        <w:rPr>
          <w:sz w:val="26"/>
          <w:szCs w:val="26"/>
        </w:rPr>
      </w:pPr>
      <w:r>
        <w:rPr>
          <w:sz w:val="26"/>
          <w:szCs w:val="26"/>
        </w:rPr>
        <w:t>139 East Fourth Street</w:t>
      </w:r>
    </w:p>
    <w:p w:rsidR="00207426" w:rsidRDefault="00207426" w:rsidP="00207426">
      <w:pPr>
        <w:tabs>
          <w:tab w:val="left" w:pos="4320"/>
        </w:tabs>
        <w:rPr>
          <w:sz w:val="26"/>
          <w:szCs w:val="26"/>
        </w:rPr>
      </w:pPr>
      <w:r>
        <w:rPr>
          <w:sz w:val="26"/>
          <w:szCs w:val="26"/>
        </w:rPr>
        <w:t>1303-Main P.O. Box 961</w:t>
      </w:r>
    </w:p>
    <w:p w:rsidR="00207426" w:rsidRDefault="00207426" w:rsidP="00207426">
      <w:pPr>
        <w:tabs>
          <w:tab w:val="left" w:pos="4320"/>
        </w:tabs>
        <w:rPr>
          <w:sz w:val="26"/>
          <w:szCs w:val="26"/>
        </w:rPr>
      </w:pPr>
      <w:r>
        <w:rPr>
          <w:sz w:val="26"/>
          <w:szCs w:val="26"/>
        </w:rPr>
        <w:t>Cincinnati, OH  45201-0960</w:t>
      </w:r>
    </w:p>
    <w:p w:rsidR="00207426" w:rsidRDefault="00207426" w:rsidP="00207426">
      <w:pPr>
        <w:tabs>
          <w:tab w:val="left" w:pos="4320"/>
        </w:tabs>
        <w:rPr>
          <w:sz w:val="26"/>
          <w:szCs w:val="26"/>
        </w:rPr>
      </w:pPr>
    </w:p>
    <w:p w:rsidR="00207426" w:rsidRDefault="00207426" w:rsidP="00207426">
      <w:pPr>
        <w:tabs>
          <w:tab w:val="left" w:pos="4320"/>
        </w:tabs>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950"/>
        <w:gridCol w:w="360"/>
        <w:gridCol w:w="3618"/>
      </w:tblGrid>
      <w:tr w:rsidR="00207426" w:rsidTr="00207426">
        <w:tc>
          <w:tcPr>
            <w:tcW w:w="648" w:type="dxa"/>
          </w:tcPr>
          <w:p w:rsidR="00207426" w:rsidRDefault="00207426" w:rsidP="00207426">
            <w:pPr>
              <w:tabs>
                <w:tab w:val="left" w:pos="4320"/>
              </w:tabs>
              <w:rPr>
                <w:sz w:val="26"/>
                <w:szCs w:val="26"/>
              </w:rPr>
            </w:pPr>
            <w:r>
              <w:rPr>
                <w:sz w:val="26"/>
                <w:szCs w:val="26"/>
              </w:rPr>
              <w:t>Re:</w:t>
            </w:r>
          </w:p>
        </w:tc>
        <w:tc>
          <w:tcPr>
            <w:tcW w:w="4950" w:type="dxa"/>
          </w:tcPr>
          <w:p w:rsidR="00207426" w:rsidRDefault="00207426" w:rsidP="00207426">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the Application of Duke Energy Ohio, Inc. for an Increase in </w:t>
            </w:r>
            <w:r w:rsidR="00573709">
              <w:rPr>
                <w:rFonts w:ascii="Times New Roman" w:hAnsi="Times New Roman"/>
                <w:sz w:val="26"/>
                <w:szCs w:val="26"/>
              </w:rPr>
              <w:t>Gas</w:t>
            </w:r>
            <w:r>
              <w:rPr>
                <w:rFonts w:ascii="Times New Roman" w:hAnsi="Times New Roman"/>
                <w:sz w:val="26"/>
                <w:szCs w:val="26"/>
              </w:rPr>
              <w:t xml:space="preserve"> Rates.</w:t>
            </w:r>
          </w:p>
          <w:p w:rsidR="00207426" w:rsidRDefault="00207426" w:rsidP="00207426">
            <w:pPr>
              <w:pStyle w:val="Title"/>
              <w:tabs>
                <w:tab w:val="left" w:pos="5130"/>
                <w:tab w:val="left" w:pos="5670"/>
              </w:tabs>
              <w:jc w:val="left"/>
              <w:rPr>
                <w:rFonts w:ascii="Times New Roman" w:hAnsi="Times New Roman"/>
                <w:sz w:val="26"/>
                <w:szCs w:val="26"/>
              </w:rPr>
            </w:pPr>
          </w:p>
          <w:p w:rsidR="00207426" w:rsidRDefault="00207426" w:rsidP="00207426">
            <w:pPr>
              <w:pStyle w:val="Title"/>
              <w:tabs>
                <w:tab w:val="left" w:pos="5130"/>
                <w:tab w:val="left" w:pos="5670"/>
              </w:tabs>
              <w:jc w:val="left"/>
              <w:rPr>
                <w:rFonts w:ascii="Times New Roman" w:hAnsi="Times New Roman"/>
                <w:sz w:val="26"/>
                <w:szCs w:val="26"/>
              </w:rPr>
            </w:pPr>
            <w:r>
              <w:rPr>
                <w:rFonts w:ascii="Times New Roman" w:hAnsi="Times New Roman"/>
                <w:sz w:val="26"/>
                <w:szCs w:val="26"/>
              </w:rPr>
              <w:t>In the Matter of the Application of Duke Energy Ohio, Inc. for Tariff Approval.</w:t>
            </w:r>
          </w:p>
          <w:p w:rsidR="00207426" w:rsidRDefault="00207426" w:rsidP="00207426">
            <w:pPr>
              <w:pStyle w:val="Title"/>
              <w:tabs>
                <w:tab w:val="left" w:pos="5130"/>
                <w:tab w:val="left" w:pos="5670"/>
              </w:tabs>
              <w:jc w:val="left"/>
              <w:rPr>
                <w:rFonts w:ascii="Times New Roman" w:hAnsi="Times New Roman"/>
                <w:sz w:val="26"/>
                <w:szCs w:val="26"/>
              </w:rPr>
            </w:pPr>
          </w:p>
          <w:p w:rsidR="00573709" w:rsidRDefault="00573709" w:rsidP="00207426">
            <w:pPr>
              <w:pStyle w:val="Title"/>
              <w:tabs>
                <w:tab w:val="left" w:pos="5130"/>
                <w:tab w:val="left" w:pos="5670"/>
              </w:tabs>
              <w:jc w:val="left"/>
              <w:rPr>
                <w:rFonts w:ascii="Times New Roman" w:hAnsi="Times New Roman"/>
                <w:sz w:val="26"/>
                <w:szCs w:val="26"/>
              </w:rPr>
            </w:pPr>
            <w:r>
              <w:rPr>
                <w:rFonts w:ascii="Times New Roman" w:hAnsi="Times New Roman"/>
                <w:sz w:val="26"/>
                <w:szCs w:val="26"/>
              </w:rPr>
              <w:t>In the Matter of the Application of Duke Energy Ohio, Inc. for Approval of an Alternative Rate Plan for Gas Distribution Service.</w:t>
            </w:r>
          </w:p>
          <w:p w:rsidR="00573709" w:rsidRDefault="00573709" w:rsidP="00207426">
            <w:pPr>
              <w:pStyle w:val="Title"/>
              <w:tabs>
                <w:tab w:val="left" w:pos="5130"/>
                <w:tab w:val="left" w:pos="5670"/>
              </w:tabs>
              <w:jc w:val="left"/>
              <w:rPr>
                <w:rFonts w:ascii="Times New Roman" w:hAnsi="Times New Roman"/>
                <w:sz w:val="26"/>
                <w:szCs w:val="26"/>
              </w:rPr>
            </w:pPr>
          </w:p>
          <w:p w:rsidR="00207426" w:rsidRDefault="00207426" w:rsidP="00207426">
            <w:pPr>
              <w:tabs>
                <w:tab w:val="left" w:pos="4320"/>
              </w:tabs>
              <w:rPr>
                <w:sz w:val="26"/>
                <w:szCs w:val="26"/>
              </w:rPr>
            </w:pPr>
            <w:r>
              <w:rPr>
                <w:sz w:val="26"/>
                <w:szCs w:val="26"/>
              </w:rPr>
              <w:t>In the Matter of the Application of Duke Energy Ohio, Inc. for Approval to Change Accounting Methods.</w:t>
            </w:r>
          </w:p>
        </w:tc>
        <w:tc>
          <w:tcPr>
            <w:tcW w:w="360" w:type="dxa"/>
          </w:tcPr>
          <w:p w:rsidR="00207426" w:rsidRDefault="00207426" w:rsidP="00207426">
            <w:pPr>
              <w:tabs>
                <w:tab w:val="left" w:pos="4320"/>
              </w:tabs>
              <w:rPr>
                <w:sz w:val="26"/>
                <w:szCs w:val="26"/>
              </w:rPr>
            </w:pPr>
            <w:r>
              <w:rPr>
                <w:sz w:val="26"/>
                <w:szCs w:val="26"/>
              </w:rPr>
              <w:t>:</w:t>
            </w:r>
          </w:p>
          <w:p w:rsidR="00207426" w:rsidRDefault="00207426" w:rsidP="00207426">
            <w:pPr>
              <w:tabs>
                <w:tab w:val="left" w:pos="4320"/>
              </w:tabs>
              <w:rPr>
                <w:sz w:val="26"/>
                <w:szCs w:val="26"/>
              </w:rPr>
            </w:pPr>
            <w:r>
              <w:rPr>
                <w:sz w:val="26"/>
                <w:szCs w:val="26"/>
              </w:rPr>
              <w:t>:</w:t>
            </w:r>
          </w:p>
          <w:p w:rsidR="00207426" w:rsidRDefault="00207426" w:rsidP="00207426">
            <w:pPr>
              <w:tabs>
                <w:tab w:val="left" w:pos="4320"/>
              </w:tabs>
              <w:rPr>
                <w:sz w:val="26"/>
                <w:szCs w:val="26"/>
              </w:rPr>
            </w:pPr>
            <w:r>
              <w:rPr>
                <w:sz w:val="26"/>
                <w:szCs w:val="26"/>
              </w:rPr>
              <w:t>:</w:t>
            </w:r>
          </w:p>
          <w:p w:rsidR="00207426" w:rsidRDefault="00207426" w:rsidP="00207426">
            <w:pPr>
              <w:tabs>
                <w:tab w:val="left" w:pos="4320"/>
              </w:tabs>
              <w:rPr>
                <w:sz w:val="26"/>
                <w:szCs w:val="26"/>
              </w:rPr>
            </w:pPr>
          </w:p>
          <w:p w:rsidR="00207426" w:rsidRDefault="00207426" w:rsidP="00207426">
            <w:pPr>
              <w:tabs>
                <w:tab w:val="left" w:pos="4320"/>
              </w:tabs>
              <w:rPr>
                <w:sz w:val="26"/>
                <w:szCs w:val="26"/>
              </w:rPr>
            </w:pPr>
            <w:r>
              <w:rPr>
                <w:sz w:val="26"/>
                <w:szCs w:val="26"/>
              </w:rPr>
              <w:t>:</w:t>
            </w:r>
          </w:p>
          <w:p w:rsidR="00207426" w:rsidRDefault="00207426" w:rsidP="00207426">
            <w:pPr>
              <w:tabs>
                <w:tab w:val="left" w:pos="4320"/>
              </w:tabs>
              <w:rPr>
                <w:sz w:val="26"/>
                <w:szCs w:val="26"/>
              </w:rPr>
            </w:pPr>
            <w:r>
              <w:rPr>
                <w:sz w:val="26"/>
                <w:szCs w:val="26"/>
              </w:rPr>
              <w:t>:</w:t>
            </w:r>
          </w:p>
          <w:p w:rsidR="00207426" w:rsidRDefault="00207426" w:rsidP="00207426">
            <w:pPr>
              <w:tabs>
                <w:tab w:val="left" w:pos="4320"/>
              </w:tabs>
              <w:rPr>
                <w:sz w:val="26"/>
                <w:szCs w:val="26"/>
              </w:rPr>
            </w:pPr>
          </w:p>
          <w:p w:rsidR="00207426" w:rsidRDefault="00207426" w:rsidP="00207426">
            <w:pPr>
              <w:tabs>
                <w:tab w:val="left" w:pos="4320"/>
              </w:tabs>
              <w:rPr>
                <w:sz w:val="26"/>
                <w:szCs w:val="26"/>
              </w:rPr>
            </w:pPr>
            <w:r>
              <w:rPr>
                <w:sz w:val="26"/>
                <w:szCs w:val="26"/>
              </w:rPr>
              <w:t>:</w:t>
            </w:r>
          </w:p>
          <w:p w:rsidR="00207426" w:rsidRDefault="00207426" w:rsidP="00207426">
            <w:pPr>
              <w:tabs>
                <w:tab w:val="left" w:pos="4320"/>
              </w:tabs>
              <w:rPr>
                <w:sz w:val="26"/>
                <w:szCs w:val="26"/>
              </w:rPr>
            </w:pPr>
            <w:r>
              <w:rPr>
                <w:sz w:val="26"/>
                <w:szCs w:val="26"/>
              </w:rPr>
              <w:t>:</w:t>
            </w:r>
          </w:p>
          <w:p w:rsidR="00207426" w:rsidRDefault="00207426" w:rsidP="00207426">
            <w:pPr>
              <w:tabs>
                <w:tab w:val="left" w:pos="4320"/>
              </w:tabs>
              <w:rPr>
                <w:sz w:val="26"/>
                <w:szCs w:val="26"/>
              </w:rPr>
            </w:pPr>
            <w:r>
              <w:rPr>
                <w:sz w:val="26"/>
                <w:szCs w:val="26"/>
              </w:rPr>
              <w:t>:</w:t>
            </w:r>
          </w:p>
          <w:p w:rsidR="00573709" w:rsidRDefault="00573709" w:rsidP="00207426">
            <w:pPr>
              <w:tabs>
                <w:tab w:val="left" w:pos="4320"/>
              </w:tabs>
              <w:rPr>
                <w:sz w:val="26"/>
                <w:szCs w:val="26"/>
              </w:rPr>
            </w:pPr>
            <w:r>
              <w:rPr>
                <w:sz w:val="26"/>
                <w:szCs w:val="26"/>
              </w:rPr>
              <w:t>:</w:t>
            </w:r>
          </w:p>
          <w:p w:rsidR="00573709" w:rsidRDefault="00573709" w:rsidP="00207426">
            <w:pPr>
              <w:tabs>
                <w:tab w:val="left" w:pos="4320"/>
              </w:tabs>
              <w:rPr>
                <w:sz w:val="26"/>
                <w:szCs w:val="26"/>
              </w:rPr>
            </w:pPr>
          </w:p>
          <w:p w:rsidR="00573709" w:rsidRDefault="00573709" w:rsidP="00207426">
            <w:pPr>
              <w:tabs>
                <w:tab w:val="left" w:pos="4320"/>
              </w:tabs>
              <w:rPr>
                <w:sz w:val="26"/>
                <w:szCs w:val="26"/>
              </w:rPr>
            </w:pPr>
            <w:r>
              <w:rPr>
                <w:sz w:val="26"/>
                <w:szCs w:val="26"/>
              </w:rPr>
              <w:t>:</w:t>
            </w:r>
          </w:p>
          <w:p w:rsidR="00573709" w:rsidRDefault="00573709" w:rsidP="00207426">
            <w:pPr>
              <w:tabs>
                <w:tab w:val="left" w:pos="4320"/>
              </w:tabs>
              <w:rPr>
                <w:sz w:val="26"/>
                <w:szCs w:val="26"/>
              </w:rPr>
            </w:pPr>
            <w:r>
              <w:rPr>
                <w:sz w:val="26"/>
                <w:szCs w:val="26"/>
              </w:rPr>
              <w:t>:</w:t>
            </w:r>
          </w:p>
          <w:p w:rsidR="00573709" w:rsidRDefault="00573709" w:rsidP="00207426">
            <w:pPr>
              <w:tabs>
                <w:tab w:val="left" w:pos="4320"/>
              </w:tabs>
              <w:rPr>
                <w:sz w:val="26"/>
                <w:szCs w:val="26"/>
              </w:rPr>
            </w:pPr>
            <w:r>
              <w:rPr>
                <w:sz w:val="26"/>
                <w:szCs w:val="26"/>
              </w:rPr>
              <w:t>:</w:t>
            </w:r>
          </w:p>
        </w:tc>
        <w:tc>
          <w:tcPr>
            <w:tcW w:w="3618" w:type="dxa"/>
          </w:tcPr>
          <w:p w:rsidR="00207426" w:rsidRDefault="00207426" w:rsidP="00207426">
            <w:pPr>
              <w:pStyle w:val="Title"/>
              <w:tabs>
                <w:tab w:val="left" w:pos="1142"/>
                <w:tab w:val="left" w:pos="5130"/>
                <w:tab w:val="left" w:pos="5670"/>
              </w:tabs>
              <w:jc w:val="left"/>
              <w:rPr>
                <w:rFonts w:ascii="Times New Roman" w:hAnsi="Times New Roman"/>
                <w:sz w:val="26"/>
                <w:szCs w:val="26"/>
              </w:rPr>
            </w:pPr>
          </w:p>
          <w:p w:rsidR="00207426" w:rsidRDefault="00207426" w:rsidP="00207426">
            <w:pPr>
              <w:pStyle w:val="Title"/>
              <w:tabs>
                <w:tab w:val="left" w:pos="1142"/>
                <w:tab w:val="left" w:pos="5130"/>
                <w:tab w:val="left" w:pos="5670"/>
              </w:tabs>
              <w:jc w:val="left"/>
              <w:rPr>
                <w:rFonts w:ascii="Times New Roman" w:hAnsi="Times New Roman"/>
                <w:sz w:val="26"/>
                <w:szCs w:val="26"/>
              </w:rPr>
            </w:pPr>
            <w:r>
              <w:rPr>
                <w:rFonts w:ascii="Times New Roman" w:hAnsi="Times New Roman"/>
                <w:sz w:val="26"/>
                <w:szCs w:val="26"/>
              </w:rPr>
              <w:t>Case No. 12-</w:t>
            </w:r>
            <w:r w:rsidR="00573709">
              <w:rPr>
                <w:rFonts w:ascii="Times New Roman" w:hAnsi="Times New Roman"/>
                <w:sz w:val="26"/>
                <w:szCs w:val="26"/>
              </w:rPr>
              <w:t>1685</w:t>
            </w:r>
            <w:r>
              <w:rPr>
                <w:rFonts w:ascii="Times New Roman" w:hAnsi="Times New Roman"/>
                <w:sz w:val="26"/>
                <w:szCs w:val="26"/>
              </w:rPr>
              <w:t>-</w:t>
            </w:r>
            <w:r w:rsidR="00573709">
              <w:rPr>
                <w:rFonts w:ascii="Times New Roman" w:hAnsi="Times New Roman"/>
                <w:sz w:val="26"/>
                <w:szCs w:val="26"/>
              </w:rPr>
              <w:t>GA</w:t>
            </w:r>
            <w:r>
              <w:rPr>
                <w:rFonts w:ascii="Times New Roman" w:hAnsi="Times New Roman"/>
                <w:sz w:val="26"/>
                <w:szCs w:val="26"/>
              </w:rPr>
              <w:t>-AIR</w:t>
            </w:r>
          </w:p>
          <w:p w:rsidR="00207426" w:rsidRDefault="00207426" w:rsidP="00207426">
            <w:pPr>
              <w:pStyle w:val="Title"/>
              <w:tabs>
                <w:tab w:val="left" w:pos="1142"/>
                <w:tab w:val="left" w:pos="5130"/>
                <w:tab w:val="left" w:pos="5670"/>
              </w:tabs>
              <w:jc w:val="left"/>
              <w:rPr>
                <w:rFonts w:ascii="Times New Roman" w:hAnsi="Times New Roman"/>
                <w:sz w:val="26"/>
                <w:szCs w:val="26"/>
              </w:rPr>
            </w:pPr>
          </w:p>
          <w:p w:rsidR="00207426" w:rsidRDefault="00207426" w:rsidP="00207426">
            <w:pPr>
              <w:pStyle w:val="Title"/>
              <w:tabs>
                <w:tab w:val="left" w:pos="1142"/>
                <w:tab w:val="left" w:pos="5130"/>
                <w:tab w:val="left" w:pos="5670"/>
              </w:tabs>
              <w:jc w:val="left"/>
              <w:rPr>
                <w:rFonts w:ascii="Times New Roman" w:hAnsi="Times New Roman"/>
                <w:sz w:val="26"/>
                <w:szCs w:val="26"/>
              </w:rPr>
            </w:pPr>
          </w:p>
          <w:p w:rsidR="00207426" w:rsidRDefault="00207426" w:rsidP="00207426">
            <w:pPr>
              <w:pStyle w:val="Title"/>
              <w:tabs>
                <w:tab w:val="left" w:pos="1142"/>
                <w:tab w:val="left" w:pos="5130"/>
                <w:tab w:val="left" w:pos="5670"/>
              </w:tabs>
              <w:jc w:val="left"/>
              <w:rPr>
                <w:rFonts w:ascii="Times New Roman" w:hAnsi="Times New Roman"/>
                <w:sz w:val="26"/>
                <w:szCs w:val="26"/>
              </w:rPr>
            </w:pPr>
            <w:r>
              <w:rPr>
                <w:rFonts w:ascii="Times New Roman" w:hAnsi="Times New Roman"/>
                <w:sz w:val="26"/>
                <w:szCs w:val="26"/>
              </w:rPr>
              <w:t>Case No. 12-16</w:t>
            </w:r>
            <w:r w:rsidR="00573709">
              <w:rPr>
                <w:rFonts w:ascii="Times New Roman" w:hAnsi="Times New Roman"/>
                <w:sz w:val="26"/>
                <w:szCs w:val="26"/>
              </w:rPr>
              <w:t>86</w:t>
            </w:r>
            <w:r>
              <w:rPr>
                <w:rFonts w:ascii="Times New Roman" w:hAnsi="Times New Roman"/>
                <w:sz w:val="26"/>
                <w:szCs w:val="26"/>
              </w:rPr>
              <w:t>-</w:t>
            </w:r>
            <w:r w:rsidR="00573709">
              <w:rPr>
                <w:rFonts w:ascii="Times New Roman" w:hAnsi="Times New Roman"/>
                <w:sz w:val="26"/>
                <w:szCs w:val="26"/>
              </w:rPr>
              <w:t>GA</w:t>
            </w:r>
            <w:r>
              <w:rPr>
                <w:rFonts w:ascii="Times New Roman" w:hAnsi="Times New Roman"/>
                <w:sz w:val="26"/>
                <w:szCs w:val="26"/>
              </w:rPr>
              <w:t>-ATA</w:t>
            </w:r>
          </w:p>
          <w:p w:rsidR="00207426" w:rsidRDefault="00207426" w:rsidP="00207426">
            <w:pPr>
              <w:pStyle w:val="Title"/>
              <w:tabs>
                <w:tab w:val="left" w:pos="1142"/>
                <w:tab w:val="left" w:pos="5130"/>
                <w:tab w:val="left" w:pos="5670"/>
              </w:tabs>
              <w:jc w:val="left"/>
              <w:rPr>
                <w:rFonts w:ascii="Times New Roman" w:hAnsi="Times New Roman"/>
                <w:sz w:val="26"/>
                <w:szCs w:val="26"/>
              </w:rPr>
            </w:pPr>
          </w:p>
          <w:p w:rsidR="00207426" w:rsidRDefault="00207426" w:rsidP="00207426">
            <w:pPr>
              <w:pStyle w:val="Title"/>
              <w:tabs>
                <w:tab w:val="left" w:pos="1142"/>
                <w:tab w:val="left" w:pos="5130"/>
                <w:tab w:val="left" w:pos="5670"/>
              </w:tabs>
              <w:jc w:val="left"/>
              <w:rPr>
                <w:rFonts w:ascii="Times New Roman" w:hAnsi="Times New Roman"/>
                <w:sz w:val="26"/>
                <w:szCs w:val="26"/>
              </w:rPr>
            </w:pPr>
          </w:p>
          <w:p w:rsidR="00207426" w:rsidRDefault="00207426" w:rsidP="00207426">
            <w:pPr>
              <w:pStyle w:val="Title"/>
              <w:tabs>
                <w:tab w:val="left" w:pos="1142"/>
                <w:tab w:val="left" w:pos="5130"/>
                <w:tab w:val="left" w:pos="5670"/>
              </w:tabs>
              <w:jc w:val="left"/>
              <w:rPr>
                <w:rFonts w:ascii="Times New Roman" w:hAnsi="Times New Roman"/>
                <w:sz w:val="26"/>
                <w:szCs w:val="26"/>
              </w:rPr>
            </w:pPr>
          </w:p>
          <w:p w:rsidR="00207426" w:rsidRDefault="00207426" w:rsidP="00207426">
            <w:pPr>
              <w:tabs>
                <w:tab w:val="left" w:pos="4320"/>
              </w:tabs>
              <w:rPr>
                <w:sz w:val="26"/>
                <w:szCs w:val="26"/>
              </w:rPr>
            </w:pPr>
            <w:r>
              <w:rPr>
                <w:sz w:val="26"/>
                <w:szCs w:val="26"/>
              </w:rPr>
              <w:t>Case No. 12-</w:t>
            </w:r>
            <w:r w:rsidR="00573709">
              <w:rPr>
                <w:sz w:val="26"/>
                <w:szCs w:val="26"/>
              </w:rPr>
              <w:t>1687</w:t>
            </w:r>
            <w:r>
              <w:rPr>
                <w:sz w:val="26"/>
                <w:szCs w:val="26"/>
              </w:rPr>
              <w:t>-</w:t>
            </w:r>
            <w:r w:rsidR="00573709">
              <w:rPr>
                <w:sz w:val="26"/>
                <w:szCs w:val="26"/>
              </w:rPr>
              <w:t>GA</w:t>
            </w:r>
            <w:r>
              <w:rPr>
                <w:sz w:val="26"/>
                <w:szCs w:val="26"/>
              </w:rPr>
              <w:t>-AAM</w:t>
            </w:r>
          </w:p>
          <w:p w:rsidR="00573709" w:rsidRDefault="00573709" w:rsidP="00207426">
            <w:pPr>
              <w:tabs>
                <w:tab w:val="left" w:pos="4320"/>
              </w:tabs>
              <w:rPr>
                <w:sz w:val="26"/>
                <w:szCs w:val="26"/>
              </w:rPr>
            </w:pPr>
          </w:p>
          <w:p w:rsidR="00573709" w:rsidRDefault="00573709" w:rsidP="00207426">
            <w:pPr>
              <w:tabs>
                <w:tab w:val="left" w:pos="4320"/>
              </w:tabs>
              <w:rPr>
                <w:sz w:val="26"/>
                <w:szCs w:val="26"/>
              </w:rPr>
            </w:pPr>
          </w:p>
          <w:p w:rsidR="00573709" w:rsidRDefault="00573709" w:rsidP="00207426">
            <w:pPr>
              <w:tabs>
                <w:tab w:val="left" w:pos="4320"/>
              </w:tabs>
              <w:rPr>
                <w:sz w:val="26"/>
                <w:szCs w:val="26"/>
              </w:rPr>
            </w:pPr>
          </w:p>
          <w:p w:rsidR="00573709" w:rsidRDefault="00573709" w:rsidP="00207426">
            <w:pPr>
              <w:tabs>
                <w:tab w:val="left" w:pos="4320"/>
              </w:tabs>
              <w:rPr>
                <w:sz w:val="26"/>
                <w:szCs w:val="26"/>
              </w:rPr>
            </w:pPr>
          </w:p>
          <w:p w:rsidR="00573709" w:rsidRDefault="00573709" w:rsidP="00207426">
            <w:pPr>
              <w:tabs>
                <w:tab w:val="left" w:pos="4320"/>
              </w:tabs>
              <w:rPr>
                <w:sz w:val="26"/>
                <w:szCs w:val="26"/>
              </w:rPr>
            </w:pPr>
            <w:r>
              <w:rPr>
                <w:sz w:val="26"/>
                <w:szCs w:val="26"/>
              </w:rPr>
              <w:t>Case No. 12-1688-GA-AAM</w:t>
            </w:r>
          </w:p>
        </w:tc>
      </w:tr>
    </w:tbl>
    <w:p w:rsidR="00207426" w:rsidRDefault="00207426" w:rsidP="00207426">
      <w:pPr>
        <w:tabs>
          <w:tab w:val="left" w:pos="4320"/>
        </w:tabs>
        <w:rPr>
          <w:sz w:val="26"/>
          <w:szCs w:val="26"/>
        </w:rPr>
      </w:pPr>
    </w:p>
    <w:p w:rsidR="00207426" w:rsidRDefault="00207426" w:rsidP="00BA015F">
      <w:pPr>
        <w:pStyle w:val="NoSpacing"/>
        <w:rPr>
          <w:sz w:val="26"/>
          <w:szCs w:val="26"/>
        </w:rPr>
      </w:pPr>
    </w:p>
    <w:p w:rsidR="00207426" w:rsidRDefault="00207426" w:rsidP="00BA015F">
      <w:pPr>
        <w:pStyle w:val="NoSpacing"/>
        <w:rPr>
          <w:sz w:val="26"/>
          <w:szCs w:val="26"/>
        </w:rPr>
      </w:pPr>
      <w:r>
        <w:rPr>
          <w:sz w:val="26"/>
          <w:szCs w:val="26"/>
        </w:rPr>
        <w:t>Ms. Spiller:</w:t>
      </w:r>
    </w:p>
    <w:p w:rsidR="00207426" w:rsidRDefault="00207426" w:rsidP="00BA015F">
      <w:pPr>
        <w:pStyle w:val="NoSpacing"/>
        <w:rPr>
          <w:sz w:val="26"/>
          <w:szCs w:val="26"/>
        </w:rPr>
      </w:pPr>
    </w:p>
    <w:p w:rsidR="00207426" w:rsidRPr="00207426" w:rsidRDefault="00207426" w:rsidP="00207426">
      <w:pPr>
        <w:jc w:val="both"/>
        <w:rPr>
          <w:sz w:val="26"/>
          <w:szCs w:val="26"/>
        </w:rPr>
      </w:pPr>
      <w:r>
        <w:rPr>
          <w:sz w:val="26"/>
          <w:szCs w:val="26"/>
        </w:rPr>
        <w:tab/>
      </w:r>
      <w:r w:rsidRPr="00207426">
        <w:rPr>
          <w:sz w:val="26"/>
          <w:szCs w:val="26"/>
        </w:rPr>
        <w:t>As part of an application to increase rates, the</w:t>
      </w:r>
      <w:r>
        <w:rPr>
          <w:sz w:val="26"/>
          <w:szCs w:val="26"/>
        </w:rPr>
        <w:t xml:space="preserve"> Ohio Administrative Code (OAC),</w:t>
      </w:r>
      <w:r w:rsidRPr="00207426">
        <w:rPr>
          <w:sz w:val="26"/>
          <w:szCs w:val="26"/>
        </w:rPr>
        <w:t xml:space="preserve"> requires that the applicant company include an executive summary of its management policies, practices and organization employed to meet the corporate goals determined by the board of directors and corporate officers.  Section 4901-7, App. A, Ch. II (B)(9), OAC.  In addition to this summary, the company must also address three staff-identified functional areas of management policies or practices.  The staff must file a letter, within ten business days of the pre-filing notice, setting forth the functional areas that the utility must address.</w:t>
      </w:r>
    </w:p>
    <w:p w:rsidR="00207426" w:rsidRPr="00207426" w:rsidRDefault="00207426" w:rsidP="00207426">
      <w:pPr>
        <w:jc w:val="both"/>
        <w:rPr>
          <w:sz w:val="26"/>
          <w:szCs w:val="26"/>
        </w:rPr>
      </w:pPr>
    </w:p>
    <w:p w:rsidR="00207426" w:rsidRPr="00207426" w:rsidRDefault="00207426" w:rsidP="00207426">
      <w:pPr>
        <w:jc w:val="both"/>
        <w:rPr>
          <w:sz w:val="26"/>
          <w:szCs w:val="26"/>
        </w:rPr>
      </w:pPr>
      <w:r>
        <w:rPr>
          <w:sz w:val="26"/>
          <w:szCs w:val="26"/>
        </w:rPr>
        <w:lastRenderedPageBreak/>
        <w:tab/>
      </w:r>
      <w:r w:rsidRPr="00207426">
        <w:rPr>
          <w:sz w:val="26"/>
          <w:szCs w:val="26"/>
        </w:rPr>
        <w:t>Staff hereby selects two functional areas that Duke Energy Ohio, Inc. (Duke) must include in the applications to be filed in the above referenced cases.  Duke shall provide the Standard Filing Requirements (SFR) information relating to Finance and Accounting, in the areas of accounting systems and financial reporting as provided in Section 4901-7, App. A, Ch. II (B)(9)(b)(ii), with a specific emphasis on the development and use of its cost allocation methodology and factors; and information technology, as provided in Section 4901-7, App. A, Ch. II (B)(9)(f)(ii).</w:t>
      </w:r>
    </w:p>
    <w:p w:rsidR="00207426" w:rsidRPr="00207426" w:rsidRDefault="00207426" w:rsidP="00207426">
      <w:pPr>
        <w:rPr>
          <w:sz w:val="26"/>
          <w:szCs w:val="26"/>
        </w:rPr>
      </w:pPr>
    </w:p>
    <w:p w:rsidR="00207426" w:rsidRPr="00207426" w:rsidRDefault="00207426" w:rsidP="00207426">
      <w:pPr>
        <w:ind w:left="4320"/>
        <w:rPr>
          <w:sz w:val="26"/>
          <w:szCs w:val="26"/>
        </w:rPr>
      </w:pPr>
      <w:r w:rsidRPr="00207426">
        <w:rPr>
          <w:sz w:val="26"/>
          <w:szCs w:val="26"/>
        </w:rPr>
        <w:t>Respectfully submitted,</w:t>
      </w:r>
    </w:p>
    <w:p w:rsidR="00207426" w:rsidRDefault="00207426" w:rsidP="00207426">
      <w:pPr>
        <w:ind w:left="4320"/>
        <w:rPr>
          <w:sz w:val="26"/>
          <w:szCs w:val="26"/>
        </w:rPr>
      </w:pPr>
    </w:p>
    <w:p w:rsidR="00207426" w:rsidRDefault="00207426" w:rsidP="00207426">
      <w:pPr>
        <w:ind w:left="4320"/>
        <w:rPr>
          <w:sz w:val="26"/>
          <w:szCs w:val="26"/>
        </w:rPr>
      </w:pPr>
    </w:p>
    <w:p w:rsidR="00207426" w:rsidRPr="00207426" w:rsidRDefault="00207426" w:rsidP="00207426">
      <w:pPr>
        <w:ind w:left="4320"/>
        <w:rPr>
          <w:sz w:val="26"/>
          <w:szCs w:val="26"/>
        </w:rPr>
      </w:pPr>
    </w:p>
    <w:p w:rsidR="00207426" w:rsidRDefault="00207426" w:rsidP="00207426">
      <w:pPr>
        <w:ind w:left="4320"/>
        <w:rPr>
          <w:sz w:val="26"/>
          <w:szCs w:val="26"/>
        </w:rPr>
      </w:pPr>
      <w:r w:rsidRPr="00207426">
        <w:rPr>
          <w:sz w:val="26"/>
          <w:szCs w:val="26"/>
        </w:rPr>
        <w:t>Doris McCarter</w:t>
      </w:r>
      <w:r>
        <w:rPr>
          <w:sz w:val="26"/>
          <w:szCs w:val="26"/>
        </w:rPr>
        <w:t xml:space="preserve">, </w:t>
      </w:r>
      <w:r w:rsidRPr="00207426">
        <w:rPr>
          <w:sz w:val="26"/>
          <w:szCs w:val="26"/>
        </w:rPr>
        <w:t>Division Chief</w:t>
      </w:r>
    </w:p>
    <w:p w:rsidR="00207426" w:rsidRPr="00207426" w:rsidRDefault="00207426" w:rsidP="00207426">
      <w:pPr>
        <w:ind w:left="4320"/>
        <w:rPr>
          <w:sz w:val="26"/>
          <w:szCs w:val="26"/>
        </w:rPr>
      </w:pPr>
      <w:r w:rsidRPr="00207426">
        <w:rPr>
          <w:sz w:val="26"/>
          <w:szCs w:val="26"/>
        </w:rPr>
        <w:t>Capital Recovery and Financial Analysis</w:t>
      </w:r>
    </w:p>
    <w:p w:rsidR="00207426" w:rsidRPr="00207426" w:rsidRDefault="00207426" w:rsidP="00207426">
      <w:pPr>
        <w:ind w:left="4320"/>
        <w:rPr>
          <w:sz w:val="26"/>
          <w:szCs w:val="26"/>
        </w:rPr>
      </w:pPr>
      <w:r w:rsidRPr="00207426">
        <w:rPr>
          <w:sz w:val="26"/>
          <w:szCs w:val="26"/>
        </w:rPr>
        <w:t>Public Utilities Commission of Ohio</w:t>
      </w:r>
    </w:p>
    <w:p w:rsidR="00207426" w:rsidRPr="00207426" w:rsidRDefault="00207426" w:rsidP="00207426">
      <w:pPr>
        <w:ind w:left="4320"/>
        <w:rPr>
          <w:sz w:val="26"/>
          <w:szCs w:val="26"/>
        </w:rPr>
      </w:pPr>
    </w:p>
    <w:p w:rsidR="00207426" w:rsidRDefault="00E214B2" w:rsidP="00207426">
      <w:pPr>
        <w:jc w:val="both"/>
        <w:rPr>
          <w:sz w:val="26"/>
          <w:szCs w:val="26"/>
        </w:rPr>
      </w:pPr>
      <w:r>
        <w:rPr>
          <w:sz w:val="26"/>
          <w:szCs w:val="26"/>
        </w:rPr>
        <w:t>DDP</w:t>
      </w:r>
      <w:r w:rsidR="00207426">
        <w:rPr>
          <w:sz w:val="26"/>
          <w:szCs w:val="26"/>
        </w:rPr>
        <w:t>/klk</w:t>
      </w:r>
    </w:p>
    <w:p w:rsidR="00207426" w:rsidRDefault="00207426" w:rsidP="00207426">
      <w:pPr>
        <w:jc w:val="both"/>
        <w:rPr>
          <w:sz w:val="26"/>
          <w:szCs w:val="26"/>
        </w:rPr>
      </w:pPr>
    </w:p>
    <w:p w:rsidR="00207426" w:rsidRPr="00207426" w:rsidRDefault="00207426" w:rsidP="00207426">
      <w:pPr>
        <w:jc w:val="both"/>
        <w:rPr>
          <w:sz w:val="26"/>
          <w:szCs w:val="26"/>
        </w:rPr>
      </w:pPr>
      <w:r>
        <w:rPr>
          <w:sz w:val="26"/>
          <w:szCs w:val="26"/>
        </w:rPr>
        <w:t>c</w:t>
      </w:r>
      <w:r w:rsidRPr="00207426">
        <w:rPr>
          <w:sz w:val="26"/>
          <w:szCs w:val="26"/>
        </w:rPr>
        <w:t>c: Parties of Record</w:t>
      </w:r>
    </w:p>
    <w:p w:rsidR="001F63DD" w:rsidRDefault="001F63DD" w:rsidP="00207426">
      <w:pPr>
        <w:pStyle w:val="NoSpacing"/>
        <w:ind w:left="4320"/>
        <w:rPr>
          <w:sz w:val="26"/>
          <w:szCs w:val="26"/>
        </w:rPr>
        <w:sectPr w:rsidR="001F63DD" w:rsidSect="00BC0E41">
          <w:headerReference w:type="default" r:id="rId8"/>
          <w:headerReference w:type="first" r:id="rId9"/>
          <w:footerReference w:type="first" r:id="rId10"/>
          <w:pgSz w:w="12240" w:h="15840" w:code="1"/>
          <w:pgMar w:top="2347" w:right="1440" w:bottom="1440" w:left="1440" w:header="720" w:footer="432" w:gutter="0"/>
          <w:cols w:space="720"/>
          <w:titlePg/>
          <w:docGrid w:linePitch="360"/>
        </w:sectPr>
      </w:pPr>
    </w:p>
    <w:p w:rsidR="001F63DD" w:rsidRPr="00934B92" w:rsidRDefault="001F63DD" w:rsidP="001F63DD">
      <w:pPr>
        <w:pStyle w:val="Heading1"/>
      </w:pPr>
      <w:bookmarkStart w:id="0" w:name="_Toc205862526"/>
      <w:bookmarkStart w:id="1" w:name="_Toc260212964"/>
      <w:r w:rsidRPr="00934B92">
        <w:rPr>
          <w:caps w:val="0"/>
        </w:rPr>
        <w:lastRenderedPageBreak/>
        <w:t>PROOF OF SERVICE</w:t>
      </w:r>
      <w:bookmarkEnd w:id="0"/>
      <w:bookmarkEnd w:id="1"/>
    </w:p>
    <w:p w:rsidR="001F63DD" w:rsidRPr="00934B92" w:rsidRDefault="001F63DD" w:rsidP="001F63DD">
      <w:pPr>
        <w:pStyle w:val="textstyle"/>
      </w:pPr>
      <w:r>
        <w:tab/>
      </w:r>
      <w:r w:rsidRPr="00934B92">
        <w:t xml:space="preserve">I hereby certify that a true copy of the foregoing </w:t>
      </w:r>
      <w:r w:rsidR="00573709">
        <w:t>letter</w:t>
      </w:r>
      <w:r>
        <w:rPr>
          <w:b/>
        </w:rPr>
        <w:t xml:space="preserve"> </w:t>
      </w:r>
      <w:r w:rsidRPr="00934B92">
        <w:t>submitted on behalf of the Staff of the Public Utilities Commis</w:t>
      </w:r>
      <w:r w:rsidRPr="00934B92">
        <w:softHyphen/>
        <w:t>sion of Ohio,</w:t>
      </w:r>
      <w:r w:rsidRPr="00934B92">
        <w:rPr>
          <w:b/>
        </w:rPr>
        <w:t xml:space="preserve"> </w:t>
      </w:r>
      <w:r w:rsidRPr="00934B92">
        <w:t xml:space="preserve">was served </w:t>
      </w:r>
      <w:r>
        <w:t>via electronic mail</w:t>
      </w:r>
      <w:r w:rsidRPr="00934B92">
        <w:t xml:space="preserve"> upon </w:t>
      </w:r>
      <w:r>
        <w:t xml:space="preserve">the </w:t>
      </w:r>
      <w:r w:rsidR="00573709">
        <w:t>following parties of r</w:t>
      </w:r>
      <w:r>
        <w:t>e</w:t>
      </w:r>
      <w:r w:rsidR="00A83EE3">
        <w:t>cord</w:t>
      </w:r>
      <w:r>
        <w:t xml:space="preserve"> </w:t>
      </w:r>
      <w:r w:rsidRPr="00934B92">
        <w:t xml:space="preserve">this </w:t>
      </w:r>
      <w:r w:rsidR="00A83EE3">
        <w:t>20</w:t>
      </w:r>
      <w:r w:rsidRPr="001A5C2F">
        <w:rPr>
          <w:vertAlign w:val="superscript"/>
        </w:rPr>
        <w:t>th</w:t>
      </w:r>
      <w:r>
        <w:t xml:space="preserve"> d</w:t>
      </w:r>
      <w:r w:rsidRPr="00934B92">
        <w:t>ay</w:t>
      </w:r>
      <w:bookmarkStart w:id="2" w:name="_GoBack"/>
      <w:bookmarkEnd w:id="2"/>
      <w:r w:rsidRPr="00934B92">
        <w:t xml:space="preserve"> of </w:t>
      </w:r>
      <w:r>
        <w:t>June</w:t>
      </w:r>
      <w:r w:rsidRPr="00934B92">
        <w:t xml:space="preserve">, </w:t>
      </w:r>
      <w:r w:rsidR="00A83EE3">
        <w:t>2012</w:t>
      </w:r>
      <w:r w:rsidRPr="00934B92">
        <w:t>.</w:t>
      </w:r>
    </w:p>
    <w:p w:rsidR="001F63DD" w:rsidRPr="00DF3D54" w:rsidRDefault="001F63DD" w:rsidP="001F63DD">
      <w:pPr>
        <w:spacing w:line="480" w:lineRule="auto"/>
        <w:jc w:val="both"/>
      </w:pPr>
    </w:p>
    <w:p w:rsidR="001F63DD" w:rsidRPr="00DF3D54" w:rsidRDefault="001F63DD" w:rsidP="001F63DD">
      <w:pPr>
        <w:tabs>
          <w:tab w:val="right" w:pos="9360"/>
        </w:tabs>
        <w:ind w:left="4320"/>
        <w:jc w:val="both"/>
        <w:rPr>
          <w:u w:val="single"/>
        </w:rPr>
      </w:pPr>
      <w:r w:rsidRPr="00DF3D54">
        <w:rPr>
          <w:u w:val="single"/>
        </w:rPr>
        <w:tab/>
      </w:r>
    </w:p>
    <w:p w:rsidR="001F63DD" w:rsidRPr="00DF3D54" w:rsidRDefault="00E214B2" w:rsidP="001F63DD">
      <w:pPr>
        <w:ind w:left="4332"/>
        <w:jc w:val="both"/>
        <w:rPr>
          <w:b/>
          <w:sz w:val="26"/>
          <w:szCs w:val="26"/>
        </w:rPr>
      </w:pPr>
      <w:r>
        <w:rPr>
          <w:b/>
          <w:sz w:val="26"/>
          <w:szCs w:val="26"/>
        </w:rPr>
        <w:t>Devin D. Parram</w:t>
      </w:r>
    </w:p>
    <w:p w:rsidR="001F63DD" w:rsidRDefault="001F63DD" w:rsidP="001F63DD">
      <w:pPr>
        <w:ind w:left="4332"/>
        <w:jc w:val="both"/>
        <w:rPr>
          <w:sz w:val="26"/>
          <w:szCs w:val="26"/>
        </w:rPr>
      </w:pPr>
      <w:r w:rsidRPr="00DF3D54">
        <w:rPr>
          <w:sz w:val="26"/>
          <w:szCs w:val="26"/>
        </w:rPr>
        <w:t xml:space="preserve">Assistant </w:t>
      </w:r>
      <w:r w:rsidR="00E214B2">
        <w:rPr>
          <w:sz w:val="26"/>
          <w:szCs w:val="26"/>
        </w:rPr>
        <w:t>Attorney General</w:t>
      </w:r>
    </w:p>
    <w:p w:rsidR="001F63DD" w:rsidRDefault="001F63DD" w:rsidP="001F63DD">
      <w:pPr>
        <w:ind w:left="4332"/>
        <w:jc w:val="both"/>
        <w:rPr>
          <w:sz w:val="26"/>
          <w:szCs w:val="26"/>
        </w:rPr>
      </w:pPr>
    </w:p>
    <w:p w:rsidR="00207426" w:rsidRDefault="00573709" w:rsidP="00573709">
      <w:pPr>
        <w:pStyle w:val="NoSpacing"/>
        <w:rPr>
          <w:b/>
          <w:sz w:val="26"/>
          <w:szCs w:val="26"/>
        </w:rPr>
      </w:pPr>
      <w:r>
        <w:rPr>
          <w:b/>
          <w:sz w:val="26"/>
          <w:szCs w:val="26"/>
        </w:rPr>
        <w:t>Parties of Record:</w:t>
      </w:r>
    </w:p>
    <w:p w:rsidR="00573709" w:rsidRDefault="00573709" w:rsidP="00573709">
      <w:pPr>
        <w:pStyle w:val="NoSpacing"/>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73709" w:rsidTr="00573709">
        <w:tc>
          <w:tcPr>
            <w:tcW w:w="4788" w:type="dxa"/>
          </w:tcPr>
          <w:p w:rsidR="00573709" w:rsidRDefault="00573709" w:rsidP="00573709">
            <w:pPr>
              <w:tabs>
                <w:tab w:val="left" w:pos="4320"/>
              </w:tabs>
              <w:rPr>
                <w:sz w:val="26"/>
                <w:szCs w:val="26"/>
              </w:rPr>
            </w:pPr>
            <w:r w:rsidRPr="00207426">
              <w:rPr>
                <w:sz w:val="26"/>
                <w:szCs w:val="26"/>
              </w:rPr>
              <w:t>Amy Spiller</w:t>
            </w:r>
          </w:p>
          <w:p w:rsidR="00573709" w:rsidRDefault="00573709" w:rsidP="00573709">
            <w:pPr>
              <w:tabs>
                <w:tab w:val="left" w:pos="4320"/>
              </w:tabs>
              <w:rPr>
                <w:sz w:val="26"/>
                <w:szCs w:val="26"/>
              </w:rPr>
            </w:pPr>
            <w:r>
              <w:rPr>
                <w:sz w:val="26"/>
                <w:szCs w:val="26"/>
              </w:rPr>
              <w:t>Duke Energy Ohio, Inc.</w:t>
            </w:r>
          </w:p>
          <w:p w:rsidR="00573709" w:rsidRDefault="00573709" w:rsidP="00573709">
            <w:pPr>
              <w:tabs>
                <w:tab w:val="left" w:pos="4320"/>
              </w:tabs>
              <w:rPr>
                <w:sz w:val="26"/>
                <w:szCs w:val="26"/>
              </w:rPr>
            </w:pPr>
            <w:r>
              <w:rPr>
                <w:sz w:val="26"/>
                <w:szCs w:val="26"/>
              </w:rPr>
              <w:t>139 East Fourth Street</w:t>
            </w:r>
          </w:p>
          <w:p w:rsidR="00573709" w:rsidRDefault="00573709" w:rsidP="00573709">
            <w:pPr>
              <w:tabs>
                <w:tab w:val="left" w:pos="4320"/>
              </w:tabs>
              <w:rPr>
                <w:sz w:val="26"/>
                <w:szCs w:val="26"/>
              </w:rPr>
            </w:pPr>
            <w:r>
              <w:rPr>
                <w:sz w:val="26"/>
                <w:szCs w:val="26"/>
              </w:rPr>
              <w:t>1303-Main P.O. Box 961</w:t>
            </w:r>
          </w:p>
          <w:p w:rsidR="00573709" w:rsidRDefault="00573709" w:rsidP="00573709">
            <w:pPr>
              <w:tabs>
                <w:tab w:val="left" w:pos="4320"/>
              </w:tabs>
              <w:rPr>
                <w:sz w:val="26"/>
                <w:szCs w:val="26"/>
              </w:rPr>
            </w:pPr>
            <w:r>
              <w:rPr>
                <w:sz w:val="26"/>
                <w:szCs w:val="26"/>
              </w:rPr>
              <w:t>Cincinnati, OH  45201-0960</w:t>
            </w:r>
          </w:p>
          <w:p w:rsidR="00573709" w:rsidRDefault="00573709" w:rsidP="00573709">
            <w:pPr>
              <w:pStyle w:val="NoSpacing"/>
              <w:rPr>
                <w:b/>
                <w:sz w:val="26"/>
                <w:szCs w:val="26"/>
              </w:rPr>
            </w:pPr>
          </w:p>
        </w:tc>
        <w:tc>
          <w:tcPr>
            <w:tcW w:w="4788" w:type="dxa"/>
          </w:tcPr>
          <w:p w:rsidR="00573709" w:rsidRDefault="00573709" w:rsidP="00573709">
            <w:pPr>
              <w:pStyle w:val="NoSpacing"/>
              <w:rPr>
                <w:sz w:val="26"/>
                <w:szCs w:val="26"/>
              </w:rPr>
            </w:pPr>
            <w:r>
              <w:rPr>
                <w:sz w:val="26"/>
                <w:szCs w:val="26"/>
              </w:rPr>
              <w:t>John Dosker</w:t>
            </w:r>
          </w:p>
          <w:p w:rsidR="00573709" w:rsidRDefault="00573709" w:rsidP="00573709">
            <w:pPr>
              <w:pStyle w:val="NoSpacing"/>
              <w:rPr>
                <w:sz w:val="26"/>
                <w:szCs w:val="26"/>
              </w:rPr>
            </w:pPr>
            <w:r>
              <w:rPr>
                <w:sz w:val="26"/>
                <w:szCs w:val="26"/>
              </w:rPr>
              <w:t>Stand Energy Corporation</w:t>
            </w:r>
          </w:p>
          <w:p w:rsidR="00573709" w:rsidRDefault="00573709" w:rsidP="00573709">
            <w:pPr>
              <w:pStyle w:val="NoSpacing"/>
              <w:rPr>
                <w:sz w:val="26"/>
                <w:szCs w:val="26"/>
              </w:rPr>
            </w:pPr>
            <w:r>
              <w:rPr>
                <w:sz w:val="26"/>
                <w:szCs w:val="26"/>
              </w:rPr>
              <w:t>1077 Celestial Street</w:t>
            </w:r>
          </w:p>
          <w:p w:rsidR="00573709" w:rsidRDefault="00573709" w:rsidP="00573709">
            <w:pPr>
              <w:pStyle w:val="NoSpacing"/>
              <w:rPr>
                <w:sz w:val="26"/>
                <w:szCs w:val="26"/>
              </w:rPr>
            </w:pPr>
            <w:r>
              <w:rPr>
                <w:sz w:val="26"/>
                <w:szCs w:val="26"/>
              </w:rPr>
              <w:t>Suite 110</w:t>
            </w:r>
          </w:p>
          <w:p w:rsidR="00573709" w:rsidRPr="00573709" w:rsidRDefault="00573709" w:rsidP="00573709">
            <w:pPr>
              <w:pStyle w:val="NoSpacing"/>
              <w:rPr>
                <w:sz w:val="26"/>
                <w:szCs w:val="26"/>
              </w:rPr>
            </w:pPr>
            <w:r>
              <w:rPr>
                <w:sz w:val="26"/>
                <w:szCs w:val="26"/>
              </w:rPr>
              <w:t>Cincinnati, OH  45202-1629</w:t>
            </w:r>
          </w:p>
        </w:tc>
      </w:tr>
    </w:tbl>
    <w:p w:rsidR="00573709" w:rsidRPr="00573709" w:rsidRDefault="00573709" w:rsidP="00573709">
      <w:pPr>
        <w:pStyle w:val="NoSpacing"/>
        <w:rPr>
          <w:b/>
          <w:sz w:val="26"/>
          <w:szCs w:val="26"/>
        </w:rPr>
      </w:pPr>
    </w:p>
    <w:sectPr w:rsidR="00573709" w:rsidRPr="00573709" w:rsidSect="001F63DD">
      <w:headerReference w:type="first" r:id="rId11"/>
      <w:footerReference w:type="first" r:id="rId12"/>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D9E" w:rsidRDefault="00E90D9E">
      <w:r>
        <w:separator/>
      </w:r>
    </w:p>
  </w:endnote>
  <w:endnote w:type="continuationSeparator" w:id="0">
    <w:p w:rsidR="00E90D9E" w:rsidRDefault="00E9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Univers Com 55">
    <w:altName w:val="Trebuchet MS"/>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9E" w:rsidRPr="007213A1" w:rsidRDefault="00E90D9E" w:rsidP="00BC0E41">
    <w:pPr>
      <w:pStyle w:val="Footer"/>
      <w:tabs>
        <w:tab w:val="clear" w:pos="4320"/>
        <w:tab w:val="clear" w:pos="8640"/>
        <w:tab w:val="right" w:pos="10080"/>
      </w:tabs>
      <w:rPr>
        <w:rFonts w:ascii="Univers Com 55" w:hAnsi="Univers Com 55"/>
        <w:color w:val="525051"/>
        <w:sz w:val="16"/>
        <w:szCs w:val="16"/>
      </w:rPr>
    </w:pPr>
    <w:r w:rsidRPr="007213A1">
      <w:rPr>
        <w:rFonts w:ascii="Univers Com 55" w:hAnsi="Univers Com 55"/>
        <w:color w:val="525051"/>
        <w:sz w:val="16"/>
        <w:szCs w:val="16"/>
      </w:rPr>
      <w:t>180 East Broad Street</w:t>
    </w:r>
    <w:r w:rsidRPr="007213A1">
      <w:rPr>
        <w:rFonts w:ascii="Univers Com 55" w:hAnsi="Univers Com 55"/>
        <w:color w:val="525051"/>
        <w:sz w:val="16"/>
        <w:szCs w:val="16"/>
      </w:rPr>
      <w:tab/>
    </w:r>
    <w:r>
      <w:rPr>
        <w:rFonts w:ascii="Univers Com 55" w:hAnsi="Univers Com 55"/>
        <w:color w:val="525051"/>
        <w:sz w:val="16"/>
        <w:szCs w:val="16"/>
      </w:rPr>
      <w:t>(</w:t>
    </w:r>
    <w:r w:rsidRPr="007213A1">
      <w:rPr>
        <w:rFonts w:ascii="Univers Com 55" w:hAnsi="Univers Com 55"/>
        <w:color w:val="525051"/>
        <w:sz w:val="16"/>
        <w:szCs w:val="16"/>
      </w:rPr>
      <w:t>614</w:t>
    </w:r>
    <w:r>
      <w:rPr>
        <w:rFonts w:ascii="Univers Com 55" w:hAnsi="Univers Com 55"/>
        <w:color w:val="525051"/>
        <w:sz w:val="16"/>
        <w:szCs w:val="16"/>
      </w:rPr>
      <w:t xml:space="preserve">) </w:t>
    </w:r>
    <w:r w:rsidRPr="007213A1">
      <w:rPr>
        <w:rFonts w:ascii="Univers Com 55" w:hAnsi="Univers Com 55"/>
        <w:color w:val="525051"/>
        <w:sz w:val="16"/>
        <w:szCs w:val="16"/>
      </w:rPr>
      <w:t>466-3016</w:t>
    </w:r>
  </w:p>
  <w:p w:rsidR="00E90D9E" w:rsidRDefault="00E90D9E" w:rsidP="00BC0E41">
    <w:pPr>
      <w:pStyle w:val="Footer"/>
      <w:tabs>
        <w:tab w:val="clear" w:pos="4320"/>
        <w:tab w:val="clear" w:pos="8640"/>
        <w:tab w:val="right" w:pos="10080"/>
      </w:tabs>
      <w:ind w:left="900" w:hanging="900"/>
      <w:rPr>
        <w:rFonts w:ascii="Univers Com 55" w:hAnsi="Univers Com 55"/>
        <w:color w:val="525051"/>
        <w:sz w:val="16"/>
        <w:szCs w:val="16"/>
      </w:rPr>
    </w:pPr>
    <w:r w:rsidRPr="007213A1">
      <w:rPr>
        <w:rFonts w:ascii="Univers Com 55" w:hAnsi="Univers Com 55"/>
        <w:color w:val="525051"/>
        <w:sz w:val="16"/>
        <w:szCs w:val="16"/>
      </w:rPr>
      <w:t xml:space="preserve">Columbus, </w:t>
    </w:r>
    <w:r>
      <w:rPr>
        <w:rFonts w:ascii="Univers Com 55" w:hAnsi="Univers Com 55"/>
        <w:color w:val="525051"/>
        <w:sz w:val="16"/>
        <w:szCs w:val="16"/>
      </w:rPr>
      <w:t xml:space="preserve">Ohio </w:t>
    </w:r>
    <w:r w:rsidRPr="007213A1">
      <w:rPr>
        <w:rFonts w:ascii="Univers Com 55" w:hAnsi="Univers Com 55"/>
        <w:color w:val="525051"/>
        <w:sz w:val="16"/>
        <w:szCs w:val="16"/>
      </w:rPr>
      <w:t>43215-3793</w:t>
    </w:r>
    <w:r w:rsidRPr="007213A1">
      <w:rPr>
        <w:rFonts w:ascii="Univers Com 55" w:hAnsi="Univers Com 55"/>
        <w:color w:val="525051"/>
        <w:sz w:val="16"/>
        <w:szCs w:val="16"/>
      </w:rPr>
      <w:tab/>
    </w:r>
    <w:r w:rsidRPr="00C038D7">
      <w:rPr>
        <w:rFonts w:ascii="Univers Com 55" w:hAnsi="Univers Com 55"/>
        <w:color w:val="525051"/>
        <w:sz w:val="16"/>
        <w:szCs w:val="16"/>
      </w:rPr>
      <w:t>www.PUCO.ohio.gov</w:t>
    </w:r>
  </w:p>
  <w:p w:rsidR="00E90D9E" w:rsidRDefault="00E90D9E" w:rsidP="00BC0E41">
    <w:pPr>
      <w:pStyle w:val="Footer"/>
      <w:tabs>
        <w:tab w:val="clear" w:pos="4320"/>
        <w:tab w:val="clear" w:pos="8640"/>
        <w:tab w:val="right" w:pos="10080"/>
      </w:tabs>
      <w:ind w:left="900" w:hanging="900"/>
      <w:rPr>
        <w:rFonts w:ascii="Univers Com 55" w:hAnsi="Univers Com 55"/>
        <w:color w:val="525051"/>
        <w:sz w:val="16"/>
        <w:szCs w:val="16"/>
      </w:rPr>
    </w:pPr>
  </w:p>
  <w:p w:rsidR="00E90D9E" w:rsidRPr="00C038D7" w:rsidRDefault="00E90D9E" w:rsidP="00C038D7">
    <w:pPr>
      <w:pStyle w:val="Footer"/>
      <w:tabs>
        <w:tab w:val="clear" w:pos="4320"/>
        <w:tab w:val="clear" w:pos="8640"/>
        <w:tab w:val="right" w:pos="10080"/>
      </w:tabs>
      <w:ind w:left="900" w:hanging="900"/>
      <w:jc w:val="right"/>
      <w:rPr>
        <w:rFonts w:ascii="Univers Com 55" w:hAnsi="Univers Com 55"/>
        <w:i/>
        <w:color w:val="525051"/>
        <w:sz w:val="16"/>
        <w:szCs w:val="16"/>
      </w:rPr>
    </w:pPr>
    <w:r w:rsidRPr="00C038D7">
      <w:rPr>
        <w:rFonts w:ascii="Univers Com 55" w:hAnsi="Univers Com 55"/>
        <w:i/>
        <w:color w:val="525051"/>
        <w:sz w:val="16"/>
        <w:szCs w:val="16"/>
      </w:rPr>
      <w:tab/>
    </w:r>
    <w:r w:rsidRPr="00C038D7">
      <w:rPr>
        <w:rFonts w:ascii="Univers Com 55" w:hAnsi="Univers Com 55"/>
        <w:i/>
        <w:color w:val="525051"/>
        <w:sz w:val="16"/>
        <w:szCs w:val="16"/>
      </w:rPr>
      <w:tab/>
      <w:t>An equal opportunity employer and service provider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9E" w:rsidRPr="001F63DD" w:rsidRDefault="00E90D9E" w:rsidP="001F6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D9E" w:rsidRDefault="00E90D9E">
      <w:r>
        <w:separator/>
      </w:r>
    </w:p>
  </w:footnote>
  <w:footnote w:type="continuationSeparator" w:id="0">
    <w:p w:rsidR="00E90D9E" w:rsidRDefault="00E90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9E" w:rsidRDefault="00E90D9E">
    <w:pPr>
      <w:pStyle w:val="Header"/>
      <w:jc w:val="right"/>
    </w:pPr>
  </w:p>
  <w:p w:rsidR="00E90D9E" w:rsidRDefault="00E90D9E" w:rsidP="006853DE">
    <w:pPr>
      <w:pStyle w:val="Header"/>
      <w:jc w:val="right"/>
    </w:pPr>
    <w:r>
      <w:t>Amy Spiller,  Counsel of Record</w:t>
    </w:r>
  </w:p>
  <w:p w:rsidR="00E90D9E" w:rsidRDefault="00E90D9E" w:rsidP="006853DE">
    <w:pPr>
      <w:pStyle w:val="Header"/>
      <w:jc w:val="right"/>
    </w:pPr>
    <w:r>
      <w:t>Duke Energy Ohio, Inc.</w:t>
    </w:r>
  </w:p>
  <w:p w:rsidR="00E90D9E" w:rsidRDefault="00E90D9E" w:rsidP="006853DE">
    <w:pPr>
      <w:pStyle w:val="Header"/>
      <w:jc w:val="right"/>
    </w:pPr>
    <w:r>
      <w:t>June 20, 2012</w:t>
    </w:r>
  </w:p>
  <w:p w:rsidR="00E90D9E" w:rsidRDefault="00E90D9E">
    <w:pPr>
      <w:pStyle w:val="Header"/>
      <w:jc w:val="right"/>
    </w:pPr>
    <w:r>
      <w:t xml:space="preserve">Page </w:t>
    </w:r>
    <w:sdt>
      <w:sdtPr>
        <w:id w:val="6801655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rsidR="00E90D9E" w:rsidRDefault="00E90D9E" w:rsidP="006853DE">
    <w:pPr>
      <w:pStyle w:val="Header"/>
      <w:jc w:val="right"/>
    </w:pPr>
  </w:p>
  <w:p w:rsidR="00E90D9E" w:rsidRDefault="00E90D9E" w:rsidP="006853DE">
    <w:pPr>
      <w:pStyle w:val="Header"/>
      <w:jc w:val="right"/>
    </w:pPr>
  </w:p>
  <w:p w:rsidR="00E90D9E" w:rsidRDefault="00E90D9E" w:rsidP="006853D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9E" w:rsidRDefault="00E90D9E" w:rsidP="00BC0E41">
    <w:pPr>
      <w:pStyle w:val="Header"/>
      <w:ind w:left="-1080"/>
    </w:pPr>
    <w:r>
      <w:rPr>
        <w:noProof/>
      </w:rPr>
      <w:pict>
        <v:shapetype id="_x0000_t202" coordsize="21600,21600" o:spt="202" path="m,l,21600r21600,l21600,xe">
          <v:stroke joinstyle="miter"/>
          <v:path gradientshapeok="t" o:connecttype="rect"/>
        </v:shapetype>
        <v:shape id="_x0000_s2049" type="#_x0000_t202" style="position:absolute;left:0;text-align:left;margin-left:405pt;margin-top:.35pt;width:102.75pt;height:68pt;z-index:251657728" stroked="f">
          <v:textbox style="mso-next-textbox:#_x0000_s2049">
            <w:txbxContent>
              <w:p w:rsidR="00E90D9E" w:rsidRPr="00876D71" w:rsidRDefault="00E90D9E" w:rsidP="00BC0E41">
                <w:pPr>
                  <w:pStyle w:val="NoSpacing"/>
                  <w:jc w:val="right"/>
                  <w:rPr>
                    <w:rFonts w:ascii="Univers Com 55" w:hAnsi="Univers Com 55"/>
                    <w:b/>
                    <w:color w:val="700017"/>
                    <w:sz w:val="16"/>
                    <w:szCs w:val="16"/>
                  </w:rPr>
                </w:pPr>
                <w:r w:rsidRPr="00876D71">
                  <w:rPr>
                    <w:rFonts w:ascii="Univers Com 55" w:hAnsi="Univers Com 55"/>
                    <w:b/>
                    <w:color w:val="700017"/>
                    <w:sz w:val="16"/>
                    <w:szCs w:val="16"/>
                  </w:rPr>
                  <w:t>Commissioners</w:t>
                </w:r>
              </w:p>
              <w:p w:rsidR="00E90D9E" w:rsidRPr="004558BE" w:rsidRDefault="00E90D9E" w:rsidP="00BC0E41">
                <w:pPr>
                  <w:pStyle w:val="NoSpacing"/>
                  <w:jc w:val="right"/>
                  <w:rPr>
                    <w:rFonts w:ascii="Univers Com 55" w:hAnsi="Univers Com 55"/>
                    <w:sz w:val="15"/>
                    <w:szCs w:val="15"/>
                  </w:rPr>
                </w:pPr>
              </w:p>
              <w:p w:rsidR="00E90D9E" w:rsidRDefault="00E90D9E" w:rsidP="005148FC">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Cheryl Roberto</w:t>
                </w:r>
              </w:p>
              <w:p w:rsidR="00E90D9E" w:rsidRDefault="00E90D9E" w:rsidP="005148FC">
                <w:pPr>
                  <w:pStyle w:val="NoSpacing"/>
                  <w:spacing w:before="20"/>
                  <w:jc w:val="right"/>
                  <w:rPr>
                    <w:rFonts w:ascii="Univers Com 55" w:hAnsi="Univers Com 55"/>
                    <w:color w:val="525047"/>
                    <w:sz w:val="16"/>
                    <w:szCs w:val="15"/>
                    <w:lang w:val="es-MX"/>
                  </w:rPr>
                </w:pPr>
                <w:r w:rsidRPr="00503117">
                  <w:rPr>
                    <w:rFonts w:ascii="Univers Com 55" w:hAnsi="Univers Com 55"/>
                    <w:color w:val="525047"/>
                    <w:sz w:val="16"/>
                    <w:szCs w:val="15"/>
                    <w:lang w:val="es-MX"/>
                  </w:rPr>
                  <w:t>Steven D. Lesser</w:t>
                </w:r>
                <w:r w:rsidRPr="005148FC">
                  <w:rPr>
                    <w:rFonts w:ascii="Univers Com 55" w:hAnsi="Univers Com 55"/>
                    <w:color w:val="525047"/>
                    <w:sz w:val="16"/>
                    <w:szCs w:val="15"/>
                    <w:lang w:val="es-MX"/>
                  </w:rPr>
                  <w:t xml:space="preserve"> </w:t>
                </w:r>
              </w:p>
              <w:p w:rsidR="00E90D9E" w:rsidRDefault="00E90D9E" w:rsidP="005148FC">
                <w:pPr>
                  <w:pStyle w:val="NoSpacing"/>
                  <w:spacing w:before="20"/>
                  <w:jc w:val="right"/>
                  <w:rPr>
                    <w:rFonts w:ascii="Univers Com 55" w:hAnsi="Univers Com 55"/>
                    <w:color w:val="525047"/>
                    <w:sz w:val="16"/>
                    <w:szCs w:val="15"/>
                    <w:lang w:val="es-MX"/>
                  </w:rPr>
                </w:pPr>
                <w:r>
                  <w:rPr>
                    <w:rFonts w:ascii="Univers Com 55" w:hAnsi="Univers Com 55"/>
                    <w:color w:val="525047"/>
                    <w:sz w:val="16"/>
                    <w:szCs w:val="15"/>
                    <w:lang w:val="es-MX"/>
                  </w:rPr>
                  <w:t>Andre T. Porter</w:t>
                </w:r>
              </w:p>
              <w:p w:rsidR="00E90D9E" w:rsidRPr="00503117" w:rsidRDefault="00E90D9E" w:rsidP="005148FC">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Lynn Slaby</w:t>
                </w:r>
              </w:p>
              <w:p w:rsidR="00E90D9E" w:rsidRPr="00503117" w:rsidRDefault="00E90D9E" w:rsidP="005148FC">
                <w:pPr>
                  <w:pStyle w:val="NoSpacing"/>
                  <w:jc w:val="right"/>
                  <w:rPr>
                    <w:rFonts w:ascii="Univers Com 55" w:hAnsi="Univers Com 55"/>
                    <w:color w:val="525047"/>
                    <w:sz w:val="16"/>
                    <w:szCs w:val="15"/>
                    <w:lang w:val="es-MX"/>
                  </w:rPr>
                </w:pPr>
              </w:p>
            </w:txbxContent>
          </v:textbox>
        </v:shape>
      </w:pict>
    </w:r>
    <w:r>
      <w:rPr>
        <w:noProof/>
      </w:rPr>
      <w:drawing>
        <wp:inline distT="0" distB="0" distL="0" distR="0" wp14:anchorId="3561DD18" wp14:editId="066BB32B">
          <wp:extent cx="28194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19400" cy="542925"/>
                  </a:xfrm>
                  <a:prstGeom prst="rect">
                    <a:avLst/>
                  </a:prstGeom>
                  <a:noFill/>
                  <a:ln w="9525">
                    <a:noFill/>
                    <a:miter lim="800000"/>
                    <a:headEnd/>
                    <a:tailEnd/>
                  </a:ln>
                </pic:spPr>
              </pic:pic>
            </a:graphicData>
          </a:graphic>
        </wp:inline>
      </w:drawing>
    </w:r>
  </w:p>
  <w:p w:rsidR="00E90D9E" w:rsidRPr="00F24B0C" w:rsidRDefault="00E90D9E" w:rsidP="00BC0E41">
    <w:pPr>
      <w:pStyle w:val="Header"/>
      <w:ind w:left="1080"/>
      <w:rPr>
        <w:rFonts w:ascii="Univers Com 55" w:hAnsi="Univers Com 55"/>
        <w:sz w:val="16"/>
        <w:szCs w:val="16"/>
      </w:rPr>
    </w:pPr>
    <w:r>
      <w:rPr>
        <w:rFonts w:ascii="Univers Com 55" w:hAnsi="Univers Com 55"/>
        <w:b/>
        <w:color w:val="700017"/>
        <w:sz w:val="16"/>
        <w:szCs w:val="16"/>
      </w:rPr>
      <w:t>John R. Kasich</w:t>
    </w:r>
    <w:r w:rsidRPr="00F24B0C">
      <w:rPr>
        <w:rFonts w:ascii="Univers Com 55" w:hAnsi="Univers Com 55"/>
        <w:b/>
        <w:color w:val="700017"/>
        <w:sz w:val="16"/>
        <w:szCs w:val="16"/>
      </w:rPr>
      <w:t>,</w:t>
    </w:r>
    <w:r w:rsidRPr="00F24B0C">
      <w:rPr>
        <w:rFonts w:ascii="Univers Com 55" w:hAnsi="Univers Com 55"/>
        <w:color w:val="700017"/>
        <w:sz w:val="16"/>
        <w:szCs w:val="16"/>
      </w:rPr>
      <w:t xml:space="preserve"> </w:t>
    </w:r>
    <w:r w:rsidRPr="00F24B0C">
      <w:rPr>
        <w:rFonts w:ascii="Univers Com 55" w:hAnsi="Univers Com 55"/>
        <w:color w:val="525051"/>
        <w:sz w:val="16"/>
        <w:szCs w:val="16"/>
      </w:rPr>
      <w:t>Governor</w:t>
    </w:r>
  </w:p>
  <w:p w:rsidR="00E90D9E" w:rsidRPr="003946A0" w:rsidRDefault="00E90D9E" w:rsidP="00BC0E41">
    <w:pPr>
      <w:pStyle w:val="Header"/>
      <w:ind w:left="1080"/>
      <w:rPr>
        <w:rFonts w:ascii="Univers Com 55" w:hAnsi="Univers Com 55"/>
        <w:color w:val="525051"/>
        <w:sz w:val="16"/>
        <w:szCs w:val="16"/>
      </w:rPr>
    </w:pPr>
    <w:r>
      <w:rPr>
        <w:rFonts w:ascii="Univers Com 55" w:hAnsi="Univers Com 55"/>
        <w:b/>
        <w:color w:val="700017"/>
        <w:sz w:val="16"/>
        <w:szCs w:val="16"/>
      </w:rPr>
      <w:t>Todd A. Snitchler</w:t>
    </w:r>
    <w:r w:rsidRPr="00F24B0C">
      <w:rPr>
        <w:rFonts w:ascii="Univers Com 55" w:hAnsi="Univers Com 55"/>
        <w:b/>
        <w:color w:val="700017"/>
        <w:sz w:val="16"/>
        <w:szCs w:val="16"/>
      </w:rPr>
      <w:t>,</w:t>
    </w:r>
    <w:r w:rsidRPr="00F24B0C">
      <w:rPr>
        <w:rFonts w:ascii="Univers Com 55" w:hAnsi="Univers Com 55"/>
        <w:color w:val="F20017"/>
        <w:sz w:val="16"/>
        <w:szCs w:val="16"/>
      </w:rPr>
      <w:t xml:space="preserve"> </w:t>
    </w:r>
    <w:r w:rsidRPr="00F24B0C">
      <w:rPr>
        <w:rFonts w:ascii="Univers Com 55" w:hAnsi="Univers Com 55"/>
        <w:color w:val="525051"/>
        <w:sz w:val="16"/>
        <w:szCs w:val="16"/>
      </w:rPr>
      <w:t>Chairman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9E" w:rsidRPr="001F63DD" w:rsidRDefault="00E90D9E" w:rsidP="001F6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55DE2"/>
    <w:rsid w:val="0000616F"/>
    <w:rsid w:val="0000773B"/>
    <w:rsid w:val="00010FAB"/>
    <w:rsid w:val="00013CB4"/>
    <w:rsid w:val="0001644E"/>
    <w:rsid w:val="00017CC6"/>
    <w:rsid w:val="00017F84"/>
    <w:rsid w:val="00021125"/>
    <w:rsid w:val="000213BF"/>
    <w:rsid w:val="00023CCF"/>
    <w:rsid w:val="0003179A"/>
    <w:rsid w:val="0003415A"/>
    <w:rsid w:val="00036666"/>
    <w:rsid w:val="00036DD7"/>
    <w:rsid w:val="00040227"/>
    <w:rsid w:val="00042C84"/>
    <w:rsid w:val="00050B32"/>
    <w:rsid w:val="00054593"/>
    <w:rsid w:val="000550C5"/>
    <w:rsid w:val="000567E9"/>
    <w:rsid w:val="0007578C"/>
    <w:rsid w:val="0008150E"/>
    <w:rsid w:val="00090A1D"/>
    <w:rsid w:val="000921EF"/>
    <w:rsid w:val="000928E0"/>
    <w:rsid w:val="000931CA"/>
    <w:rsid w:val="000B11F7"/>
    <w:rsid w:val="000B3C66"/>
    <w:rsid w:val="000B75D8"/>
    <w:rsid w:val="000D6643"/>
    <w:rsid w:val="000E3639"/>
    <w:rsid w:val="000F2F88"/>
    <w:rsid w:val="00101586"/>
    <w:rsid w:val="0010385D"/>
    <w:rsid w:val="001042BD"/>
    <w:rsid w:val="00105E58"/>
    <w:rsid w:val="00111C76"/>
    <w:rsid w:val="00112817"/>
    <w:rsid w:val="00121047"/>
    <w:rsid w:val="001215A3"/>
    <w:rsid w:val="00123A06"/>
    <w:rsid w:val="00123FDF"/>
    <w:rsid w:val="00124453"/>
    <w:rsid w:val="00130C54"/>
    <w:rsid w:val="00132F3F"/>
    <w:rsid w:val="00145955"/>
    <w:rsid w:val="00154923"/>
    <w:rsid w:val="00155BED"/>
    <w:rsid w:val="001702D2"/>
    <w:rsid w:val="00174FAC"/>
    <w:rsid w:val="00176236"/>
    <w:rsid w:val="0018153D"/>
    <w:rsid w:val="00182813"/>
    <w:rsid w:val="00190EAC"/>
    <w:rsid w:val="001A04C7"/>
    <w:rsid w:val="001A21E9"/>
    <w:rsid w:val="001A548E"/>
    <w:rsid w:val="001A549E"/>
    <w:rsid w:val="001A7D61"/>
    <w:rsid w:val="001B2DE9"/>
    <w:rsid w:val="001C030A"/>
    <w:rsid w:val="001C0862"/>
    <w:rsid w:val="001C0E69"/>
    <w:rsid w:val="001C146A"/>
    <w:rsid w:val="001C16FF"/>
    <w:rsid w:val="001D0359"/>
    <w:rsid w:val="001D122B"/>
    <w:rsid w:val="001D16D1"/>
    <w:rsid w:val="001D46F9"/>
    <w:rsid w:val="001D623C"/>
    <w:rsid w:val="001E78CF"/>
    <w:rsid w:val="001F166E"/>
    <w:rsid w:val="001F63DD"/>
    <w:rsid w:val="0020209A"/>
    <w:rsid w:val="002033B9"/>
    <w:rsid w:val="00203BE2"/>
    <w:rsid w:val="0020594F"/>
    <w:rsid w:val="00207426"/>
    <w:rsid w:val="002132F3"/>
    <w:rsid w:val="00214003"/>
    <w:rsid w:val="00215B9A"/>
    <w:rsid w:val="0022118E"/>
    <w:rsid w:val="0022205D"/>
    <w:rsid w:val="00225F11"/>
    <w:rsid w:val="00233B91"/>
    <w:rsid w:val="0024204D"/>
    <w:rsid w:val="00242183"/>
    <w:rsid w:val="002426E0"/>
    <w:rsid w:val="00243D2D"/>
    <w:rsid w:val="00251C2B"/>
    <w:rsid w:val="002541DE"/>
    <w:rsid w:val="00254E2F"/>
    <w:rsid w:val="002602E4"/>
    <w:rsid w:val="00260A4C"/>
    <w:rsid w:val="0026111A"/>
    <w:rsid w:val="00263032"/>
    <w:rsid w:val="002657D8"/>
    <w:rsid w:val="00266BE6"/>
    <w:rsid w:val="00271EC0"/>
    <w:rsid w:val="00273522"/>
    <w:rsid w:val="00280A95"/>
    <w:rsid w:val="00281780"/>
    <w:rsid w:val="00282AA0"/>
    <w:rsid w:val="002861C4"/>
    <w:rsid w:val="002910E2"/>
    <w:rsid w:val="00291F8D"/>
    <w:rsid w:val="002A2845"/>
    <w:rsid w:val="002A5C83"/>
    <w:rsid w:val="002A5F71"/>
    <w:rsid w:val="002A7A99"/>
    <w:rsid w:val="002B2BFC"/>
    <w:rsid w:val="002B2F15"/>
    <w:rsid w:val="002C65BB"/>
    <w:rsid w:val="002C71FB"/>
    <w:rsid w:val="002D4EA7"/>
    <w:rsid w:val="002D5245"/>
    <w:rsid w:val="002D547B"/>
    <w:rsid w:val="002D693D"/>
    <w:rsid w:val="002E2A63"/>
    <w:rsid w:val="002E5979"/>
    <w:rsid w:val="002F1E14"/>
    <w:rsid w:val="002F6013"/>
    <w:rsid w:val="00300172"/>
    <w:rsid w:val="003070B1"/>
    <w:rsid w:val="003105F4"/>
    <w:rsid w:val="0031261C"/>
    <w:rsid w:val="00313963"/>
    <w:rsid w:val="003139C8"/>
    <w:rsid w:val="00320072"/>
    <w:rsid w:val="00324111"/>
    <w:rsid w:val="0033059F"/>
    <w:rsid w:val="003318A2"/>
    <w:rsid w:val="00341768"/>
    <w:rsid w:val="00352027"/>
    <w:rsid w:val="0035385B"/>
    <w:rsid w:val="00354AF4"/>
    <w:rsid w:val="00355DE2"/>
    <w:rsid w:val="00357834"/>
    <w:rsid w:val="00360BB5"/>
    <w:rsid w:val="003629B6"/>
    <w:rsid w:val="00362C0A"/>
    <w:rsid w:val="00366530"/>
    <w:rsid w:val="0037539D"/>
    <w:rsid w:val="00380D56"/>
    <w:rsid w:val="00383044"/>
    <w:rsid w:val="00391E11"/>
    <w:rsid w:val="00392642"/>
    <w:rsid w:val="00395639"/>
    <w:rsid w:val="00396435"/>
    <w:rsid w:val="003A144B"/>
    <w:rsid w:val="003A58E4"/>
    <w:rsid w:val="003A6D56"/>
    <w:rsid w:val="003A7E7B"/>
    <w:rsid w:val="003B7249"/>
    <w:rsid w:val="003C3112"/>
    <w:rsid w:val="003C6F7F"/>
    <w:rsid w:val="003D449C"/>
    <w:rsid w:val="003E6D34"/>
    <w:rsid w:val="003F2DA5"/>
    <w:rsid w:val="003F3CBF"/>
    <w:rsid w:val="00400533"/>
    <w:rsid w:val="0041222D"/>
    <w:rsid w:val="00417539"/>
    <w:rsid w:val="0042786E"/>
    <w:rsid w:val="00430C64"/>
    <w:rsid w:val="004332F3"/>
    <w:rsid w:val="004339C5"/>
    <w:rsid w:val="00445748"/>
    <w:rsid w:val="004747D1"/>
    <w:rsid w:val="0047591A"/>
    <w:rsid w:val="00475CAD"/>
    <w:rsid w:val="0047799C"/>
    <w:rsid w:val="004875AA"/>
    <w:rsid w:val="00490566"/>
    <w:rsid w:val="00490DB6"/>
    <w:rsid w:val="00490F7D"/>
    <w:rsid w:val="004917AB"/>
    <w:rsid w:val="00494B1B"/>
    <w:rsid w:val="004B5A9C"/>
    <w:rsid w:val="004C30EF"/>
    <w:rsid w:val="004C58DA"/>
    <w:rsid w:val="004D57A4"/>
    <w:rsid w:val="004D68E6"/>
    <w:rsid w:val="004E33D6"/>
    <w:rsid w:val="0050185C"/>
    <w:rsid w:val="00503117"/>
    <w:rsid w:val="00505103"/>
    <w:rsid w:val="00505179"/>
    <w:rsid w:val="005148FC"/>
    <w:rsid w:val="0052131D"/>
    <w:rsid w:val="00525A4D"/>
    <w:rsid w:val="005363D2"/>
    <w:rsid w:val="005433CC"/>
    <w:rsid w:val="0054641F"/>
    <w:rsid w:val="00553D38"/>
    <w:rsid w:val="00560867"/>
    <w:rsid w:val="00573709"/>
    <w:rsid w:val="00576EC3"/>
    <w:rsid w:val="005844BB"/>
    <w:rsid w:val="00584A33"/>
    <w:rsid w:val="00585C37"/>
    <w:rsid w:val="00586614"/>
    <w:rsid w:val="00591D71"/>
    <w:rsid w:val="00597BDA"/>
    <w:rsid w:val="005A042C"/>
    <w:rsid w:val="005A32EF"/>
    <w:rsid w:val="005A42C2"/>
    <w:rsid w:val="005A5043"/>
    <w:rsid w:val="005B0EDE"/>
    <w:rsid w:val="005B28CB"/>
    <w:rsid w:val="005B29D3"/>
    <w:rsid w:val="005B38AF"/>
    <w:rsid w:val="005B6074"/>
    <w:rsid w:val="005C075E"/>
    <w:rsid w:val="005C0D41"/>
    <w:rsid w:val="005C2833"/>
    <w:rsid w:val="005C6FB0"/>
    <w:rsid w:val="005E11FA"/>
    <w:rsid w:val="005E3397"/>
    <w:rsid w:val="005E3FAC"/>
    <w:rsid w:val="005E5A38"/>
    <w:rsid w:val="005F0DAF"/>
    <w:rsid w:val="005F4F1A"/>
    <w:rsid w:val="005F5617"/>
    <w:rsid w:val="005F6ECD"/>
    <w:rsid w:val="006061B1"/>
    <w:rsid w:val="00607E15"/>
    <w:rsid w:val="006170D2"/>
    <w:rsid w:val="00623345"/>
    <w:rsid w:val="0062686B"/>
    <w:rsid w:val="00626D75"/>
    <w:rsid w:val="00631968"/>
    <w:rsid w:val="006328C0"/>
    <w:rsid w:val="00644461"/>
    <w:rsid w:val="006506B6"/>
    <w:rsid w:val="00652CB1"/>
    <w:rsid w:val="006535A1"/>
    <w:rsid w:val="00667766"/>
    <w:rsid w:val="00671164"/>
    <w:rsid w:val="00676C55"/>
    <w:rsid w:val="00682596"/>
    <w:rsid w:val="006853DE"/>
    <w:rsid w:val="006871FF"/>
    <w:rsid w:val="00687DC7"/>
    <w:rsid w:val="00692A86"/>
    <w:rsid w:val="00694C15"/>
    <w:rsid w:val="006B1303"/>
    <w:rsid w:val="006B48C1"/>
    <w:rsid w:val="006B6108"/>
    <w:rsid w:val="006B679C"/>
    <w:rsid w:val="006C4CBF"/>
    <w:rsid w:val="006C59BD"/>
    <w:rsid w:val="006C75C6"/>
    <w:rsid w:val="006D1929"/>
    <w:rsid w:val="006D59C6"/>
    <w:rsid w:val="006D7329"/>
    <w:rsid w:val="006E102F"/>
    <w:rsid w:val="006E1A68"/>
    <w:rsid w:val="006E1E1A"/>
    <w:rsid w:val="006E5CCA"/>
    <w:rsid w:val="007055BE"/>
    <w:rsid w:val="00707207"/>
    <w:rsid w:val="00715CC1"/>
    <w:rsid w:val="00715F92"/>
    <w:rsid w:val="00717D9C"/>
    <w:rsid w:val="0072698F"/>
    <w:rsid w:val="00733744"/>
    <w:rsid w:val="00734304"/>
    <w:rsid w:val="0074481A"/>
    <w:rsid w:val="00744E9C"/>
    <w:rsid w:val="00761180"/>
    <w:rsid w:val="007615BF"/>
    <w:rsid w:val="00761AE9"/>
    <w:rsid w:val="007650DD"/>
    <w:rsid w:val="00775362"/>
    <w:rsid w:val="00775DBB"/>
    <w:rsid w:val="00783F6B"/>
    <w:rsid w:val="0079133A"/>
    <w:rsid w:val="00792D6F"/>
    <w:rsid w:val="00796B85"/>
    <w:rsid w:val="00797E2A"/>
    <w:rsid w:val="007A6338"/>
    <w:rsid w:val="007B2855"/>
    <w:rsid w:val="007B54B5"/>
    <w:rsid w:val="007C7A4E"/>
    <w:rsid w:val="007D712D"/>
    <w:rsid w:val="007D7682"/>
    <w:rsid w:val="007D7955"/>
    <w:rsid w:val="007E15B1"/>
    <w:rsid w:val="007E59C9"/>
    <w:rsid w:val="007F07A1"/>
    <w:rsid w:val="007F30DE"/>
    <w:rsid w:val="007F3E90"/>
    <w:rsid w:val="008074D9"/>
    <w:rsid w:val="0081242B"/>
    <w:rsid w:val="00812828"/>
    <w:rsid w:val="0082049D"/>
    <w:rsid w:val="00820F50"/>
    <w:rsid w:val="00821C1E"/>
    <w:rsid w:val="00823A80"/>
    <w:rsid w:val="0082644C"/>
    <w:rsid w:val="00834DFB"/>
    <w:rsid w:val="00851569"/>
    <w:rsid w:val="0085159F"/>
    <w:rsid w:val="00852DCA"/>
    <w:rsid w:val="00861F0D"/>
    <w:rsid w:val="00862A6C"/>
    <w:rsid w:val="00863310"/>
    <w:rsid w:val="00865569"/>
    <w:rsid w:val="00870DB5"/>
    <w:rsid w:val="008749AE"/>
    <w:rsid w:val="00876A5B"/>
    <w:rsid w:val="008772A1"/>
    <w:rsid w:val="00884C0F"/>
    <w:rsid w:val="008851C7"/>
    <w:rsid w:val="00895019"/>
    <w:rsid w:val="00896518"/>
    <w:rsid w:val="00897EDD"/>
    <w:rsid w:val="008A27DE"/>
    <w:rsid w:val="008A387F"/>
    <w:rsid w:val="008A43D4"/>
    <w:rsid w:val="008B6F04"/>
    <w:rsid w:val="008C039D"/>
    <w:rsid w:val="008C0DB3"/>
    <w:rsid w:val="008C7104"/>
    <w:rsid w:val="008D5DCF"/>
    <w:rsid w:val="008E6D96"/>
    <w:rsid w:val="008F0D10"/>
    <w:rsid w:val="00901691"/>
    <w:rsid w:val="00903643"/>
    <w:rsid w:val="00906919"/>
    <w:rsid w:val="00910C8F"/>
    <w:rsid w:val="009146A7"/>
    <w:rsid w:val="00922121"/>
    <w:rsid w:val="009222FA"/>
    <w:rsid w:val="00924231"/>
    <w:rsid w:val="009345F2"/>
    <w:rsid w:val="00944342"/>
    <w:rsid w:val="00945ECF"/>
    <w:rsid w:val="0094753C"/>
    <w:rsid w:val="009476FE"/>
    <w:rsid w:val="00952727"/>
    <w:rsid w:val="00956C52"/>
    <w:rsid w:val="00963D5A"/>
    <w:rsid w:val="00970AE2"/>
    <w:rsid w:val="009726EF"/>
    <w:rsid w:val="0097517C"/>
    <w:rsid w:val="009851C2"/>
    <w:rsid w:val="009867D1"/>
    <w:rsid w:val="00987AEC"/>
    <w:rsid w:val="009943E0"/>
    <w:rsid w:val="00996DBA"/>
    <w:rsid w:val="00997478"/>
    <w:rsid w:val="009A1B2A"/>
    <w:rsid w:val="009A61DE"/>
    <w:rsid w:val="009A688B"/>
    <w:rsid w:val="009B7769"/>
    <w:rsid w:val="009C1E28"/>
    <w:rsid w:val="009C2730"/>
    <w:rsid w:val="009C4804"/>
    <w:rsid w:val="009C72B0"/>
    <w:rsid w:val="009D6444"/>
    <w:rsid w:val="009E1304"/>
    <w:rsid w:val="009E7121"/>
    <w:rsid w:val="009F3CB2"/>
    <w:rsid w:val="00A153FD"/>
    <w:rsid w:val="00A15BC1"/>
    <w:rsid w:val="00A16AD9"/>
    <w:rsid w:val="00A2382C"/>
    <w:rsid w:val="00A248CA"/>
    <w:rsid w:val="00A2706B"/>
    <w:rsid w:val="00A35800"/>
    <w:rsid w:val="00A3711A"/>
    <w:rsid w:val="00A408C2"/>
    <w:rsid w:val="00A448A2"/>
    <w:rsid w:val="00A50373"/>
    <w:rsid w:val="00A63719"/>
    <w:rsid w:val="00A66D44"/>
    <w:rsid w:val="00A70337"/>
    <w:rsid w:val="00A705DF"/>
    <w:rsid w:val="00A73E02"/>
    <w:rsid w:val="00A74556"/>
    <w:rsid w:val="00A83EE3"/>
    <w:rsid w:val="00AA0DFC"/>
    <w:rsid w:val="00AA1B21"/>
    <w:rsid w:val="00AA5FDC"/>
    <w:rsid w:val="00AA6CD0"/>
    <w:rsid w:val="00AB64AF"/>
    <w:rsid w:val="00AC14E2"/>
    <w:rsid w:val="00AC58CC"/>
    <w:rsid w:val="00AC6C0C"/>
    <w:rsid w:val="00AC712F"/>
    <w:rsid w:val="00AD4E8B"/>
    <w:rsid w:val="00AD76B1"/>
    <w:rsid w:val="00AE01C2"/>
    <w:rsid w:val="00AE18E6"/>
    <w:rsid w:val="00AE2491"/>
    <w:rsid w:val="00AE465D"/>
    <w:rsid w:val="00AE476A"/>
    <w:rsid w:val="00B0120B"/>
    <w:rsid w:val="00B04562"/>
    <w:rsid w:val="00B0515D"/>
    <w:rsid w:val="00B106FA"/>
    <w:rsid w:val="00B11B9D"/>
    <w:rsid w:val="00B1229F"/>
    <w:rsid w:val="00B13021"/>
    <w:rsid w:val="00B13F72"/>
    <w:rsid w:val="00B15BAB"/>
    <w:rsid w:val="00B20413"/>
    <w:rsid w:val="00B235CE"/>
    <w:rsid w:val="00B24419"/>
    <w:rsid w:val="00B24C1F"/>
    <w:rsid w:val="00B263FB"/>
    <w:rsid w:val="00B27D06"/>
    <w:rsid w:val="00B3150C"/>
    <w:rsid w:val="00B44A07"/>
    <w:rsid w:val="00B451AB"/>
    <w:rsid w:val="00B4541D"/>
    <w:rsid w:val="00B45E3C"/>
    <w:rsid w:val="00B554B7"/>
    <w:rsid w:val="00B60066"/>
    <w:rsid w:val="00B6137F"/>
    <w:rsid w:val="00B65E9D"/>
    <w:rsid w:val="00B67A77"/>
    <w:rsid w:val="00B713C9"/>
    <w:rsid w:val="00B75A02"/>
    <w:rsid w:val="00B808BD"/>
    <w:rsid w:val="00B90310"/>
    <w:rsid w:val="00B95256"/>
    <w:rsid w:val="00B95DE1"/>
    <w:rsid w:val="00B96227"/>
    <w:rsid w:val="00B96F28"/>
    <w:rsid w:val="00B9708D"/>
    <w:rsid w:val="00BA015F"/>
    <w:rsid w:val="00BA18D0"/>
    <w:rsid w:val="00BA5612"/>
    <w:rsid w:val="00BB2423"/>
    <w:rsid w:val="00BC0E41"/>
    <w:rsid w:val="00BC4392"/>
    <w:rsid w:val="00BC77A4"/>
    <w:rsid w:val="00BD0DA3"/>
    <w:rsid w:val="00BD6056"/>
    <w:rsid w:val="00BD678C"/>
    <w:rsid w:val="00BE0E51"/>
    <w:rsid w:val="00BE1A81"/>
    <w:rsid w:val="00BE512A"/>
    <w:rsid w:val="00BF1879"/>
    <w:rsid w:val="00C003F0"/>
    <w:rsid w:val="00C00FEC"/>
    <w:rsid w:val="00C01B86"/>
    <w:rsid w:val="00C02DEF"/>
    <w:rsid w:val="00C038D7"/>
    <w:rsid w:val="00C0539C"/>
    <w:rsid w:val="00C07998"/>
    <w:rsid w:val="00C1069C"/>
    <w:rsid w:val="00C12AB8"/>
    <w:rsid w:val="00C2160F"/>
    <w:rsid w:val="00C21E13"/>
    <w:rsid w:val="00C36A6B"/>
    <w:rsid w:val="00C377A0"/>
    <w:rsid w:val="00C44FF3"/>
    <w:rsid w:val="00C529CB"/>
    <w:rsid w:val="00C63A12"/>
    <w:rsid w:val="00C67C5E"/>
    <w:rsid w:val="00C94108"/>
    <w:rsid w:val="00CB0B40"/>
    <w:rsid w:val="00CB3C16"/>
    <w:rsid w:val="00CC0B5B"/>
    <w:rsid w:val="00CC4C2E"/>
    <w:rsid w:val="00CC79E2"/>
    <w:rsid w:val="00CD136D"/>
    <w:rsid w:val="00CE04C6"/>
    <w:rsid w:val="00CF00F6"/>
    <w:rsid w:val="00D07F2A"/>
    <w:rsid w:val="00D142F2"/>
    <w:rsid w:val="00D15E52"/>
    <w:rsid w:val="00D243DB"/>
    <w:rsid w:val="00D24DAF"/>
    <w:rsid w:val="00D26523"/>
    <w:rsid w:val="00D43D55"/>
    <w:rsid w:val="00D524A5"/>
    <w:rsid w:val="00D535FA"/>
    <w:rsid w:val="00D603EF"/>
    <w:rsid w:val="00D609D5"/>
    <w:rsid w:val="00D612EE"/>
    <w:rsid w:val="00D638AF"/>
    <w:rsid w:val="00D644EE"/>
    <w:rsid w:val="00D64DB5"/>
    <w:rsid w:val="00D82193"/>
    <w:rsid w:val="00D94EBF"/>
    <w:rsid w:val="00DA31CF"/>
    <w:rsid w:val="00DA394B"/>
    <w:rsid w:val="00DB3523"/>
    <w:rsid w:val="00DB7AC4"/>
    <w:rsid w:val="00DC0853"/>
    <w:rsid w:val="00DC1F52"/>
    <w:rsid w:val="00DC28AD"/>
    <w:rsid w:val="00DD0414"/>
    <w:rsid w:val="00DD1508"/>
    <w:rsid w:val="00DE2EF2"/>
    <w:rsid w:val="00DE5801"/>
    <w:rsid w:val="00DF0E52"/>
    <w:rsid w:val="00DF2074"/>
    <w:rsid w:val="00E04966"/>
    <w:rsid w:val="00E11A71"/>
    <w:rsid w:val="00E14AE8"/>
    <w:rsid w:val="00E2039E"/>
    <w:rsid w:val="00E214B2"/>
    <w:rsid w:val="00E21807"/>
    <w:rsid w:val="00E25B17"/>
    <w:rsid w:val="00E27377"/>
    <w:rsid w:val="00E364A2"/>
    <w:rsid w:val="00E42359"/>
    <w:rsid w:val="00E4241C"/>
    <w:rsid w:val="00E55D95"/>
    <w:rsid w:val="00E652A2"/>
    <w:rsid w:val="00E75BC8"/>
    <w:rsid w:val="00E75D6B"/>
    <w:rsid w:val="00E7761B"/>
    <w:rsid w:val="00E86982"/>
    <w:rsid w:val="00E90D9E"/>
    <w:rsid w:val="00E91851"/>
    <w:rsid w:val="00E93F0E"/>
    <w:rsid w:val="00E9722B"/>
    <w:rsid w:val="00EA0B35"/>
    <w:rsid w:val="00EA12B1"/>
    <w:rsid w:val="00EA1413"/>
    <w:rsid w:val="00EA7F93"/>
    <w:rsid w:val="00EB2BD4"/>
    <w:rsid w:val="00EC06B4"/>
    <w:rsid w:val="00EC2FAC"/>
    <w:rsid w:val="00EC6C65"/>
    <w:rsid w:val="00ED45DD"/>
    <w:rsid w:val="00ED785B"/>
    <w:rsid w:val="00EE6B5E"/>
    <w:rsid w:val="00EF0428"/>
    <w:rsid w:val="00EF69A8"/>
    <w:rsid w:val="00F208DB"/>
    <w:rsid w:val="00F24137"/>
    <w:rsid w:val="00F25942"/>
    <w:rsid w:val="00F35459"/>
    <w:rsid w:val="00F36EB8"/>
    <w:rsid w:val="00F424AE"/>
    <w:rsid w:val="00F44307"/>
    <w:rsid w:val="00F44870"/>
    <w:rsid w:val="00F509D2"/>
    <w:rsid w:val="00F55200"/>
    <w:rsid w:val="00F576EA"/>
    <w:rsid w:val="00F620B2"/>
    <w:rsid w:val="00F649C3"/>
    <w:rsid w:val="00F67A21"/>
    <w:rsid w:val="00F72264"/>
    <w:rsid w:val="00F75652"/>
    <w:rsid w:val="00F92D0F"/>
    <w:rsid w:val="00F967C5"/>
    <w:rsid w:val="00FA090B"/>
    <w:rsid w:val="00FA4720"/>
    <w:rsid w:val="00FB629F"/>
    <w:rsid w:val="00FC4886"/>
    <w:rsid w:val="00FC4CD2"/>
    <w:rsid w:val="00FC5484"/>
    <w:rsid w:val="00FD2133"/>
    <w:rsid w:val="00FD63D9"/>
    <w:rsid w:val="00FD6B53"/>
    <w:rsid w:val="00FD79F6"/>
    <w:rsid w:val="00FE093A"/>
    <w:rsid w:val="00FE2017"/>
    <w:rsid w:val="00FE3FCC"/>
    <w:rsid w:val="00FE3FDA"/>
    <w:rsid w:val="00FE43F1"/>
    <w:rsid w:val="00FE7C0E"/>
    <w:rsid w:val="00FF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1F63DD"/>
    <w:pPr>
      <w:keepNext/>
      <w:spacing w:before="360" w:after="240"/>
      <w:jc w:val="center"/>
      <w:outlineLvl w:val="0"/>
    </w:pPr>
    <w:rPr>
      <w:rFonts w:cs="Arial"/>
      <w:b/>
      <w:bCs/>
      <w:caps/>
      <w:kern w:val="3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0E41"/>
    <w:pPr>
      <w:tabs>
        <w:tab w:val="center" w:pos="4320"/>
        <w:tab w:val="right" w:pos="8640"/>
      </w:tabs>
    </w:pPr>
  </w:style>
  <w:style w:type="paragraph" w:styleId="Footer">
    <w:name w:val="footer"/>
    <w:basedOn w:val="Normal"/>
    <w:link w:val="FooterChar"/>
    <w:rsid w:val="00BC0E41"/>
    <w:pPr>
      <w:tabs>
        <w:tab w:val="center" w:pos="4320"/>
        <w:tab w:val="right" w:pos="8640"/>
      </w:tabs>
    </w:pPr>
  </w:style>
  <w:style w:type="character" w:customStyle="1" w:styleId="HeaderChar">
    <w:name w:val="Header Char"/>
    <w:link w:val="Header"/>
    <w:uiPriority w:val="99"/>
    <w:rsid w:val="00BC0E41"/>
    <w:rPr>
      <w:sz w:val="24"/>
      <w:szCs w:val="24"/>
      <w:lang w:val="en-US" w:eastAsia="en-US" w:bidi="ar-SA"/>
    </w:rPr>
  </w:style>
  <w:style w:type="paragraph" w:styleId="NoSpacing">
    <w:name w:val="No Spacing"/>
    <w:qFormat/>
    <w:rsid w:val="00BC0E41"/>
  </w:style>
  <w:style w:type="character" w:customStyle="1" w:styleId="FooterChar">
    <w:name w:val="Footer Char"/>
    <w:link w:val="Footer"/>
    <w:semiHidden/>
    <w:rsid w:val="00BC0E41"/>
    <w:rPr>
      <w:sz w:val="24"/>
      <w:szCs w:val="24"/>
      <w:lang w:val="en-US" w:eastAsia="en-US" w:bidi="ar-SA"/>
    </w:rPr>
  </w:style>
  <w:style w:type="character" w:styleId="Hyperlink">
    <w:name w:val="Hyperlink"/>
    <w:rsid w:val="00C038D7"/>
    <w:rPr>
      <w:color w:val="0000FF"/>
      <w:u w:val="single"/>
    </w:rPr>
  </w:style>
  <w:style w:type="paragraph" w:styleId="Title">
    <w:name w:val="Title"/>
    <w:basedOn w:val="Normal"/>
    <w:link w:val="TitleChar"/>
    <w:qFormat/>
    <w:rsid w:val="00207426"/>
    <w:pPr>
      <w:jc w:val="center"/>
    </w:pPr>
    <w:rPr>
      <w:rFonts w:ascii="Palatino Linotype" w:hAnsi="Palatino Linotype"/>
      <w:sz w:val="28"/>
      <w:szCs w:val="20"/>
    </w:rPr>
  </w:style>
  <w:style w:type="character" w:customStyle="1" w:styleId="TitleChar">
    <w:name w:val="Title Char"/>
    <w:basedOn w:val="DefaultParagraphFont"/>
    <w:link w:val="Title"/>
    <w:rsid w:val="00207426"/>
    <w:rPr>
      <w:rFonts w:ascii="Palatino Linotype" w:hAnsi="Palatino Linotype"/>
      <w:sz w:val="28"/>
    </w:rPr>
  </w:style>
  <w:style w:type="table" w:styleId="TableGrid">
    <w:name w:val="Table Grid"/>
    <w:basedOn w:val="TableNormal"/>
    <w:rsid w:val="00207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F63DD"/>
    <w:rPr>
      <w:rFonts w:cs="Arial"/>
      <w:b/>
      <w:bCs/>
      <w:caps/>
      <w:kern w:val="32"/>
      <w:sz w:val="28"/>
      <w:szCs w:val="24"/>
    </w:rPr>
  </w:style>
  <w:style w:type="paragraph" w:customStyle="1" w:styleId="textstyle">
    <w:name w:val="text style"/>
    <w:basedOn w:val="Normal"/>
    <w:link w:val="textstyleChar"/>
    <w:autoRedefine/>
    <w:rsid w:val="001F63DD"/>
    <w:pPr>
      <w:spacing w:line="480" w:lineRule="auto"/>
    </w:pPr>
    <w:rPr>
      <w:sz w:val="26"/>
    </w:rPr>
  </w:style>
  <w:style w:type="character" w:customStyle="1" w:styleId="textstyleChar">
    <w:name w:val="text style Char"/>
    <w:link w:val="textstyle"/>
    <w:rsid w:val="001F63DD"/>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uc\shares\Departments\Templates\Letterhead\PUC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8A0D-9B09-4A15-9FC5-1E03BCD0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Letterhead</Template>
  <TotalTime>19</TotalTime>
  <Pages>3</Pages>
  <Words>406</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Public Utilities Commission of Ohio</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Keeton, Kim</dc:creator>
  <cp:lastModifiedBy>Keeton, Kim</cp:lastModifiedBy>
  <cp:revision>5</cp:revision>
  <cp:lastPrinted>2012-06-18T19:34:00Z</cp:lastPrinted>
  <dcterms:created xsi:type="dcterms:W3CDTF">2012-06-18T17:53:00Z</dcterms:created>
  <dcterms:modified xsi:type="dcterms:W3CDTF">2012-06-18T19:45:00Z</dcterms:modified>
</cp:coreProperties>
</file>