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F5F63" w:rsidRPr="00C22E80" w:rsidP="005F5F63" w14:paraId="0204594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Toc128394973"/>
      <w:r w:rsidRPr="00C22E80">
        <w:rPr>
          <w:rFonts w:ascii="Times New Roman" w:hAnsi="Times New Roman" w:cs="Times New Roman"/>
          <w:b/>
          <w:bCs/>
          <w:sz w:val="24"/>
          <w:szCs w:val="24"/>
        </w:rPr>
        <w:t>BEFORE</w:t>
      </w:r>
    </w:p>
    <w:p w:rsidR="005F5F63" w:rsidRPr="00C22E80" w:rsidP="005F5F63" w14:paraId="7BE0E8A1" w14:textId="77777777">
      <w:pPr>
        <w:pStyle w:val="HTMLPreformatted"/>
        <w:jc w:val="center"/>
        <w:rPr>
          <w:rFonts w:ascii="Times New Roman" w:hAnsi="Times New Roman" w:cs="Times New Roman"/>
          <w:b/>
          <w:bCs/>
          <w:sz w:val="24"/>
          <w:szCs w:val="24"/>
        </w:rPr>
      </w:pPr>
      <w:r w:rsidRPr="00C22E80">
        <w:rPr>
          <w:rFonts w:ascii="Times New Roman" w:hAnsi="Times New Roman" w:cs="Times New Roman"/>
          <w:b/>
          <w:bCs/>
          <w:sz w:val="24"/>
          <w:szCs w:val="24"/>
        </w:rPr>
        <w:t>THE PUBLIC UTILITIES COMMISSION OF OHIO</w:t>
      </w:r>
    </w:p>
    <w:p w:rsidR="005F5F63" w:rsidRPr="00C22E80" w:rsidP="005F5F63" w14:paraId="7E495668" w14:textId="77777777">
      <w:pPr>
        <w:pStyle w:val="HTMLPreformatted"/>
        <w:jc w:val="center"/>
        <w:rPr>
          <w:rFonts w:ascii="Times New Roman" w:hAnsi="Times New Roman" w:cs="Times New Roman"/>
          <w:b/>
          <w:bCs/>
          <w:sz w:val="24"/>
          <w:szCs w:val="24"/>
        </w:rPr>
      </w:pPr>
    </w:p>
    <w:tbl>
      <w:tblPr>
        <w:tblW w:w="8730" w:type="dxa"/>
        <w:tblInd w:w="0" w:type="dxa"/>
        <w:tblCellMar>
          <w:top w:w="0" w:type="dxa"/>
          <w:left w:w="108" w:type="dxa"/>
          <w:bottom w:w="0" w:type="dxa"/>
          <w:right w:w="108" w:type="dxa"/>
        </w:tblCellMar>
        <w:tblLook w:val="01E0"/>
      </w:tblPr>
      <w:tblGrid>
        <w:gridCol w:w="4230"/>
        <w:gridCol w:w="468"/>
        <w:gridCol w:w="4032"/>
      </w:tblGrid>
      <w:tr w14:paraId="10A40FE2" w14:textId="77777777" w:rsidTr="00224D89">
        <w:tblPrEx>
          <w:tblW w:w="8730" w:type="dxa"/>
          <w:tblInd w:w="0" w:type="dxa"/>
          <w:tblCellMar>
            <w:top w:w="0" w:type="dxa"/>
            <w:left w:w="108" w:type="dxa"/>
            <w:bottom w:w="0" w:type="dxa"/>
            <w:right w:w="108" w:type="dxa"/>
          </w:tblCellMar>
          <w:tblLook w:val="01E0"/>
        </w:tblPrEx>
        <w:trPr>
          <w:trHeight w:val="807"/>
        </w:trPr>
        <w:tc>
          <w:tcPr>
            <w:tcW w:w="4230" w:type="dxa"/>
          </w:tcPr>
          <w:p w:rsidR="005F5F63" w:rsidRPr="00C22E80" w:rsidP="006B7D7A" w14:paraId="5E84D688" w14:textId="77777777">
            <w:pPr>
              <w:tabs>
                <w:tab w:val="left" w:pos="8730"/>
              </w:tabs>
              <w:adjustRightInd w:val="0"/>
              <w:spacing w:after="0" w:line="240" w:lineRule="auto"/>
              <w:ind w:right="155"/>
              <w:rPr>
                <w:rFonts w:ascii="Times New Roman" w:hAnsi="Times New Roman" w:eastAsiaTheme="minorHAnsi" w:cs="Times New Roman"/>
                <w:sz w:val="24"/>
                <w:szCs w:val="24"/>
                <w:lang w:val="en-US" w:eastAsia="en-US" w:bidi="ar-SA"/>
              </w:rPr>
            </w:pPr>
            <w:r w:rsidRPr="00C22E80">
              <w:rPr>
                <w:rFonts w:ascii="Times New Roman" w:eastAsia="Calibri" w:hAnsi="Times New Roman" w:cs="Times New Roman"/>
                <w:sz w:val="24"/>
                <w:szCs w:val="24"/>
                <w:lang w:val="en-US" w:eastAsia="en-US" w:bidi="ar-SA"/>
              </w:rPr>
              <w:t xml:space="preserve">In the Matter of the Application of Ohio Edison Company, the Cleveland Electric Illuminating Company, and the Toledo Edison Company for Approval of Phase Two of Their Distribution Grid Modernization Plan. </w:t>
            </w:r>
          </w:p>
        </w:tc>
        <w:tc>
          <w:tcPr>
            <w:tcW w:w="468" w:type="dxa"/>
          </w:tcPr>
          <w:p w:rsidR="005F5F63" w:rsidRPr="00C22E80" w:rsidP="006B7D7A" w14:paraId="2926F7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p w:rsidR="005F5F63" w:rsidRPr="00C22E80" w:rsidP="006B7D7A" w14:paraId="5700F9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p w:rsidR="005F5F63" w:rsidRPr="00C22E80" w:rsidP="006B7D7A" w14:paraId="5B7F504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p w:rsidR="005F5F63" w:rsidRPr="00C22E80" w:rsidP="006B7D7A" w14:paraId="3E38AE2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p w:rsidR="005F5F63" w:rsidRPr="00C22E80" w:rsidP="006B7D7A" w14:paraId="1F7EFF7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p w:rsidR="005F5F63" w:rsidRPr="00C22E80" w:rsidP="006B7D7A" w14:paraId="661C440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w:t>
            </w:r>
          </w:p>
        </w:tc>
        <w:tc>
          <w:tcPr>
            <w:tcW w:w="4032" w:type="dxa"/>
          </w:tcPr>
          <w:p w:rsidR="005F5F63" w:rsidRPr="00C22E80" w:rsidP="006B7D7A" w14:paraId="656A0C9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5F5F63" w:rsidRPr="00C22E80" w:rsidP="006B7D7A" w14:paraId="3072E7F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5F5F63" w:rsidRPr="00C22E80" w:rsidP="00F54320" w14:paraId="433984A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8730"/>
                <w:tab w:val="left" w:pos="9160"/>
                <w:tab w:val="clear" w:pos="10076"/>
                <w:tab w:val="left" w:pos="10992"/>
                <w:tab w:val="left" w:pos="11908"/>
                <w:tab w:val="left" w:pos="12824"/>
                <w:tab w:val="left" w:pos="13740"/>
                <w:tab w:val="left" w:pos="14656"/>
              </w:tabs>
              <w:spacing w:after="0" w:line="240" w:lineRule="auto"/>
              <w:ind w:left="51"/>
              <w:rPr>
                <w:rFonts w:ascii="Times New Roman" w:eastAsia="Courier New" w:hAnsi="Times New Roman" w:cs="Times New Roman"/>
                <w:sz w:val="24"/>
                <w:szCs w:val="24"/>
                <w:lang w:val="en-US" w:eastAsia="en-US" w:bidi="ar-SA"/>
              </w:rPr>
            </w:pPr>
            <w:r w:rsidRPr="00C22E80">
              <w:rPr>
                <w:rFonts w:ascii="Times New Roman" w:eastAsia="Courier New" w:hAnsi="Times New Roman" w:cs="Times New Roman"/>
                <w:sz w:val="24"/>
                <w:szCs w:val="24"/>
                <w:lang w:val="en-US" w:eastAsia="en-US" w:bidi="ar-SA"/>
              </w:rPr>
              <w:t>Case No. 22-704-EL-UNC</w:t>
            </w:r>
          </w:p>
        </w:tc>
      </w:tr>
    </w:tbl>
    <w:p w:rsidR="005F5F63" w:rsidRPr="00C22E80" w:rsidP="005F5F63" w14:paraId="01021092" w14:textId="77777777">
      <w:pPr>
        <w:pStyle w:val="HTMLPreformatted"/>
        <w:jc w:val="center"/>
        <w:rPr>
          <w:rFonts w:ascii="Times New Roman" w:hAnsi="Times New Roman" w:cs="Times New Roman"/>
          <w:b/>
          <w:bCs/>
          <w:sz w:val="24"/>
          <w:szCs w:val="24"/>
        </w:rPr>
      </w:pPr>
    </w:p>
    <w:p w:rsidR="005F5F63" w:rsidRPr="00C22E80" w:rsidP="005F5F63" w14:paraId="47425EBF" w14:textId="77777777">
      <w:pPr>
        <w:pStyle w:val="HTMLPreformatted"/>
        <w:pBdr>
          <w:top w:val="single" w:sz="12" w:space="1" w:color="auto"/>
        </w:pBdr>
        <w:rPr>
          <w:rFonts w:ascii="Times New Roman" w:hAnsi="Times New Roman" w:cs="Times New Roman"/>
          <w:sz w:val="24"/>
          <w:szCs w:val="24"/>
        </w:rPr>
      </w:pPr>
    </w:p>
    <w:p w:rsidR="00330984" w:rsidRPr="00C22E80" w:rsidP="005F5F63" w14:paraId="77C906CC" w14:textId="72466909">
      <w:pPr>
        <w:widowControl w:val="0"/>
        <w:jc w:val="center"/>
        <w:rPr>
          <w:rFonts w:cs="Times New Roman"/>
          <w:b/>
          <w:szCs w:val="24"/>
        </w:rPr>
      </w:pPr>
      <w:r w:rsidRPr="00C22E80">
        <w:rPr>
          <w:rFonts w:cs="Times New Roman"/>
          <w:b/>
          <w:szCs w:val="24"/>
        </w:rPr>
        <w:t xml:space="preserve">REPLY </w:t>
      </w:r>
      <w:r w:rsidRPr="00C22E80">
        <w:rPr>
          <w:rFonts w:cs="Times New Roman"/>
          <w:b/>
          <w:szCs w:val="24"/>
        </w:rPr>
        <w:t xml:space="preserve">TO FIRSTENERGY’S </w:t>
      </w:r>
      <w:r w:rsidRPr="00C22E80">
        <w:rPr>
          <w:rFonts w:cs="Times New Roman"/>
          <w:b/>
          <w:szCs w:val="24"/>
        </w:rPr>
        <w:t>MEMORANDUM</w:t>
      </w:r>
      <w:r w:rsidRPr="00C22E80" w:rsidR="00821941">
        <w:rPr>
          <w:rFonts w:cs="Times New Roman"/>
          <w:b/>
          <w:szCs w:val="24"/>
        </w:rPr>
        <w:t xml:space="preserve"> </w:t>
      </w:r>
      <w:r w:rsidRPr="00C22E80">
        <w:rPr>
          <w:rFonts w:cs="Times New Roman"/>
          <w:b/>
          <w:szCs w:val="24"/>
        </w:rPr>
        <w:t>IN OPPOSITION</w:t>
      </w:r>
      <w:r w:rsidRPr="00C22E80" w:rsidR="006456B3">
        <w:rPr>
          <w:rFonts w:cs="Times New Roman"/>
          <w:b/>
          <w:szCs w:val="24"/>
        </w:rPr>
        <w:t xml:space="preserve"> </w:t>
      </w:r>
      <w:r w:rsidRPr="00C22E80">
        <w:rPr>
          <w:rFonts w:cs="Times New Roman"/>
          <w:b/>
          <w:szCs w:val="24"/>
        </w:rPr>
        <w:t>TO OCC’S MOTION FOR STAY</w:t>
      </w:r>
    </w:p>
    <w:p w:rsidR="005F5F63" w:rsidRPr="00C22E80" w:rsidP="005F5F63" w14:paraId="34791E66" w14:textId="77777777">
      <w:pPr>
        <w:widowControl w:val="0"/>
        <w:jc w:val="center"/>
        <w:rPr>
          <w:rFonts w:cs="Times New Roman"/>
          <w:b/>
          <w:szCs w:val="24"/>
        </w:rPr>
      </w:pPr>
      <w:r w:rsidRPr="00C22E80">
        <w:rPr>
          <w:rFonts w:cs="Times New Roman"/>
          <w:b/>
          <w:szCs w:val="24"/>
        </w:rPr>
        <w:t>BY</w:t>
      </w:r>
    </w:p>
    <w:p w:rsidR="005F5F63" w:rsidRPr="00C22E80" w:rsidP="005F5F63" w14:paraId="6C7104B2" w14:textId="70D528AD">
      <w:pPr>
        <w:jc w:val="center"/>
        <w:rPr>
          <w:rFonts w:cs="Times New Roman"/>
          <w:b/>
          <w:szCs w:val="24"/>
        </w:rPr>
      </w:pPr>
      <w:r w:rsidRPr="00C22E80">
        <w:rPr>
          <w:rFonts w:cs="Times New Roman"/>
          <w:b/>
          <w:szCs w:val="24"/>
        </w:rPr>
        <w:t>OFFICE OF THE OHIO CONSUMERS</w:t>
      </w:r>
      <w:r w:rsidRPr="00C22E80" w:rsidR="00C56992">
        <w:rPr>
          <w:rFonts w:cs="Times New Roman"/>
          <w:b/>
          <w:szCs w:val="24"/>
        </w:rPr>
        <w:t>’</w:t>
      </w:r>
      <w:r w:rsidRPr="00C22E80">
        <w:rPr>
          <w:rFonts w:cs="Times New Roman"/>
          <w:b/>
          <w:szCs w:val="24"/>
        </w:rPr>
        <w:t xml:space="preserve"> COUNSEL</w:t>
      </w:r>
    </w:p>
    <w:p w:rsidR="005F5F63" w:rsidRPr="00C22E80" w:rsidP="005F5F63" w14:paraId="46B124F0" w14:textId="77777777">
      <w:pPr>
        <w:pStyle w:val="HTMLPreformatted"/>
        <w:jc w:val="center"/>
        <w:rPr>
          <w:rFonts w:ascii="Times New Roman" w:hAnsi="Times New Roman" w:cs="Times New Roman"/>
          <w:b/>
          <w:bCs/>
          <w:sz w:val="24"/>
          <w:szCs w:val="24"/>
        </w:rPr>
      </w:pPr>
    </w:p>
    <w:p w:rsidR="005F5F63" w:rsidRPr="00C22E80" w:rsidP="005F5F63" w14:paraId="14E2E4E1" w14:textId="77777777">
      <w:pPr>
        <w:pStyle w:val="HTMLPreformatted"/>
        <w:pBdr>
          <w:top w:val="single" w:sz="12" w:space="1" w:color="auto"/>
        </w:pBdr>
        <w:rPr>
          <w:rFonts w:ascii="Times New Roman" w:hAnsi="Times New Roman" w:cs="Times New Roman"/>
          <w:sz w:val="24"/>
          <w:szCs w:val="24"/>
        </w:rPr>
      </w:pPr>
    </w:p>
    <w:p w:rsidR="00BD10B5" w:rsidRPr="00C22E80" w:rsidP="00224D89" w14:paraId="01D3772B" w14:textId="2547E15C">
      <w:pPr>
        <w:pStyle w:val="Heading1"/>
      </w:pPr>
      <w:r w:rsidRPr="00C22E80">
        <w:t>I.</w:t>
      </w:r>
      <w:r w:rsidRPr="00C22E80">
        <w:tab/>
        <w:t>INTRODUCTION</w:t>
      </w:r>
    </w:p>
    <w:p w:rsidR="00B10047" w:rsidRPr="00C22E80" w:rsidP="00F66250" w14:paraId="18D16348" w14:textId="2BDA66F4">
      <w:pPr>
        <w:pStyle w:val="BodyTextIndent3"/>
        <w:widowControl w:val="0"/>
        <w:spacing w:line="480" w:lineRule="auto"/>
        <w:rPr>
          <w:szCs w:val="24"/>
        </w:rPr>
      </w:pPr>
      <w:r w:rsidRPr="00C22E80">
        <w:rPr>
          <w:szCs w:val="24"/>
        </w:rPr>
        <w:t xml:space="preserve">This week’s </w:t>
      </w:r>
      <w:r w:rsidRPr="00C22E80" w:rsidR="0026681F">
        <w:rPr>
          <w:szCs w:val="24"/>
        </w:rPr>
        <w:t>criminal indictment issued against</w:t>
      </w:r>
      <w:r w:rsidRPr="00C22E80">
        <w:rPr>
          <w:szCs w:val="24"/>
        </w:rPr>
        <w:t xml:space="preserve"> the former PUCO Chair</w:t>
      </w:r>
      <w:r w:rsidRPr="00C22E80" w:rsidR="0026681F">
        <w:rPr>
          <w:szCs w:val="24"/>
        </w:rPr>
        <w:t xml:space="preserve"> and former FirstEnergy executives is the latest in the saga of corruption involving </w:t>
      </w:r>
      <w:r w:rsidRPr="00C22E80">
        <w:rPr>
          <w:szCs w:val="24"/>
        </w:rPr>
        <w:t xml:space="preserve">Ohio </w:t>
      </w:r>
      <w:r w:rsidRPr="00C22E80" w:rsidR="0026681F">
        <w:rPr>
          <w:szCs w:val="24"/>
        </w:rPr>
        <w:t>utility influenc</w:t>
      </w:r>
      <w:r w:rsidRPr="00C22E80">
        <w:rPr>
          <w:szCs w:val="24"/>
        </w:rPr>
        <w:t>e over state officials.</w:t>
      </w:r>
      <w:r w:rsidRPr="00C22E80" w:rsidR="00B6463D">
        <w:rPr>
          <w:szCs w:val="24"/>
        </w:rPr>
        <w:t xml:space="preserve"> </w:t>
      </w:r>
      <w:r w:rsidRPr="00C22E80" w:rsidR="0026681F">
        <w:rPr>
          <w:szCs w:val="24"/>
        </w:rPr>
        <w:t xml:space="preserve">Attorney General Yost aptly described the reach of corruption </w:t>
      </w:r>
      <w:r w:rsidRPr="00C22E80">
        <w:rPr>
          <w:szCs w:val="24"/>
        </w:rPr>
        <w:t xml:space="preserve">as going beyond tainted H.B. 6 to </w:t>
      </w:r>
      <w:r w:rsidRPr="00C22E80" w:rsidR="0026681F">
        <w:rPr>
          <w:szCs w:val="24"/>
        </w:rPr>
        <w:t>“the hostile capture of a significant portion of Ohio’s state government by deception, betrayal and dishonesty.”</w:t>
      </w:r>
      <w:r>
        <w:rPr>
          <w:rStyle w:val="FootnoteReference"/>
          <w:szCs w:val="24"/>
        </w:rPr>
        <w:footnoteReference w:id="2"/>
      </w:r>
      <w:r w:rsidRPr="00C22E80" w:rsidR="00B6463D">
        <w:rPr>
          <w:szCs w:val="24"/>
        </w:rPr>
        <w:t xml:space="preserve"> </w:t>
      </w:r>
      <w:r w:rsidRPr="00C22E80" w:rsidR="00E07FBE">
        <w:rPr>
          <w:szCs w:val="24"/>
        </w:rPr>
        <w:t>And according to Attorney General Yost, more may be coming.</w:t>
      </w:r>
      <w:r w:rsidRPr="00C22E80" w:rsidR="00B6463D">
        <w:rPr>
          <w:szCs w:val="24"/>
        </w:rPr>
        <w:t xml:space="preserve"> </w:t>
      </w:r>
    </w:p>
    <w:p w:rsidR="00E07FBE" w:rsidRPr="00C22E80" w:rsidP="00F66250" w14:paraId="08AEB4D0" w14:textId="12948EA1">
      <w:pPr>
        <w:pStyle w:val="BodyTextIndent3"/>
        <w:widowControl w:val="0"/>
        <w:spacing w:line="480" w:lineRule="auto"/>
        <w:rPr>
          <w:szCs w:val="24"/>
        </w:rPr>
      </w:pPr>
      <w:r w:rsidRPr="00C22E80">
        <w:rPr>
          <w:szCs w:val="24"/>
        </w:rPr>
        <w:t xml:space="preserve">Yet, at the Public Utilities </w:t>
      </w:r>
      <w:r w:rsidRPr="00C22E80">
        <w:rPr>
          <w:szCs w:val="24"/>
        </w:rPr>
        <w:t>Commission</w:t>
      </w:r>
      <w:r w:rsidRPr="00C22E80">
        <w:rPr>
          <w:szCs w:val="24"/>
        </w:rPr>
        <w:t xml:space="preserve"> of Ohio, it appears to be business as usual for FirstEnergy.</w:t>
      </w:r>
      <w:r w:rsidRPr="00C22E80" w:rsidR="00B6463D">
        <w:rPr>
          <w:szCs w:val="24"/>
        </w:rPr>
        <w:t xml:space="preserve"> </w:t>
      </w:r>
      <w:r w:rsidRPr="00C22E80">
        <w:rPr>
          <w:szCs w:val="24"/>
        </w:rPr>
        <w:t xml:space="preserve">FirstEnergy has before the PUCO </w:t>
      </w:r>
      <w:r w:rsidRPr="00C22E80">
        <w:rPr>
          <w:szCs w:val="24"/>
        </w:rPr>
        <w:t xml:space="preserve">requests for rate increases totaling </w:t>
      </w:r>
      <w:r w:rsidRPr="00C22E80">
        <w:rPr>
          <w:szCs w:val="24"/>
        </w:rPr>
        <w:t>$</w:t>
      </w:r>
      <w:r w:rsidRPr="00C22E80" w:rsidR="007847EC">
        <w:rPr>
          <w:szCs w:val="24"/>
        </w:rPr>
        <w:t>2.1 billion</w:t>
      </w:r>
      <w:r w:rsidRPr="00C22E80">
        <w:rPr>
          <w:szCs w:val="24"/>
        </w:rPr>
        <w:t>.</w:t>
      </w:r>
      <w:r>
        <w:rPr>
          <w:rStyle w:val="FootnoteReference"/>
          <w:szCs w:val="24"/>
        </w:rPr>
        <w:footnoteReference w:id="3"/>
      </w:r>
      <w:r w:rsidR="005635CD">
        <w:rPr>
          <w:szCs w:val="24"/>
        </w:rPr>
        <w:t xml:space="preserve"> </w:t>
      </w:r>
      <w:r w:rsidRPr="00C22E80">
        <w:rPr>
          <w:szCs w:val="24"/>
        </w:rPr>
        <w:t>OCC and others</w:t>
      </w:r>
      <w:r>
        <w:rPr>
          <w:rStyle w:val="FootnoteReference"/>
          <w:szCs w:val="24"/>
        </w:rPr>
        <w:footnoteReference w:id="4"/>
      </w:r>
      <w:r w:rsidRPr="00C22E80">
        <w:rPr>
          <w:szCs w:val="24"/>
        </w:rPr>
        <w:t xml:space="preserve"> have asked the PUCO to put the hold on further FirstEnergy increases until after the ultimate extent of the corruption is known. </w:t>
      </w:r>
      <w:r w:rsidRPr="00C22E80" w:rsidR="00C76FC6">
        <w:rPr>
          <w:szCs w:val="24"/>
        </w:rPr>
        <w:t>While we still do not know for certain whether any improper rulings impacted the approval of FirstEnergy’s Grid Mod program (including collection from consumers of costs through Rider AMI), we do know that the program was approved by former Chair Randazzo mere months after he was installed at the PUCO for the purpose of “performing official action in his capacity as PUCO Chairman to further FirstEnergy Corp.’s interests relating to . . . regulatory priorities, as requested and as opportunities arose.”</w:t>
      </w:r>
      <w:r>
        <w:rPr>
          <w:rStyle w:val="FootnoteReference"/>
          <w:szCs w:val="24"/>
        </w:rPr>
        <w:footnoteReference w:id="5"/>
      </w:r>
      <w:r w:rsidRPr="00C22E80" w:rsidR="00C76FC6">
        <w:rPr>
          <w:szCs w:val="24"/>
        </w:rPr>
        <w:t xml:space="preserve"> The PUCO could find based on the evidence developed in the investigation cases that H.B. 6 costs include costs that have been capitalized and charged to consumers through numerous riders, including Rider AMI.</w:t>
      </w:r>
    </w:p>
    <w:p w:rsidR="004A62CD" w:rsidRPr="00C22E80" w:rsidP="00F66250" w14:paraId="24FAE0DB" w14:textId="28B23420">
      <w:pPr>
        <w:pStyle w:val="BodyTextIndent3"/>
        <w:widowControl w:val="0"/>
        <w:spacing w:line="480" w:lineRule="auto"/>
        <w:rPr>
          <w:szCs w:val="24"/>
        </w:rPr>
      </w:pPr>
      <w:r w:rsidRPr="00C22E80">
        <w:rPr>
          <w:szCs w:val="24"/>
        </w:rPr>
        <w:t>T</w:t>
      </w:r>
      <w:r w:rsidRPr="00C22E80" w:rsidR="00CC2943">
        <w:rPr>
          <w:szCs w:val="24"/>
        </w:rPr>
        <w:t>o protect consumers, t</w:t>
      </w:r>
      <w:r w:rsidRPr="00C22E80">
        <w:rPr>
          <w:szCs w:val="24"/>
        </w:rPr>
        <w:t>he PUCO should</w:t>
      </w:r>
      <w:r w:rsidRPr="00C22E80" w:rsidR="00CC2943">
        <w:rPr>
          <w:szCs w:val="24"/>
        </w:rPr>
        <w:t xml:space="preserve"> stay this case until after FirstEnergy’s next distribution rate case, after the House Bill 6 (“H.B. 6”) investigation cases are resolved, and after the former PUCO Chair Sam Randazzo’s federal </w:t>
      </w:r>
      <w:r w:rsidRPr="00C22E80" w:rsidR="00BE5057">
        <w:rPr>
          <w:szCs w:val="24"/>
        </w:rPr>
        <w:t xml:space="preserve">and state </w:t>
      </w:r>
      <w:r w:rsidRPr="00C22E80" w:rsidR="00CC2943">
        <w:rPr>
          <w:szCs w:val="24"/>
        </w:rPr>
        <w:t>criminal indictment</w:t>
      </w:r>
      <w:r w:rsidRPr="00C22E80" w:rsidR="00BE5057">
        <w:rPr>
          <w:szCs w:val="24"/>
        </w:rPr>
        <w:t>s</w:t>
      </w:r>
      <w:r w:rsidRPr="00C22E80" w:rsidR="00CC2943">
        <w:rPr>
          <w:szCs w:val="24"/>
        </w:rPr>
        <w:t xml:space="preserve"> </w:t>
      </w:r>
      <w:r w:rsidRPr="00C22E80" w:rsidR="00BE5057">
        <w:rPr>
          <w:szCs w:val="24"/>
        </w:rPr>
        <w:t>have</w:t>
      </w:r>
      <w:r w:rsidRPr="00C22E80" w:rsidR="00CC2943">
        <w:rPr>
          <w:szCs w:val="24"/>
        </w:rPr>
        <w:t xml:space="preserve"> run </w:t>
      </w:r>
      <w:r w:rsidRPr="00C22E80" w:rsidR="00BE5057">
        <w:rPr>
          <w:szCs w:val="24"/>
        </w:rPr>
        <w:t xml:space="preserve">their </w:t>
      </w:r>
      <w:r w:rsidRPr="00C22E80" w:rsidR="00CC2943">
        <w:rPr>
          <w:szCs w:val="24"/>
        </w:rPr>
        <w:t xml:space="preserve">course. </w:t>
      </w:r>
      <w:r w:rsidRPr="00C22E80" w:rsidR="00670EDB">
        <w:rPr>
          <w:szCs w:val="24"/>
        </w:rPr>
        <w:t>T</w:t>
      </w:r>
      <w:r w:rsidRPr="00C22E80" w:rsidR="00CC2943">
        <w:rPr>
          <w:szCs w:val="24"/>
        </w:rPr>
        <w:t xml:space="preserve">hese </w:t>
      </w:r>
      <w:r w:rsidRPr="00C22E80" w:rsidR="00BE5057">
        <w:rPr>
          <w:szCs w:val="24"/>
        </w:rPr>
        <w:t xml:space="preserve">pending criminal </w:t>
      </w:r>
      <w:r w:rsidRPr="00C22E80" w:rsidR="00CC2943">
        <w:rPr>
          <w:szCs w:val="24"/>
        </w:rPr>
        <w:t xml:space="preserve">matters </w:t>
      </w:r>
      <w:r w:rsidRPr="00C22E80" w:rsidR="00BE5057">
        <w:rPr>
          <w:szCs w:val="24"/>
        </w:rPr>
        <w:t xml:space="preserve">cannot help but to call into question </w:t>
      </w:r>
      <w:r w:rsidRPr="00C22E80" w:rsidR="00CC2943">
        <w:rPr>
          <w:szCs w:val="24"/>
        </w:rPr>
        <w:t xml:space="preserve">the legitimacy of FirstEnergy’s charges to consumers </w:t>
      </w:r>
      <w:r w:rsidRPr="00C22E80">
        <w:rPr>
          <w:szCs w:val="24"/>
        </w:rPr>
        <w:t>that were approved under former PUCO Chair Randazzo’s watch.</w:t>
      </w:r>
      <w:r w:rsidRPr="00C22E80" w:rsidR="00B6463D">
        <w:rPr>
          <w:szCs w:val="24"/>
        </w:rPr>
        <w:t xml:space="preserve"> </w:t>
      </w:r>
      <w:r w:rsidRPr="00C22E80">
        <w:rPr>
          <w:szCs w:val="24"/>
        </w:rPr>
        <w:t>Those charges include FirstEnergy’s</w:t>
      </w:r>
      <w:r w:rsidR="00C22E80">
        <w:rPr>
          <w:szCs w:val="24"/>
        </w:rPr>
        <w:t xml:space="preserve"> </w:t>
      </w:r>
      <w:r w:rsidRPr="00C22E80" w:rsidR="00CC2943">
        <w:rPr>
          <w:szCs w:val="24"/>
        </w:rPr>
        <w:t xml:space="preserve">grid modernization </w:t>
      </w:r>
      <w:r w:rsidRPr="00C22E80">
        <w:rPr>
          <w:szCs w:val="24"/>
        </w:rPr>
        <w:t xml:space="preserve">program under which </w:t>
      </w:r>
      <w:r w:rsidRPr="00C22E80" w:rsidR="00C76FC6">
        <w:rPr>
          <w:szCs w:val="24"/>
        </w:rPr>
        <w:t xml:space="preserve">FirstEnergy has been authorized to charge </w:t>
      </w:r>
      <w:r w:rsidRPr="00C22E80">
        <w:rPr>
          <w:szCs w:val="24"/>
        </w:rPr>
        <w:t>consumers</w:t>
      </w:r>
      <w:r w:rsidR="00C22E80">
        <w:rPr>
          <w:szCs w:val="24"/>
        </w:rPr>
        <w:t xml:space="preserve"> </w:t>
      </w:r>
      <w:r w:rsidRPr="00C22E80">
        <w:rPr>
          <w:szCs w:val="24"/>
        </w:rPr>
        <w:t>$</w:t>
      </w:r>
      <w:r w:rsidRPr="00C22E80" w:rsidR="00C76FC6">
        <w:rPr>
          <w:szCs w:val="24"/>
        </w:rPr>
        <w:t>600</w:t>
      </w:r>
      <w:r w:rsidRPr="00C22E80" w:rsidR="00B6463D">
        <w:rPr>
          <w:szCs w:val="24"/>
        </w:rPr>
        <w:t xml:space="preserve"> </w:t>
      </w:r>
      <w:r w:rsidRPr="00C22E80">
        <w:rPr>
          <w:szCs w:val="24"/>
        </w:rPr>
        <w:t>million with</w:t>
      </w:r>
      <w:r w:rsidRPr="00C22E80" w:rsidR="00B6463D">
        <w:rPr>
          <w:szCs w:val="24"/>
        </w:rPr>
        <w:t xml:space="preserve"> </w:t>
      </w:r>
      <w:r w:rsidRPr="00C22E80">
        <w:rPr>
          <w:szCs w:val="24"/>
        </w:rPr>
        <w:t>$</w:t>
      </w:r>
      <w:r w:rsidRPr="00C22E80" w:rsidR="00C76FC6">
        <w:rPr>
          <w:szCs w:val="24"/>
        </w:rPr>
        <w:t>750</w:t>
      </w:r>
      <w:r w:rsidRPr="00C22E80">
        <w:rPr>
          <w:szCs w:val="24"/>
        </w:rPr>
        <w:t xml:space="preserve"> million more </w:t>
      </w:r>
      <w:r w:rsidRPr="00C22E80" w:rsidR="00C76FC6">
        <w:rPr>
          <w:szCs w:val="24"/>
        </w:rPr>
        <w:t>FirstEnergy would like to charge consumers</w:t>
      </w:r>
      <w:r w:rsidRPr="00C22E80">
        <w:rPr>
          <w:szCs w:val="24"/>
        </w:rPr>
        <w:t>.</w:t>
      </w:r>
      <w:r w:rsidRPr="00C22E80" w:rsidR="00B6463D">
        <w:rPr>
          <w:szCs w:val="24"/>
        </w:rPr>
        <w:t xml:space="preserve"> </w:t>
      </w:r>
    </w:p>
    <w:p w:rsidR="00EB2E1F" w:rsidRPr="00C22E80" w:rsidP="00F66250" w14:paraId="00A8C132" w14:textId="47C23BE9">
      <w:pPr>
        <w:pStyle w:val="BodyTextIndent3"/>
        <w:widowControl w:val="0"/>
        <w:spacing w:line="480" w:lineRule="auto"/>
        <w:rPr>
          <w:szCs w:val="24"/>
        </w:rPr>
      </w:pPr>
      <w:r w:rsidRPr="00C22E80">
        <w:rPr>
          <w:szCs w:val="24"/>
        </w:rPr>
        <w:t>FirstEnergy of course denies there is any linkage between its grid modernization program (Phase 2) and the federal charges (11) issued in the indictment against Former Chair Randazzo.</w:t>
      </w:r>
      <w:r w:rsidRPr="00C22E80" w:rsidR="00B6463D">
        <w:rPr>
          <w:szCs w:val="24"/>
        </w:rPr>
        <w:t xml:space="preserve"> </w:t>
      </w:r>
      <w:r w:rsidRPr="00C22E80">
        <w:rPr>
          <w:szCs w:val="24"/>
        </w:rPr>
        <w:t xml:space="preserve">We would expect even </w:t>
      </w:r>
      <w:r w:rsidRPr="00C22E80">
        <w:rPr>
          <w:szCs w:val="24"/>
        </w:rPr>
        <w:t xml:space="preserve">now with the state indictment of </w:t>
      </w:r>
      <w:r w:rsidRPr="00C22E80">
        <w:rPr>
          <w:szCs w:val="24"/>
        </w:rPr>
        <w:t>the former PUCO Chair and former FirstEnergy executives, FirstEnergy’s denials will continue.</w:t>
      </w:r>
      <w:r w:rsidRPr="00C22E80" w:rsidR="00B6463D">
        <w:rPr>
          <w:szCs w:val="24"/>
        </w:rPr>
        <w:t xml:space="preserve"> </w:t>
      </w:r>
    </w:p>
    <w:p w:rsidR="00670EDB" w:rsidP="00EB2E1F" w14:paraId="2D581AE5" w14:textId="5B7A7842">
      <w:pPr>
        <w:pStyle w:val="BodyTextIndent3"/>
        <w:widowControl w:val="0"/>
        <w:spacing w:line="480" w:lineRule="auto"/>
        <w:rPr>
          <w:szCs w:val="24"/>
        </w:rPr>
      </w:pPr>
      <w:r w:rsidRPr="00C22E80">
        <w:rPr>
          <w:szCs w:val="24"/>
        </w:rPr>
        <w:t>The PUCO should look beyond the FirstEnergy denials and take action to protect consumers.</w:t>
      </w:r>
      <w:r w:rsidR="00C22E80">
        <w:rPr>
          <w:szCs w:val="24"/>
        </w:rPr>
        <w:t xml:space="preserve"> </w:t>
      </w:r>
      <w:r w:rsidRPr="00C22E80" w:rsidR="00CC2943">
        <w:rPr>
          <w:szCs w:val="24"/>
        </w:rPr>
        <w:t>The PUCO should</w:t>
      </w:r>
      <w:r w:rsidRPr="00C22E80" w:rsidR="00D610A7">
        <w:rPr>
          <w:szCs w:val="24"/>
        </w:rPr>
        <w:t xml:space="preserve"> reject the arguments raised in FirstEnergy</w:t>
      </w:r>
      <w:r w:rsidRPr="00C22E80" w:rsidR="00C56992">
        <w:rPr>
          <w:szCs w:val="24"/>
        </w:rPr>
        <w:t>’</w:t>
      </w:r>
      <w:r w:rsidRPr="00C22E80" w:rsidR="00D610A7">
        <w:rPr>
          <w:szCs w:val="24"/>
        </w:rPr>
        <w:t>s Memorandum Contra</w:t>
      </w:r>
      <w:r w:rsidRPr="00C22E80" w:rsidR="00CC2943">
        <w:rPr>
          <w:szCs w:val="24"/>
        </w:rPr>
        <w:t xml:space="preserve"> and grant OCC’s</w:t>
      </w:r>
      <w:r w:rsidRPr="00C22E80">
        <w:rPr>
          <w:szCs w:val="24"/>
        </w:rPr>
        <w:t xml:space="preserve"> Motion for Stay</w:t>
      </w:r>
      <w:r w:rsidRPr="00C22E80" w:rsidR="00D610A7">
        <w:rPr>
          <w:szCs w:val="24"/>
        </w:rPr>
        <w:t>.</w:t>
      </w:r>
      <w:r w:rsidRPr="00C22E80" w:rsidR="00C56992">
        <w:rPr>
          <w:szCs w:val="24"/>
        </w:rPr>
        <w:t xml:space="preserve"> </w:t>
      </w:r>
    </w:p>
    <w:p w:rsidR="00D14CAE" w:rsidRPr="00C22E80" w:rsidP="00D14CAE" w14:paraId="29037C17" w14:textId="77777777">
      <w:pPr>
        <w:pStyle w:val="BodyTextIndent3"/>
        <w:widowControl w:val="0"/>
        <w:spacing w:line="240" w:lineRule="auto"/>
        <w:rPr>
          <w:szCs w:val="24"/>
        </w:rPr>
      </w:pPr>
    </w:p>
    <w:p w:rsidR="00670EDB" w:rsidRPr="00C22E80" w:rsidP="008C34B6" w14:paraId="0F0802F2" w14:textId="72A19DEE">
      <w:pPr>
        <w:pStyle w:val="Heading1"/>
      </w:pPr>
      <w:r w:rsidRPr="00C22E80">
        <w:t>II.</w:t>
      </w:r>
      <w:r w:rsidRPr="00C22E80">
        <w:tab/>
        <w:t>ARGUMENT</w:t>
      </w:r>
    </w:p>
    <w:p w:rsidR="00232368" w:rsidRPr="00C22E80" w:rsidP="008C34B6" w14:paraId="450C6869" w14:textId="67289E45">
      <w:pPr>
        <w:pStyle w:val="Heading2"/>
      </w:pPr>
      <w:r>
        <w:t>A.</w:t>
      </w:r>
      <w:r>
        <w:tab/>
      </w:r>
      <w:r w:rsidRPr="00C22E80">
        <w:t>OCC’s Motion for Stay established a link between Grid Mod II and the indictment of former PUCO Chair Randazzo. The PUCO should reject FirstEnergy’s claim that the link is pure speculation.</w:t>
      </w:r>
    </w:p>
    <w:p w:rsidR="007777EB" w:rsidP="00F66250" w14:paraId="6868B4F8" w14:textId="77777777">
      <w:pPr>
        <w:pStyle w:val="BodyTextIndent3"/>
        <w:widowControl w:val="0"/>
        <w:spacing w:line="480" w:lineRule="auto"/>
        <w:rPr>
          <w:szCs w:val="24"/>
        </w:rPr>
      </w:pPr>
      <w:r w:rsidRPr="00C22E80">
        <w:rPr>
          <w:szCs w:val="24"/>
        </w:rPr>
        <w:t>FirstEnergy</w:t>
      </w:r>
      <w:r>
        <w:rPr>
          <w:rStyle w:val="FootnoteReference"/>
          <w:szCs w:val="24"/>
        </w:rPr>
        <w:footnoteReference w:id="6"/>
      </w:r>
      <w:r w:rsidRPr="00C22E80">
        <w:rPr>
          <w:szCs w:val="24"/>
        </w:rPr>
        <w:t xml:space="preserve"> mistakenly argues that a Stay Order would be improper because this case is </w:t>
      </w:r>
      <w:r w:rsidRPr="00C22E80" w:rsidR="00C56992">
        <w:rPr>
          <w:szCs w:val="24"/>
        </w:rPr>
        <w:t>“</w:t>
      </w:r>
      <w:r w:rsidRPr="00C22E80">
        <w:rPr>
          <w:szCs w:val="24"/>
        </w:rPr>
        <w:t>completely unrelated</w:t>
      </w:r>
      <w:r w:rsidRPr="00C22E80" w:rsidR="00C56992">
        <w:rPr>
          <w:szCs w:val="24"/>
        </w:rPr>
        <w:t>”</w:t>
      </w:r>
      <w:r>
        <w:rPr>
          <w:rStyle w:val="FootnoteReference"/>
          <w:szCs w:val="24"/>
        </w:rPr>
        <w:footnoteReference w:id="7"/>
      </w:r>
      <w:r w:rsidRPr="00C22E80">
        <w:rPr>
          <w:szCs w:val="24"/>
        </w:rPr>
        <w:t xml:space="preserve"> to the criminal indictment against Mr. Randazzo. To the contrary, OCC</w:t>
      </w:r>
      <w:r w:rsidRPr="00C22E80" w:rsidR="00C56992">
        <w:rPr>
          <w:szCs w:val="24"/>
        </w:rPr>
        <w:t>’</w:t>
      </w:r>
      <w:r w:rsidRPr="00C22E80">
        <w:rPr>
          <w:szCs w:val="24"/>
        </w:rPr>
        <w:t xml:space="preserve">s Motion for Stay established the clear linkage between the present case and </w:t>
      </w:r>
      <w:r w:rsidRPr="00C22E80" w:rsidR="002827D6">
        <w:rPr>
          <w:szCs w:val="24"/>
        </w:rPr>
        <w:t>Mr. Randazzo</w:t>
      </w:r>
      <w:r w:rsidRPr="00C22E80" w:rsidR="00C56992">
        <w:rPr>
          <w:szCs w:val="24"/>
        </w:rPr>
        <w:t>’</w:t>
      </w:r>
      <w:r w:rsidRPr="00C22E80" w:rsidR="002827D6">
        <w:rPr>
          <w:szCs w:val="24"/>
        </w:rPr>
        <w:t>s</w:t>
      </w:r>
      <w:r w:rsidRPr="00C22E80">
        <w:rPr>
          <w:szCs w:val="24"/>
        </w:rPr>
        <w:t xml:space="preserve"> indictment.</w:t>
      </w:r>
      <w:r w:rsidRPr="00C22E80" w:rsidR="00C56992">
        <w:rPr>
          <w:szCs w:val="24"/>
        </w:rPr>
        <w:t xml:space="preserve"> </w:t>
      </w:r>
      <w:r w:rsidRPr="00C22E80" w:rsidR="006D5B82">
        <w:rPr>
          <w:szCs w:val="24"/>
        </w:rPr>
        <w:t>Further, FirstEnergy’s Memorandum Contra asserts that any connection between the present case and the criminal indictment is “based on speculation and conjecture.”</w:t>
      </w:r>
      <w:r>
        <w:rPr>
          <w:rStyle w:val="FootnoteReference"/>
          <w:szCs w:val="24"/>
        </w:rPr>
        <w:footnoteReference w:id="8"/>
      </w:r>
      <w:r w:rsidRPr="00C22E80" w:rsidR="00B6463D">
        <w:rPr>
          <w:szCs w:val="24"/>
        </w:rPr>
        <w:t xml:space="preserve"> </w:t>
      </w:r>
      <w:r w:rsidRPr="00C22E80" w:rsidR="006D5B82">
        <w:rPr>
          <w:szCs w:val="24"/>
        </w:rPr>
        <w:t xml:space="preserve">But the legal standard for a stay only requires OCC to show </w:t>
      </w:r>
    </w:p>
    <w:p w:rsidR="007777EB" w14:paraId="7F5985CA" w14:textId="77777777">
      <w:pPr>
        <w:spacing w:after="200" w:line="276" w:lineRule="auto"/>
        <w:rPr>
          <w:rFonts w:eastAsia="Times New Roman" w:cs="Times New Roman"/>
          <w:szCs w:val="24"/>
        </w:rPr>
      </w:pPr>
      <w:r>
        <w:rPr>
          <w:szCs w:val="24"/>
        </w:rPr>
        <w:br w:type="page"/>
      </w:r>
    </w:p>
    <w:p w:rsidR="00A20678" w:rsidRPr="00C22E80" w:rsidP="007777EB" w14:paraId="28197F45" w14:textId="13F37EF0">
      <w:pPr>
        <w:pStyle w:val="BodyTextIndent3"/>
        <w:widowControl w:val="0"/>
        <w:spacing w:line="480" w:lineRule="auto"/>
        <w:ind w:firstLine="0"/>
        <w:rPr>
          <w:szCs w:val="24"/>
        </w:rPr>
      </w:pPr>
      <w:r w:rsidRPr="00C22E80">
        <w:rPr>
          <w:szCs w:val="24"/>
        </w:rPr>
        <w:t xml:space="preserve">a </w:t>
      </w:r>
      <w:r w:rsidRPr="00C22E80">
        <w:rPr>
          <w:i/>
          <w:iCs/>
          <w:szCs w:val="24"/>
        </w:rPr>
        <w:t>potential for overlap of the issues</w:t>
      </w:r>
      <w:r w:rsidRPr="00C22E80">
        <w:rPr>
          <w:szCs w:val="24"/>
        </w:rPr>
        <w:t xml:space="preserve"> in the present case and the criminal case.</w:t>
      </w:r>
      <w:r w:rsidRPr="00C22E80" w:rsidR="00841E93">
        <w:rPr>
          <w:szCs w:val="24"/>
        </w:rPr>
        <w:t xml:space="preserve"> This case should be stayed.</w:t>
      </w:r>
    </w:p>
    <w:p w:rsidR="00670EDB" w:rsidRPr="00C22E80" w:rsidP="00F66250" w14:paraId="3AFDF9ED" w14:textId="5D2D3379">
      <w:pPr>
        <w:pStyle w:val="BodyTextIndent3"/>
        <w:widowControl w:val="0"/>
        <w:spacing w:line="480" w:lineRule="auto"/>
        <w:rPr>
          <w:szCs w:val="24"/>
        </w:rPr>
      </w:pPr>
      <w:r w:rsidRPr="00C22E80">
        <w:rPr>
          <w:szCs w:val="24"/>
        </w:rPr>
        <w:t>FirstEnergy cites language in the PUCO</w:t>
      </w:r>
      <w:r w:rsidRPr="00C22E80" w:rsidR="00C56992">
        <w:rPr>
          <w:szCs w:val="24"/>
        </w:rPr>
        <w:t>’</w:t>
      </w:r>
      <w:r w:rsidRPr="00C22E80">
        <w:rPr>
          <w:szCs w:val="24"/>
        </w:rPr>
        <w:t>s Stay Order of the H.B. 6 investigation cases for the proposition that</w:t>
      </w:r>
      <w:r w:rsidRPr="00C22E80" w:rsidR="00D138A7">
        <w:rPr>
          <w:szCs w:val="24"/>
        </w:rPr>
        <w:t xml:space="preserve"> the present case is unrelated to the indictment.</w:t>
      </w:r>
      <w:r>
        <w:rPr>
          <w:rStyle w:val="FootnoteReference"/>
          <w:szCs w:val="24"/>
        </w:rPr>
        <w:footnoteReference w:id="9"/>
      </w:r>
      <w:r w:rsidRPr="00C22E80" w:rsidR="00C56992">
        <w:rPr>
          <w:szCs w:val="24"/>
        </w:rPr>
        <w:t xml:space="preserve"> </w:t>
      </w:r>
      <w:r w:rsidRPr="00C22E80" w:rsidR="00B101B1">
        <w:rPr>
          <w:szCs w:val="24"/>
        </w:rPr>
        <w:t>However, OCC</w:t>
      </w:r>
      <w:r w:rsidRPr="00C22E80" w:rsidR="00C56992">
        <w:rPr>
          <w:szCs w:val="24"/>
        </w:rPr>
        <w:t>’</w:t>
      </w:r>
      <w:r w:rsidRPr="00C22E80" w:rsidR="00B101B1">
        <w:rPr>
          <w:szCs w:val="24"/>
        </w:rPr>
        <w:t>s Motion for Stay addressed this point by establishing how the two cases are connected.</w:t>
      </w:r>
      <w:r>
        <w:rPr>
          <w:rStyle w:val="FootnoteReference"/>
          <w:szCs w:val="24"/>
        </w:rPr>
        <w:footnoteReference w:id="10"/>
      </w:r>
    </w:p>
    <w:p w:rsidR="00A20678" w:rsidRPr="00C22E80" w:rsidP="001A7016" w14:paraId="1C0F713C" w14:textId="2311DD90">
      <w:pPr>
        <w:pStyle w:val="BodyTextIndent3"/>
        <w:widowControl w:val="0"/>
        <w:spacing w:line="480" w:lineRule="auto"/>
        <w:rPr>
          <w:szCs w:val="24"/>
        </w:rPr>
      </w:pPr>
      <w:r w:rsidRPr="00C22E80">
        <w:rPr>
          <w:szCs w:val="24"/>
        </w:rPr>
        <w:t>As OCC established, the key connection between the two cases rests on:</w:t>
      </w:r>
    </w:p>
    <w:p w:rsidR="00B101B1" w:rsidRPr="00C22E80" w:rsidP="00937CDA" w14:paraId="68ADA76B" w14:textId="1A16A7CF">
      <w:pPr>
        <w:pStyle w:val="BodyTextIndent3"/>
        <w:widowControl w:val="0"/>
        <w:numPr>
          <w:ilvl w:val="0"/>
          <w:numId w:val="35"/>
        </w:numPr>
        <w:spacing w:line="240" w:lineRule="auto"/>
        <w:ind w:left="1440" w:hanging="720"/>
        <w:rPr>
          <w:szCs w:val="24"/>
        </w:rPr>
      </w:pPr>
      <w:r w:rsidRPr="00C22E80">
        <w:rPr>
          <w:szCs w:val="24"/>
        </w:rPr>
        <w:t>FirstEnergy</w:t>
      </w:r>
      <w:r w:rsidRPr="00C22E80" w:rsidR="00C56992">
        <w:rPr>
          <w:szCs w:val="24"/>
        </w:rPr>
        <w:t>’</w:t>
      </w:r>
      <w:r w:rsidRPr="00C22E80">
        <w:rPr>
          <w:szCs w:val="24"/>
        </w:rPr>
        <w:t>s explicit admission that it bribed Mr. Randazzo with a $4.3 million payment and, with FirstEnergy</w:t>
      </w:r>
      <w:r w:rsidRPr="00C22E80" w:rsidR="00C56992">
        <w:rPr>
          <w:szCs w:val="24"/>
        </w:rPr>
        <w:t>’</w:t>
      </w:r>
      <w:r w:rsidRPr="00C22E80">
        <w:rPr>
          <w:szCs w:val="24"/>
        </w:rPr>
        <w:t>s support, Mr. Randazzo became the PUCO</w:t>
      </w:r>
      <w:r w:rsidRPr="00C22E80" w:rsidR="00C56992">
        <w:rPr>
          <w:szCs w:val="24"/>
        </w:rPr>
        <w:t>’</w:t>
      </w:r>
      <w:r w:rsidRPr="00C22E80">
        <w:rPr>
          <w:szCs w:val="24"/>
        </w:rPr>
        <w:t xml:space="preserve">s Chair where he was to </w:t>
      </w:r>
      <w:r w:rsidRPr="00C22E80" w:rsidR="00C56992">
        <w:rPr>
          <w:szCs w:val="24"/>
        </w:rPr>
        <w:t>“</w:t>
      </w:r>
      <w:r w:rsidRPr="00C22E80">
        <w:rPr>
          <w:szCs w:val="24"/>
        </w:rPr>
        <w:t>perform[] official action for the benefit of [FirstEnergy], as requested and as opportunities arose</w:t>
      </w:r>
      <w:r w:rsidRPr="00C22E80" w:rsidR="00AD11DA">
        <w:rPr>
          <w:szCs w:val="24"/>
        </w:rPr>
        <w:t>;</w:t>
      </w:r>
      <w:r w:rsidRPr="00C22E80" w:rsidR="00C56992">
        <w:rPr>
          <w:szCs w:val="24"/>
        </w:rPr>
        <w:t>”</w:t>
      </w:r>
      <w:r>
        <w:rPr>
          <w:rStyle w:val="FootnoteReference"/>
          <w:szCs w:val="24"/>
        </w:rPr>
        <w:footnoteReference w:id="11"/>
      </w:r>
    </w:p>
    <w:p w:rsidR="00937CDA" w:rsidRPr="00C22E80" w:rsidP="00937CDA" w14:paraId="33C2329E" w14:textId="77777777">
      <w:pPr>
        <w:pStyle w:val="BodyTextIndent3"/>
        <w:widowControl w:val="0"/>
        <w:spacing w:line="240" w:lineRule="auto"/>
        <w:ind w:left="1440" w:firstLine="0"/>
        <w:rPr>
          <w:szCs w:val="24"/>
        </w:rPr>
      </w:pPr>
    </w:p>
    <w:p w:rsidR="00B101B1" w:rsidRPr="00C22E80" w:rsidP="00937CDA" w14:paraId="44254AA8" w14:textId="5BFD65D2">
      <w:pPr>
        <w:pStyle w:val="BodyTextIndent3"/>
        <w:widowControl w:val="0"/>
        <w:numPr>
          <w:ilvl w:val="0"/>
          <w:numId w:val="35"/>
        </w:numPr>
        <w:spacing w:line="240" w:lineRule="auto"/>
        <w:ind w:left="1440" w:hanging="720"/>
        <w:rPr>
          <w:szCs w:val="24"/>
        </w:rPr>
      </w:pPr>
      <w:r w:rsidRPr="00C22E80">
        <w:rPr>
          <w:szCs w:val="24"/>
        </w:rPr>
        <w:t>One of Mr. Randazzo</w:t>
      </w:r>
      <w:r w:rsidRPr="00C22E80" w:rsidR="00C56992">
        <w:rPr>
          <w:szCs w:val="24"/>
        </w:rPr>
        <w:t>’</w:t>
      </w:r>
      <w:r w:rsidRPr="00C22E80">
        <w:rPr>
          <w:szCs w:val="24"/>
        </w:rPr>
        <w:t xml:space="preserve">s </w:t>
      </w:r>
      <w:r w:rsidRPr="00C22E80" w:rsidR="00C56992">
        <w:rPr>
          <w:szCs w:val="24"/>
        </w:rPr>
        <w:t>“</w:t>
      </w:r>
      <w:r w:rsidRPr="00C22E80">
        <w:rPr>
          <w:szCs w:val="24"/>
        </w:rPr>
        <w:t>official actions</w:t>
      </w:r>
      <w:r w:rsidRPr="00C22E80" w:rsidR="00C56992">
        <w:rPr>
          <w:szCs w:val="24"/>
        </w:rPr>
        <w:t>”</w:t>
      </w:r>
      <w:r w:rsidRPr="00C22E80">
        <w:rPr>
          <w:szCs w:val="24"/>
        </w:rPr>
        <w:t xml:space="preserve"> for the benefit of FirstEnergy was approving FirstEnergy</w:t>
      </w:r>
      <w:r w:rsidRPr="00C22E80" w:rsidR="00C56992">
        <w:rPr>
          <w:szCs w:val="24"/>
        </w:rPr>
        <w:t>’</w:t>
      </w:r>
      <w:r w:rsidRPr="00C22E80">
        <w:rPr>
          <w:szCs w:val="24"/>
        </w:rPr>
        <w:t>s initial grid modernization business plan, along with subsequent approval of charges to consumers for up to $516 million in grid modernization charges in a July 17, 2019 Opinion and Order (</w:t>
      </w:r>
      <w:r w:rsidRPr="00C22E80" w:rsidR="00C56992">
        <w:rPr>
          <w:szCs w:val="24"/>
        </w:rPr>
        <w:t>“</w:t>
      </w:r>
      <w:r w:rsidRPr="00C22E80">
        <w:rPr>
          <w:szCs w:val="24"/>
        </w:rPr>
        <w:t>Grid Mod I</w:t>
      </w:r>
      <w:r w:rsidRPr="00C22E80" w:rsidR="00C56992">
        <w:rPr>
          <w:szCs w:val="24"/>
        </w:rPr>
        <w:t>”</w:t>
      </w:r>
      <w:r w:rsidRPr="00C22E80">
        <w:rPr>
          <w:szCs w:val="24"/>
        </w:rPr>
        <w:t>);</w:t>
      </w:r>
      <w:r>
        <w:rPr>
          <w:rStyle w:val="FootnoteReference"/>
          <w:szCs w:val="24"/>
        </w:rPr>
        <w:footnoteReference w:id="12"/>
      </w:r>
      <w:r w:rsidRPr="00C22E80">
        <w:rPr>
          <w:szCs w:val="24"/>
        </w:rPr>
        <w:t xml:space="preserve"> and</w:t>
      </w:r>
    </w:p>
    <w:p w:rsidR="00937CDA" w:rsidRPr="00C22E80" w:rsidP="00937CDA" w14:paraId="34385DCA" w14:textId="77777777">
      <w:pPr>
        <w:pStyle w:val="BodyTextIndent3"/>
        <w:widowControl w:val="0"/>
        <w:spacing w:line="240" w:lineRule="auto"/>
        <w:ind w:left="1440" w:firstLine="0"/>
        <w:rPr>
          <w:szCs w:val="24"/>
        </w:rPr>
      </w:pPr>
    </w:p>
    <w:p w:rsidR="00B101B1" w:rsidRPr="00C22E80" w:rsidP="00937CDA" w14:paraId="65ADD576" w14:textId="391EA0AB">
      <w:pPr>
        <w:pStyle w:val="BodyTextIndent3"/>
        <w:widowControl w:val="0"/>
        <w:numPr>
          <w:ilvl w:val="0"/>
          <w:numId w:val="35"/>
        </w:numPr>
        <w:spacing w:line="240" w:lineRule="auto"/>
        <w:ind w:left="1440" w:hanging="720"/>
        <w:rPr>
          <w:szCs w:val="24"/>
        </w:rPr>
      </w:pPr>
      <w:r w:rsidRPr="00C22E80">
        <w:rPr>
          <w:szCs w:val="24"/>
        </w:rPr>
        <w:t>FirstEnergy</w:t>
      </w:r>
      <w:r w:rsidRPr="00C22E80" w:rsidR="00C56992">
        <w:rPr>
          <w:szCs w:val="24"/>
        </w:rPr>
        <w:t>’</w:t>
      </w:r>
      <w:r w:rsidRPr="00C22E80">
        <w:rPr>
          <w:szCs w:val="24"/>
        </w:rPr>
        <w:t xml:space="preserve">s application in the present case seeks approval of a </w:t>
      </w:r>
      <w:r w:rsidRPr="00C22E80" w:rsidR="00C56992">
        <w:rPr>
          <w:szCs w:val="24"/>
        </w:rPr>
        <w:t>“</w:t>
      </w:r>
      <w:r w:rsidRPr="00C22E80">
        <w:rPr>
          <w:szCs w:val="24"/>
        </w:rPr>
        <w:t>Grid Mod II</w:t>
      </w:r>
      <w:r w:rsidRPr="00C22E80" w:rsidR="00C56992">
        <w:rPr>
          <w:szCs w:val="24"/>
        </w:rPr>
        <w:t>”</w:t>
      </w:r>
      <w:r w:rsidRPr="00C22E80">
        <w:rPr>
          <w:szCs w:val="24"/>
        </w:rPr>
        <w:t xml:space="preserve"> plan which relies on and directly results from the Grid Mod I deployment approved under Mr. Randazzo.</w:t>
      </w:r>
      <w:r>
        <w:rPr>
          <w:rStyle w:val="FootnoteReference"/>
          <w:szCs w:val="24"/>
        </w:rPr>
        <w:footnoteReference w:id="13"/>
      </w:r>
    </w:p>
    <w:p w:rsidR="002139C2" w:rsidRPr="00C22E80" w:rsidP="002139C2" w14:paraId="2F9E8D46" w14:textId="77777777">
      <w:pPr>
        <w:pStyle w:val="BodyTextIndent3"/>
        <w:widowControl w:val="0"/>
        <w:spacing w:line="240" w:lineRule="auto"/>
        <w:ind w:left="1440" w:firstLine="0"/>
        <w:rPr>
          <w:szCs w:val="24"/>
        </w:rPr>
      </w:pPr>
    </w:p>
    <w:p w:rsidR="00B101B1" w:rsidRPr="00C22E80" w:rsidP="000F1554" w14:paraId="2BA88C6A" w14:textId="24A728B4">
      <w:pPr>
        <w:pStyle w:val="BodyTextIndent3"/>
        <w:widowControl w:val="0"/>
        <w:spacing w:line="480" w:lineRule="auto"/>
        <w:rPr>
          <w:szCs w:val="24"/>
        </w:rPr>
      </w:pPr>
      <w:r w:rsidRPr="00C22E80">
        <w:rPr>
          <w:szCs w:val="24"/>
        </w:rPr>
        <w:t>FirstEnergy cites to the PUCO</w:t>
      </w:r>
      <w:r w:rsidRPr="00C22E80" w:rsidR="00C56992">
        <w:rPr>
          <w:szCs w:val="24"/>
        </w:rPr>
        <w:t>’</w:t>
      </w:r>
      <w:r w:rsidRPr="00C22E80">
        <w:rPr>
          <w:szCs w:val="24"/>
        </w:rPr>
        <w:t>s October 18, 2023 Entry</w:t>
      </w:r>
      <w:r w:rsidRPr="00C22E80" w:rsidR="00232368">
        <w:rPr>
          <w:szCs w:val="24"/>
        </w:rPr>
        <w:t xml:space="preserve"> on Rehearing</w:t>
      </w:r>
      <w:r w:rsidRPr="00C22E80">
        <w:rPr>
          <w:szCs w:val="24"/>
        </w:rPr>
        <w:t xml:space="preserve"> in </w:t>
      </w:r>
      <w:r w:rsidRPr="00C22E80" w:rsidR="00232368">
        <w:rPr>
          <w:szCs w:val="24"/>
        </w:rPr>
        <w:t>four</w:t>
      </w:r>
      <w:r w:rsidRPr="00C22E80">
        <w:rPr>
          <w:szCs w:val="24"/>
        </w:rPr>
        <w:t xml:space="preserve"> H.B. 6 </w:t>
      </w:r>
      <w:r w:rsidRPr="00C22E80" w:rsidR="00232368">
        <w:rPr>
          <w:szCs w:val="24"/>
        </w:rPr>
        <w:t xml:space="preserve">investigation </w:t>
      </w:r>
      <w:r w:rsidRPr="00C22E80">
        <w:rPr>
          <w:szCs w:val="24"/>
        </w:rPr>
        <w:t>cases for the proposition that the two cases are unrelated.</w:t>
      </w:r>
      <w:r>
        <w:rPr>
          <w:rStyle w:val="FootnoteReference"/>
          <w:szCs w:val="24"/>
        </w:rPr>
        <w:footnoteReference w:id="14"/>
      </w:r>
      <w:r w:rsidRPr="00C22E80" w:rsidR="00C56992">
        <w:rPr>
          <w:szCs w:val="24"/>
        </w:rPr>
        <w:t xml:space="preserve"> </w:t>
      </w:r>
      <w:r w:rsidRPr="00C22E80">
        <w:rPr>
          <w:szCs w:val="24"/>
        </w:rPr>
        <w:t>FirstEnergy</w:t>
      </w:r>
      <w:r w:rsidRPr="00C22E80" w:rsidR="00C56992">
        <w:rPr>
          <w:szCs w:val="24"/>
        </w:rPr>
        <w:t>’</w:t>
      </w:r>
      <w:r w:rsidRPr="00C22E80">
        <w:rPr>
          <w:szCs w:val="24"/>
        </w:rPr>
        <w:t>s argument is misleading.</w:t>
      </w:r>
      <w:r w:rsidRPr="00C22E80" w:rsidR="00C56992">
        <w:rPr>
          <w:szCs w:val="24"/>
        </w:rPr>
        <w:t xml:space="preserve"> </w:t>
      </w:r>
      <w:r w:rsidRPr="00C22E80">
        <w:rPr>
          <w:szCs w:val="24"/>
        </w:rPr>
        <w:t>OCC filed an Application for Rehearing in those cases on November 17, 2023 showing how the PUCO erred by reaching this conclusion.</w:t>
      </w:r>
      <w:r>
        <w:rPr>
          <w:rStyle w:val="FootnoteReference"/>
          <w:szCs w:val="24"/>
        </w:rPr>
        <w:footnoteReference w:id="15"/>
      </w:r>
      <w:r w:rsidRPr="00C22E80" w:rsidR="00C56992">
        <w:rPr>
          <w:szCs w:val="24"/>
        </w:rPr>
        <w:t xml:space="preserve"> </w:t>
      </w:r>
      <w:r w:rsidRPr="00C22E80" w:rsidR="008679B8">
        <w:rPr>
          <w:szCs w:val="24"/>
        </w:rPr>
        <w:t>The PUCO</w:t>
      </w:r>
      <w:r w:rsidRPr="00C22E80" w:rsidR="00C56992">
        <w:rPr>
          <w:szCs w:val="24"/>
        </w:rPr>
        <w:t>’</w:t>
      </w:r>
      <w:r w:rsidRPr="00C22E80" w:rsidR="008679B8">
        <w:rPr>
          <w:szCs w:val="24"/>
        </w:rPr>
        <w:t>s October 18, 2023 Entry therefore is not a final ruling.</w:t>
      </w:r>
      <w:r w:rsidRPr="00C22E80" w:rsidR="00C56992">
        <w:rPr>
          <w:szCs w:val="24"/>
        </w:rPr>
        <w:t xml:space="preserve"> </w:t>
      </w:r>
      <w:r w:rsidRPr="00C22E80" w:rsidR="008679B8">
        <w:rPr>
          <w:szCs w:val="24"/>
        </w:rPr>
        <w:t>FirstEnergy</w:t>
      </w:r>
      <w:r w:rsidRPr="00C22E80" w:rsidR="00C56992">
        <w:rPr>
          <w:szCs w:val="24"/>
        </w:rPr>
        <w:t>’</w:t>
      </w:r>
      <w:r w:rsidRPr="00C22E80" w:rsidR="008679B8">
        <w:rPr>
          <w:szCs w:val="24"/>
        </w:rPr>
        <w:t>s Memorandum Contra fails to mention this important fact.</w:t>
      </w:r>
    </w:p>
    <w:p w:rsidR="008679B8" w:rsidRPr="00C22E80" w:rsidP="00560C10" w14:paraId="51741278" w14:textId="1D086D61">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FirstEnergy</w:t>
      </w:r>
      <w:r w:rsidRPr="00C22E80" w:rsidR="00C56992">
        <w:rPr>
          <w:rFonts w:cs="Times New Roman"/>
          <w:szCs w:val="24"/>
        </w:rPr>
        <w:t>’</w:t>
      </w:r>
      <w:r w:rsidRPr="00C22E80">
        <w:rPr>
          <w:rFonts w:cs="Times New Roman"/>
          <w:szCs w:val="24"/>
        </w:rPr>
        <w:t xml:space="preserve">s Memorandum Contra </w:t>
      </w:r>
      <w:r w:rsidRPr="00C22E80" w:rsidR="002827D6">
        <w:rPr>
          <w:rFonts w:cs="Times New Roman"/>
          <w:szCs w:val="24"/>
        </w:rPr>
        <w:t>asserts</w:t>
      </w:r>
      <w:r w:rsidRPr="00C22E80">
        <w:rPr>
          <w:rFonts w:cs="Times New Roman"/>
          <w:szCs w:val="24"/>
        </w:rPr>
        <w:t xml:space="preserve"> that any connection between the present case and the criminal indictment is </w:t>
      </w:r>
      <w:r w:rsidRPr="00C22E80" w:rsidR="00C56992">
        <w:rPr>
          <w:rFonts w:cs="Times New Roman"/>
          <w:szCs w:val="24"/>
        </w:rPr>
        <w:t>“</w:t>
      </w:r>
      <w:r w:rsidRPr="00C22E80">
        <w:rPr>
          <w:rFonts w:cs="Times New Roman"/>
          <w:szCs w:val="24"/>
        </w:rPr>
        <w:t>based on speculation and conjecture.</w:t>
      </w:r>
      <w:r w:rsidRPr="00C22E80" w:rsidR="00C56992">
        <w:rPr>
          <w:rFonts w:cs="Times New Roman"/>
          <w:szCs w:val="24"/>
        </w:rPr>
        <w:t>”</w:t>
      </w:r>
      <w:r>
        <w:rPr>
          <w:rStyle w:val="FootnoteReference"/>
          <w:rFonts w:cs="Times New Roman"/>
          <w:szCs w:val="24"/>
        </w:rPr>
        <w:footnoteReference w:id="16"/>
      </w:r>
      <w:r w:rsidR="00C22E80">
        <w:rPr>
          <w:rFonts w:cs="Times New Roman"/>
          <w:szCs w:val="24"/>
        </w:rPr>
        <w:t xml:space="preserve"> </w:t>
      </w:r>
      <w:r w:rsidRPr="00C22E80" w:rsidR="00C8064B">
        <w:rPr>
          <w:rFonts w:cs="Times New Roman"/>
          <w:szCs w:val="24"/>
        </w:rPr>
        <w:t>Despite FirstEnergy</w:t>
      </w:r>
      <w:r w:rsidRPr="00C22E80" w:rsidR="00C56992">
        <w:rPr>
          <w:rFonts w:cs="Times New Roman"/>
          <w:szCs w:val="24"/>
        </w:rPr>
        <w:t>’</w:t>
      </w:r>
      <w:r w:rsidRPr="00C22E80" w:rsidR="00C8064B">
        <w:rPr>
          <w:rFonts w:cs="Times New Roman"/>
          <w:szCs w:val="24"/>
        </w:rPr>
        <w:t>s argument to the contrary</w:t>
      </w:r>
      <w:r w:rsidRPr="00C22E80" w:rsidR="00B73687">
        <w:rPr>
          <w:rFonts w:cs="Times New Roman"/>
          <w:szCs w:val="24"/>
        </w:rPr>
        <w:t xml:space="preserve">, the legal standard </w:t>
      </w:r>
      <w:r w:rsidRPr="00C22E80" w:rsidR="00C8064B">
        <w:rPr>
          <w:rFonts w:cs="Times New Roman"/>
          <w:szCs w:val="24"/>
        </w:rPr>
        <w:t xml:space="preserve">for a stay </w:t>
      </w:r>
      <w:r w:rsidRPr="00C22E80" w:rsidR="00B73687">
        <w:rPr>
          <w:rFonts w:cs="Times New Roman"/>
          <w:szCs w:val="24"/>
        </w:rPr>
        <w:t xml:space="preserve">only requires OCC to show a </w:t>
      </w:r>
      <w:r w:rsidRPr="00C22E80" w:rsidR="00B73687">
        <w:rPr>
          <w:rFonts w:cs="Times New Roman"/>
          <w:i/>
          <w:iCs/>
          <w:szCs w:val="24"/>
        </w:rPr>
        <w:t>potential for overlap of the issues</w:t>
      </w:r>
      <w:r w:rsidRPr="00C22E80" w:rsidR="00B73687">
        <w:rPr>
          <w:rFonts w:cs="Times New Roman"/>
          <w:szCs w:val="24"/>
        </w:rPr>
        <w:t xml:space="preserve"> in the present case and the criminal case.</w:t>
      </w:r>
    </w:p>
    <w:p w:rsidR="008679B8" w:rsidRPr="00C22E80" w:rsidP="00560C10" w14:paraId="19F07568" w14:textId="0181C55E">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The foregoing point becomes clear from a review of </w:t>
      </w:r>
      <w:r w:rsidRPr="00C22E80">
        <w:rPr>
          <w:rFonts w:cs="Times New Roman"/>
          <w:i/>
          <w:iCs/>
          <w:szCs w:val="24"/>
        </w:rPr>
        <w:t>F.T.C. v. E.M.A. Nationwide, Inc</w:t>
      </w:r>
      <w:r w:rsidRPr="00C22E80">
        <w:rPr>
          <w:rFonts w:cs="Times New Roman"/>
          <w:szCs w:val="24"/>
        </w:rPr>
        <w:t>.</w:t>
      </w:r>
      <w:r>
        <w:rPr>
          <w:rStyle w:val="FootnoteReference"/>
          <w:rFonts w:cs="Times New Roman"/>
          <w:szCs w:val="24"/>
        </w:rPr>
        <w:footnoteReference w:id="17"/>
      </w:r>
      <w:r w:rsidRPr="00C22E80">
        <w:rPr>
          <w:rFonts w:cs="Times New Roman"/>
          <w:szCs w:val="24"/>
        </w:rPr>
        <w:t xml:space="preserve"> and related cases, </w:t>
      </w:r>
      <w:r w:rsidRPr="00C22E80">
        <w:rPr>
          <w:rFonts w:cs="Times New Roman"/>
          <w:szCs w:val="24"/>
        </w:rPr>
        <w:t>on which the PUCO relied to stay the H.B. 6 cases.</w:t>
      </w:r>
      <w:r w:rsidRPr="00C22E80" w:rsidR="00C56992">
        <w:rPr>
          <w:rFonts w:cs="Times New Roman"/>
          <w:szCs w:val="24"/>
        </w:rPr>
        <w:t xml:space="preserve"> </w:t>
      </w:r>
      <w:r w:rsidRPr="00C22E80">
        <w:rPr>
          <w:rFonts w:cs="Times New Roman"/>
          <w:i/>
          <w:iCs/>
          <w:szCs w:val="24"/>
        </w:rPr>
        <w:t>F.T.C. v. E.M.A. Nationwide, Inc</w:t>
      </w:r>
      <w:r w:rsidRPr="00C22E80">
        <w:rPr>
          <w:rFonts w:cs="Times New Roman"/>
          <w:szCs w:val="24"/>
        </w:rPr>
        <w:t xml:space="preserve">. and its progeny </w:t>
      </w:r>
      <w:r w:rsidRPr="00C22E80">
        <w:rPr>
          <w:rFonts w:cs="Times New Roman"/>
          <w:szCs w:val="24"/>
        </w:rPr>
        <w:t>use a balancing test to decide whether a civil case should be stayed due to a related criminal proceeding.</w:t>
      </w:r>
      <w:r>
        <w:rPr>
          <w:rStyle w:val="FootnoteReference"/>
          <w:rFonts w:cs="Times New Roman"/>
          <w:szCs w:val="24"/>
        </w:rPr>
        <w:footnoteReference w:id="18"/>
      </w:r>
      <w:r w:rsidRPr="00C22E80">
        <w:rPr>
          <w:rFonts w:cs="Times New Roman"/>
          <w:szCs w:val="24"/>
        </w:rPr>
        <w:t xml:space="preserve"> </w:t>
      </w:r>
      <w:r w:rsidRPr="00C22E80">
        <w:rPr>
          <w:rFonts w:cs="Times New Roman"/>
          <w:szCs w:val="24"/>
        </w:rPr>
        <w:t xml:space="preserve">This balancing </w:t>
      </w:r>
      <w:r w:rsidRPr="00C22E80">
        <w:rPr>
          <w:rFonts w:cs="Times New Roman"/>
          <w:szCs w:val="24"/>
        </w:rPr>
        <w:t>test</w:t>
      </w:r>
      <w:r w:rsidRPr="00C22E80">
        <w:rPr>
          <w:rFonts w:cs="Times New Roman"/>
          <w:szCs w:val="24"/>
        </w:rPr>
        <w:t xml:space="preserve">, when </w:t>
      </w:r>
      <w:r w:rsidRPr="00C22E80">
        <w:rPr>
          <w:rFonts w:cs="Times New Roman"/>
          <w:szCs w:val="24"/>
        </w:rPr>
        <w:t xml:space="preserve">properly applied to the present case, </w:t>
      </w:r>
      <w:r w:rsidRPr="00C22E80">
        <w:rPr>
          <w:rFonts w:cs="Times New Roman"/>
          <w:szCs w:val="24"/>
        </w:rPr>
        <w:t>makes it</w:t>
      </w:r>
      <w:r w:rsidRPr="00C22E80">
        <w:rPr>
          <w:rFonts w:cs="Times New Roman"/>
          <w:szCs w:val="24"/>
        </w:rPr>
        <w:t xml:space="preserve"> clear that the consideration and potential approval of FirstEnergy</w:t>
      </w:r>
      <w:r w:rsidRPr="00C22E80" w:rsidR="00C56992">
        <w:rPr>
          <w:rFonts w:cs="Times New Roman"/>
          <w:szCs w:val="24"/>
        </w:rPr>
        <w:t>’</w:t>
      </w:r>
      <w:r w:rsidRPr="00C22E80">
        <w:rPr>
          <w:rFonts w:cs="Times New Roman"/>
          <w:szCs w:val="24"/>
        </w:rPr>
        <w:t>s Grid Mod II application should be stayed until FirstEnergy</w:t>
      </w:r>
      <w:r w:rsidRPr="00C22E80" w:rsidR="00C56992">
        <w:rPr>
          <w:rFonts w:cs="Times New Roman"/>
          <w:szCs w:val="24"/>
        </w:rPr>
        <w:t>’</w:t>
      </w:r>
      <w:r w:rsidRPr="00C22E80">
        <w:rPr>
          <w:rFonts w:cs="Times New Roman"/>
          <w:szCs w:val="24"/>
        </w:rPr>
        <w:t xml:space="preserve">s next distribution rate case and after the H.B. 6 cases </w:t>
      </w:r>
      <w:r w:rsidRPr="00C22E80">
        <w:rPr>
          <w:rFonts w:cs="Times New Roman"/>
          <w:szCs w:val="24"/>
        </w:rPr>
        <w:t>and the criminal case are resolved.</w:t>
      </w:r>
    </w:p>
    <w:p w:rsidR="00841E93" w:rsidRPr="00C22E80" w:rsidP="008679B8" w14:paraId="48879911" w14:textId="77777777">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In its Motion for Stay, OCC discussed in detail the </w:t>
      </w:r>
      <w:r w:rsidRPr="00C22E80">
        <w:rPr>
          <w:rFonts w:cs="Times New Roman"/>
          <w:i/>
          <w:iCs/>
          <w:szCs w:val="24"/>
        </w:rPr>
        <w:t>F.T.C. v. E.M.A. Nationwide, Inc</w:t>
      </w:r>
      <w:r w:rsidRPr="00C22E80">
        <w:rPr>
          <w:rFonts w:cs="Times New Roman"/>
          <w:szCs w:val="24"/>
        </w:rPr>
        <w:t>. balancing test.</w:t>
      </w:r>
      <w:r w:rsidRPr="00C22E80" w:rsidR="00C56992">
        <w:rPr>
          <w:rFonts w:cs="Times New Roman"/>
          <w:szCs w:val="24"/>
        </w:rPr>
        <w:t xml:space="preserve"> </w:t>
      </w:r>
      <w:r w:rsidRPr="00C22E80">
        <w:rPr>
          <w:rFonts w:cs="Times New Roman"/>
          <w:szCs w:val="24"/>
        </w:rPr>
        <w:t>OCC will not repeat those arguments here.</w:t>
      </w:r>
      <w:r w:rsidRPr="00C22E80" w:rsidR="00C56992">
        <w:rPr>
          <w:rFonts w:cs="Times New Roman"/>
          <w:szCs w:val="24"/>
        </w:rPr>
        <w:t xml:space="preserve"> </w:t>
      </w:r>
      <w:r w:rsidRPr="00C22E80">
        <w:rPr>
          <w:rFonts w:cs="Times New Roman"/>
          <w:szCs w:val="24"/>
        </w:rPr>
        <w:t>However,</w:t>
      </w:r>
      <w:r w:rsidRPr="00C22E80" w:rsidR="00C8064B">
        <w:rPr>
          <w:rFonts w:cs="Times New Roman"/>
          <w:szCs w:val="24"/>
        </w:rPr>
        <w:t xml:space="preserve"> a few points must be noted to counter FirstEnergy</w:t>
      </w:r>
      <w:r w:rsidRPr="00C22E80" w:rsidR="00C56992">
        <w:rPr>
          <w:rFonts w:cs="Times New Roman"/>
          <w:szCs w:val="24"/>
        </w:rPr>
        <w:t>’</w:t>
      </w:r>
      <w:r w:rsidRPr="00C22E80" w:rsidR="00C8064B">
        <w:rPr>
          <w:rFonts w:cs="Times New Roman"/>
          <w:szCs w:val="24"/>
        </w:rPr>
        <w:t xml:space="preserve">s argument that a stay of this case would be </w:t>
      </w:r>
      <w:r w:rsidRPr="00C22E80" w:rsidR="00C56992">
        <w:rPr>
          <w:rFonts w:cs="Times New Roman"/>
          <w:szCs w:val="24"/>
        </w:rPr>
        <w:t>“</w:t>
      </w:r>
      <w:r w:rsidRPr="00C22E80" w:rsidR="00C8064B">
        <w:rPr>
          <w:rFonts w:cs="Times New Roman"/>
          <w:szCs w:val="24"/>
        </w:rPr>
        <w:t>based on speculation and conjecture.</w:t>
      </w:r>
      <w:r w:rsidRPr="00C22E80" w:rsidR="00C56992">
        <w:rPr>
          <w:rFonts w:cs="Times New Roman"/>
          <w:szCs w:val="24"/>
        </w:rPr>
        <w:t>”</w:t>
      </w:r>
      <w:r>
        <w:rPr>
          <w:rStyle w:val="FootnoteReference"/>
          <w:rFonts w:cs="Times New Roman"/>
          <w:szCs w:val="24"/>
        </w:rPr>
        <w:footnoteReference w:id="19"/>
      </w:r>
      <w:r w:rsidRPr="00C22E80" w:rsidR="00C56992">
        <w:rPr>
          <w:rFonts w:cs="Times New Roman"/>
          <w:szCs w:val="24"/>
        </w:rPr>
        <w:t xml:space="preserve"> </w:t>
      </w:r>
      <w:r w:rsidRPr="00C22E80" w:rsidR="00C8064B">
        <w:rPr>
          <w:rFonts w:cs="Times New Roman"/>
          <w:szCs w:val="24"/>
        </w:rPr>
        <w:t>The overriding point is that a stay should be granted when there is a potential overlap of issues between the present case and the criminal case.</w:t>
      </w:r>
    </w:p>
    <w:p w:rsidR="00AA0AFA" w:rsidRPr="00C22E80" w:rsidP="002762F4" w14:paraId="131BB15C" w14:textId="778CE7B6">
      <w:pPr>
        <w:pStyle w:val="BodyTextIndent3"/>
        <w:widowControl w:val="0"/>
        <w:spacing w:line="480" w:lineRule="auto"/>
        <w:ind w:firstLine="0"/>
        <w:rPr>
          <w:szCs w:val="24"/>
        </w:rPr>
      </w:pPr>
      <w:r w:rsidRPr="00C22E80">
        <w:rPr>
          <w:szCs w:val="24"/>
        </w:rPr>
        <w:t xml:space="preserve"> </w:t>
      </w:r>
      <w:r w:rsidRPr="00C22E80" w:rsidR="00841E93">
        <w:rPr>
          <w:szCs w:val="24"/>
        </w:rPr>
        <w:t>FirstEnergy asserts that the conduct alleged in Mr. Randazzo’s indictment occurred between 2010 and 2019, and thus “can have no relation to Gird Mod II, which was filed in 2022.”</w:t>
      </w:r>
      <w:r>
        <w:rPr>
          <w:rStyle w:val="FootnoteReference"/>
          <w:szCs w:val="24"/>
        </w:rPr>
        <w:footnoteReference w:id="20"/>
      </w:r>
      <w:r w:rsidRPr="00C22E80" w:rsidR="00C56992">
        <w:rPr>
          <w:szCs w:val="24"/>
        </w:rPr>
        <w:t xml:space="preserve"> </w:t>
      </w:r>
      <w:r w:rsidRPr="00C22E80" w:rsidR="00841E93">
        <w:rPr>
          <w:szCs w:val="24"/>
        </w:rPr>
        <w:t>FirstEnergy’s assertion is wrong. One of Mr. Randazzo’s “official actions” for the benefit of FirstEnergy occurred in 2019 -- approving FirstEnergy’s initial grid modernization business plan</w:t>
      </w:r>
      <w:r w:rsidRPr="00C22E80" w:rsidR="00841E93">
        <w:rPr>
          <w:rStyle w:val="FootnoteReference"/>
          <w:szCs w:val="24"/>
        </w:rPr>
        <w:t xml:space="preserve"> </w:t>
      </w:r>
      <w:r w:rsidRPr="00C22E80" w:rsidR="00841E93">
        <w:rPr>
          <w:szCs w:val="24"/>
        </w:rPr>
        <w:t>along with subsequent approval of charges to consumers in Grid Mod I.</w:t>
      </w:r>
      <w:r>
        <w:rPr>
          <w:rStyle w:val="FootnoteReference"/>
          <w:szCs w:val="24"/>
        </w:rPr>
        <w:footnoteReference w:id="21"/>
      </w:r>
      <w:r w:rsidRPr="00C22E80" w:rsidR="00E337FE">
        <w:rPr>
          <w:szCs w:val="24"/>
        </w:rPr>
        <w:t xml:space="preserve"> FirstEnergy’s application in the present case seeks approval of a “Grid Mod II” plan that relies on and directly results from the Grid Mod I deployment approved under Mr. Randazzo.</w:t>
      </w:r>
      <w:r>
        <w:rPr>
          <w:rStyle w:val="FootnoteReference"/>
          <w:szCs w:val="24"/>
        </w:rPr>
        <w:footnoteReference w:id="22"/>
      </w:r>
    </w:p>
    <w:p w:rsidR="00232368" w:rsidRPr="00C22E80" w:rsidP="002762F4" w14:paraId="749E4DC3" w14:textId="79464FA5">
      <w:pPr>
        <w:pStyle w:val="Heading2"/>
      </w:pPr>
      <w:r>
        <w:t>B.</w:t>
      </w:r>
      <w:r>
        <w:tab/>
      </w:r>
      <w:r w:rsidRPr="00C22E80" w:rsidR="00A06292">
        <w:t>S</w:t>
      </w:r>
      <w:r w:rsidRPr="00C22E80" w:rsidR="00AF1E2F">
        <w:t xml:space="preserve">taying consideration of Grid Mod II would not harm consumers. Prematurely moving forward with Grid Mod II would lead to asymmetrical regulation that unreasonably favors FirstEnergy to the detriment of its two million consumers. </w:t>
      </w:r>
    </w:p>
    <w:p w:rsidR="005C46F0" w:rsidRPr="00C22E80" w:rsidP="003717DA" w14:paraId="6E284C05" w14:textId="66717BEC">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FirstEnergy asserts that proceeding with Grid Mod II is needed because it “will expand the benefits of the Companies’ investments in their first phase of distribution grid modernization (“Grid Mod I”) to additional customers and will further the development of a reliable, resilient, and modern distribution grid, while providing protections for customers.”</w:t>
      </w:r>
      <w:r>
        <w:rPr>
          <w:rStyle w:val="FootnoteReference"/>
          <w:rFonts w:cs="Times New Roman"/>
          <w:szCs w:val="24"/>
        </w:rPr>
        <w:footnoteReference w:id="23"/>
      </w:r>
      <w:r w:rsidRPr="00C22E80">
        <w:rPr>
          <w:rFonts w:cs="Times New Roman"/>
          <w:szCs w:val="24"/>
        </w:rPr>
        <w:t xml:space="preserve"> To the contrary, proceeding with Grid Mod II would harm consumers.</w:t>
      </w:r>
    </w:p>
    <w:p w:rsidR="00514637" w:rsidRPr="00C22E80" w:rsidP="003717DA" w14:paraId="2DAA4EC5" w14:textId="500D65C0">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FirstEnergy’s mere assertion of supposed “consumer benefits” from Grid Mod II should ring hollow. FirstEnergy was not able to demonstrate </w:t>
      </w:r>
      <w:r w:rsidR="006B7239">
        <w:rPr>
          <w:rFonts w:cs="Times New Roman"/>
          <w:szCs w:val="24"/>
        </w:rPr>
        <w:t>actual</w:t>
      </w:r>
      <w:r w:rsidRPr="00C22E80">
        <w:rPr>
          <w:rFonts w:cs="Times New Roman"/>
          <w:szCs w:val="24"/>
        </w:rPr>
        <w:t xml:space="preserve"> consumer benefits of Grid Mod I. The </w:t>
      </w:r>
      <w:r w:rsidRPr="00C22E80">
        <w:rPr>
          <w:rFonts w:cs="Times New Roman"/>
          <w:szCs w:val="24"/>
        </w:rPr>
        <w:t>a</w:t>
      </w:r>
      <w:r w:rsidRPr="00C22E80">
        <w:rPr>
          <w:rFonts w:cs="Times New Roman"/>
          <w:szCs w:val="24"/>
        </w:rPr>
        <w:t>uditor’s review of Grid Mod I show</w:t>
      </w:r>
      <w:r w:rsidRPr="00C22E80">
        <w:rPr>
          <w:rFonts w:cs="Times New Roman"/>
          <w:szCs w:val="24"/>
        </w:rPr>
        <w:t>ed</w:t>
      </w:r>
      <w:r w:rsidRPr="00C22E80">
        <w:rPr>
          <w:rFonts w:cs="Times New Roman"/>
          <w:szCs w:val="24"/>
        </w:rPr>
        <w:t xml:space="preserve"> that FirstEnergy failed to demonstrate the usefulness of its Grid Mod I investments. FirstEnergy thwarted the </w:t>
      </w:r>
      <w:r w:rsidRPr="00C22E80">
        <w:rPr>
          <w:rFonts w:cs="Times New Roman"/>
          <w:szCs w:val="24"/>
        </w:rPr>
        <w:t>a</w:t>
      </w:r>
      <w:r w:rsidRPr="00C22E80">
        <w:rPr>
          <w:rFonts w:cs="Times New Roman"/>
          <w:szCs w:val="24"/>
        </w:rPr>
        <w:t xml:space="preserve">uditor’s review of actual operational savings, hindering any PUCO assessment of whether consumers should be receiving more savings from the Grid Mod I program. </w:t>
      </w:r>
    </w:p>
    <w:p w:rsidR="003717DA" w:rsidRPr="00C22E80" w:rsidP="003717DA" w14:paraId="011740A2" w14:textId="0DFB4642">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For example, Daymark found that at the time of the </w:t>
      </w:r>
      <w:r w:rsidRPr="00C22E80" w:rsidR="00514637">
        <w:rPr>
          <w:rFonts w:cs="Times New Roman"/>
          <w:szCs w:val="24"/>
        </w:rPr>
        <w:t>a</w:t>
      </w:r>
      <w:r w:rsidRPr="00C22E80">
        <w:rPr>
          <w:rFonts w:cs="Times New Roman"/>
          <w:szCs w:val="24"/>
        </w:rPr>
        <w:t xml:space="preserve">udit </w:t>
      </w:r>
      <w:r w:rsidRPr="00C22E80" w:rsidR="00514637">
        <w:rPr>
          <w:rFonts w:cs="Times New Roman"/>
          <w:szCs w:val="24"/>
        </w:rPr>
        <w:t>r</w:t>
      </w:r>
      <w:r w:rsidRPr="00C22E80">
        <w:rPr>
          <w:rFonts w:cs="Times New Roman"/>
          <w:szCs w:val="24"/>
        </w:rPr>
        <w:t>eport, portions of Grid Mod I technologies were in fact undergoing or awaiting full activation.</w:t>
      </w:r>
      <w:r>
        <w:rPr>
          <w:rStyle w:val="FootnoteReference"/>
          <w:rFonts w:cs="Times New Roman"/>
          <w:szCs w:val="24"/>
        </w:rPr>
        <w:footnoteReference w:id="24"/>
      </w:r>
      <w:r w:rsidRPr="00C22E80">
        <w:rPr>
          <w:rFonts w:cs="Times New Roman"/>
          <w:szCs w:val="24"/>
        </w:rPr>
        <w:t xml:space="preserve"> As a result, Daymark did not have the data “to rely on for determining functionality and performance of these technologies in comparison to planned specifications.”</w:t>
      </w:r>
      <w:r>
        <w:rPr>
          <w:rStyle w:val="FootnoteReference"/>
          <w:rFonts w:cs="Times New Roman"/>
          <w:szCs w:val="24"/>
        </w:rPr>
        <w:footnoteReference w:id="25"/>
      </w:r>
      <w:r w:rsidRPr="00C22E80">
        <w:rPr>
          <w:rFonts w:cs="Times New Roman"/>
          <w:szCs w:val="24"/>
        </w:rPr>
        <w:t xml:space="preserve"> </w:t>
      </w:r>
      <w:r w:rsidRPr="00C22E80" w:rsidR="00514637">
        <w:rPr>
          <w:rFonts w:cs="Times New Roman"/>
          <w:szCs w:val="24"/>
        </w:rPr>
        <w:t>Further</w:t>
      </w:r>
      <w:r w:rsidRPr="00C22E80">
        <w:rPr>
          <w:rFonts w:cs="Times New Roman"/>
          <w:szCs w:val="24"/>
        </w:rPr>
        <w:t>, Daymark found FirstEnergy to be lax in presentation of clear documentation of the complete assumptions behind operational savings estimates, combined with the lack of direct reporting as to operations savings being achieved. This precluded a direct audit determination of current and future level of operational savings to be credited to consumers under Rider AMI.</w:t>
      </w:r>
    </w:p>
    <w:p w:rsidR="00B11B7A" w:rsidRPr="00C22E80" w:rsidP="00B11B7A" w14:paraId="37863672" w14:textId="4D44BD76">
      <w:pPr>
        <w:spacing w:line="480" w:lineRule="auto"/>
        <w:ind w:firstLine="720"/>
        <w:rPr>
          <w:rFonts w:cs="Times New Roman"/>
          <w:szCs w:val="24"/>
        </w:rPr>
      </w:pPr>
      <w:r w:rsidRPr="00C22E80">
        <w:rPr>
          <w:rFonts w:cs="Times New Roman"/>
          <w:szCs w:val="24"/>
        </w:rPr>
        <w:t>FirstEnergy’s request for approval of Grid Mod II comes after it admitted to the U.S. Department of Justice to committing honest services wire fraud and bribing the former PUCO chair as part of the H.B. 6 scandal (otherwise known as “the largest bribery, money laundering scheme ever perpetrated against the people of the state of Ohio”</w:t>
      </w:r>
      <w:r w:rsidR="00D03AD6">
        <w:rPr>
          <w:rFonts w:cs="Times New Roman"/>
          <w:szCs w:val="24"/>
        </w:rPr>
        <w:t>).</w:t>
      </w:r>
      <w:r>
        <w:rPr>
          <w:rStyle w:val="FootnoteReference"/>
          <w:rFonts w:cs="Times New Roman"/>
          <w:szCs w:val="24"/>
        </w:rPr>
        <w:footnoteReference w:id="26"/>
      </w:r>
      <w:r w:rsidRPr="00C22E80">
        <w:rPr>
          <w:rFonts w:cs="Times New Roman"/>
          <w:szCs w:val="24"/>
        </w:rPr>
        <w:t xml:space="preserve"> FirstEnergy admitted to bribing the former PUCO Chair Sam Randazzo, who has since been criminally indicted for bribery and embezzlement.</w:t>
      </w:r>
      <w:r>
        <w:rPr>
          <w:rStyle w:val="FootnoteReference"/>
          <w:rFonts w:cs="Times New Roman"/>
          <w:szCs w:val="24"/>
        </w:rPr>
        <w:footnoteReference w:id="27"/>
      </w:r>
      <w:r w:rsidRPr="00C22E80">
        <w:rPr>
          <w:rFonts w:cs="Times New Roman"/>
          <w:szCs w:val="24"/>
        </w:rPr>
        <w:t xml:space="preserve"> As detailed in our Motion for Stay, Grid Mod II is inextricably intertwined with the H.B. 6 scandal and FirstEnergy’s corrupt bribery scheme. Parts of ESP V, like FirstEnergy’s proposal to charge consumers </w:t>
      </w:r>
      <w:r w:rsidRPr="00C22E80">
        <w:rPr>
          <w:rFonts w:cs="Times New Roman"/>
          <w:i/>
          <w:iCs/>
          <w:szCs w:val="24"/>
        </w:rPr>
        <w:t>$21 million annually</w:t>
      </w:r>
      <w:r w:rsidRPr="00C22E80">
        <w:rPr>
          <w:rFonts w:cs="Times New Roman"/>
          <w:szCs w:val="24"/>
        </w:rPr>
        <w:t xml:space="preserve"> through the Delivery Capital Recovery Rider, are also inextricably intertwined with the H.B. 6 scandal and FirstEnergy’s corrupt bribery scheme. </w:t>
      </w:r>
    </w:p>
    <w:p w:rsidR="00B11B7A" w:rsidRPr="00C22E80" w:rsidP="00B11B7A" w14:paraId="32561EDD" w14:textId="274052E8">
      <w:pPr>
        <w:spacing w:line="480" w:lineRule="auto"/>
        <w:ind w:firstLine="720"/>
        <w:rPr>
          <w:rFonts w:cs="Times New Roman"/>
          <w:szCs w:val="24"/>
        </w:rPr>
      </w:pPr>
      <w:r w:rsidRPr="00C22E80">
        <w:rPr>
          <w:rFonts w:cs="Times New Roman"/>
          <w:szCs w:val="24"/>
        </w:rPr>
        <w:t>Yet FirstEnergy expects the PUCO to consider and approve Grid Mod II (and its Delivery Capital Recovery Rider as part of ESP V) while the PUCO has blocked moving forward with other investigations regarding how FirstEnergy consumers have been harmed by the H.B. 6 scandal and whether they should receive refunds. That is unfair. Indeed, regulators in other states have ordered H.B. 6-related refunds to consumers.</w:t>
      </w:r>
      <w:r>
        <w:rPr>
          <w:rStyle w:val="FootnoteReference"/>
          <w:rFonts w:cs="Times New Roman"/>
          <w:szCs w:val="24"/>
        </w:rPr>
        <w:footnoteReference w:id="28"/>
      </w:r>
      <w:r w:rsidRPr="00C22E80">
        <w:rPr>
          <w:rFonts w:cs="Times New Roman"/>
          <w:szCs w:val="24"/>
        </w:rPr>
        <w:t xml:space="preserve"> Meanwhile, the PUCO’s H.B. 6 investigations are operating under a third consecutive six-month stay.</w:t>
      </w:r>
      <w:r>
        <w:rPr>
          <w:rStyle w:val="FootnoteReference"/>
          <w:rFonts w:cs="Times New Roman"/>
          <w:szCs w:val="24"/>
        </w:rPr>
        <w:footnoteReference w:id="29"/>
      </w:r>
      <w:r w:rsidRPr="00C22E80">
        <w:rPr>
          <w:rFonts w:cs="Times New Roman"/>
          <w:szCs w:val="24"/>
        </w:rPr>
        <w:t xml:space="preserve"> </w:t>
      </w:r>
    </w:p>
    <w:p w:rsidR="008679B8" w:rsidRPr="00C22E80" w:rsidP="00AA727A" w14:paraId="6FC8C304" w14:textId="33503F76">
      <w:pPr>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Given the overlap between this case and the four FirstEnergy investigations </w:t>
      </w:r>
      <w:r w:rsidRPr="00C22E80">
        <w:rPr>
          <w:rFonts w:cs="Times New Roman"/>
          <w:i/>
          <w:iCs/>
          <w:szCs w:val="24"/>
        </w:rPr>
        <w:t>that have been stayed</w:t>
      </w:r>
      <w:r w:rsidRPr="00C22E80">
        <w:rPr>
          <w:rFonts w:cs="Times New Roman"/>
          <w:szCs w:val="24"/>
        </w:rPr>
        <w:t xml:space="preserve"> (as described in our Motion to Stay), it is only fair that the related cases (</w:t>
      </w:r>
      <w:r w:rsidRPr="000958E6">
        <w:rPr>
          <w:rFonts w:cs="Times New Roman"/>
          <w:i/>
          <w:iCs/>
          <w:szCs w:val="24"/>
        </w:rPr>
        <w:t>i.e</w:t>
      </w:r>
      <w:r w:rsidRPr="00C22E80">
        <w:rPr>
          <w:rFonts w:cs="Times New Roman"/>
          <w:szCs w:val="24"/>
        </w:rPr>
        <w:t>., Grid Mod II) also be stayed. The PUCO has broad powers to ensure fairness and has done so in past cases.</w:t>
      </w:r>
      <w:r>
        <w:rPr>
          <w:rStyle w:val="FootnoteReference"/>
          <w:rFonts w:cs="Times New Roman"/>
          <w:szCs w:val="24"/>
        </w:rPr>
        <w:footnoteReference w:id="30"/>
      </w:r>
      <w:r w:rsidRPr="00C22E80">
        <w:rPr>
          <w:rFonts w:cs="Times New Roman"/>
          <w:szCs w:val="24"/>
        </w:rPr>
        <w:t xml:space="preserve"> Staying the consideration, approval, and implementation of Grid Mod II in this case would create a fairness of balance and symmetry in the PUCO’s regulation – something that is especially needed when it comes to FirstEnergy’s two million consumers.</w:t>
      </w:r>
    </w:p>
    <w:p w:rsidR="00F55A93" w:rsidRPr="00C22E80" w:rsidP="00AA727A" w14:paraId="6489BEFC" w14:textId="77777777">
      <w:pPr>
        <w:tabs>
          <w:tab w:val="right" w:pos="8640"/>
        </w:tabs>
        <w:kinsoku w:val="0"/>
        <w:overflowPunct w:val="0"/>
        <w:autoSpaceDE w:val="0"/>
        <w:autoSpaceDN w:val="0"/>
        <w:adjustRightInd w:val="0"/>
        <w:ind w:firstLine="720"/>
        <w:rPr>
          <w:rFonts w:cs="Times New Roman"/>
          <w:szCs w:val="24"/>
        </w:rPr>
      </w:pPr>
    </w:p>
    <w:p w:rsidR="00001ADB" w:rsidRPr="00C22E80" w:rsidP="00AA727A" w14:paraId="4F84A269" w14:textId="289F693C">
      <w:pPr>
        <w:pStyle w:val="Heading1"/>
      </w:pPr>
      <w:r w:rsidRPr="00C22E80">
        <w:t>III.</w:t>
      </w:r>
      <w:r w:rsidRPr="00C22E80">
        <w:tab/>
        <w:t>CONCLUSION</w:t>
      </w:r>
    </w:p>
    <w:p w:rsidR="008679B8" w:rsidRPr="00C22E80" w:rsidP="008679B8" w14:paraId="03EE6160" w14:textId="1A4A7AAA">
      <w:pPr>
        <w:tabs>
          <w:tab w:val="right" w:pos="8640"/>
        </w:tabs>
        <w:kinsoku w:val="0"/>
        <w:overflowPunct w:val="0"/>
        <w:autoSpaceDE w:val="0"/>
        <w:autoSpaceDN w:val="0"/>
        <w:adjustRightInd w:val="0"/>
        <w:spacing w:line="480" w:lineRule="auto"/>
        <w:ind w:firstLine="720"/>
        <w:rPr>
          <w:rFonts w:cs="Times New Roman"/>
          <w:szCs w:val="24"/>
        </w:rPr>
      </w:pPr>
      <w:r w:rsidRPr="00C22E80">
        <w:rPr>
          <w:rFonts w:cs="Times New Roman"/>
          <w:szCs w:val="24"/>
        </w:rPr>
        <w:t xml:space="preserve"> </w:t>
      </w:r>
      <w:r w:rsidRPr="00C22E80" w:rsidR="00426087">
        <w:rPr>
          <w:rFonts w:cs="Times New Roman"/>
          <w:szCs w:val="24"/>
        </w:rPr>
        <w:t>FirstEnergy’s two million consumers deserve a fair review</w:t>
      </w:r>
      <w:r w:rsidRPr="00C22E80" w:rsidR="00A06292">
        <w:rPr>
          <w:rFonts w:cs="Times New Roman"/>
          <w:szCs w:val="24"/>
        </w:rPr>
        <w:t xml:space="preserve"> of</w:t>
      </w:r>
      <w:r w:rsidRPr="00C22E80" w:rsidR="00426087">
        <w:rPr>
          <w:rFonts w:cs="Times New Roman"/>
          <w:szCs w:val="24"/>
        </w:rPr>
        <w:t xml:space="preserve"> </w:t>
      </w:r>
      <w:r w:rsidRPr="00C22E80" w:rsidR="00A06292">
        <w:rPr>
          <w:rFonts w:cs="Times New Roman"/>
          <w:szCs w:val="24"/>
        </w:rPr>
        <w:t xml:space="preserve">FirstEnergy’s proposed Grid Mod II investments and </w:t>
      </w:r>
      <w:r w:rsidRPr="00C22E80" w:rsidR="00426087">
        <w:rPr>
          <w:rFonts w:cs="Times New Roman"/>
          <w:szCs w:val="24"/>
        </w:rPr>
        <w:t xml:space="preserve">what they will have to pay under </w:t>
      </w:r>
      <w:r w:rsidRPr="00C22E80" w:rsidR="00A06292">
        <w:rPr>
          <w:rFonts w:cs="Times New Roman"/>
          <w:szCs w:val="24"/>
        </w:rPr>
        <w:t>Rider AMI.</w:t>
      </w:r>
      <w:r w:rsidRPr="00C22E80" w:rsidR="00426087">
        <w:rPr>
          <w:rFonts w:cs="Times New Roman"/>
          <w:szCs w:val="24"/>
        </w:rPr>
        <w:t xml:space="preserve"> OCC has demonstrated that staying </w:t>
      </w:r>
      <w:r w:rsidRPr="00C22E80" w:rsidR="00A06292">
        <w:rPr>
          <w:rFonts w:cs="Times New Roman"/>
          <w:szCs w:val="24"/>
        </w:rPr>
        <w:t xml:space="preserve">Grid Mod II is appropriate until after FirstEnergy’s upcoming rate case, after the H.B. 6 investigation cases are resolved, and after the Randazzo criminal trial has run its course. </w:t>
      </w:r>
      <w:r w:rsidRPr="00C22E80">
        <w:rPr>
          <w:rFonts w:cs="Times New Roman"/>
          <w:szCs w:val="24"/>
        </w:rPr>
        <w:t>PUCO should</w:t>
      </w:r>
      <w:r w:rsidRPr="00C22E80" w:rsidR="00A06292">
        <w:rPr>
          <w:rFonts w:cs="Times New Roman"/>
          <w:szCs w:val="24"/>
        </w:rPr>
        <w:t xml:space="preserve"> protect consumers and</w:t>
      </w:r>
      <w:r w:rsidRPr="00C22E80">
        <w:rPr>
          <w:rFonts w:cs="Times New Roman"/>
          <w:szCs w:val="24"/>
        </w:rPr>
        <w:t xml:space="preserve"> grant </w:t>
      </w:r>
      <w:r w:rsidRPr="00C22E80" w:rsidR="002827D6">
        <w:rPr>
          <w:rFonts w:cs="Times New Roman"/>
          <w:szCs w:val="24"/>
        </w:rPr>
        <w:t>OCC</w:t>
      </w:r>
      <w:r w:rsidRPr="00C22E80" w:rsidR="00C56992">
        <w:rPr>
          <w:rFonts w:cs="Times New Roman"/>
          <w:szCs w:val="24"/>
        </w:rPr>
        <w:t>’</w:t>
      </w:r>
      <w:r w:rsidRPr="00C22E80" w:rsidR="002827D6">
        <w:rPr>
          <w:rFonts w:cs="Times New Roman"/>
          <w:szCs w:val="24"/>
        </w:rPr>
        <w:t>s</w:t>
      </w:r>
      <w:r w:rsidRPr="00C22E80">
        <w:rPr>
          <w:rFonts w:cs="Times New Roman"/>
          <w:szCs w:val="24"/>
        </w:rPr>
        <w:t xml:space="preserve"> Motion </w:t>
      </w:r>
      <w:r w:rsidRPr="00C22E80" w:rsidR="00A06292">
        <w:rPr>
          <w:rFonts w:cs="Times New Roman"/>
          <w:szCs w:val="24"/>
        </w:rPr>
        <w:t>for</w:t>
      </w:r>
      <w:r w:rsidRPr="00C22E80">
        <w:rPr>
          <w:rFonts w:cs="Times New Roman"/>
          <w:szCs w:val="24"/>
        </w:rPr>
        <w:t xml:space="preserve"> </w:t>
      </w:r>
      <w:r w:rsidRPr="00C22E80" w:rsidR="00A06292">
        <w:rPr>
          <w:rFonts w:cs="Times New Roman"/>
          <w:szCs w:val="24"/>
        </w:rPr>
        <w:t>S</w:t>
      </w:r>
      <w:r w:rsidRPr="00C22E80">
        <w:rPr>
          <w:rFonts w:cs="Times New Roman"/>
          <w:szCs w:val="24"/>
        </w:rPr>
        <w:t xml:space="preserve">tay. </w:t>
      </w:r>
    </w:p>
    <w:bookmarkEnd w:id="0"/>
    <w:p w:rsidR="003460E2" w14:paraId="0F2E0C17" w14:textId="77777777">
      <w:r>
        <w:br w:type="page"/>
      </w:r>
    </w:p>
    <w:tbl>
      <w:tblPr>
        <w:tblStyle w:val="TableGrid2"/>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8730"/>
        <w:gridCol w:w="270"/>
      </w:tblGrid>
      <w:tr w14:paraId="69EFDDBA" w14:textId="77777777" w:rsidTr="00743BE3">
        <w:tblPrEx>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8730" w:type="dxa"/>
          </w:tcPr>
          <w:p w:rsidR="00743BE3" w:rsidRPr="00C22E80" w:rsidP="0000486B" w14:paraId="7AEBC5BB" w14:textId="7E43EED3">
            <w:pPr>
              <w:spacing w:after="0" w:line="480" w:lineRule="auto"/>
              <w:ind w:firstLine="4666"/>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Respectfully submitted,</w:t>
            </w:r>
          </w:p>
          <w:tbl>
            <w:tblPr>
              <w:tblStyle w:val="TableGrid2"/>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782"/>
            </w:tblGrid>
            <w:tr w14:paraId="4CD24A85" w14:textId="77777777" w:rsidTr="006B7D7A">
              <w:tblPrEx>
                <w:tblW w:w="9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743BE3" w:rsidRPr="00C22E80" w:rsidP="00743BE3" w14:paraId="42075064" w14:textId="219F192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743BE3" w:rsidRPr="00C22E80" w:rsidP="0033593F" w14:paraId="06B7E8E9" w14:textId="33B88D8E">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tc>
              <w:tc>
                <w:tcPr>
                  <w:tcW w:w="4782" w:type="dxa"/>
                </w:tcPr>
                <w:p w:rsidR="00743BE3" w:rsidRPr="00C22E80" w:rsidP="00743BE3" w14:paraId="586EF14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Maureen R. Willis (0020847)</w:t>
                  </w:r>
                </w:p>
                <w:p w:rsidR="00743BE3" w:rsidRPr="00C22E80" w:rsidP="00743BE3" w14:paraId="332B51AA" w14:textId="538905E2">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Ohio Consumers</w:t>
                  </w:r>
                  <w:r w:rsidRPr="00C22E80" w:rsidR="00C56992">
                    <w:rPr>
                      <w:rFonts w:ascii="Times New Roman" w:eastAsia="Times New Roman" w:hAnsi="Times New Roman" w:cs="Times New Roman"/>
                      <w:sz w:val="24"/>
                      <w:szCs w:val="24"/>
                      <w:lang w:val="en-US" w:eastAsia="en-US" w:bidi="ar-SA"/>
                    </w:rPr>
                    <w:t>’</w:t>
                  </w:r>
                  <w:r w:rsidRPr="00C22E80">
                    <w:rPr>
                      <w:rFonts w:ascii="Times New Roman" w:eastAsia="Times New Roman" w:hAnsi="Times New Roman" w:cs="Times New Roman"/>
                      <w:sz w:val="24"/>
                      <w:szCs w:val="24"/>
                      <w:lang w:val="en-US" w:eastAsia="en-US" w:bidi="ar-SA"/>
                    </w:rPr>
                    <w:t xml:space="preserve"> Counsel</w:t>
                  </w:r>
                </w:p>
                <w:p w:rsidR="00743BE3" w:rsidRPr="00C22E80" w:rsidP="00743BE3" w14:paraId="1FE8BFED"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C22E80">
                    <w:rPr>
                      <w:rFonts w:ascii="Times New Roman" w:eastAsia="Times New Roman" w:hAnsi="Times New Roman" w:cs="Times New Roman"/>
                      <w:i/>
                      <w:iCs/>
                      <w:sz w:val="24"/>
                      <w:szCs w:val="24"/>
                      <w:lang w:val="en-US" w:eastAsia="en-US" w:bidi="ar-SA"/>
                    </w:rPr>
                    <w:t xml:space="preserve"> </w:t>
                  </w:r>
                </w:p>
                <w:p w:rsidR="00743BE3" w:rsidRPr="00C22E80" w:rsidP="00743BE3" w14:paraId="3F17A06B" w14:textId="77777777">
                  <w:pPr>
                    <w:tabs>
                      <w:tab w:val="left" w:pos="2776"/>
                    </w:tabs>
                    <w:spacing w:after="0" w:line="240" w:lineRule="auto"/>
                    <w:ind w:left="-19" w:right="339"/>
                    <w:rPr>
                      <w:rFonts w:ascii="Times New Roman" w:eastAsia="Times New Roman" w:hAnsi="Times New Roman" w:cs="Times New Roman"/>
                      <w:i/>
                      <w:iCs/>
                      <w:sz w:val="24"/>
                      <w:szCs w:val="24"/>
                      <w:u w:val="single"/>
                      <w:lang w:val="en-US" w:eastAsia="en-US" w:bidi="ar-SA"/>
                    </w:rPr>
                  </w:pPr>
                  <w:r w:rsidRPr="00C22E80">
                    <w:rPr>
                      <w:rFonts w:ascii="Times New Roman" w:eastAsia="Times New Roman" w:hAnsi="Times New Roman" w:cs="Times New Roman"/>
                      <w:i/>
                      <w:iCs/>
                      <w:sz w:val="24"/>
                      <w:szCs w:val="24"/>
                      <w:u w:val="single"/>
                      <w:lang w:val="en-US" w:eastAsia="en-US" w:bidi="ar-SA"/>
                    </w:rPr>
                    <w:t>/s/ William J. Michael</w:t>
                  </w:r>
                </w:p>
                <w:p w:rsidR="00743BE3" w:rsidRPr="00C22E80" w:rsidP="00743BE3" w14:paraId="087200F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William J. Michael (0070921)</w:t>
                  </w:r>
                </w:p>
                <w:p w:rsidR="00743BE3" w:rsidRPr="00C22E80" w:rsidP="00743BE3" w14:paraId="189CB4C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Counsel of Record</w:t>
                  </w:r>
                </w:p>
                <w:p w:rsidR="00743BE3" w:rsidRPr="00C22E80" w:rsidP="00743BE3" w14:paraId="4ECF884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Donald J. Kral (0042091)</w:t>
                  </w:r>
                </w:p>
                <w:p w:rsidR="00743BE3" w:rsidRPr="00C22E80" w:rsidP="00743BE3" w14:paraId="0AAC447F" w14:textId="63FE1E34">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Assistant Consumers</w:t>
                  </w:r>
                  <w:r w:rsidRPr="00C22E80" w:rsidR="00C56992">
                    <w:rPr>
                      <w:rFonts w:ascii="Times New Roman" w:eastAsia="Times New Roman" w:hAnsi="Times New Roman" w:cs="Times New Roman"/>
                      <w:sz w:val="24"/>
                      <w:szCs w:val="24"/>
                      <w:lang w:val="en-US" w:eastAsia="en-US" w:bidi="ar-SA"/>
                    </w:rPr>
                    <w:t>’</w:t>
                  </w:r>
                  <w:r w:rsidRPr="00C22E80">
                    <w:rPr>
                      <w:rFonts w:ascii="Times New Roman" w:eastAsia="Times New Roman" w:hAnsi="Times New Roman" w:cs="Times New Roman"/>
                      <w:sz w:val="24"/>
                      <w:szCs w:val="24"/>
                      <w:lang w:val="en-US" w:eastAsia="en-US" w:bidi="ar-SA"/>
                    </w:rPr>
                    <w:t xml:space="preserve"> Counsel</w:t>
                  </w:r>
                </w:p>
                <w:p w:rsidR="00743BE3" w:rsidRPr="00C22E80" w:rsidP="00743BE3" w14:paraId="0DCC65C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ab/>
                  </w:r>
                </w:p>
                <w:p w:rsidR="00743BE3" w:rsidRPr="00C22E80" w:rsidP="00743BE3" w14:paraId="756A1CA5" w14:textId="0735455D">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C22E80">
                    <w:rPr>
                      <w:rFonts w:ascii="Times New Roman" w:eastAsia="Times New Roman" w:hAnsi="Times New Roman" w:cs="Times New Roman"/>
                      <w:b/>
                      <w:bCs/>
                      <w:sz w:val="24"/>
                      <w:szCs w:val="24"/>
                      <w:lang w:val="en-US" w:eastAsia="en-US" w:bidi="ar-SA"/>
                    </w:rPr>
                    <w:t>Office of the Ohio Consumers</w:t>
                  </w:r>
                  <w:r w:rsidRPr="00C22E80" w:rsidR="00C56992">
                    <w:rPr>
                      <w:rFonts w:ascii="Times New Roman" w:eastAsia="Times New Roman" w:hAnsi="Times New Roman" w:cs="Times New Roman"/>
                      <w:b/>
                      <w:bCs/>
                      <w:sz w:val="24"/>
                      <w:szCs w:val="24"/>
                      <w:lang w:val="en-US" w:eastAsia="en-US" w:bidi="ar-SA"/>
                    </w:rPr>
                    <w:t>’</w:t>
                  </w:r>
                  <w:r w:rsidRPr="00C22E80">
                    <w:rPr>
                      <w:rFonts w:ascii="Times New Roman" w:eastAsia="Times New Roman" w:hAnsi="Times New Roman" w:cs="Times New Roman"/>
                      <w:b/>
                      <w:bCs/>
                      <w:sz w:val="24"/>
                      <w:szCs w:val="24"/>
                      <w:lang w:val="en-US" w:eastAsia="en-US" w:bidi="ar-SA"/>
                    </w:rPr>
                    <w:t xml:space="preserve"> Counsel</w:t>
                  </w:r>
                </w:p>
                <w:p w:rsidR="00743BE3" w:rsidRPr="00C22E80" w:rsidP="00743BE3" w14:paraId="02D9E87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65 East State Street, Suite 700</w:t>
                  </w:r>
                </w:p>
                <w:p w:rsidR="00743BE3" w:rsidRPr="00C22E80" w:rsidP="00743BE3" w14:paraId="7CB8074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Columbus, Ohio 43215</w:t>
                  </w:r>
                </w:p>
                <w:p w:rsidR="00743BE3" w:rsidRPr="00C22E80" w:rsidP="00743BE3" w14:paraId="3AFB234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Telephone [Michael]: (614) 466-1291</w:t>
                  </w:r>
                </w:p>
                <w:p w:rsidR="00743BE3" w:rsidRPr="00C22E80" w:rsidP="00743BE3" w14:paraId="4F854378" w14:textId="2BD123E0">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Telephone [Kral]: (614) 466-9571</w:t>
                  </w:r>
                </w:p>
                <w:p w:rsidR="00743BE3" w:rsidRPr="00C22E80" w:rsidP="00743BE3" w14:paraId="467A22E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hyperlink r:id="rId6" w:history="1">
                    <w:r w:rsidRPr="00C22E80" w:rsidR="0091740E">
                      <w:rPr>
                        <w:rStyle w:val="Hyperlink"/>
                        <w:rFonts w:ascii="Times New Roman" w:eastAsia="Times New Roman" w:hAnsi="Times New Roman" w:cs="Times New Roman"/>
                        <w:color w:val="0000FF"/>
                        <w:sz w:val="24"/>
                        <w:szCs w:val="24"/>
                        <w:u w:val="single"/>
                        <w:lang w:val="en-US" w:eastAsia="en-US" w:bidi="ar-SA"/>
                      </w:rPr>
                      <w:t>william.michael@occ.ohio.gov</w:t>
                    </w:r>
                  </w:hyperlink>
                </w:p>
                <w:p w:rsidR="00743BE3" w:rsidRPr="00C22E80" w:rsidP="00743BE3" w14:paraId="569A606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hyperlink r:id="rId7" w:history="1">
                    <w:r w:rsidRPr="00C22E80" w:rsidR="0091740E">
                      <w:rPr>
                        <w:rStyle w:val="Hyperlink"/>
                        <w:rFonts w:ascii="Times New Roman" w:eastAsia="Times New Roman" w:hAnsi="Times New Roman" w:cs="Times New Roman"/>
                        <w:color w:val="0000FF"/>
                        <w:sz w:val="24"/>
                        <w:szCs w:val="24"/>
                        <w:u w:val="single"/>
                        <w:lang w:val="en-US" w:eastAsia="en-US" w:bidi="ar-SA"/>
                      </w:rPr>
                      <w:t>donald.kral@occ.ohio.gov</w:t>
                    </w:r>
                  </w:hyperlink>
                </w:p>
                <w:p w:rsidR="00743BE3" w:rsidRPr="00C22E80" w:rsidP="00743BE3" w14:paraId="7B71DAE9"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C22E80">
                    <w:rPr>
                      <w:rFonts w:ascii="Times New Roman" w:eastAsia="Times New Roman" w:hAnsi="Times New Roman" w:cs="Times New Roman"/>
                      <w:sz w:val="24"/>
                      <w:szCs w:val="24"/>
                      <w:lang w:val="en-US" w:eastAsia="en-US" w:bidi="ar-SA"/>
                    </w:rPr>
                    <w:t>(willing to accept service by e-mail)</w:t>
                  </w:r>
                </w:p>
                <w:p w:rsidR="00743BE3" w:rsidRPr="00C22E80" w:rsidP="00743BE3" w14:paraId="35886688" w14:textId="7C507DCE">
                  <w:pPr>
                    <w:tabs>
                      <w:tab w:val="left" w:pos="2776"/>
                    </w:tabs>
                    <w:spacing w:after="0" w:line="240" w:lineRule="auto"/>
                    <w:ind w:right="339"/>
                    <w:rPr>
                      <w:rFonts w:ascii="Times New Roman" w:eastAsia="Times New Roman" w:hAnsi="Times New Roman" w:cs="Times New Roman"/>
                      <w:i/>
                      <w:iCs/>
                      <w:sz w:val="24"/>
                      <w:szCs w:val="24"/>
                      <w:lang w:val="en-US" w:eastAsia="en-US" w:bidi="ar-SA"/>
                    </w:rPr>
                  </w:pPr>
                </w:p>
              </w:tc>
            </w:tr>
          </w:tbl>
          <w:p w:rsidR="004D6DA8" w:rsidRPr="00C22E80" w:rsidP="00743BE3" w14:paraId="39156896" w14:textId="77777777">
            <w:pPr>
              <w:spacing w:after="200" w:line="276" w:lineRule="auto"/>
              <w:rPr>
                <w:rFonts w:ascii="Times New Roman" w:eastAsia="Times New Roman" w:hAnsi="Times New Roman" w:cs="Times New Roman"/>
                <w:i/>
                <w:sz w:val="24"/>
                <w:szCs w:val="24"/>
                <w:u w:val="single"/>
                <w:lang w:val="en-US" w:eastAsia="en-US" w:bidi="ar-SA"/>
              </w:rPr>
            </w:pPr>
          </w:p>
        </w:tc>
        <w:tc>
          <w:tcPr>
            <w:tcW w:w="270" w:type="dxa"/>
          </w:tcPr>
          <w:p w:rsidR="004D6DA8" w:rsidRPr="00C22E80" w:rsidP="00ED5CCD" w14:paraId="055A07F4" w14:textId="77777777">
            <w:pPr>
              <w:spacing w:after="0" w:line="240" w:lineRule="auto"/>
              <w:ind w:left="-19"/>
              <w:rPr>
                <w:rFonts w:ascii="Times New Roman" w:eastAsia="Times New Roman" w:hAnsi="Times New Roman" w:cs="Times New Roman"/>
                <w:sz w:val="24"/>
                <w:szCs w:val="24"/>
                <w:lang w:val="en-US" w:eastAsia="en-US" w:bidi="ar-SA"/>
              </w:rPr>
            </w:pPr>
          </w:p>
        </w:tc>
      </w:tr>
      <w:tr w14:paraId="1103CB9F" w14:textId="77777777" w:rsidTr="00743BE3">
        <w:tblPrEx>
          <w:tblW w:w="9000" w:type="dxa"/>
          <w:tblInd w:w="-90" w:type="dxa"/>
          <w:tblLayout w:type="fixed"/>
          <w:tblCellMar>
            <w:top w:w="0" w:type="dxa"/>
            <w:left w:w="108" w:type="dxa"/>
            <w:bottom w:w="0" w:type="dxa"/>
            <w:right w:w="108" w:type="dxa"/>
          </w:tblCellMar>
          <w:tblLook w:val="04A0"/>
        </w:tblPrEx>
        <w:tc>
          <w:tcPr>
            <w:tcW w:w="8730" w:type="dxa"/>
          </w:tcPr>
          <w:p w:rsidR="00001ADB" w:rsidRPr="00C22E80" w:rsidP="00743BE3" w14:paraId="2204BD2D" w14:textId="77777777">
            <w:pPr>
              <w:spacing w:after="0" w:line="480" w:lineRule="auto"/>
              <w:jc w:val="center"/>
              <w:rPr>
                <w:rFonts w:ascii="Times New Roman" w:eastAsia="Times New Roman" w:hAnsi="Times New Roman" w:cs="Times New Roman"/>
                <w:sz w:val="24"/>
                <w:szCs w:val="24"/>
                <w:lang w:val="en-US" w:eastAsia="en-US" w:bidi="ar-SA"/>
              </w:rPr>
            </w:pPr>
          </w:p>
        </w:tc>
        <w:tc>
          <w:tcPr>
            <w:tcW w:w="270" w:type="dxa"/>
          </w:tcPr>
          <w:p w:rsidR="00001ADB" w:rsidRPr="00C22E80" w:rsidP="00ED5CCD" w14:paraId="2ADA3A85" w14:textId="77777777">
            <w:pPr>
              <w:spacing w:after="0" w:line="240" w:lineRule="auto"/>
              <w:ind w:left="-19"/>
              <w:rPr>
                <w:rFonts w:ascii="Times New Roman" w:eastAsia="Times New Roman" w:hAnsi="Times New Roman" w:cs="Times New Roman"/>
                <w:sz w:val="24"/>
                <w:szCs w:val="24"/>
                <w:lang w:val="en-US" w:eastAsia="en-US" w:bidi="ar-SA"/>
              </w:rPr>
            </w:pPr>
          </w:p>
        </w:tc>
      </w:tr>
    </w:tbl>
    <w:p w:rsidR="00D052DB" w:rsidRPr="00C22E80" w14:paraId="7577597E" w14:textId="5A7165ED">
      <w:pPr>
        <w:spacing w:after="200" w:line="276" w:lineRule="auto"/>
        <w:rPr>
          <w:rFonts w:cs="Times New Roman"/>
          <w:szCs w:val="24"/>
        </w:rPr>
      </w:pPr>
      <w:r w:rsidRPr="00C22E80">
        <w:rPr>
          <w:rFonts w:cs="Times New Roman"/>
          <w:szCs w:val="24"/>
        </w:rPr>
        <w:br w:type="page"/>
      </w:r>
    </w:p>
    <w:p w:rsidR="00A14044" w:rsidRPr="00C22E80" w:rsidP="00D853CD" w14:paraId="7EB12105" w14:textId="35ECA371">
      <w:pPr>
        <w:spacing w:line="480" w:lineRule="auto"/>
        <w:jc w:val="center"/>
        <w:rPr>
          <w:rFonts w:cs="Times New Roman"/>
          <w:b/>
          <w:bCs/>
          <w:szCs w:val="24"/>
          <w:u w:val="single"/>
        </w:rPr>
      </w:pPr>
      <w:r w:rsidRPr="00C22E80">
        <w:rPr>
          <w:rFonts w:cs="Times New Roman"/>
          <w:b/>
          <w:bCs/>
          <w:szCs w:val="24"/>
          <w:u w:val="single"/>
        </w:rPr>
        <w:t>CE</w:t>
      </w:r>
      <w:r w:rsidRPr="00C22E80" w:rsidR="00433AD9">
        <w:rPr>
          <w:rFonts w:cs="Times New Roman"/>
          <w:b/>
          <w:bCs/>
          <w:szCs w:val="24"/>
          <w:u w:val="single"/>
        </w:rPr>
        <w:t>RTIFICATE OF SERVICE</w:t>
      </w:r>
    </w:p>
    <w:p w:rsidR="00705919" w:rsidRPr="00C22E80" w:rsidP="00D853CD" w14:paraId="15E7FB0A" w14:textId="42770A99">
      <w:pPr>
        <w:spacing w:line="480" w:lineRule="auto"/>
        <w:rPr>
          <w:rFonts w:cs="Times New Roman"/>
          <w:szCs w:val="24"/>
        </w:rPr>
      </w:pPr>
      <w:r w:rsidRPr="00C22E80">
        <w:rPr>
          <w:rFonts w:cs="Times New Roman"/>
          <w:szCs w:val="24"/>
        </w:rPr>
        <w:tab/>
        <w:t xml:space="preserve">I hereby certify that a copy of this </w:t>
      </w:r>
      <w:r w:rsidRPr="005A6676" w:rsidR="005A6676">
        <w:rPr>
          <w:rFonts w:cs="Times New Roman"/>
          <w:szCs w:val="24"/>
        </w:rPr>
        <w:t>Reply to FirstEnergy’s Memorandum in Opposition to OCC’s Motion for Stay</w:t>
      </w:r>
      <w:r w:rsidR="005A6676">
        <w:rPr>
          <w:rFonts w:cs="Times New Roman"/>
          <w:szCs w:val="24"/>
        </w:rPr>
        <w:t xml:space="preserve"> </w:t>
      </w:r>
      <w:r w:rsidRPr="00C22E80">
        <w:rPr>
          <w:rFonts w:cs="Times New Roman"/>
          <w:szCs w:val="24"/>
        </w:rPr>
        <w:t>was served on the persons stated below</w:t>
      </w:r>
      <w:r w:rsidRPr="00C22E80">
        <w:rPr>
          <w:rFonts w:cs="Times New Roman"/>
          <w:iCs/>
          <w:szCs w:val="24"/>
        </w:rPr>
        <w:t xml:space="preserve"> via </w:t>
      </w:r>
      <w:r w:rsidRPr="00C22E80">
        <w:rPr>
          <w:rFonts w:cs="Times New Roman"/>
          <w:szCs w:val="24"/>
        </w:rPr>
        <w:t>electronic transmission, this</w:t>
      </w:r>
      <w:r w:rsidRPr="00C22E80" w:rsidR="005C2022">
        <w:rPr>
          <w:rFonts w:cs="Times New Roman"/>
          <w:szCs w:val="24"/>
        </w:rPr>
        <w:t xml:space="preserve"> </w:t>
      </w:r>
      <w:r w:rsidRPr="00C22E80" w:rsidR="00D314F9">
        <w:rPr>
          <w:rFonts w:cs="Times New Roman"/>
          <w:szCs w:val="24"/>
        </w:rPr>
        <w:t>13</w:t>
      </w:r>
      <w:r w:rsidRPr="00C22E80" w:rsidR="00D314F9">
        <w:rPr>
          <w:rFonts w:cs="Times New Roman"/>
          <w:szCs w:val="24"/>
          <w:vertAlign w:val="superscript"/>
        </w:rPr>
        <w:t>th</w:t>
      </w:r>
      <w:r w:rsidRPr="00C22E80" w:rsidR="00D314F9">
        <w:rPr>
          <w:rFonts w:cs="Times New Roman"/>
          <w:szCs w:val="24"/>
        </w:rPr>
        <w:t xml:space="preserve"> </w:t>
      </w:r>
      <w:r w:rsidRPr="00C22E80">
        <w:rPr>
          <w:rFonts w:cs="Times New Roman"/>
          <w:szCs w:val="24"/>
        </w:rPr>
        <w:t xml:space="preserve">day of </w:t>
      </w:r>
      <w:r w:rsidRPr="00C22E80" w:rsidR="00A20678">
        <w:rPr>
          <w:rFonts w:cs="Times New Roman"/>
          <w:szCs w:val="24"/>
        </w:rPr>
        <w:t>Febr</w:t>
      </w:r>
      <w:r w:rsidRPr="00C22E80" w:rsidR="00B268D2">
        <w:rPr>
          <w:rFonts w:cs="Times New Roman"/>
          <w:szCs w:val="24"/>
        </w:rPr>
        <w:t>uary</w:t>
      </w:r>
      <w:r w:rsidRPr="00C22E80">
        <w:rPr>
          <w:rFonts w:cs="Times New Roman"/>
          <w:szCs w:val="24"/>
        </w:rPr>
        <w:t xml:space="preserve"> 202</w:t>
      </w:r>
      <w:r w:rsidRPr="00C22E80" w:rsidR="00B268D2">
        <w:rPr>
          <w:rFonts w:cs="Times New Roman"/>
          <w:szCs w:val="24"/>
        </w:rPr>
        <w:t>4</w:t>
      </w:r>
      <w:r w:rsidRPr="00C22E80">
        <w:rPr>
          <w:rFonts w:cs="Times New Roman"/>
          <w:szCs w:val="24"/>
        </w:rPr>
        <w:t>.</w:t>
      </w:r>
    </w:p>
    <w:p w:rsidR="00D930A0" w:rsidRPr="00C22E80" w:rsidP="00D930A0" w14:paraId="2536C968" w14:textId="77777777">
      <w:pPr>
        <w:ind w:left="4320"/>
        <w:rPr>
          <w:rFonts w:cs="Times New Roman"/>
          <w:szCs w:val="24"/>
        </w:rPr>
      </w:pPr>
      <w:r w:rsidRPr="00C22E80">
        <w:rPr>
          <w:rFonts w:cs="Times New Roman"/>
          <w:i/>
          <w:szCs w:val="24"/>
          <w:u w:val="single"/>
        </w:rPr>
        <w:t>/s/ William J. Michael</w:t>
      </w:r>
    </w:p>
    <w:p w:rsidR="00D930A0" w:rsidRPr="00C22E80" w:rsidP="00D930A0" w14:paraId="41D96051" w14:textId="77777777">
      <w:pPr>
        <w:tabs>
          <w:tab w:val="left" w:pos="4320"/>
        </w:tabs>
        <w:rPr>
          <w:rFonts w:cs="Times New Roman"/>
          <w:szCs w:val="24"/>
        </w:rPr>
      </w:pPr>
      <w:r w:rsidRPr="00C22E80">
        <w:rPr>
          <w:rFonts w:cs="Times New Roman"/>
          <w:szCs w:val="24"/>
        </w:rPr>
        <w:tab/>
        <w:t>William J. Michael</w:t>
      </w:r>
    </w:p>
    <w:p w:rsidR="00D930A0" w:rsidRPr="00C22E80" w:rsidP="00D930A0" w14:paraId="4B50CC7B" w14:textId="5D5E9B2B">
      <w:pPr>
        <w:tabs>
          <w:tab w:val="left" w:pos="4320"/>
        </w:tabs>
        <w:rPr>
          <w:rFonts w:cs="Times New Roman"/>
          <w:szCs w:val="24"/>
        </w:rPr>
      </w:pPr>
      <w:r w:rsidRPr="00C22E80">
        <w:rPr>
          <w:rFonts w:cs="Times New Roman"/>
          <w:szCs w:val="24"/>
        </w:rPr>
        <w:tab/>
        <w:t>Assistant Consumers</w:t>
      </w:r>
      <w:r w:rsidRPr="00C22E80" w:rsidR="00C56992">
        <w:rPr>
          <w:rFonts w:cs="Times New Roman"/>
          <w:szCs w:val="24"/>
        </w:rPr>
        <w:t>’</w:t>
      </w:r>
      <w:r w:rsidRPr="00C22E80">
        <w:rPr>
          <w:rFonts w:cs="Times New Roman"/>
          <w:szCs w:val="24"/>
        </w:rPr>
        <w:t xml:space="preserve"> Counsel</w:t>
      </w:r>
    </w:p>
    <w:p w:rsidR="00271490" w:rsidRPr="00C22E80" w:rsidP="00271490" w14:paraId="0B1002CF" w14:textId="77777777">
      <w:pPr>
        <w:tabs>
          <w:tab w:val="left" w:pos="4320"/>
        </w:tabs>
        <w:rPr>
          <w:rFonts w:cs="Times New Roman"/>
          <w:szCs w:val="24"/>
        </w:rPr>
      </w:pPr>
    </w:p>
    <w:p w:rsidR="00A14044" w:rsidRPr="00C22E80" w:rsidP="00271490" w14:paraId="7C12A1CA" w14:textId="1E1E4E55">
      <w:pPr>
        <w:rPr>
          <w:rFonts w:cs="Times New Roman"/>
          <w:szCs w:val="24"/>
        </w:rPr>
      </w:pPr>
      <w:r w:rsidRPr="00C22E80">
        <w:rPr>
          <w:rFonts w:cs="Times New Roman"/>
          <w:szCs w:val="24"/>
        </w:rPr>
        <w:t>The PUCO</w:t>
      </w:r>
      <w:r w:rsidRPr="00C22E80" w:rsidR="00C56992">
        <w:rPr>
          <w:rFonts w:cs="Times New Roman"/>
          <w:szCs w:val="24"/>
        </w:rPr>
        <w:t>’</w:t>
      </w:r>
      <w:r w:rsidRPr="00C22E80">
        <w:rPr>
          <w:rFonts w:cs="Times New Roman"/>
          <w:szCs w:val="24"/>
        </w:rPr>
        <w:t>s e-filing system will electronically serve notice of the filing of this document on the following parties:</w:t>
      </w:r>
    </w:p>
    <w:p w:rsidR="00982C50" w:rsidRPr="00C22E80" w:rsidP="00271490" w14:paraId="282A4FAF" w14:textId="77777777">
      <w:pPr>
        <w:rPr>
          <w:rFonts w:cs="Times New Roman"/>
          <w:szCs w:val="24"/>
        </w:rPr>
      </w:pPr>
    </w:p>
    <w:p w:rsidR="00FA3CB2" w:rsidRPr="00C22E80" w:rsidP="00FA3CB2" w14:paraId="45766255" w14:textId="77777777">
      <w:pPr>
        <w:suppressAutoHyphens/>
        <w:jc w:val="center"/>
        <w:rPr>
          <w:rFonts w:cs="Times New Roman"/>
          <w:b/>
          <w:bCs/>
          <w:szCs w:val="24"/>
          <w:u w:val="single"/>
        </w:rPr>
      </w:pPr>
      <w:r w:rsidRPr="00C22E80">
        <w:rPr>
          <w:rFonts w:cs="Times New Roman"/>
          <w:b/>
          <w:bCs/>
          <w:szCs w:val="24"/>
          <w:u w:val="single"/>
        </w:rPr>
        <w:t>SERVICE LIST</w:t>
      </w:r>
    </w:p>
    <w:p w:rsidR="00FA3CB2" w:rsidRPr="00C22E80"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336"/>
        <w:gridCol w:w="4304"/>
      </w:tblGrid>
      <w:tr w14:paraId="5A445891" w14:textId="77777777" w:rsidTr="00F05335">
        <w:tblPrEx>
          <w:tblW w:w="0" w:type="auto"/>
          <w:tblInd w:w="0" w:type="dxa"/>
          <w:tblCellMar>
            <w:top w:w="0" w:type="dxa"/>
            <w:left w:w="108" w:type="dxa"/>
            <w:bottom w:w="0" w:type="dxa"/>
            <w:right w:w="108" w:type="dxa"/>
          </w:tblCellMar>
          <w:tblLook w:val="01E0"/>
        </w:tblPrEx>
        <w:tc>
          <w:tcPr>
            <w:tcW w:w="4428" w:type="dxa"/>
            <w:shd w:val="clear" w:color="auto" w:fill="auto"/>
          </w:tcPr>
          <w:p w:rsidR="00DE415A" w:rsidRPr="00C22E80" w:rsidP="00F05335" w14:paraId="2BE43060"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8" w:history="1">
              <w:r w:rsidRPr="00C22E80">
                <w:rPr>
                  <w:rFonts w:ascii="Times New Roman" w:hAnsi="Times New Roman" w:eastAsiaTheme="minorHAnsi" w:cs="Times New Roman"/>
                  <w:bCs/>
                  <w:color w:val="0000FF"/>
                  <w:sz w:val="24"/>
                  <w:szCs w:val="24"/>
                  <w:u w:val="single"/>
                  <w:lang w:val="en-US" w:eastAsia="en-US" w:bidi="ar-SA"/>
                </w:rPr>
                <w:t>thomas.lindgren@ohioago.gov</w:t>
              </w:r>
            </w:hyperlink>
          </w:p>
          <w:p w:rsidR="00DE415A" w:rsidRPr="00C22E80" w:rsidP="00F05335" w14:paraId="6C20A452"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9" w:history="1">
              <w:r w:rsidRPr="00C22E80">
                <w:rPr>
                  <w:rFonts w:ascii="Times New Roman" w:hAnsi="Times New Roman" w:eastAsiaTheme="minorHAnsi" w:cs="Times New Roman"/>
                  <w:bCs/>
                  <w:color w:val="0000FF"/>
                  <w:sz w:val="24"/>
                  <w:szCs w:val="24"/>
                  <w:u w:val="single"/>
                  <w:lang w:val="en-US" w:eastAsia="en-US" w:bidi="ar-SA"/>
                </w:rPr>
                <w:t>amy.botschnerobrien@ohioago.gov</w:t>
              </w:r>
            </w:hyperlink>
          </w:p>
          <w:p w:rsidR="00DE415A" w:rsidRPr="00C22E80" w:rsidP="00F05335" w14:paraId="3B4CC8A3"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C22E80">
              <w:rPr>
                <w:rFonts w:ascii="Times New Roman" w:hAnsi="Times New Roman" w:eastAsiaTheme="minorHAnsi" w:cs="Times New Roman"/>
                <w:bCs/>
                <w:color w:val="0000FF"/>
                <w:sz w:val="24"/>
                <w:szCs w:val="24"/>
                <w:u w:val="single"/>
                <w:lang w:val="en-US" w:eastAsia="en-US" w:bidi="ar-SA"/>
              </w:rPr>
              <w:t>rhiannon.howard@ohioago.gov</w:t>
            </w:r>
          </w:p>
          <w:p w:rsidR="00DE415A" w:rsidRPr="00C22E80" w:rsidP="00F05335" w14:paraId="0BB9EFF5"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10" w:history="1">
              <w:r w:rsidRPr="00C22E80">
                <w:rPr>
                  <w:rFonts w:ascii="Times New Roman" w:hAnsi="Times New Roman" w:eastAsiaTheme="minorHAnsi" w:cs="Times New Roman"/>
                  <w:bCs/>
                  <w:color w:val="0000FF"/>
                  <w:sz w:val="24"/>
                  <w:szCs w:val="24"/>
                  <w:u w:val="single"/>
                  <w:lang w:val="en-US" w:eastAsia="en-US" w:bidi="ar-SA"/>
                </w:rPr>
                <w:t>emcconnell@elpc.org</w:t>
              </w:r>
            </w:hyperlink>
          </w:p>
          <w:p w:rsidR="00DE415A" w:rsidRPr="00C22E80" w:rsidP="00F05335" w14:paraId="77373C34" w14:textId="77777777">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11" w:history="1">
              <w:r w:rsidRPr="00C22E80">
                <w:rPr>
                  <w:rFonts w:ascii="Times New Roman" w:hAnsi="Times New Roman" w:eastAsiaTheme="minorHAnsi" w:cs="Times New Roman"/>
                  <w:color w:val="0000FF"/>
                  <w:sz w:val="24"/>
                  <w:szCs w:val="24"/>
                  <w:u w:val="single"/>
                  <w:lang w:val="en-US" w:eastAsia="en-US" w:bidi="ar-SA"/>
                </w:rPr>
                <w:t>bojko@carpenterlipps.com</w:t>
              </w:r>
            </w:hyperlink>
          </w:p>
          <w:p w:rsidR="00DE415A" w:rsidRPr="00C22E80" w:rsidP="00F05335" w14:paraId="1D0D8B8E" w14:textId="77777777">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12" w:history="1">
              <w:r w:rsidRPr="00C22E80">
                <w:rPr>
                  <w:rFonts w:ascii="Times New Roman" w:hAnsi="Times New Roman" w:eastAsiaTheme="minorHAnsi" w:cs="Times New Roman"/>
                  <w:color w:val="0000FF"/>
                  <w:sz w:val="24"/>
                  <w:szCs w:val="24"/>
                  <w:u w:val="single"/>
                  <w:lang w:val="en-US" w:eastAsia="en-US" w:bidi="ar-SA"/>
                </w:rPr>
                <w:t>stacie.cathcart@igs.com</w:t>
              </w:r>
            </w:hyperlink>
          </w:p>
          <w:p w:rsidR="00DE415A" w:rsidRPr="00C22E80" w:rsidP="00F05335" w14:paraId="2BAF9962" w14:textId="77777777">
            <w:pPr>
              <w:autoSpaceDE w:val="0"/>
              <w:autoSpaceDN w:val="0"/>
              <w:adjustRightInd w:val="0"/>
              <w:spacing w:after="0" w:line="240" w:lineRule="auto"/>
              <w:rPr>
                <w:rFonts w:ascii="Times New Roman" w:hAnsi="Times New Roman" w:eastAsiaTheme="minorHAnsi" w:cs="Times New Roman"/>
                <w:color w:val="0000FF"/>
                <w:sz w:val="24"/>
                <w:szCs w:val="24"/>
                <w:u w:val="single"/>
                <w:lang w:val="en-US" w:eastAsia="en-US" w:bidi="ar-SA"/>
              </w:rPr>
            </w:pPr>
            <w:hyperlink r:id="rId13" w:history="1">
              <w:r w:rsidRPr="00C22E80">
                <w:rPr>
                  <w:rFonts w:ascii="Times New Roman" w:hAnsi="Times New Roman" w:eastAsiaTheme="minorHAnsi" w:cs="Times New Roman"/>
                  <w:color w:val="0000FF"/>
                  <w:sz w:val="24"/>
                  <w:szCs w:val="24"/>
                  <w:u w:val="single"/>
                  <w:lang w:val="en-US" w:eastAsia="en-US" w:bidi="ar-SA"/>
                </w:rPr>
                <w:t>michael.nugent@igs.com</w:t>
              </w:r>
            </w:hyperlink>
          </w:p>
          <w:p w:rsidR="0012103B" w:rsidRPr="00C22E80" w:rsidP="00F05335" w14:paraId="071924CB" w14:textId="12427BD5">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14" w:history="1">
              <w:r w:rsidRPr="00C22E80">
                <w:rPr>
                  <w:rStyle w:val="Hyperlink"/>
                  <w:rFonts w:ascii="Times New Roman" w:hAnsi="Times New Roman" w:eastAsiaTheme="minorHAnsi" w:cs="Times New Roman"/>
                  <w:color w:val="0000FF"/>
                  <w:sz w:val="24"/>
                  <w:szCs w:val="24"/>
                  <w:u w:val="single"/>
                  <w:lang w:val="en-US" w:eastAsia="en-US" w:bidi="ar-SA"/>
                </w:rPr>
                <w:t>jlang@calfee.com</w:t>
              </w:r>
            </w:hyperlink>
          </w:p>
          <w:p w:rsidR="0012103B" w:rsidRPr="00C22E80" w:rsidP="00F05335" w14:paraId="1B8FD7F0" w14:textId="1726C360">
            <w:pPr>
              <w:autoSpaceDE w:val="0"/>
              <w:autoSpaceDN w:val="0"/>
              <w:adjustRightInd w:val="0"/>
              <w:spacing w:after="0" w:line="240" w:lineRule="auto"/>
              <w:rPr>
                <w:rFonts w:ascii="Times New Roman" w:hAnsi="Times New Roman" w:eastAsiaTheme="minorHAnsi" w:cs="Times New Roman"/>
                <w:sz w:val="24"/>
                <w:szCs w:val="24"/>
                <w:lang w:val="en-US" w:eastAsia="en-US" w:bidi="ar-SA"/>
              </w:rPr>
            </w:pPr>
            <w:hyperlink r:id="rId15" w:history="1">
              <w:r w:rsidRPr="00C22E80">
                <w:rPr>
                  <w:rStyle w:val="Hyperlink"/>
                  <w:rFonts w:ascii="Times New Roman" w:hAnsi="Times New Roman" w:eastAsiaTheme="minorHAnsi" w:cs="Times New Roman"/>
                  <w:color w:val="0000FF"/>
                  <w:sz w:val="24"/>
                  <w:szCs w:val="24"/>
                  <w:u w:val="single"/>
                  <w:lang w:val="en-US" w:eastAsia="en-US" w:bidi="ar-SA"/>
                </w:rPr>
                <w:t>mbarbara@calfee.com</w:t>
              </w:r>
            </w:hyperlink>
          </w:p>
          <w:p w:rsidR="00DE415A" w:rsidRPr="00C22E80" w:rsidP="00F05335" w14:paraId="0A9C136E"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16" w:history="1">
              <w:r w:rsidRPr="00C22E80">
                <w:rPr>
                  <w:rFonts w:ascii="Times New Roman" w:hAnsi="Times New Roman" w:eastAsiaTheme="minorHAnsi" w:cs="Times New Roman"/>
                  <w:bCs/>
                  <w:color w:val="0000FF"/>
                  <w:sz w:val="24"/>
                  <w:szCs w:val="24"/>
                  <w:u w:val="single"/>
                  <w:lang w:val="en-US" w:eastAsia="en-US" w:bidi="ar-SA"/>
                </w:rPr>
                <w:t>dproano@bakerlaw.com</w:t>
              </w:r>
            </w:hyperlink>
          </w:p>
          <w:p w:rsidR="00DE415A" w:rsidRPr="00C22E80" w:rsidP="00F05335" w14:paraId="20A219BC"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17" w:history="1">
              <w:r w:rsidRPr="00C22E80">
                <w:rPr>
                  <w:rFonts w:ascii="Times New Roman" w:hAnsi="Times New Roman" w:eastAsiaTheme="minorHAnsi" w:cs="Times New Roman"/>
                  <w:bCs/>
                  <w:color w:val="0000FF"/>
                  <w:sz w:val="24"/>
                  <w:szCs w:val="24"/>
                  <w:u w:val="single"/>
                  <w:lang w:val="en-US" w:eastAsia="en-US" w:bidi="ar-SA"/>
                </w:rPr>
                <w:t>ahaque@bakerlaw.com</w:t>
              </w:r>
            </w:hyperlink>
          </w:p>
          <w:p w:rsidR="00DE415A" w:rsidRPr="00C22E80" w:rsidP="00F05335" w14:paraId="05C212AC"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18" w:history="1">
              <w:r w:rsidRPr="00C22E80">
                <w:rPr>
                  <w:rFonts w:ascii="Times New Roman" w:hAnsi="Times New Roman" w:eastAsiaTheme="minorHAnsi" w:cs="Times New Roman"/>
                  <w:bCs/>
                  <w:color w:val="0000FF"/>
                  <w:sz w:val="24"/>
                  <w:szCs w:val="24"/>
                  <w:u w:val="single"/>
                  <w:lang w:val="en-US" w:eastAsia="en-US" w:bidi="ar-SA"/>
                </w:rPr>
                <w:t>eprouty@bakerlaw.com</w:t>
              </w:r>
            </w:hyperlink>
          </w:p>
          <w:p w:rsidR="00DE415A" w:rsidRPr="00C22E80" w:rsidP="00F05335" w14:paraId="01530E01"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19" w:history="1">
              <w:r w:rsidRPr="00C22E80">
                <w:rPr>
                  <w:rFonts w:ascii="Times New Roman" w:hAnsi="Times New Roman" w:eastAsiaTheme="minorHAnsi" w:cs="Times New Roman"/>
                  <w:bCs/>
                  <w:color w:val="0000FF"/>
                  <w:sz w:val="24"/>
                  <w:szCs w:val="24"/>
                  <w:u w:val="single"/>
                  <w:lang w:val="en-US" w:eastAsia="en-US" w:bidi="ar-SA"/>
                </w:rPr>
                <w:t>tdougherty@theoec.org</w:t>
              </w:r>
            </w:hyperlink>
          </w:p>
          <w:p w:rsidR="00DE415A" w:rsidRPr="00C22E80" w:rsidP="00F05335" w14:paraId="6A4CF4B5"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C22E80">
              <w:rPr>
                <w:rFonts w:ascii="Times New Roman" w:hAnsi="Times New Roman" w:eastAsiaTheme="minorHAnsi" w:cs="Times New Roman"/>
                <w:bCs/>
                <w:color w:val="0000FF"/>
                <w:sz w:val="24"/>
                <w:szCs w:val="24"/>
                <w:u w:val="single"/>
                <w:lang w:val="en-US" w:eastAsia="en-US" w:bidi="ar-SA"/>
              </w:rPr>
              <w:t>rdove@keglerbrown.com</w:t>
            </w:r>
          </w:p>
          <w:p w:rsidR="00DE415A" w:rsidRPr="00C22E80" w:rsidP="00F05335" w14:paraId="2554B460"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0" w:history="1">
              <w:r w:rsidRPr="00C22E80">
                <w:rPr>
                  <w:rFonts w:ascii="Times New Roman" w:hAnsi="Times New Roman" w:eastAsiaTheme="minorHAnsi" w:cs="Times New Roman"/>
                  <w:bCs/>
                  <w:color w:val="0000FF"/>
                  <w:sz w:val="24"/>
                  <w:szCs w:val="24"/>
                  <w:u w:val="single"/>
                  <w:lang w:val="en-US" w:eastAsia="en-US" w:bidi="ar-SA"/>
                </w:rPr>
                <w:t>nbobb@keglerbrown.com</w:t>
              </w:r>
            </w:hyperlink>
          </w:p>
          <w:p w:rsidR="00DE415A" w:rsidRPr="00C22E80" w:rsidP="00F05335" w14:paraId="3D98860A"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21" w:history="1">
              <w:r w:rsidRPr="00C22E80">
                <w:rPr>
                  <w:rFonts w:ascii="Times New Roman" w:hAnsi="Times New Roman" w:eastAsiaTheme="minorHAnsi" w:cs="Times New Roman"/>
                  <w:bCs/>
                  <w:color w:val="0000FF"/>
                  <w:sz w:val="24"/>
                  <w:szCs w:val="24"/>
                  <w:u w:val="single"/>
                  <w:lang w:val="en-US" w:eastAsia="en-US" w:bidi="ar-SA"/>
                </w:rPr>
                <w:t>Paul@carpenterlipps.com</w:t>
              </w:r>
            </w:hyperlink>
          </w:p>
          <w:p w:rsidR="00DE415A" w:rsidRPr="00C22E80" w:rsidP="00F05335" w14:paraId="1F5B0C32"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C22E80">
              <w:rPr>
                <w:rFonts w:ascii="Times New Roman" w:hAnsi="Times New Roman" w:eastAsiaTheme="minorHAnsi" w:cs="Times New Roman"/>
                <w:bCs/>
                <w:color w:val="0000FF"/>
                <w:sz w:val="24"/>
                <w:szCs w:val="24"/>
                <w:u w:val="single"/>
                <w:lang w:val="en-US" w:eastAsia="en-US" w:bidi="ar-SA"/>
              </w:rPr>
              <w:t>pwillison@bakerlaw.com</w:t>
            </w:r>
          </w:p>
          <w:p w:rsidR="00DE415A" w:rsidRPr="00C22E80" w:rsidP="00F05335" w14:paraId="02EF967C"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p>
          <w:p w:rsidR="00DE415A" w:rsidRPr="00C22E80" w:rsidP="00F05335" w14:paraId="3C6CCEFD" w14:textId="77777777">
            <w:pPr>
              <w:spacing w:after="0" w:line="240" w:lineRule="auto"/>
              <w:rPr>
                <w:rFonts w:ascii="Times New Roman" w:hAnsi="Times New Roman" w:eastAsiaTheme="minorHAnsi" w:cs="Times New Roman"/>
                <w:sz w:val="24"/>
                <w:szCs w:val="24"/>
                <w:lang w:val="en-US" w:eastAsia="en-US" w:bidi="ar-SA"/>
              </w:rPr>
            </w:pPr>
            <w:r w:rsidRPr="00C22E80">
              <w:rPr>
                <w:rFonts w:ascii="Times New Roman" w:hAnsi="Times New Roman" w:eastAsiaTheme="minorHAnsi" w:cs="Times New Roman"/>
                <w:sz w:val="24"/>
                <w:szCs w:val="24"/>
                <w:lang w:val="en-US" w:eastAsia="en-US" w:bidi="ar-SA"/>
              </w:rPr>
              <w:t xml:space="preserve">Attorney Examiners: </w:t>
            </w:r>
          </w:p>
          <w:p w:rsidR="00DE415A" w:rsidRPr="00C22E80" w:rsidP="00F05335" w14:paraId="354DA5BE" w14:textId="77777777">
            <w:pPr>
              <w:spacing w:after="0" w:line="240" w:lineRule="auto"/>
              <w:rPr>
                <w:rFonts w:ascii="Times New Roman" w:hAnsi="Times New Roman" w:eastAsiaTheme="minorHAnsi" w:cs="Times New Roman"/>
                <w:sz w:val="24"/>
                <w:szCs w:val="24"/>
                <w:lang w:val="en-US" w:eastAsia="en-US" w:bidi="ar-SA"/>
              </w:rPr>
            </w:pPr>
            <w:hyperlink r:id="rId22" w:history="1">
              <w:r w:rsidRPr="00C22E80">
                <w:rPr>
                  <w:rFonts w:ascii="Times New Roman" w:hAnsi="Times New Roman" w:eastAsiaTheme="minorHAnsi" w:cs="Times New Roman"/>
                  <w:color w:val="0000FF"/>
                  <w:sz w:val="24"/>
                  <w:szCs w:val="24"/>
                  <w:u w:val="single"/>
                  <w:lang w:val="en-US" w:eastAsia="en-US" w:bidi="ar-SA"/>
                </w:rPr>
                <w:t>megan.addison@puco.ohio.gov</w:t>
              </w:r>
            </w:hyperlink>
          </w:p>
          <w:p w:rsidR="00DE415A" w:rsidRPr="00C22E80" w:rsidP="00F05335" w14:paraId="7EDC2EBB" w14:textId="77777777">
            <w:pPr>
              <w:spacing w:after="0" w:line="240" w:lineRule="auto"/>
              <w:rPr>
                <w:rFonts w:ascii="Times New Roman" w:hAnsi="Times New Roman" w:eastAsiaTheme="minorHAnsi" w:cs="Times New Roman"/>
                <w:sz w:val="24"/>
                <w:szCs w:val="24"/>
                <w:lang w:val="en-US" w:eastAsia="en-US" w:bidi="ar-SA"/>
              </w:rPr>
            </w:pPr>
            <w:hyperlink r:id="rId23" w:history="1">
              <w:r w:rsidRPr="00C22E80">
                <w:rPr>
                  <w:rFonts w:ascii="Times New Roman" w:hAnsi="Times New Roman" w:eastAsiaTheme="minorHAnsi" w:cs="Times New Roman"/>
                  <w:color w:val="0000FF"/>
                  <w:sz w:val="24"/>
                  <w:szCs w:val="24"/>
                  <w:u w:val="single"/>
                  <w:lang w:val="en-US" w:eastAsia="en-US" w:bidi="ar-SA"/>
                </w:rPr>
                <w:t>greg.price@puco.ohio.gov</w:t>
              </w:r>
            </w:hyperlink>
          </w:p>
          <w:p w:rsidR="00DE415A" w:rsidRPr="00C22E80" w:rsidP="00F05335" w14:paraId="5FF9AB6D"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hyperlink r:id="rId24" w:history="1">
              <w:r w:rsidRPr="00C22E80">
                <w:rPr>
                  <w:rFonts w:ascii="Times New Roman" w:hAnsi="Times New Roman" w:eastAsiaTheme="minorHAnsi" w:cs="Times New Roman"/>
                  <w:color w:val="0000FF"/>
                  <w:sz w:val="24"/>
                  <w:szCs w:val="24"/>
                  <w:u w:val="single"/>
                  <w:lang w:val="en-US" w:eastAsia="en-US" w:bidi="ar-SA"/>
                </w:rPr>
                <w:t>jacqueline.st.john@puco.ohio.gov</w:t>
              </w:r>
            </w:hyperlink>
          </w:p>
          <w:p w:rsidR="00DE415A" w:rsidRPr="00C22E80" w:rsidP="00F05335" w14:paraId="0832593B" w14:textId="77777777">
            <w:pPr>
              <w:autoSpaceDE w:val="0"/>
              <w:autoSpaceDN w:val="0"/>
              <w:adjustRightInd w:val="0"/>
              <w:spacing w:after="0" w:line="240" w:lineRule="auto"/>
              <w:rPr>
                <w:rFonts w:ascii="Times New Roman" w:hAnsi="Times New Roman" w:eastAsiaTheme="minorHAnsi" w:cs="Times New Roman"/>
                <w:bCs/>
                <w:sz w:val="24"/>
                <w:szCs w:val="24"/>
                <w:lang w:val="en-US" w:eastAsia="en-US" w:bidi="ar-SA"/>
              </w:rPr>
            </w:pPr>
          </w:p>
        </w:tc>
        <w:tc>
          <w:tcPr>
            <w:tcW w:w="4428" w:type="dxa"/>
            <w:shd w:val="clear" w:color="auto" w:fill="auto"/>
          </w:tcPr>
          <w:p w:rsidR="00DE415A" w:rsidRPr="00C22E80" w:rsidP="00F05335" w14:paraId="0E95DDBD" w14:textId="77777777">
            <w:pPr>
              <w:spacing w:after="0" w:line="240" w:lineRule="auto"/>
              <w:jc w:val="both"/>
              <w:rPr>
                <w:rFonts w:ascii="Times New Roman" w:hAnsi="Times New Roman" w:eastAsiaTheme="minorHAnsi" w:cs="Times New Roman"/>
                <w:sz w:val="24"/>
                <w:szCs w:val="24"/>
                <w:lang w:val="en-US" w:eastAsia="en-US" w:bidi="ar-SA"/>
              </w:rPr>
            </w:pPr>
            <w:hyperlink r:id="rId25" w:history="1">
              <w:r w:rsidRPr="00C22E80">
                <w:rPr>
                  <w:rFonts w:ascii="Times New Roman" w:hAnsi="Times New Roman" w:eastAsiaTheme="minorHAnsi" w:cs="Times New Roman"/>
                  <w:color w:val="0000FF"/>
                  <w:sz w:val="24"/>
                  <w:szCs w:val="24"/>
                  <w:u w:val="single"/>
                  <w:lang w:val="en-US" w:eastAsia="en-US" w:bidi="ar-SA"/>
                </w:rPr>
                <w:t>cwatchorn@firstenergycorp.com</w:t>
              </w:r>
            </w:hyperlink>
          </w:p>
          <w:p w:rsidR="00DE415A" w:rsidRPr="00C22E80" w:rsidP="00F05335" w14:paraId="26686312" w14:textId="77777777">
            <w:pPr>
              <w:spacing w:after="0" w:line="240" w:lineRule="auto"/>
              <w:jc w:val="both"/>
              <w:rPr>
                <w:rFonts w:ascii="Times New Roman" w:hAnsi="Times New Roman" w:eastAsiaTheme="minorHAnsi" w:cs="Times New Roman"/>
                <w:bCs/>
                <w:sz w:val="24"/>
                <w:szCs w:val="24"/>
                <w:lang w:val="en-US" w:eastAsia="en-US" w:bidi="ar-SA"/>
              </w:rPr>
            </w:pPr>
            <w:hyperlink r:id="rId26" w:history="1">
              <w:r w:rsidRPr="00C22E80">
                <w:rPr>
                  <w:rFonts w:ascii="Times New Roman" w:hAnsi="Times New Roman" w:eastAsiaTheme="minorHAnsi" w:cs="Times New Roman"/>
                  <w:bCs/>
                  <w:color w:val="0000FF"/>
                  <w:sz w:val="24"/>
                  <w:szCs w:val="24"/>
                  <w:u w:val="single"/>
                  <w:lang w:val="en-US" w:eastAsia="en-US" w:bidi="ar-SA"/>
                </w:rPr>
                <w:t>talexander@beneschlaw.com</w:t>
              </w:r>
            </w:hyperlink>
          </w:p>
          <w:p w:rsidR="00DE415A" w:rsidRPr="00C22E80" w:rsidP="00F05335" w14:paraId="0DAD60FD" w14:textId="77777777">
            <w:pPr>
              <w:spacing w:after="0" w:line="240" w:lineRule="auto"/>
              <w:jc w:val="both"/>
              <w:rPr>
                <w:rFonts w:ascii="Times New Roman" w:hAnsi="Times New Roman" w:eastAsiaTheme="minorHAnsi" w:cs="Times New Roman"/>
                <w:bCs/>
                <w:sz w:val="24"/>
                <w:szCs w:val="24"/>
                <w:lang w:val="en-US" w:eastAsia="en-US" w:bidi="ar-SA"/>
              </w:rPr>
            </w:pPr>
            <w:hyperlink r:id="rId27" w:history="1">
              <w:r w:rsidRPr="00C22E80">
                <w:rPr>
                  <w:rFonts w:ascii="Times New Roman" w:hAnsi="Times New Roman" w:eastAsiaTheme="minorHAnsi" w:cs="Times New Roman"/>
                  <w:bCs/>
                  <w:color w:val="0000FF"/>
                  <w:sz w:val="24"/>
                  <w:szCs w:val="24"/>
                  <w:u w:val="single"/>
                  <w:lang w:val="en-US" w:eastAsia="en-US" w:bidi="ar-SA"/>
                </w:rPr>
                <w:t>mkeaney@beneschlaw.com</w:t>
              </w:r>
            </w:hyperlink>
          </w:p>
          <w:p w:rsidR="00DE415A" w:rsidRPr="00C22E80" w:rsidP="00F05335" w14:paraId="4F6E8D45" w14:textId="77777777">
            <w:pPr>
              <w:spacing w:after="0" w:line="240" w:lineRule="auto"/>
              <w:jc w:val="both"/>
              <w:rPr>
                <w:rFonts w:ascii="Times New Roman" w:hAnsi="Times New Roman" w:eastAsiaTheme="minorHAnsi" w:cs="Times New Roman"/>
                <w:bCs/>
                <w:sz w:val="24"/>
                <w:szCs w:val="24"/>
                <w:lang w:val="en-US" w:eastAsia="en-US" w:bidi="ar-SA"/>
              </w:rPr>
            </w:pPr>
            <w:hyperlink r:id="rId28" w:history="1">
              <w:r w:rsidRPr="00C22E80">
                <w:rPr>
                  <w:rFonts w:ascii="Times New Roman" w:hAnsi="Times New Roman" w:eastAsiaTheme="minorHAnsi" w:cs="Times New Roman"/>
                  <w:bCs/>
                  <w:color w:val="0000FF"/>
                  <w:sz w:val="24"/>
                  <w:szCs w:val="24"/>
                  <w:u w:val="single"/>
                  <w:lang w:val="en-US" w:eastAsia="en-US" w:bidi="ar-SA"/>
                </w:rPr>
                <w:t>mkurtz@BKLlawfirm.com</w:t>
              </w:r>
            </w:hyperlink>
          </w:p>
          <w:p w:rsidR="00DE415A" w:rsidRPr="00C22E80" w:rsidP="00F05335" w14:paraId="5F2E7538" w14:textId="77777777">
            <w:pPr>
              <w:spacing w:after="0" w:line="240" w:lineRule="auto"/>
              <w:jc w:val="both"/>
              <w:rPr>
                <w:rFonts w:ascii="Times New Roman" w:hAnsi="Times New Roman" w:eastAsiaTheme="minorHAnsi" w:cs="Times New Roman"/>
                <w:bCs/>
                <w:sz w:val="24"/>
                <w:szCs w:val="24"/>
                <w:lang w:val="en-US" w:eastAsia="en-US" w:bidi="ar-SA"/>
              </w:rPr>
            </w:pPr>
            <w:hyperlink r:id="rId29" w:history="1">
              <w:r w:rsidRPr="00C22E80">
                <w:rPr>
                  <w:rFonts w:ascii="Times New Roman" w:hAnsi="Times New Roman" w:eastAsiaTheme="minorHAnsi" w:cs="Times New Roman"/>
                  <w:bCs/>
                  <w:color w:val="0000FF"/>
                  <w:sz w:val="24"/>
                  <w:szCs w:val="24"/>
                  <w:u w:val="single"/>
                  <w:lang w:val="en-US" w:eastAsia="en-US" w:bidi="ar-SA"/>
                </w:rPr>
                <w:t>kboehm@BKLlawfirm.com</w:t>
              </w:r>
            </w:hyperlink>
          </w:p>
          <w:p w:rsidR="00DE415A" w:rsidRPr="00C22E80" w:rsidP="00F05335" w14:paraId="1453C76E" w14:textId="77777777">
            <w:pPr>
              <w:spacing w:after="0" w:line="240" w:lineRule="auto"/>
              <w:jc w:val="both"/>
              <w:rPr>
                <w:rFonts w:ascii="Times New Roman" w:hAnsi="Times New Roman" w:eastAsiaTheme="minorHAnsi" w:cs="Times New Roman"/>
                <w:bCs/>
                <w:color w:val="0000FF"/>
                <w:sz w:val="24"/>
                <w:szCs w:val="24"/>
                <w:u w:val="single"/>
                <w:lang w:val="en-US" w:eastAsia="en-US" w:bidi="ar-SA"/>
              </w:rPr>
            </w:pPr>
            <w:hyperlink r:id="rId30" w:history="1">
              <w:r w:rsidRPr="00C22E80">
                <w:rPr>
                  <w:rFonts w:ascii="Times New Roman" w:hAnsi="Times New Roman" w:eastAsiaTheme="minorHAnsi" w:cs="Times New Roman"/>
                  <w:bCs/>
                  <w:color w:val="0000FF"/>
                  <w:sz w:val="24"/>
                  <w:szCs w:val="24"/>
                  <w:u w:val="single"/>
                  <w:lang w:val="en-US" w:eastAsia="en-US" w:bidi="ar-SA"/>
                </w:rPr>
                <w:t>jkylercohn@BKLlawfirm.com</w:t>
              </w:r>
            </w:hyperlink>
          </w:p>
          <w:p w:rsidR="00DE415A" w:rsidRPr="00C22E80" w:rsidP="00F05335" w14:paraId="6D167185" w14:textId="77777777">
            <w:pPr>
              <w:spacing w:after="0" w:line="240" w:lineRule="auto"/>
              <w:jc w:val="both"/>
              <w:rPr>
                <w:rFonts w:ascii="Times New Roman" w:hAnsi="Times New Roman" w:eastAsiaTheme="minorHAnsi" w:cs="Times New Roman"/>
                <w:bCs/>
                <w:sz w:val="24"/>
                <w:szCs w:val="24"/>
                <w:lang w:val="en-US" w:eastAsia="en-US" w:bidi="ar-SA"/>
              </w:rPr>
            </w:pPr>
            <w:hyperlink r:id="rId31" w:history="1">
              <w:r w:rsidRPr="00C22E80">
                <w:rPr>
                  <w:rFonts w:ascii="Times New Roman" w:hAnsi="Times New Roman" w:eastAsiaTheme="minorHAnsi" w:cs="Times New Roman"/>
                  <w:bCs/>
                  <w:color w:val="0000FF"/>
                  <w:sz w:val="24"/>
                  <w:szCs w:val="24"/>
                  <w:u w:val="single"/>
                  <w:lang w:val="en-US" w:eastAsia="en-US" w:bidi="ar-SA"/>
                </w:rPr>
                <w:t>trhayslaw@gmail.com</w:t>
              </w:r>
            </w:hyperlink>
          </w:p>
          <w:p w:rsidR="00DE415A" w:rsidRPr="00C22E80" w:rsidP="00F05335" w14:paraId="110DDBC1" w14:textId="77777777">
            <w:pPr>
              <w:spacing w:after="0" w:line="240" w:lineRule="auto"/>
              <w:jc w:val="both"/>
              <w:rPr>
                <w:rFonts w:ascii="Times New Roman" w:hAnsi="Times New Roman" w:eastAsiaTheme="minorHAnsi" w:cs="Times New Roman"/>
                <w:bCs/>
                <w:sz w:val="24"/>
                <w:szCs w:val="24"/>
                <w:lang w:val="en-US" w:eastAsia="en-US" w:bidi="ar-SA"/>
              </w:rPr>
            </w:pPr>
            <w:hyperlink r:id="rId32" w:history="1">
              <w:r w:rsidRPr="00C22E80">
                <w:rPr>
                  <w:rFonts w:ascii="Times New Roman" w:hAnsi="Times New Roman" w:eastAsiaTheme="minorHAnsi" w:cs="Times New Roman"/>
                  <w:bCs/>
                  <w:color w:val="0000FF"/>
                  <w:sz w:val="24"/>
                  <w:szCs w:val="24"/>
                  <w:u w:val="single"/>
                  <w:lang w:val="en-US" w:eastAsia="en-US" w:bidi="ar-SA"/>
                </w:rPr>
                <w:t>leslie.kovacik@toledo.oh.gov</w:t>
              </w:r>
            </w:hyperlink>
          </w:p>
          <w:p w:rsidR="00DE415A" w:rsidRPr="00C22E80" w:rsidP="00F05335" w14:paraId="5BB425E5" w14:textId="77777777">
            <w:pPr>
              <w:spacing w:after="0" w:line="240" w:lineRule="auto"/>
              <w:jc w:val="both"/>
              <w:rPr>
                <w:rFonts w:ascii="Times New Roman" w:hAnsi="Times New Roman" w:eastAsiaTheme="minorHAnsi" w:cs="Times New Roman"/>
                <w:sz w:val="24"/>
                <w:szCs w:val="24"/>
                <w:lang w:val="en-US" w:eastAsia="en-US" w:bidi="ar-SA"/>
              </w:rPr>
            </w:pPr>
            <w:hyperlink r:id="rId33" w:history="1">
              <w:r w:rsidRPr="00C22E80">
                <w:rPr>
                  <w:rFonts w:ascii="Times New Roman" w:hAnsi="Times New Roman" w:eastAsiaTheme="minorHAnsi" w:cs="Times New Roman"/>
                  <w:color w:val="0000FF"/>
                  <w:sz w:val="24"/>
                  <w:szCs w:val="24"/>
                  <w:u w:val="single"/>
                  <w:lang w:val="en-US" w:eastAsia="en-US" w:bidi="ar-SA"/>
                </w:rPr>
                <w:t>knordstrom@theOEC.org</w:t>
              </w:r>
            </w:hyperlink>
          </w:p>
          <w:p w:rsidR="00DE415A" w:rsidRPr="00C22E80" w:rsidP="00F05335" w14:paraId="291EB788" w14:textId="77777777">
            <w:pPr>
              <w:spacing w:after="0" w:line="240" w:lineRule="auto"/>
              <w:jc w:val="both"/>
              <w:rPr>
                <w:rFonts w:ascii="Times New Roman" w:hAnsi="Times New Roman" w:eastAsiaTheme="minorHAnsi" w:cs="Times New Roman"/>
                <w:sz w:val="24"/>
                <w:szCs w:val="24"/>
                <w:lang w:val="en-US" w:eastAsia="en-US" w:bidi="ar-SA"/>
              </w:rPr>
            </w:pPr>
            <w:hyperlink r:id="rId34" w:history="1">
              <w:r w:rsidRPr="00C22E80">
                <w:rPr>
                  <w:rFonts w:ascii="Times New Roman" w:hAnsi="Times New Roman" w:eastAsiaTheme="minorHAnsi" w:cs="Times New Roman"/>
                  <w:color w:val="0000FF"/>
                  <w:sz w:val="24"/>
                  <w:szCs w:val="24"/>
                  <w:u w:val="single"/>
                  <w:lang w:val="en-US" w:eastAsia="en-US" w:bidi="ar-SA"/>
                </w:rPr>
                <w:t>ctavenor@theOEC.org</w:t>
              </w:r>
            </w:hyperlink>
          </w:p>
          <w:p w:rsidR="00DE415A" w:rsidRPr="00C22E80" w:rsidP="00F05335" w14:paraId="1A73A11E" w14:textId="77777777">
            <w:pPr>
              <w:spacing w:after="0" w:line="240" w:lineRule="auto"/>
              <w:jc w:val="both"/>
              <w:rPr>
                <w:rFonts w:ascii="Times New Roman" w:hAnsi="Times New Roman" w:eastAsiaTheme="minorHAnsi" w:cs="Times New Roman"/>
                <w:sz w:val="24"/>
                <w:szCs w:val="24"/>
                <w:lang w:val="en-US" w:eastAsia="en-US" w:bidi="ar-SA"/>
              </w:rPr>
            </w:pPr>
            <w:hyperlink r:id="rId35" w:history="1">
              <w:r w:rsidRPr="00C22E80">
                <w:rPr>
                  <w:rFonts w:ascii="Times New Roman" w:hAnsi="Times New Roman" w:eastAsiaTheme="minorHAnsi" w:cs="Times New Roman"/>
                  <w:color w:val="0000FF"/>
                  <w:sz w:val="24"/>
                  <w:szCs w:val="24"/>
                  <w:u w:val="single"/>
                  <w:lang w:val="en-US" w:eastAsia="en-US" w:bidi="ar-SA"/>
                </w:rPr>
                <w:t>todd.schafer@outlook.com</w:t>
              </w:r>
            </w:hyperlink>
          </w:p>
          <w:p w:rsidR="00DE415A" w:rsidRPr="00C22E80" w:rsidP="00F05335" w14:paraId="60F8C507" w14:textId="77777777">
            <w:pPr>
              <w:spacing w:after="0" w:line="240" w:lineRule="auto"/>
              <w:jc w:val="both"/>
              <w:rPr>
                <w:rFonts w:ascii="Times New Roman" w:hAnsi="Times New Roman" w:eastAsiaTheme="minorHAnsi" w:cs="Times New Roman"/>
                <w:sz w:val="24"/>
                <w:szCs w:val="24"/>
                <w:lang w:val="en-US" w:eastAsia="en-US" w:bidi="ar-SA"/>
              </w:rPr>
            </w:pPr>
            <w:hyperlink r:id="rId36" w:history="1">
              <w:r w:rsidRPr="00C22E80">
                <w:rPr>
                  <w:rFonts w:ascii="Times New Roman" w:hAnsi="Times New Roman" w:eastAsiaTheme="minorHAnsi" w:cs="Times New Roman"/>
                  <w:color w:val="0000FF"/>
                  <w:sz w:val="24"/>
                  <w:szCs w:val="24"/>
                  <w:u w:val="single"/>
                  <w:lang w:val="en-US" w:eastAsia="en-US" w:bidi="ar-SA"/>
                </w:rPr>
                <w:t>little@litohio.com</w:t>
              </w:r>
            </w:hyperlink>
          </w:p>
          <w:p w:rsidR="00DE415A" w:rsidRPr="00C22E80" w:rsidP="00F05335" w14:paraId="42AB822C" w14:textId="77777777">
            <w:pPr>
              <w:spacing w:after="0" w:line="240" w:lineRule="auto"/>
              <w:jc w:val="both"/>
              <w:rPr>
                <w:rFonts w:ascii="Times New Roman" w:hAnsi="Times New Roman" w:eastAsiaTheme="minorHAnsi" w:cs="Times New Roman"/>
                <w:sz w:val="24"/>
                <w:szCs w:val="24"/>
                <w:lang w:val="en-US" w:eastAsia="en-US" w:bidi="ar-SA"/>
              </w:rPr>
            </w:pPr>
            <w:hyperlink r:id="rId37" w:history="1">
              <w:r w:rsidRPr="00C22E80">
                <w:rPr>
                  <w:rFonts w:ascii="Times New Roman" w:hAnsi="Times New Roman" w:eastAsiaTheme="minorHAnsi" w:cs="Times New Roman"/>
                  <w:color w:val="0000FF"/>
                  <w:sz w:val="24"/>
                  <w:szCs w:val="24"/>
                  <w:u w:val="single"/>
                  <w:lang w:val="en-US" w:eastAsia="en-US" w:bidi="ar-SA"/>
                </w:rPr>
                <w:t>hogan@litohio.com</w:t>
              </w:r>
            </w:hyperlink>
          </w:p>
          <w:p w:rsidR="00DE415A" w:rsidRPr="00C22E80" w:rsidP="00F05335" w14:paraId="48ADA9A6"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hyperlink r:id="rId38" w:history="1">
              <w:r w:rsidRPr="00C22E80">
                <w:rPr>
                  <w:rFonts w:ascii="Times New Roman" w:hAnsi="Times New Roman" w:eastAsiaTheme="minorHAnsi" w:cs="Times New Roman"/>
                  <w:bCs/>
                  <w:color w:val="0000FF"/>
                  <w:sz w:val="24"/>
                  <w:szCs w:val="24"/>
                  <w:u w:val="single"/>
                  <w:lang w:val="en-US" w:eastAsia="en-US" w:bidi="ar-SA"/>
                </w:rPr>
                <w:t>ktreadway@oneenergyllc.com</w:t>
              </w:r>
            </w:hyperlink>
          </w:p>
          <w:p w:rsidR="00DE415A" w:rsidRPr="00C22E80" w:rsidP="00F05335" w14:paraId="49523313" w14:textId="77777777">
            <w:pPr>
              <w:autoSpaceDE w:val="0"/>
              <w:autoSpaceDN w:val="0"/>
              <w:adjustRightInd w:val="0"/>
              <w:spacing w:after="0" w:line="240" w:lineRule="auto"/>
              <w:rPr>
                <w:rFonts w:ascii="Times New Roman" w:hAnsi="Times New Roman" w:eastAsiaTheme="minorHAnsi" w:cs="Times New Roman"/>
                <w:bCs/>
                <w:color w:val="0000FF"/>
                <w:sz w:val="24"/>
                <w:szCs w:val="24"/>
                <w:u w:val="single"/>
                <w:lang w:val="en-US" w:eastAsia="en-US" w:bidi="ar-SA"/>
              </w:rPr>
            </w:pPr>
            <w:r w:rsidRPr="00C22E80">
              <w:rPr>
                <w:rFonts w:ascii="Times New Roman" w:hAnsi="Times New Roman" w:eastAsiaTheme="minorHAnsi" w:cs="Times New Roman"/>
                <w:bCs/>
                <w:color w:val="0000FF"/>
                <w:sz w:val="24"/>
                <w:szCs w:val="24"/>
                <w:u w:val="single"/>
                <w:lang w:val="en-US" w:eastAsia="en-US" w:bidi="ar-SA"/>
              </w:rPr>
              <w:t>jdunn@oneenergyllc.com</w:t>
            </w:r>
          </w:p>
          <w:p w:rsidR="00DE415A" w:rsidRPr="00C22E80" w:rsidP="00F05335" w14:paraId="717E3DB6" w14:textId="77777777">
            <w:pPr>
              <w:spacing w:after="0" w:line="240" w:lineRule="auto"/>
              <w:jc w:val="both"/>
              <w:rPr>
                <w:rFonts w:ascii="Times New Roman" w:hAnsi="Times New Roman" w:eastAsiaTheme="minorHAnsi" w:cs="Times New Roman"/>
                <w:sz w:val="24"/>
                <w:szCs w:val="24"/>
                <w:lang w:val="en-US" w:eastAsia="en-US" w:bidi="ar-SA"/>
              </w:rPr>
            </w:pPr>
            <w:hyperlink r:id="rId39" w:history="1">
              <w:r w:rsidRPr="00C22E80">
                <w:rPr>
                  <w:rFonts w:ascii="Times New Roman" w:hAnsi="Times New Roman" w:eastAsiaTheme="minorHAnsi" w:cs="Times New Roman"/>
                  <w:color w:val="0000FF"/>
                  <w:sz w:val="24"/>
                  <w:szCs w:val="24"/>
                  <w:u w:val="single"/>
                  <w:lang w:val="en-US" w:eastAsia="en-US" w:bidi="ar-SA"/>
                </w:rPr>
                <w:t>mpritchard@mcneeslaw.com</w:t>
              </w:r>
            </w:hyperlink>
          </w:p>
          <w:p w:rsidR="00DE415A" w:rsidRPr="00C22E80" w:rsidP="00F05335" w14:paraId="131258D8" w14:textId="77777777">
            <w:pPr>
              <w:spacing w:after="0" w:line="240" w:lineRule="auto"/>
              <w:jc w:val="both"/>
              <w:rPr>
                <w:rFonts w:ascii="Times New Roman" w:hAnsi="Times New Roman" w:eastAsiaTheme="minorHAnsi" w:cs="Times New Roman"/>
                <w:sz w:val="24"/>
                <w:szCs w:val="24"/>
                <w:lang w:val="en-US" w:eastAsia="en-US" w:bidi="ar-SA"/>
              </w:rPr>
            </w:pPr>
            <w:hyperlink r:id="rId40" w:history="1">
              <w:r w:rsidRPr="00C22E80">
                <w:rPr>
                  <w:rFonts w:ascii="Times New Roman" w:hAnsi="Times New Roman" w:eastAsiaTheme="minorHAnsi" w:cs="Times New Roman"/>
                  <w:color w:val="0000FF"/>
                  <w:sz w:val="24"/>
                  <w:szCs w:val="24"/>
                  <w:u w:val="single"/>
                  <w:lang w:val="en-US" w:eastAsia="en-US" w:bidi="ar-SA"/>
                </w:rPr>
                <w:t>awalke@mcneeslaw.com</w:t>
              </w:r>
            </w:hyperlink>
          </w:p>
          <w:p w:rsidR="00DE415A" w:rsidRPr="00C22E80" w:rsidP="00F05335" w14:paraId="41E71555" w14:textId="77777777">
            <w:pPr>
              <w:spacing w:after="0" w:line="240" w:lineRule="auto"/>
              <w:jc w:val="both"/>
              <w:rPr>
                <w:rFonts w:ascii="Times New Roman" w:hAnsi="Times New Roman" w:eastAsiaTheme="minorHAnsi" w:cs="Times New Roman"/>
                <w:sz w:val="24"/>
                <w:szCs w:val="24"/>
                <w:lang w:val="en-US" w:eastAsia="en-US" w:bidi="ar-SA"/>
              </w:rPr>
            </w:pPr>
            <w:hyperlink r:id="rId41" w:history="1">
              <w:r w:rsidRPr="00C22E80">
                <w:rPr>
                  <w:rFonts w:ascii="Times New Roman" w:hAnsi="Times New Roman" w:eastAsiaTheme="minorHAnsi" w:cs="Times New Roman"/>
                  <w:color w:val="0000FF"/>
                  <w:sz w:val="24"/>
                  <w:szCs w:val="24"/>
                  <w:u w:val="single"/>
                  <w:lang w:val="en-US" w:eastAsia="en-US" w:bidi="ar-SA"/>
                </w:rPr>
                <w:t>cgrundmann@spilmanlaw.com</w:t>
              </w:r>
            </w:hyperlink>
          </w:p>
          <w:p w:rsidR="00DE415A" w:rsidRPr="00C22E80" w:rsidP="00F05335" w14:paraId="592A46ED" w14:textId="77777777">
            <w:pPr>
              <w:spacing w:after="0" w:line="240" w:lineRule="auto"/>
              <w:jc w:val="both"/>
              <w:rPr>
                <w:rFonts w:ascii="Times New Roman" w:hAnsi="Times New Roman" w:eastAsiaTheme="minorHAnsi" w:cs="Times New Roman"/>
                <w:sz w:val="24"/>
                <w:szCs w:val="24"/>
                <w:lang w:val="en-US" w:eastAsia="en-US" w:bidi="ar-SA"/>
              </w:rPr>
            </w:pPr>
            <w:hyperlink r:id="rId42" w:history="1">
              <w:r w:rsidRPr="00C22E80">
                <w:rPr>
                  <w:rFonts w:ascii="Times New Roman" w:hAnsi="Times New Roman" w:eastAsiaTheme="minorHAnsi" w:cs="Times New Roman"/>
                  <w:color w:val="0000FF"/>
                  <w:sz w:val="24"/>
                  <w:szCs w:val="24"/>
                  <w:u w:val="single"/>
                  <w:lang w:val="en-US" w:eastAsia="en-US" w:bidi="ar-SA"/>
                </w:rPr>
                <w:t>dwilliamson@spilmanlaw.com</w:t>
              </w:r>
            </w:hyperlink>
          </w:p>
          <w:p w:rsidR="00DE415A" w:rsidRPr="00C22E80" w:rsidP="00F05335" w14:paraId="45EFE543" w14:textId="77777777">
            <w:pPr>
              <w:spacing w:after="0" w:line="240" w:lineRule="auto"/>
              <w:jc w:val="both"/>
              <w:rPr>
                <w:rFonts w:ascii="Times New Roman" w:hAnsi="Times New Roman" w:eastAsiaTheme="minorHAnsi" w:cs="Times New Roman"/>
                <w:sz w:val="24"/>
                <w:szCs w:val="24"/>
                <w:lang w:val="en-US" w:eastAsia="en-US" w:bidi="ar-SA"/>
              </w:rPr>
            </w:pPr>
            <w:hyperlink r:id="rId43" w:history="1">
              <w:r w:rsidRPr="00C22E80">
                <w:rPr>
                  <w:rFonts w:ascii="Times New Roman" w:hAnsi="Times New Roman" w:eastAsiaTheme="minorHAnsi" w:cs="Times New Roman"/>
                  <w:color w:val="0000FF"/>
                  <w:sz w:val="24"/>
                  <w:szCs w:val="24"/>
                  <w:u w:val="single"/>
                  <w:lang w:val="en-US" w:eastAsia="en-US" w:bidi="ar-SA"/>
                </w:rPr>
                <w:t>slee@spilmanlaw.com</w:t>
              </w:r>
            </w:hyperlink>
          </w:p>
          <w:p w:rsidR="00DE415A" w:rsidRPr="00C22E80" w:rsidP="00F05335" w14:paraId="1F3B1C26" w14:textId="77777777">
            <w:pPr>
              <w:spacing w:after="0" w:line="240" w:lineRule="auto"/>
              <w:jc w:val="both"/>
              <w:rPr>
                <w:rFonts w:ascii="Times New Roman" w:hAnsi="Times New Roman" w:eastAsiaTheme="minorHAnsi" w:cs="Times New Roman"/>
                <w:sz w:val="24"/>
                <w:szCs w:val="24"/>
                <w:lang w:val="en-US" w:eastAsia="en-US" w:bidi="ar-SA"/>
              </w:rPr>
            </w:pPr>
            <w:hyperlink r:id="rId44" w:history="1">
              <w:r w:rsidRPr="00C22E80">
                <w:rPr>
                  <w:rStyle w:val="Hyperlink"/>
                  <w:rFonts w:ascii="Times New Roman" w:hAnsi="Times New Roman" w:eastAsiaTheme="minorHAnsi" w:cs="Times New Roman"/>
                  <w:color w:val="0000FF"/>
                  <w:sz w:val="24"/>
                  <w:szCs w:val="24"/>
                  <w:u w:val="single"/>
                  <w:lang w:val="en-US" w:eastAsia="en-US" w:bidi="ar-SA"/>
                </w:rPr>
                <w:t>dstinson@brickergraydon.com</w:t>
              </w:r>
            </w:hyperlink>
          </w:p>
          <w:p w:rsidR="00DE415A" w:rsidRPr="00C22E80" w:rsidP="00F05335" w14:paraId="39B3AB5B" w14:textId="77777777">
            <w:pPr>
              <w:spacing w:after="0" w:line="240" w:lineRule="auto"/>
              <w:jc w:val="both"/>
              <w:rPr>
                <w:rFonts w:ascii="Times New Roman" w:hAnsi="Times New Roman" w:eastAsiaTheme="minorHAnsi" w:cs="Times New Roman"/>
                <w:sz w:val="24"/>
                <w:szCs w:val="24"/>
                <w:lang w:val="en-US" w:eastAsia="en-US" w:bidi="ar-SA"/>
              </w:rPr>
            </w:pPr>
            <w:hyperlink r:id="rId45" w:history="1">
              <w:r w:rsidRPr="00C22E80">
                <w:rPr>
                  <w:rStyle w:val="Hyperlink"/>
                  <w:rFonts w:ascii="Times New Roman" w:hAnsi="Times New Roman" w:eastAsiaTheme="minorHAnsi" w:cs="Times New Roman"/>
                  <w:color w:val="0000FF"/>
                  <w:sz w:val="24"/>
                  <w:szCs w:val="24"/>
                  <w:u w:val="single"/>
                  <w:lang w:val="en-US" w:eastAsia="en-US" w:bidi="ar-SA"/>
                </w:rPr>
                <w:t>gkrassen@nopec.org</w:t>
              </w:r>
            </w:hyperlink>
          </w:p>
          <w:p w:rsidR="00DE415A" w:rsidRPr="00C22E80" w:rsidP="00F05335" w14:paraId="3CC19BD3" w14:textId="77777777">
            <w:pPr>
              <w:spacing w:after="0" w:line="240" w:lineRule="auto"/>
              <w:jc w:val="both"/>
              <w:rPr>
                <w:rFonts w:ascii="Times New Roman" w:hAnsi="Times New Roman" w:eastAsiaTheme="minorHAnsi" w:cs="Times New Roman"/>
                <w:sz w:val="24"/>
                <w:szCs w:val="24"/>
                <w:lang w:val="en-US" w:eastAsia="en-US" w:bidi="ar-SA"/>
              </w:rPr>
            </w:pPr>
          </w:p>
          <w:p w:rsidR="00DE415A" w:rsidRPr="00C22E80" w:rsidP="00F05335" w14:paraId="6A83B85B" w14:textId="77777777">
            <w:pPr>
              <w:spacing w:after="0" w:line="240" w:lineRule="auto"/>
              <w:jc w:val="both"/>
              <w:rPr>
                <w:rFonts w:ascii="Times New Roman" w:hAnsi="Times New Roman" w:eastAsiaTheme="minorHAnsi" w:cs="Times New Roman"/>
                <w:bCs/>
                <w:sz w:val="24"/>
                <w:szCs w:val="24"/>
                <w:lang w:val="en-US" w:eastAsia="en-US" w:bidi="ar-SA"/>
              </w:rPr>
            </w:pPr>
          </w:p>
        </w:tc>
      </w:tr>
    </w:tbl>
    <w:p w:rsidR="00D1782F" w:rsidRPr="00C22E80" w14:paraId="22C53BFD" w14:textId="0DD89F46">
      <w:pPr>
        <w:spacing w:after="200" w:line="276" w:lineRule="auto"/>
        <w:rPr>
          <w:rFonts w:cs="Times New Roman"/>
          <w:b/>
          <w:szCs w:val="24"/>
        </w:rPr>
      </w:pPr>
    </w:p>
    <w:sectPr w:rsidSect="00321CCF">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B83" w14:paraId="4473C8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B83" w14:paraId="3EE3F1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CCF" w14:paraId="75A80D7D" w14:textId="77777777">
      <w:r>
        <w:separator/>
      </w:r>
    </w:p>
  </w:footnote>
  <w:footnote w:type="continuationSeparator" w:id="1">
    <w:p w:rsidR="00321CCF" w14:paraId="4CCB2CE4" w14:textId="77777777">
      <w:r>
        <w:continuationSeparator/>
      </w:r>
    </w:p>
  </w:footnote>
  <w:footnote w:id="2">
    <w:p w:rsidR="0026681F" w:rsidRPr="00B6463D" w14:paraId="74054BE0" w14:textId="3CB885B0">
      <w:pPr>
        <w:pStyle w:val="FootnoteText"/>
      </w:pPr>
      <w:r w:rsidRPr="00B6463D">
        <w:rPr>
          <w:rStyle w:val="FootnoteReference"/>
        </w:rPr>
        <w:footnoteRef/>
      </w:r>
      <w:r w:rsidRPr="00B6463D">
        <w:t xml:space="preserve"> </w:t>
      </w:r>
      <w:r w:rsidRPr="00B6463D" w:rsidR="00462B51">
        <w:t>Ohio Attorney General’s Office, “Former PUCO Chairman, Former FirstEnergy Executives Indicted on Public Corruption Charges,” News Release (Feb</w:t>
      </w:r>
      <w:r w:rsidR="00314FB1">
        <w:t>.</w:t>
      </w:r>
      <w:r w:rsidRPr="00B6463D" w:rsidR="00462B51">
        <w:t xml:space="preserve"> 12, 2024).</w:t>
      </w:r>
    </w:p>
  </w:footnote>
  <w:footnote w:id="3">
    <w:p w:rsidR="00E07FBE" w:rsidRPr="00B6463D" w14:paraId="4E61C0DB" w14:textId="5AC65BEF">
      <w:pPr>
        <w:pStyle w:val="FootnoteText"/>
      </w:pPr>
      <w:r w:rsidRPr="00B6463D">
        <w:rPr>
          <w:rStyle w:val="FootnoteReference"/>
        </w:rPr>
        <w:footnoteRef/>
      </w:r>
      <w:r w:rsidRPr="00B6463D">
        <w:t xml:space="preserve"> </w:t>
      </w:r>
      <w:r w:rsidRPr="00B6463D" w:rsidR="007847EC">
        <w:t xml:space="preserve">Application (July 15, 2022) at 66, </w:t>
      </w:r>
      <w:r w:rsidR="001C0EC9">
        <w:t>¶</w:t>
      </w:r>
      <w:r w:rsidRPr="00B6463D" w:rsidR="007847EC">
        <w:t xml:space="preserve"> 21 (“The Companies request authorization to recover in Rider AMI their actual Grid Mod II capital costs, up to $626.4 million, and incremental O&amp;M expenses associated with Grid Mod II up to an aggregate of $144.1 million over the deployment period</w:t>
      </w:r>
      <w:r w:rsidR="00777E66">
        <w:t>.</w:t>
      </w:r>
      <w:r w:rsidRPr="00B6463D" w:rsidR="007847EC">
        <w:t xml:space="preserve">”); </w:t>
      </w:r>
      <w:r w:rsidRPr="00B6463D" w:rsidR="007847EC">
        <w:rPr>
          <w:i/>
          <w:iCs/>
        </w:rPr>
        <w:t>In the Matter of the Application of Ohio Edison Company, the Cleveland Electric Illuminating Company, and the Toledo Edison Company for Authority to Establish a Standard Service Offer</w:t>
      </w:r>
      <w:r w:rsidRPr="00B6463D" w:rsidR="007847EC">
        <w:t>, Case No. 23-3</w:t>
      </w:r>
      <w:r w:rsidR="00BD4CDC">
        <w:t>0</w:t>
      </w:r>
      <w:r w:rsidRPr="00B6463D" w:rsidR="007847EC">
        <w:t>1-EL-SSO,</w:t>
      </w:r>
      <w:r w:rsidRPr="00B6463D" w:rsidR="007847EC">
        <w:rPr>
          <w:i/>
          <w:iCs/>
        </w:rPr>
        <w:t xml:space="preserve"> </w:t>
      </w:r>
      <w:r w:rsidRPr="00B6463D" w:rsidR="007847EC">
        <w:t>FirstEnergy Ex. 2, Direct Testimony of Santino L. Fanelli (“Fanelli Testimony”) at SLF-1 (April 5, 2023) ($1.4 billion).</w:t>
      </w:r>
    </w:p>
  </w:footnote>
  <w:footnote w:id="4">
    <w:p w:rsidR="007847EC" w:rsidRPr="00B6463D" w14:paraId="072BA6E7" w14:textId="49FDF626">
      <w:pPr>
        <w:pStyle w:val="FootnoteText"/>
      </w:pPr>
      <w:r w:rsidRPr="00B6463D">
        <w:rPr>
          <w:rStyle w:val="FootnoteReference"/>
        </w:rPr>
        <w:footnoteRef/>
      </w:r>
      <w:r w:rsidRPr="00B6463D">
        <w:t xml:space="preserve"> </w:t>
      </w:r>
      <w:r w:rsidRPr="00B6463D" w:rsidR="00C76FC6">
        <w:t>Case No. 23-301-EL-SSO, Motion for Limited Stay of FirstEnergy’s Distribution Riders by Northwest Ohio Aggregation Coalition, Ohio Manufacturers’ Association Energy Group, and Office of the Ohio Consumers’ Counsel (Dec</w:t>
      </w:r>
      <w:r w:rsidR="0092376F">
        <w:t>.</w:t>
      </w:r>
      <w:r w:rsidRPr="00B6463D" w:rsidR="00C76FC6">
        <w:t xml:space="preserve"> 6, 2023).</w:t>
      </w:r>
    </w:p>
  </w:footnote>
  <w:footnote w:id="5">
    <w:p w:rsidR="00C76FC6" w:rsidRPr="00B6463D" w14:paraId="34EBCAB9" w14:textId="6C9985AE">
      <w:pPr>
        <w:pStyle w:val="FootnoteText"/>
      </w:pPr>
      <w:r w:rsidRPr="00B6463D">
        <w:rPr>
          <w:rStyle w:val="FootnoteReference"/>
        </w:rPr>
        <w:footnoteRef/>
      </w:r>
      <w:r w:rsidRPr="00B6463D">
        <w:t xml:space="preserve"> United States of America v. FirstEnergy Corp., Case No. 1:21-cr-86, Deferred Prosecution Agreement at 18 (July 20, 2021) (emphasis added).</w:t>
      </w:r>
    </w:p>
  </w:footnote>
  <w:footnote w:id="6">
    <w:p w:rsidR="002827D6" w:rsidRPr="00B6463D" w14:paraId="70A8BEB0" w14:textId="2D14C6A1">
      <w:pPr>
        <w:pStyle w:val="FootnoteText"/>
      </w:pPr>
      <w:r w:rsidRPr="00B6463D">
        <w:rPr>
          <w:rStyle w:val="FootnoteReference"/>
        </w:rPr>
        <w:footnoteRef/>
      </w:r>
      <w:r w:rsidRPr="00B6463D">
        <w:t xml:space="preserve"> The Cleveland Electric Illuminating Company, Toledo Edison and Ohio Edison.</w:t>
      </w:r>
    </w:p>
  </w:footnote>
  <w:footnote w:id="7">
    <w:p w:rsidR="00FB723A" w:rsidRPr="00B6463D" w14:paraId="453C3722" w14:textId="3B1B67AD">
      <w:pPr>
        <w:pStyle w:val="FootnoteText"/>
      </w:pPr>
      <w:r w:rsidRPr="00B6463D">
        <w:rPr>
          <w:rStyle w:val="FootnoteReference"/>
        </w:rPr>
        <w:footnoteRef/>
      </w:r>
      <w:r w:rsidRPr="00B6463D">
        <w:t xml:space="preserve"> FirstEnergy Memorandum Contra at 1 (Feb. 6, 2024).</w:t>
      </w:r>
    </w:p>
  </w:footnote>
  <w:footnote w:id="8">
    <w:p w:rsidR="006D5B82" w:rsidRPr="00B6463D" w:rsidP="006D5B82" w14:paraId="2B78A2A3" w14:textId="1A36500E">
      <w:pPr>
        <w:pStyle w:val="FootnoteText"/>
      </w:pPr>
      <w:r w:rsidRPr="00B6463D">
        <w:rPr>
          <w:rStyle w:val="FootnoteReference"/>
        </w:rPr>
        <w:footnoteRef/>
      </w:r>
      <w:r w:rsidRPr="00B6463D">
        <w:t xml:space="preserve"> </w:t>
      </w:r>
      <w:r w:rsidRPr="00B6463D">
        <w:rPr>
          <w:i/>
          <w:iCs/>
        </w:rPr>
        <w:t>Id.</w:t>
      </w:r>
      <w:r w:rsidRPr="00B6463D">
        <w:t xml:space="preserve"> at 2.</w:t>
      </w:r>
    </w:p>
  </w:footnote>
  <w:footnote w:id="9">
    <w:p w:rsidR="00B101B1" w:rsidRPr="006456B3" w14:paraId="7EE15368" w14:textId="78F0AC2C">
      <w:pPr>
        <w:pStyle w:val="FootnoteText"/>
      </w:pPr>
      <w:r w:rsidRPr="00B6463D">
        <w:rPr>
          <w:rStyle w:val="FootnoteReference"/>
        </w:rPr>
        <w:footnoteRef/>
      </w:r>
      <w:r w:rsidRPr="00B6463D">
        <w:t xml:space="preserve"> </w:t>
      </w:r>
      <w:r w:rsidRPr="00B6463D">
        <w:rPr>
          <w:i/>
          <w:iCs/>
        </w:rPr>
        <w:t>Id.</w:t>
      </w:r>
      <w:r w:rsidRPr="00B6463D" w:rsidR="006D5B82">
        <w:rPr>
          <w:i/>
          <w:iCs/>
        </w:rPr>
        <w:t xml:space="preserve"> </w:t>
      </w:r>
      <w:r w:rsidRPr="00B6463D" w:rsidR="006D5B82">
        <w:t>at 1.</w:t>
      </w:r>
    </w:p>
  </w:footnote>
  <w:footnote w:id="10">
    <w:p w:rsidR="00B101B1" w:rsidRPr="00B6463D" w14:paraId="28E00A35" w14:textId="0711BC85">
      <w:pPr>
        <w:pStyle w:val="FootnoteText"/>
      </w:pPr>
      <w:r w:rsidRPr="00B6463D">
        <w:rPr>
          <w:rStyle w:val="FootnoteReference"/>
        </w:rPr>
        <w:footnoteRef/>
      </w:r>
      <w:r w:rsidRPr="00B6463D">
        <w:t xml:space="preserve"> OCC Motion for Stay at 1-2 (Jan. 22, 2024).</w:t>
      </w:r>
    </w:p>
  </w:footnote>
  <w:footnote w:id="11">
    <w:p w:rsidR="00B101B1" w:rsidRPr="00B6463D" w:rsidP="00B101B1" w14:paraId="1870E549" w14:textId="14900457">
      <w:pPr>
        <w:pStyle w:val="FootnoteText"/>
      </w:pPr>
      <w:r w:rsidRPr="00B6463D">
        <w:rPr>
          <w:rStyle w:val="FootnoteReference"/>
        </w:rPr>
        <w:footnoteRef/>
      </w:r>
      <w:r w:rsidRPr="00B6463D">
        <w:t xml:space="preserve"> </w:t>
      </w:r>
      <w:r w:rsidRPr="00B6463D">
        <w:rPr>
          <w:i/>
          <w:iCs/>
        </w:rPr>
        <w:t>United States of America v. FirstEnergy Corp</w:t>
      </w:r>
      <w:r w:rsidRPr="00B6463D">
        <w:t>., Case No. 1:21-cr-86, Deferred Prosecution Agreement at 17 (July 22, 2021).</w:t>
      </w:r>
    </w:p>
  </w:footnote>
  <w:footnote w:id="12">
    <w:p w:rsidR="00B101B1" w:rsidRPr="00B6463D" w:rsidP="00B101B1" w14:paraId="3E18DB71" w14:textId="581152EA">
      <w:pPr>
        <w:pStyle w:val="FootnoteText"/>
      </w:pPr>
      <w:r w:rsidRPr="00B6463D">
        <w:rPr>
          <w:rStyle w:val="FootnoteReference"/>
        </w:rPr>
        <w:footnoteRef/>
      </w:r>
      <w:r w:rsidRPr="00B6463D">
        <w:t xml:space="preserve"> </w:t>
      </w:r>
      <w:r w:rsidRPr="00B6463D">
        <w:rPr>
          <w:rFonts w:cs="Times New Roman"/>
          <w:i/>
          <w:iCs/>
        </w:rPr>
        <w:t xml:space="preserve">In the Matter of the Filing by Ohio Edison Company, the Cleveland Electric Illuminating Company and the Toledo Edison Company of a Grid Modernization Business Plan, </w:t>
      </w:r>
      <w:r w:rsidRPr="00B6463D">
        <w:rPr>
          <w:rFonts w:cs="Times New Roman"/>
        </w:rPr>
        <w:t>Case No. 16-481-EL-UNC, et al., Opinion and Order at 73 (July 17, 2019).</w:t>
      </w:r>
    </w:p>
  </w:footnote>
  <w:footnote w:id="13">
    <w:p w:rsidR="00B101B1" w:rsidRPr="00B6463D" w:rsidP="00B101B1" w14:paraId="5AA7412F" w14:textId="77777777">
      <w:pPr>
        <w:pStyle w:val="FootnoteText"/>
      </w:pPr>
      <w:r w:rsidRPr="00B6463D">
        <w:rPr>
          <w:rStyle w:val="FootnoteReference"/>
        </w:rPr>
        <w:footnoteRef/>
      </w:r>
      <w:r w:rsidRPr="00B6463D">
        <w:t xml:space="preserve"> Application at 1 (July 15, 2022).</w:t>
      </w:r>
    </w:p>
  </w:footnote>
  <w:footnote w:id="14">
    <w:p w:rsidR="00FD52DB" w:rsidRPr="00B6463D" w14:paraId="0C423BB2" w14:textId="7FE83520">
      <w:pPr>
        <w:pStyle w:val="FootnoteText"/>
      </w:pPr>
      <w:r w:rsidRPr="00B6463D">
        <w:rPr>
          <w:rStyle w:val="FootnoteReference"/>
        </w:rPr>
        <w:footnoteRef/>
      </w:r>
      <w:r w:rsidRPr="00B6463D">
        <w:t xml:space="preserve"> FirstEnergy Memorandum Contra at 1 (Feb. 6, 2024).</w:t>
      </w:r>
    </w:p>
  </w:footnote>
  <w:footnote w:id="15">
    <w:p w:rsidR="00FD52DB" w:rsidRPr="00B6463D" w14:paraId="7F9E1D41" w14:textId="68D4FAC8">
      <w:pPr>
        <w:pStyle w:val="FootnoteText"/>
      </w:pPr>
      <w:r w:rsidRPr="00B6463D">
        <w:rPr>
          <w:rStyle w:val="FootnoteReference"/>
        </w:rPr>
        <w:footnoteRef/>
      </w:r>
      <w:r w:rsidRPr="00B6463D">
        <w:t xml:space="preserve"> Case Nos. 17-974-EL-RDR, 17-2474-EL-RDR, 20-1502-EL-UNC</w:t>
      </w:r>
      <w:r w:rsidR="00EF4FB3">
        <w:t xml:space="preserve"> and</w:t>
      </w:r>
      <w:r w:rsidRPr="00B6463D">
        <w:t xml:space="preserve"> 20-1629-EL-RDR, OCC Application for Rehearing (Nov. 17, 2023).</w:t>
      </w:r>
    </w:p>
  </w:footnote>
  <w:footnote w:id="16">
    <w:p w:rsidR="008679B8" w:rsidRPr="00B6463D" w14:paraId="32FF6E5E" w14:textId="3D29604F">
      <w:pPr>
        <w:pStyle w:val="FootnoteText"/>
      </w:pPr>
      <w:r w:rsidRPr="00B6463D">
        <w:rPr>
          <w:rStyle w:val="FootnoteReference"/>
        </w:rPr>
        <w:footnoteRef/>
      </w:r>
      <w:r w:rsidRPr="00B6463D">
        <w:t xml:space="preserve"> FirstEnergy Memorandum Contra at 2 (Feb. 6, 2024).</w:t>
      </w:r>
    </w:p>
  </w:footnote>
  <w:footnote w:id="17">
    <w:p w:rsidR="008679B8" w:rsidRPr="00B6463D" w:rsidP="008679B8" w14:paraId="6A7586F4" w14:textId="77777777">
      <w:pPr>
        <w:pStyle w:val="FootnoteText"/>
        <w:rPr>
          <w:rFonts w:cs="Times New Roman"/>
        </w:rPr>
      </w:pPr>
      <w:r w:rsidRPr="00B6463D">
        <w:rPr>
          <w:rStyle w:val="FootnoteReference"/>
          <w:rFonts w:cs="Times New Roman"/>
        </w:rPr>
        <w:footnoteRef/>
      </w:r>
      <w:r w:rsidRPr="00B6463D">
        <w:rPr>
          <w:rFonts w:cs="Times New Roman"/>
        </w:rPr>
        <w:t xml:space="preserve"> 767 F.3d 611 (6</w:t>
      </w:r>
      <w:r w:rsidRPr="00B6463D">
        <w:rPr>
          <w:rFonts w:cs="Times New Roman"/>
          <w:vertAlign w:val="superscript"/>
        </w:rPr>
        <w:t>th</w:t>
      </w:r>
      <w:r w:rsidRPr="00B6463D">
        <w:rPr>
          <w:rFonts w:cs="Times New Roman"/>
        </w:rPr>
        <w:t xml:space="preserve"> Cir. 2014).</w:t>
      </w:r>
    </w:p>
  </w:footnote>
  <w:footnote w:id="18">
    <w:p w:rsidR="008679B8" w:rsidRPr="00B6463D" w:rsidP="008679B8" w14:paraId="39C72F8F" w14:textId="1D81CF73">
      <w:pPr>
        <w:pStyle w:val="FootnoteText"/>
        <w:rPr>
          <w:rFonts w:cs="Times New Roman"/>
        </w:rPr>
      </w:pPr>
      <w:r w:rsidRPr="00B6463D">
        <w:rPr>
          <w:rStyle w:val="FootnoteReference"/>
          <w:rFonts w:cs="Times New Roman"/>
        </w:rPr>
        <w:footnoteRef/>
      </w:r>
      <w:r w:rsidRPr="00B6463D">
        <w:rPr>
          <w:rFonts w:cs="Times New Roman"/>
        </w:rPr>
        <w:t xml:space="preserve"> </w:t>
      </w:r>
      <w:r w:rsidRPr="00B6463D">
        <w:rPr>
          <w:rFonts w:cs="Times New Roman"/>
          <w:i/>
          <w:iCs/>
        </w:rPr>
        <w:t>See, e.g., In the Matter of the Ohio Edison Company, the Cleveland Electric Illuminating Company, and the Toledo Edison Company</w:t>
      </w:r>
      <w:r w:rsidRPr="00B6463D" w:rsidR="00C56992">
        <w:rPr>
          <w:rFonts w:cs="Times New Roman"/>
          <w:i/>
          <w:iCs/>
        </w:rPr>
        <w:t>’</w:t>
      </w:r>
      <w:r w:rsidRPr="00B6463D">
        <w:rPr>
          <w:rFonts w:cs="Times New Roman"/>
          <w:i/>
          <w:iCs/>
        </w:rPr>
        <w:t>s Compliance with R.C. 4928.17 and the Ohio Adm. Code Chapter 4901:1-37</w:t>
      </w:r>
      <w:r w:rsidRPr="00B6463D">
        <w:rPr>
          <w:rFonts w:cs="Times New Roman"/>
        </w:rPr>
        <w:t>, Case No. 17-974-EL-UNC, Entry (Aug. 24, 2022).</w:t>
      </w:r>
    </w:p>
  </w:footnote>
  <w:footnote w:id="19">
    <w:p w:rsidR="00C8064B" w:rsidRPr="00B6463D" w:rsidP="00C8064B" w14:paraId="72425BD9" w14:textId="77777777">
      <w:pPr>
        <w:pStyle w:val="FootnoteText"/>
      </w:pPr>
      <w:r w:rsidRPr="00B6463D">
        <w:rPr>
          <w:rStyle w:val="FootnoteReference"/>
        </w:rPr>
        <w:footnoteRef/>
      </w:r>
      <w:r w:rsidRPr="00B6463D">
        <w:t xml:space="preserve"> FirstEnergy Memorandum Contra at 2 (Feb. 6, 2024).</w:t>
      </w:r>
    </w:p>
  </w:footnote>
  <w:footnote w:id="20">
    <w:p w:rsidR="00841E93" w:rsidRPr="00B6463D" w14:paraId="7210A90F" w14:textId="1869F21E">
      <w:pPr>
        <w:pStyle w:val="FootnoteText"/>
      </w:pPr>
      <w:r w:rsidRPr="00B6463D">
        <w:rPr>
          <w:rStyle w:val="FootnoteReference"/>
        </w:rPr>
        <w:footnoteRef/>
      </w:r>
      <w:r w:rsidRPr="00B6463D">
        <w:t xml:space="preserve"> FirstEnergy Memorandum Contra at 4.</w:t>
      </w:r>
    </w:p>
  </w:footnote>
  <w:footnote w:id="21">
    <w:p w:rsidR="00841E93" w:rsidRPr="00B6463D" w:rsidP="00841E93" w14:paraId="05B7CA2B" w14:textId="19D350E1">
      <w:pPr>
        <w:pStyle w:val="FootnoteText"/>
      </w:pPr>
      <w:r w:rsidRPr="00B6463D">
        <w:rPr>
          <w:rStyle w:val="FootnoteReference"/>
        </w:rPr>
        <w:footnoteRef/>
      </w:r>
      <w:r w:rsidRPr="00B6463D">
        <w:t xml:space="preserve"> </w:t>
      </w:r>
      <w:r w:rsidRPr="00B6463D">
        <w:rPr>
          <w:rFonts w:cs="Times New Roman"/>
          <w:i/>
          <w:iCs/>
        </w:rPr>
        <w:t xml:space="preserve">In the Matter of the Filing by Ohio Edison Company, the Cleveland Electric Illuminating Company and the Toledo Edison Company of a Grid Modernization Business Plan, </w:t>
      </w:r>
      <w:r w:rsidRPr="00B6463D">
        <w:rPr>
          <w:rFonts w:cs="Times New Roman"/>
        </w:rPr>
        <w:t>Case No. 16-481-EL-UNC, et al., Opinion and Order at 73 (July 17, 2019).</w:t>
      </w:r>
    </w:p>
  </w:footnote>
  <w:footnote w:id="22">
    <w:p w:rsidR="00E337FE" w:rsidRPr="00B6463D" w:rsidP="00E337FE" w14:paraId="229D3B93" w14:textId="77777777">
      <w:pPr>
        <w:pStyle w:val="FootnoteText"/>
      </w:pPr>
      <w:r w:rsidRPr="00B6463D">
        <w:rPr>
          <w:rStyle w:val="FootnoteReference"/>
        </w:rPr>
        <w:footnoteRef/>
      </w:r>
      <w:r w:rsidRPr="00B6463D">
        <w:t xml:space="preserve"> Application at 1 (July 15, 2022).</w:t>
      </w:r>
    </w:p>
  </w:footnote>
  <w:footnote w:id="23">
    <w:p w:rsidR="003717DA" w:rsidRPr="00B6463D" w14:paraId="6FE5E9C3" w14:textId="61825769">
      <w:pPr>
        <w:pStyle w:val="FootnoteText"/>
      </w:pPr>
      <w:r w:rsidRPr="00B6463D">
        <w:rPr>
          <w:rStyle w:val="FootnoteReference"/>
        </w:rPr>
        <w:footnoteRef/>
      </w:r>
      <w:r w:rsidRPr="00B6463D">
        <w:t xml:space="preserve"> FirstEnergy Memorandum Contra at 1.</w:t>
      </w:r>
    </w:p>
  </w:footnote>
  <w:footnote w:id="24">
    <w:p w:rsidR="00514637" w:rsidRPr="00B6463D" w14:paraId="5B93CBA6" w14:textId="038777EF">
      <w:pPr>
        <w:pStyle w:val="FootnoteText"/>
      </w:pPr>
      <w:r w:rsidRPr="00B6463D">
        <w:rPr>
          <w:rStyle w:val="FootnoteReference"/>
        </w:rPr>
        <w:footnoteRef/>
      </w:r>
      <w:r w:rsidRPr="00B6463D">
        <w:t xml:space="preserve"> </w:t>
      </w:r>
      <w:r w:rsidRPr="00B6463D">
        <w:rPr>
          <w:i/>
          <w:iCs/>
        </w:rPr>
        <w:t>In the Matter of the Application of Ohio Edison Company,</w:t>
      </w:r>
      <w:r w:rsidR="006907A5">
        <w:rPr>
          <w:i/>
          <w:iCs/>
        </w:rPr>
        <w:t xml:space="preserve"> t</w:t>
      </w:r>
      <w:r w:rsidRPr="00B6463D">
        <w:rPr>
          <w:i/>
          <w:iCs/>
        </w:rPr>
        <w:t xml:space="preserve">he Cleveland Electric Illuminating Company, and </w:t>
      </w:r>
      <w:r w:rsidR="006907A5">
        <w:rPr>
          <w:i/>
          <w:iCs/>
        </w:rPr>
        <w:t>t</w:t>
      </w:r>
      <w:r w:rsidRPr="00B6463D">
        <w:rPr>
          <w:i/>
          <w:iCs/>
        </w:rPr>
        <w:t>he Toledo Edison Company of a Grid Modernization Business Plan</w:t>
      </w:r>
      <w:r w:rsidRPr="00B6463D">
        <w:t>, Case No. 16-481-EL-UNC</w:t>
      </w:r>
      <w:r w:rsidR="00523807">
        <w:t>, et al.</w:t>
      </w:r>
      <w:r w:rsidRPr="00B6463D">
        <w:t>, Audit Report (Nov</w:t>
      </w:r>
      <w:r w:rsidR="001731BA">
        <w:t xml:space="preserve">. </w:t>
      </w:r>
      <w:r w:rsidRPr="00B6463D">
        <w:t>14, 2022) at 4.</w:t>
      </w:r>
    </w:p>
  </w:footnote>
  <w:footnote w:id="25">
    <w:p w:rsidR="00514637" w:rsidRPr="006456B3" w14:paraId="4B42E4E4" w14:textId="00BC43CC">
      <w:pPr>
        <w:pStyle w:val="FootnoteText"/>
        <w:rPr>
          <w:i/>
          <w:iCs/>
        </w:rPr>
      </w:pPr>
      <w:r w:rsidRPr="00B6463D">
        <w:rPr>
          <w:rStyle w:val="FootnoteReference"/>
        </w:rPr>
        <w:footnoteRef/>
      </w:r>
      <w:r w:rsidRPr="00B6463D">
        <w:t xml:space="preserve"> </w:t>
      </w:r>
      <w:r w:rsidRPr="00B6463D">
        <w:rPr>
          <w:i/>
          <w:iCs/>
        </w:rPr>
        <w:t>Id.</w:t>
      </w:r>
    </w:p>
  </w:footnote>
  <w:footnote w:id="26">
    <w:p w:rsidR="00B11B7A" w:rsidRPr="00B6463D" w:rsidP="00B11B7A" w14:paraId="2CEACE3E" w14:textId="77777777">
      <w:pPr>
        <w:shd w:val="clear" w:color="auto" w:fill="FFFFFF"/>
        <w:spacing w:after="120"/>
        <w:rPr>
          <w:rFonts w:cs="Times New Roman"/>
          <w:sz w:val="20"/>
          <w:szCs w:val="20"/>
        </w:rPr>
      </w:pPr>
      <w:r w:rsidRPr="00B6463D">
        <w:rPr>
          <w:rStyle w:val="FootnoteReference"/>
          <w:rFonts w:cs="Times New Roman"/>
          <w:sz w:val="20"/>
          <w:szCs w:val="20"/>
        </w:rPr>
        <w:footnoteRef/>
      </w:r>
      <w:r w:rsidRPr="00B6463D">
        <w:rPr>
          <w:rFonts w:cs="Times New Roman"/>
          <w:sz w:val="20"/>
          <w:szCs w:val="20"/>
        </w:rPr>
        <w:t xml:space="preserve"> T. </w:t>
      </w:r>
      <w:r w:rsidRPr="00FB12C0">
        <w:rPr>
          <w:rStyle w:val="HTMLCite"/>
          <w:rFonts w:cs="Times New Roman"/>
          <w:i w:val="0"/>
          <w:iCs w:val="0"/>
          <w:color w:val="202122"/>
          <w:sz w:val="20"/>
          <w:szCs w:val="20"/>
        </w:rPr>
        <w:t>Armus,</w:t>
      </w:r>
      <w:r w:rsidRPr="00B6463D">
        <w:rPr>
          <w:rStyle w:val="HTMLCite"/>
          <w:rFonts w:cs="Times New Roman"/>
          <w:color w:val="202122"/>
          <w:sz w:val="20"/>
          <w:szCs w:val="20"/>
        </w:rPr>
        <w:t xml:space="preserve"> </w:t>
      </w:r>
      <w:hyperlink r:id="rId1" w:history="1">
        <w:r w:rsidRPr="00B6463D">
          <w:rPr>
            <w:rFonts w:cs="Times New Roman"/>
            <w:i/>
            <w:iCs/>
            <w:sz w:val="20"/>
            <w:szCs w:val="20"/>
          </w:rPr>
          <w:t>GOP Ohio House speaker arrested in connection to $60 million bribery scheme</w:t>
        </w:r>
      </w:hyperlink>
      <w:r w:rsidRPr="00B6463D">
        <w:rPr>
          <w:rFonts w:cs="Times New Roman"/>
          <w:i/>
          <w:iCs/>
          <w:sz w:val="20"/>
          <w:szCs w:val="20"/>
        </w:rPr>
        <w:t>,</w:t>
      </w:r>
      <w:r w:rsidRPr="00B6463D">
        <w:rPr>
          <w:rFonts w:cs="Times New Roman"/>
          <w:sz w:val="20"/>
          <w:szCs w:val="20"/>
        </w:rPr>
        <w:t xml:space="preserve"> </w:t>
      </w:r>
      <w:hyperlink r:id="rId2" w:tooltip="The Washington Post" w:history="1">
        <w:r w:rsidRPr="00B6463D">
          <w:rPr>
            <w:rFonts w:cs="Times New Roman"/>
            <w:sz w:val="20"/>
            <w:szCs w:val="20"/>
          </w:rPr>
          <w:t>The Washington Post</w:t>
        </w:r>
      </w:hyperlink>
      <w:r w:rsidRPr="00B6463D">
        <w:rPr>
          <w:rStyle w:val="reference-accessdate"/>
          <w:rFonts w:cs="Times New Roman"/>
          <w:i/>
          <w:iCs/>
          <w:color w:val="202122"/>
          <w:sz w:val="20"/>
          <w:szCs w:val="20"/>
        </w:rPr>
        <w:t xml:space="preserve"> </w:t>
      </w:r>
      <w:r w:rsidRPr="00B6463D">
        <w:rPr>
          <w:rStyle w:val="reference-accessdate"/>
          <w:rFonts w:cs="Times New Roman"/>
          <w:color w:val="202122"/>
          <w:sz w:val="20"/>
          <w:szCs w:val="20"/>
        </w:rPr>
        <w:t>(July 23, 2020).</w:t>
      </w:r>
    </w:p>
  </w:footnote>
  <w:footnote w:id="27">
    <w:p w:rsidR="00B11B7A" w:rsidRPr="00B6463D" w:rsidP="00B11B7A" w14:paraId="46F6ED1A" w14:textId="77777777">
      <w:pPr>
        <w:pStyle w:val="FootnoteText"/>
        <w:rPr>
          <w:rFonts w:cs="Times New Roman"/>
        </w:rPr>
      </w:pPr>
      <w:r w:rsidRPr="00B6463D">
        <w:rPr>
          <w:rStyle w:val="FootnoteReference"/>
          <w:rFonts w:cs="Times New Roman"/>
        </w:rPr>
        <w:footnoteRef/>
      </w:r>
      <w:r w:rsidRPr="00B6463D">
        <w:rPr>
          <w:rFonts w:cs="Times New Roman"/>
        </w:rPr>
        <w:t xml:space="preserve"> </w:t>
      </w:r>
      <w:r w:rsidRPr="00B6463D">
        <w:rPr>
          <w:rFonts w:cs="Times New Roman"/>
          <w:i/>
          <w:iCs/>
        </w:rPr>
        <w:t xml:space="preserve">United States v. Randazzo, </w:t>
      </w:r>
      <w:r w:rsidRPr="00B6463D">
        <w:rPr>
          <w:rFonts w:cs="Times New Roman"/>
        </w:rPr>
        <w:t>Case No. 1:23-cr-114, Indictment (Nov. 29, 2023).</w:t>
      </w:r>
    </w:p>
  </w:footnote>
  <w:footnote w:id="28">
    <w:p w:rsidR="00B11B7A" w:rsidRPr="00B6463D" w:rsidP="00B11B7A" w14:paraId="09F2CA5A" w14:textId="77777777">
      <w:pPr>
        <w:pStyle w:val="FootnoteText"/>
        <w:rPr>
          <w:rFonts w:cs="Times New Roman"/>
        </w:rPr>
      </w:pPr>
      <w:r w:rsidRPr="00B6463D">
        <w:rPr>
          <w:rStyle w:val="FootnoteReference"/>
          <w:rFonts w:cs="Times New Roman"/>
        </w:rPr>
        <w:footnoteRef/>
      </w:r>
      <w:r w:rsidRPr="00B6463D">
        <w:rPr>
          <w:rFonts w:cs="Times New Roman"/>
        </w:rPr>
        <w:t xml:space="preserve"> D. Anderson, </w:t>
      </w:r>
      <w:r w:rsidRPr="00B6463D">
        <w:rPr>
          <w:rFonts w:cs="Times New Roman"/>
          <w:i/>
          <w:iCs/>
        </w:rPr>
        <w:t xml:space="preserve">Potomac Edison faces Maryland audit after admitting it charged customers for FirstEnergy’s bribes and lobbying, </w:t>
      </w:r>
      <w:r w:rsidRPr="00B6463D">
        <w:rPr>
          <w:rFonts w:cs="Times New Roman"/>
        </w:rPr>
        <w:t xml:space="preserve">Utility Dive (Oct. 26, 2023); K. Kowalski, </w:t>
      </w:r>
      <w:r w:rsidRPr="00B6463D">
        <w:rPr>
          <w:rFonts w:cs="Times New Roman"/>
          <w:i/>
          <w:iCs/>
        </w:rPr>
        <w:t xml:space="preserve">How Randazzo spent millions from FirstEnergy, </w:t>
      </w:r>
      <w:r w:rsidRPr="00B6463D">
        <w:rPr>
          <w:rFonts w:cs="Times New Roman"/>
        </w:rPr>
        <w:t>Energy News Network (May 17, 2023).</w:t>
      </w:r>
    </w:p>
  </w:footnote>
  <w:footnote w:id="29">
    <w:p w:rsidR="00B11B7A" w:rsidRPr="00B6463D" w:rsidP="00B11B7A" w14:paraId="4249923F" w14:textId="77777777">
      <w:pPr>
        <w:pStyle w:val="FootnoteText"/>
        <w:rPr>
          <w:rFonts w:cs="Times New Roman"/>
        </w:rPr>
      </w:pPr>
      <w:r w:rsidRPr="00B6463D">
        <w:rPr>
          <w:rStyle w:val="FootnoteReference"/>
          <w:rFonts w:cs="Times New Roman"/>
        </w:rPr>
        <w:footnoteRef/>
      </w:r>
      <w:r w:rsidRPr="00B6463D">
        <w:rPr>
          <w:rFonts w:cs="Times New Roman"/>
        </w:rPr>
        <w:t xml:space="preserve"> </w:t>
      </w:r>
      <w:r w:rsidRPr="00B6463D">
        <w:rPr>
          <w:rFonts w:cs="Times New Roman"/>
          <w:i/>
          <w:iCs/>
        </w:rPr>
        <w:t xml:space="preserve">In the Matter of the Ohio Edison Company, the Cleveland Electric Illuminating Company, and the Toledo Edison Company’s Compliance with R.C. 4928.17 and the Ohio Adm. Code Chapter 4901:1-37, </w:t>
      </w:r>
      <w:r w:rsidRPr="00B6463D">
        <w:rPr>
          <w:rFonts w:cs="Times New Roman"/>
        </w:rPr>
        <w:t xml:space="preserve">Case No. 17-974-EL-UNC, Entry (Aug. 24, 2023); </w:t>
      </w:r>
      <w:r w:rsidRPr="00B6463D">
        <w:rPr>
          <w:rFonts w:cs="Times New Roman"/>
          <w:i/>
          <w:iCs/>
        </w:rPr>
        <w:t>In the Matter of the Review of the Distribution Modernization Rider of Ohio Edison Company, the Cleveland Electric Illuminating Company, and the Toledo Edison Company</w:t>
      </w:r>
      <w:r w:rsidRPr="00B6463D">
        <w:rPr>
          <w:rFonts w:cs="Times New Roman"/>
        </w:rPr>
        <w:t xml:space="preserve">, Case No. 17-2474-EL-RDR, Entry (Aug. 24, 2023); </w:t>
      </w:r>
      <w:r w:rsidRPr="00B6463D">
        <w:rPr>
          <w:rFonts w:cs="Times New Roman"/>
          <w:i/>
          <w:iCs/>
        </w:rPr>
        <w:t xml:space="preserve">In the Matter of the Review of the Political and Charitable Spending by Ohio Edison Company, the Cleveland Electric Illuminating Company, and the Toledo Edison Company, </w:t>
      </w:r>
      <w:r w:rsidRPr="00B6463D">
        <w:rPr>
          <w:rFonts w:cs="Times New Roman"/>
        </w:rPr>
        <w:t xml:space="preserve">Case No. 20-1502-EL-UNC, Entry (Aug. 24, 2023); </w:t>
      </w:r>
      <w:r w:rsidRPr="00B6463D">
        <w:rPr>
          <w:rFonts w:cs="Times New Roman"/>
          <w:i/>
          <w:iCs/>
        </w:rPr>
        <w:t>In the Matter of the 2020 Review of the Delivery Capital Recovery Rider of Ohio Edison Company, the Cleveland Electric Illuminating Company, and the Toledo Edison Company</w:t>
      </w:r>
      <w:r w:rsidRPr="00B6463D">
        <w:rPr>
          <w:rFonts w:cs="Times New Roman"/>
        </w:rPr>
        <w:t>, Case No. 20-1629-EL-RDR, Entry (Aug. 24, 2023).</w:t>
      </w:r>
    </w:p>
  </w:footnote>
  <w:footnote w:id="30">
    <w:p w:rsidR="00B11B7A" w:rsidRPr="00B6463D" w:rsidP="00B11B7A" w14:paraId="2073BF38" w14:textId="36DB0E92">
      <w:pPr>
        <w:pStyle w:val="FootnoteText"/>
      </w:pPr>
      <w:r w:rsidRPr="00B6463D">
        <w:rPr>
          <w:rStyle w:val="FootnoteReference"/>
        </w:rPr>
        <w:footnoteRef/>
      </w:r>
      <w:r w:rsidRPr="00B6463D">
        <w:t xml:space="preserve"> </w:t>
      </w:r>
      <w:r w:rsidRPr="00B6463D">
        <w:rPr>
          <w:i/>
          <w:iCs/>
        </w:rPr>
        <w:t>See, e.g., In the Matter of the Application of Ohio Edison Company, the Cleveland Electric Illuminating Company, and the Toledo Edison Company for Authority to Provide for a Standard Service Offer Pursuant to R.C. 4928.143 in the Form of an Electric Security Plan</w:t>
      </w:r>
      <w:r w:rsidRPr="00B6463D">
        <w:t>, Case No. 14-1297-EL-SSO, Fifth Entry on Rehearing (Oct. 12, 2016), at ¶¶ 38, 39 (permitting the PUCO Staff to propose an alternative proposal for a distribution modernization rider).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B83" w14:paraId="10A8F4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B83" w14:paraId="02F2B1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B83" w14:paraId="40C16C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B5CE9"/>
    <w:multiLevelType w:val="hybridMultilevel"/>
    <w:tmpl w:val="C41CF6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0C1F3A"/>
    <w:multiLevelType w:val="hybridMultilevel"/>
    <w:tmpl w:val="91D6402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9F7F36"/>
    <w:multiLevelType w:val="hybridMultilevel"/>
    <w:tmpl w:val="6E6463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0695146"/>
    <w:multiLevelType w:val="hybridMultilevel"/>
    <w:tmpl w:val="53AA1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163436"/>
    <w:multiLevelType w:val="hybridMultilevel"/>
    <w:tmpl w:val="F69EAE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CDA0812"/>
    <w:multiLevelType w:val="hybridMultilevel"/>
    <w:tmpl w:val="9BB627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5">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A01303C"/>
    <w:multiLevelType w:val="hybridMultilevel"/>
    <w:tmpl w:val="5156C020"/>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FA30C75"/>
    <w:multiLevelType w:val="hybridMultilevel"/>
    <w:tmpl w:val="4282E1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5">
    <w:nsid w:val="76C71066"/>
    <w:multiLevelType w:val="hybridMultilevel"/>
    <w:tmpl w:val="FA0C382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15"/>
  </w:num>
  <w:num w:numId="3">
    <w:abstractNumId w:val="24"/>
  </w:num>
  <w:num w:numId="4">
    <w:abstractNumId w:val="10"/>
  </w:num>
  <w:num w:numId="5">
    <w:abstractNumId w:val="28"/>
  </w:num>
  <w:num w:numId="6">
    <w:abstractNumId w:val="34"/>
  </w:num>
  <w:num w:numId="7">
    <w:abstractNumId w:val="31"/>
  </w:num>
  <w:num w:numId="8">
    <w:abstractNumId w:val="33"/>
  </w:num>
  <w:num w:numId="9">
    <w:abstractNumId w:val="12"/>
  </w:num>
  <w:num w:numId="10">
    <w:abstractNumId w:val="13"/>
  </w:num>
  <w:num w:numId="11">
    <w:abstractNumId w:val="6"/>
  </w:num>
  <w:num w:numId="12">
    <w:abstractNumId w:val="5"/>
  </w:num>
  <w:num w:numId="13">
    <w:abstractNumId w:val="30"/>
  </w:num>
  <w:num w:numId="14">
    <w:abstractNumId w:val="16"/>
  </w:num>
  <w:num w:numId="15">
    <w:abstractNumId w:val="29"/>
  </w:num>
  <w:num w:numId="16">
    <w:abstractNumId w:val="21"/>
  </w:num>
  <w:num w:numId="17">
    <w:abstractNumId w:val="23"/>
  </w:num>
  <w:num w:numId="18">
    <w:abstractNumId w:val="9"/>
  </w:num>
  <w:num w:numId="19">
    <w:abstractNumId w:val="25"/>
  </w:num>
  <w:num w:numId="20">
    <w:abstractNumId w:val="19"/>
  </w:num>
  <w:num w:numId="21">
    <w:abstractNumId w:val="26"/>
  </w:num>
  <w:num w:numId="22">
    <w:abstractNumId w:val="3"/>
  </w:num>
  <w:num w:numId="23">
    <w:abstractNumId w:val="17"/>
  </w:num>
  <w:num w:numId="24">
    <w:abstractNumId w:val="18"/>
  </w:num>
  <w:num w:numId="25">
    <w:abstractNumId w:val="22"/>
  </w:num>
  <w:num w:numId="26">
    <w:abstractNumId w:val="14"/>
  </w:num>
  <w:num w:numId="27">
    <w:abstractNumId w:val="4"/>
  </w:num>
  <w:num w:numId="28">
    <w:abstractNumId w:val="20"/>
  </w:num>
  <w:num w:numId="29">
    <w:abstractNumId w:val="35"/>
  </w:num>
  <w:num w:numId="30">
    <w:abstractNumId w:val="7"/>
  </w:num>
  <w:num w:numId="31">
    <w:abstractNumId w:val="27"/>
  </w:num>
  <w:num w:numId="32">
    <w:abstractNumId w:val="32"/>
  </w:num>
  <w:num w:numId="33">
    <w:abstractNumId w:val="11"/>
  </w:num>
  <w:num w:numId="34">
    <w:abstractNumId w:val="1"/>
  </w:num>
  <w:num w:numId="35">
    <w:abstractNumId w:val="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18C3"/>
    <w:rsid w:val="00001ADB"/>
    <w:rsid w:val="00001C28"/>
    <w:rsid w:val="00002264"/>
    <w:rsid w:val="000023BA"/>
    <w:rsid w:val="000029A2"/>
    <w:rsid w:val="00002A94"/>
    <w:rsid w:val="00003380"/>
    <w:rsid w:val="0000398E"/>
    <w:rsid w:val="00003BE9"/>
    <w:rsid w:val="0000486B"/>
    <w:rsid w:val="00004B58"/>
    <w:rsid w:val="00005772"/>
    <w:rsid w:val="000059A5"/>
    <w:rsid w:val="00005F15"/>
    <w:rsid w:val="00006734"/>
    <w:rsid w:val="00010C71"/>
    <w:rsid w:val="00011083"/>
    <w:rsid w:val="00012389"/>
    <w:rsid w:val="00012BB0"/>
    <w:rsid w:val="00012FE2"/>
    <w:rsid w:val="000133DB"/>
    <w:rsid w:val="00013A44"/>
    <w:rsid w:val="00013A5C"/>
    <w:rsid w:val="00013E0C"/>
    <w:rsid w:val="00014749"/>
    <w:rsid w:val="000149F4"/>
    <w:rsid w:val="00015659"/>
    <w:rsid w:val="00015894"/>
    <w:rsid w:val="0001723E"/>
    <w:rsid w:val="000172A0"/>
    <w:rsid w:val="0001744C"/>
    <w:rsid w:val="000178A2"/>
    <w:rsid w:val="00017A00"/>
    <w:rsid w:val="00017DDF"/>
    <w:rsid w:val="00020A4B"/>
    <w:rsid w:val="00021312"/>
    <w:rsid w:val="00021B9D"/>
    <w:rsid w:val="000220D8"/>
    <w:rsid w:val="00023C3E"/>
    <w:rsid w:val="00023FFB"/>
    <w:rsid w:val="000243BF"/>
    <w:rsid w:val="000264A2"/>
    <w:rsid w:val="000267D5"/>
    <w:rsid w:val="00026BE6"/>
    <w:rsid w:val="00027241"/>
    <w:rsid w:val="00030948"/>
    <w:rsid w:val="00030D0A"/>
    <w:rsid w:val="0003268C"/>
    <w:rsid w:val="00034D4F"/>
    <w:rsid w:val="00034FAA"/>
    <w:rsid w:val="0003553F"/>
    <w:rsid w:val="00035D0C"/>
    <w:rsid w:val="00035D16"/>
    <w:rsid w:val="000363B8"/>
    <w:rsid w:val="00036692"/>
    <w:rsid w:val="00036E57"/>
    <w:rsid w:val="00037415"/>
    <w:rsid w:val="0003775C"/>
    <w:rsid w:val="00037AEC"/>
    <w:rsid w:val="00037B3D"/>
    <w:rsid w:val="00037CD7"/>
    <w:rsid w:val="000413EE"/>
    <w:rsid w:val="00042343"/>
    <w:rsid w:val="0004235F"/>
    <w:rsid w:val="000425E4"/>
    <w:rsid w:val="000430A4"/>
    <w:rsid w:val="00043754"/>
    <w:rsid w:val="00044975"/>
    <w:rsid w:val="00044FD4"/>
    <w:rsid w:val="00047775"/>
    <w:rsid w:val="0004777E"/>
    <w:rsid w:val="000507BC"/>
    <w:rsid w:val="000510E5"/>
    <w:rsid w:val="000512A1"/>
    <w:rsid w:val="000516B8"/>
    <w:rsid w:val="0005252C"/>
    <w:rsid w:val="00053121"/>
    <w:rsid w:val="0005327D"/>
    <w:rsid w:val="00053FF4"/>
    <w:rsid w:val="00056437"/>
    <w:rsid w:val="00056565"/>
    <w:rsid w:val="00057A10"/>
    <w:rsid w:val="00057D15"/>
    <w:rsid w:val="00062290"/>
    <w:rsid w:val="00062939"/>
    <w:rsid w:val="00062A0B"/>
    <w:rsid w:val="00062BEF"/>
    <w:rsid w:val="0006418D"/>
    <w:rsid w:val="00065CFF"/>
    <w:rsid w:val="00066312"/>
    <w:rsid w:val="000677B7"/>
    <w:rsid w:val="000677E2"/>
    <w:rsid w:val="000710A6"/>
    <w:rsid w:val="00071383"/>
    <w:rsid w:val="0007138A"/>
    <w:rsid w:val="00071829"/>
    <w:rsid w:val="00072381"/>
    <w:rsid w:val="0007299A"/>
    <w:rsid w:val="000746FE"/>
    <w:rsid w:val="00075514"/>
    <w:rsid w:val="000767BD"/>
    <w:rsid w:val="000775AB"/>
    <w:rsid w:val="00080332"/>
    <w:rsid w:val="00080458"/>
    <w:rsid w:val="0008165C"/>
    <w:rsid w:val="000816F9"/>
    <w:rsid w:val="00083E1F"/>
    <w:rsid w:val="000851DA"/>
    <w:rsid w:val="00086D55"/>
    <w:rsid w:val="00087E1E"/>
    <w:rsid w:val="000923BD"/>
    <w:rsid w:val="00092ADB"/>
    <w:rsid w:val="0009416F"/>
    <w:rsid w:val="000945CC"/>
    <w:rsid w:val="000958E6"/>
    <w:rsid w:val="00095D47"/>
    <w:rsid w:val="00096574"/>
    <w:rsid w:val="00096B4F"/>
    <w:rsid w:val="00097645"/>
    <w:rsid w:val="000976ED"/>
    <w:rsid w:val="000A05A5"/>
    <w:rsid w:val="000A0C7F"/>
    <w:rsid w:val="000A1E3E"/>
    <w:rsid w:val="000A20DC"/>
    <w:rsid w:val="000A226C"/>
    <w:rsid w:val="000A27E9"/>
    <w:rsid w:val="000A3790"/>
    <w:rsid w:val="000A4623"/>
    <w:rsid w:val="000A46A0"/>
    <w:rsid w:val="000A483B"/>
    <w:rsid w:val="000A4C4C"/>
    <w:rsid w:val="000A52BE"/>
    <w:rsid w:val="000A546E"/>
    <w:rsid w:val="000A66F3"/>
    <w:rsid w:val="000A6FE0"/>
    <w:rsid w:val="000A72F9"/>
    <w:rsid w:val="000B157A"/>
    <w:rsid w:val="000B185F"/>
    <w:rsid w:val="000B1E2D"/>
    <w:rsid w:val="000B5056"/>
    <w:rsid w:val="000B5B67"/>
    <w:rsid w:val="000B5DB7"/>
    <w:rsid w:val="000B67FB"/>
    <w:rsid w:val="000C0238"/>
    <w:rsid w:val="000C12B4"/>
    <w:rsid w:val="000C1C45"/>
    <w:rsid w:val="000C1C70"/>
    <w:rsid w:val="000C2381"/>
    <w:rsid w:val="000C2BA3"/>
    <w:rsid w:val="000C3390"/>
    <w:rsid w:val="000C394F"/>
    <w:rsid w:val="000C3AC1"/>
    <w:rsid w:val="000C441A"/>
    <w:rsid w:val="000C4829"/>
    <w:rsid w:val="000C5555"/>
    <w:rsid w:val="000C572D"/>
    <w:rsid w:val="000C5BD6"/>
    <w:rsid w:val="000C67ED"/>
    <w:rsid w:val="000C6C72"/>
    <w:rsid w:val="000C71F4"/>
    <w:rsid w:val="000C73D1"/>
    <w:rsid w:val="000D258E"/>
    <w:rsid w:val="000D33DA"/>
    <w:rsid w:val="000D4813"/>
    <w:rsid w:val="000D762E"/>
    <w:rsid w:val="000D7BA8"/>
    <w:rsid w:val="000E0D98"/>
    <w:rsid w:val="000E1685"/>
    <w:rsid w:val="000E2941"/>
    <w:rsid w:val="000E45B8"/>
    <w:rsid w:val="000E6AC0"/>
    <w:rsid w:val="000F1537"/>
    <w:rsid w:val="000F1554"/>
    <w:rsid w:val="000F1B92"/>
    <w:rsid w:val="000F28B1"/>
    <w:rsid w:val="000F2992"/>
    <w:rsid w:val="000F2D24"/>
    <w:rsid w:val="000F310E"/>
    <w:rsid w:val="000F341F"/>
    <w:rsid w:val="000F3C65"/>
    <w:rsid w:val="000F5BBD"/>
    <w:rsid w:val="000F633D"/>
    <w:rsid w:val="00100986"/>
    <w:rsid w:val="00101228"/>
    <w:rsid w:val="0010181F"/>
    <w:rsid w:val="00101E9A"/>
    <w:rsid w:val="00103F9E"/>
    <w:rsid w:val="00104894"/>
    <w:rsid w:val="00104F2D"/>
    <w:rsid w:val="00105590"/>
    <w:rsid w:val="00105BB7"/>
    <w:rsid w:val="00106F13"/>
    <w:rsid w:val="00107167"/>
    <w:rsid w:val="001126EA"/>
    <w:rsid w:val="00113303"/>
    <w:rsid w:val="00113775"/>
    <w:rsid w:val="001137DB"/>
    <w:rsid w:val="00114474"/>
    <w:rsid w:val="00114EFF"/>
    <w:rsid w:val="001163CD"/>
    <w:rsid w:val="0011709B"/>
    <w:rsid w:val="0011727A"/>
    <w:rsid w:val="00117621"/>
    <w:rsid w:val="001177FE"/>
    <w:rsid w:val="00117DC7"/>
    <w:rsid w:val="00120851"/>
    <w:rsid w:val="00120AE8"/>
    <w:rsid w:val="0012103B"/>
    <w:rsid w:val="001216BC"/>
    <w:rsid w:val="001222B7"/>
    <w:rsid w:val="00122653"/>
    <w:rsid w:val="0012270A"/>
    <w:rsid w:val="00122F6A"/>
    <w:rsid w:val="00127899"/>
    <w:rsid w:val="0013064C"/>
    <w:rsid w:val="00130A78"/>
    <w:rsid w:val="00130D65"/>
    <w:rsid w:val="00130F38"/>
    <w:rsid w:val="00131857"/>
    <w:rsid w:val="00131E5A"/>
    <w:rsid w:val="00132B9F"/>
    <w:rsid w:val="00132C09"/>
    <w:rsid w:val="00133067"/>
    <w:rsid w:val="00134573"/>
    <w:rsid w:val="00134BFB"/>
    <w:rsid w:val="00134CA2"/>
    <w:rsid w:val="00135E21"/>
    <w:rsid w:val="0013607A"/>
    <w:rsid w:val="00136359"/>
    <w:rsid w:val="001371CB"/>
    <w:rsid w:val="0013766D"/>
    <w:rsid w:val="00137FDD"/>
    <w:rsid w:val="00140586"/>
    <w:rsid w:val="0014151F"/>
    <w:rsid w:val="00141772"/>
    <w:rsid w:val="00141DCF"/>
    <w:rsid w:val="00142FAA"/>
    <w:rsid w:val="00143074"/>
    <w:rsid w:val="001435EB"/>
    <w:rsid w:val="001449D9"/>
    <w:rsid w:val="00146CB1"/>
    <w:rsid w:val="0015074C"/>
    <w:rsid w:val="0015160B"/>
    <w:rsid w:val="00151955"/>
    <w:rsid w:val="00153065"/>
    <w:rsid w:val="001533F0"/>
    <w:rsid w:val="00153869"/>
    <w:rsid w:val="00153996"/>
    <w:rsid w:val="001542EE"/>
    <w:rsid w:val="00154F84"/>
    <w:rsid w:val="00155299"/>
    <w:rsid w:val="00155914"/>
    <w:rsid w:val="0015642B"/>
    <w:rsid w:val="00156874"/>
    <w:rsid w:val="00157DBD"/>
    <w:rsid w:val="001601F5"/>
    <w:rsid w:val="00160B8B"/>
    <w:rsid w:val="001615A0"/>
    <w:rsid w:val="00162321"/>
    <w:rsid w:val="00163159"/>
    <w:rsid w:val="001647E8"/>
    <w:rsid w:val="00165997"/>
    <w:rsid w:val="00165A59"/>
    <w:rsid w:val="00165AB2"/>
    <w:rsid w:val="00165E07"/>
    <w:rsid w:val="0016705A"/>
    <w:rsid w:val="001675D3"/>
    <w:rsid w:val="00170820"/>
    <w:rsid w:val="00171BC0"/>
    <w:rsid w:val="00171D62"/>
    <w:rsid w:val="00172244"/>
    <w:rsid w:val="00172D0E"/>
    <w:rsid w:val="001731BA"/>
    <w:rsid w:val="00173E76"/>
    <w:rsid w:val="00173E95"/>
    <w:rsid w:val="001746F5"/>
    <w:rsid w:val="0017578C"/>
    <w:rsid w:val="00175A1D"/>
    <w:rsid w:val="0017709A"/>
    <w:rsid w:val="001771F7"/>
    <w:rsid w:val="001774F6"/>
    <w:rsid w:val="00177821"/>
    <w:rsid w:val="00177D19"/>
    <w:rsid w:val="00177FAC"/>
    <w:rsid w:val="00182F10"/>
    <w:rsid w:val="00183AC7"/>
    <w:rsid w:val="00185D45"/>
    <w:rsid w:val="001860BB"/>
    <w:rsid w:val="001863D7"/>
    <w:rsid w:val="001913A3"/>
    <w:rsid w:val="001918D1"/>
    <w:rsid w:val="0019208C"/>
    <w:rsid w:val="0019245C"/>
    <w:rsid w:val="0019335F"/>
    <w:rsid w:val="00193A4D"/>
    <w:rsid w:val="00193C97"/>
    <w:rsid w:val="00194AD9"/>
    <w:rsid w:val="00194E48"/>
    <w:rsid w:val="0019538D"/>
    <w:rsid w:val="00195859"/>
    <w:rsid w:val="0019648B"/>
    <w:rsid w:val="00197483"/>
    <w:rsid w:val="001A043E"/>
    <w:rsid w:val="001A04AF"/>
    <w:rsid w:val="001A0E31"/>
    <w:rsid w:val="001A0FA5"/>
    <w:rsid w:val="001A183C"/>
    <w:rsid w:val="001A189A"/>
    <w:rsid w:val="001A1B57"/>
    <w:rsid w:val="001A314C"/>
    <w:rsid w:val="001A3998"/>
    <w:rsid w:val="001A3C37"/>
    <w:rsid w:val="001A3E4F"/>
    <w:rsid w:val="001A417C"/>
    <w:rsid w:val="001A45CC"/>
    <w:rsid w:val="001A4698"/>
    <w:rsid w:val="001A7016"/>
    <w:rsid w:val="001A7237"/>
    <w:rsid w:val="001A72AC"/>
    <w:rsid w:val="001B0832"/>
    <w:rsid w:val="001B0EB8"/>
    <w:rsid w:val="001B140E"/>
    <w:rsid w:val="001B18DC"/>
    <w:rsid w:val="001B2358"/>
    <w:rsid w:val="001B286E"/>
    <w:rsid w:val="001B3A89"/>
    <w:rsid w:val="001B42DB"/>
    <w:rsid w:val="001B43E7"/>
    <w:rsid w:val="001B58CF"/>
    <w:rsid w:val="001C0EC9"/>
    <w:rsid w:val="001C1055"/>
    <w:rsid w:val="001C1658"/>
    <w:rsid w:val="001C1719"/>
    <w:rsid w:val="001C1FA8"/>
    <w:rsid w:val="001C22FA"/>
    <w:rsid w:val="001C262E"/>
    <w:rsid w:val="001C3E47"/>
    <w:rsid w:val="001C609D"/>
    <w:rsid w:val="001C648B"/>
    <w:rsid w:val="001C699D"/>
    <w:rsid w:val="001C6D3E"/>
    <w:rsid w:val="001D0899"/>
    <w:rsid w:val="001D1B1A"/>
    <w:rsid w:val="001D1FD9"/>
    <w:rsid w:val="001D1FF6"/>
    <w:rsid w:val="001D2572"/>
    <w:rsid w:val="001D6AF2"/>
    <w:rsid w:val="001D6BFD"/>
    <w:rsid w:val="001D7AF8"/>
    <w:rsid w:val="001E020B"/>
    <w:rsid w:val="001E29CA"/>
    <w:rsid w:val="001E2C12"/>
    <w:rsid w:val="001E3B8D"/>
    <w:rsid w:val="001E402F"/>
    <w:rsid w:val="001E6958"/>
    <w:rsid w:val="001E6992"/>
    <w:rsid w:val="001E7830"/>
    <w:rsid w:val="001E78F2"/>
    <w:rsid w:val="001F06DE"/>
    <w:rsid w:val="001F074F"/>
    <w:rsid w:val="001F107E"/>
    <w:rsid w:val="001F1C8B"/>
    <w:rsid w:val="001F2C93"/>
    <w:rsid w:val="001F3052"/>
    <w:rsid w:val="001F31ED"/>
    <w:rsid w:val="001F4D50"/>
    <w:rsid w:val="001F510A"/>
    <w:rsid w:val="001F5E35"/>
    <w:rsid w:val="001F603E"/>
    <w:rsid w:val="001F6107"/>
    <w:rsid w:val="001F6180"/>
    <w:rsid w:val="001F6315"/>
    <w:rsid w:val="0020199C"/>
    <w:rsid w:val="00201A5C"/>
    <w:rsid w:val="00203497"/>
    <w:rsid w:val="0020499A"/>
    <w:rsid w:val="00204B7E"/>
    <w:rsid w:val="00204DB6"/>
    <w:rsid w:val="00205AA6"/>
    <w:rsid w:val="00206430"/>
    <w:rsid w:val="00207247"/>
    <w:rsid w:val="00207DAB"/>
    <w:rsid w:val="00211508"/>
    <w:rsid w:val="002127DB"/>
    <w:rsid w:val="002127E6"/>
    <w:rsid w:val="00213925"/>
    <w:rsid w:val="002139C2"/>
    <w:rsid w:val="00213F28"/>
    <w:rsid w:val="00214419"/>
    <w:rsid w:val="00214972"/>
    <w:rsid w:val="00214F05"/>
    <w:rsid w:val="00215B3A"/>
    <w:rsid w:val="00216C2D"/>
    <w:rsid w:val="00217035"/>
    <w:rsid w:val="00217239"/>
    <w:rsid w:val="00217BCC"/>
    <w:rsid w:val="00217D31"/>
    <w:rsid w:val="002200A7"/>
    <w:rsid w:val="00221A62"/>
    <w:rsid w:val="00221A94"/>
    <w:rsid w:val="002223E3"/>
    <w:rsid w:val="0022335C"/>
    <w:rsid w:val="00224057"/>
    <w:rsid w:val="00224364"/>
    <w:rsid w:val="00224C68"/>
    <w:rsid w:val="00224D48"/>
    <w:rsid w:val="00224D89"/>
    <w:rsid w:val="0022758A"/>
    <w:rsid w:val="00227833"/>
    <w:rsid w:val="00231837"/>
    <w:rsid w:val="00232368"/>
    <w:rsid w:val="00232389"/>
    <w:rsid w:val="00232B0C"/>
    <w:rsid w:val="00234351"/>
    <w:rsid w:val="00234E7D"/>
    <w:rsid w:val="00235753"/>
    <w:rsid w:val="0023602E"/>
    <w:rsid w:val="00236292"/>
    <w:rsid w:val="002448BA"/>
    <w:rsid w:val="00245565"/>
    <w:rsid w:val="00245703"/>
    <w:rsid w:val="00247115"/>
    <w:rsid w:val="002501DE"/>
    <w:rsid w:val="0025023B"/>
    <w:rsid w:val="00250260"/>
    <w:rsid w:val="00251160"/>
    <w:rsid w:val="00251A7C"/>
    <w:rsid w:val="00253764"/>
    <w:rsid w:val="0025376D"/>
    <w:rsid w:val="002537B6"/>
    <w:rsid w:val="00254129"/>
    <w:rsid w:val="002546AF"/>
    <w:rsid w:val="00254F77"/>
    <w:rsid w:val="002567A0"/>
    <w:rsid w:val="00260C20"/>
    <w:rsid w:val="00260E0D"/>
    <w:rsid w:val="00261045"/>
    <w:rsid w:val="002618B5"/>
    <w:rsid w:val="00261D71"/>
    <w:rsid w:val="002620BA"/>
    <w:rsid w:val="00262879"/>
    <w:rsid w:val="00262BA9"/>
    <w:rsid w:val="002643CE"/>
    <w:rsid w:val="0026489C"/>
    <w:rsid w:val="002652FE"/>
    <w:rsid w:val="002654E3"/>
    <w:rsid w:val="00265F67"/>
    <w:rsid w:val="00266199"/>
    <w:rsid w:val="0026633B"/>
    <w:rsid w:val="00266352"/>
    <w:rsid w:val="0026681F"/>
    <w:rsid w:val="0026723E"/>
    <w:rsid w:val="0026738E"/>
    <w:rsid w:val="00271490"/>
    <w:rsid w:val="00271C77"/>
    <w:rsid w:val="00272299"/>
    <w:rsid w:val="00272E2B"/>
    <w:rsid w:val="00273163"/>
    <w:rsid w:val="00273562"/>
    <w:rsid w:val="00275710"/>
    <w:rsid w:val="002762F4"/>
    <w:rsid w:val="00277C23"/>
    <w:rsid w:val="0028071B"/>
    <w:rsid w:val="002827D6"/>
    <w:rsid w:val="00282F49"/>
    <w:rsid w:val="00286079"/>
    <w:rsid w:val="00286727"/>
    <w:rsid w:val="00287765"/>
    <w:rsid w:val="00291222"/>
    <w:rsid w:val="0029164D"/>
    <w:rsid w:val="002931AE"/>
    <w:rsid w:val="00293EB6"/>
    <w:rsid w:val="00294086"/>
    <w:rsid w:val="00295C2B"/>
    <w:rsid w:val="00297128"/>
    <w:rsid w:val="002975EA"/>
    <w:rsid w:val="002A107A"/>
    <w:rsid w:val="002A1592"/>
    <w:rsid w:val="002A3565"/>
    <w:rsid w:val="002A3DD9"/>
    <w:rsid w:val="002A48E4"/>
    <w:rsid w:val="002A5A77"/>
    <w:rsid w:val="002A6C3E"/>
    <w:rsid w:val="002B0887"/>
    <w:rsid w:val="002B0906"/>
    <w:rsid w:val="002B1607"/>
    <w:rsid w:val="002B3419"/>
    <w:rsid w:val="002B49F1"/>
    <w:rsid w:val="002B5AA9"/>
    <w:rsid w:val="002B6439"/>
    <w:rsid w:val="002B6D3E"/>
    <w:rsid w:val="002B76EC"/>
    <w:rsid w:val="002B7C0D"/>
    <w:rsid w:val="002C0605"/>
    <w:rsid w:val="002C0A53"/>
    <w:rsid w:val="002C1181"/>
    <w:rsid w:val="002C1225"/>
    <w:rsid w:val="002C1AE1"/>
    <w:rsid w:val="002C29DA"/>
    <w:rsid w:val="002C3994"/>
    <w:rsid w:val="002C44E6"/>
    <w:rsid w:val="002C5406"/>
    <w:rsid w:val="002C6278"/>
    <w:rsid w:val="002C68F7"/>
    <w:rsid w:val="002C7696"/>
    <w:rsid w:val="002C77CC"/>
    <w:rsid w:val="002C7F09"/>
    <w:rsid w:val="002D0163"/>
    <w:rsid w:val="002D0AB7"/>
    <w:rsid w:val="002D0E34"/>
    <w:rsid w:val="002D1A3E"/>
    <w:rsid w:val="002D2E3B"/>
    <w:rsid w:val="002D4304"/>
    <w:rsid w:val="002D49FC"/>
    <w:rsid w:val="002D5E92"/>
    <w:rsid w:val="002D6B2C"/>
    <w:rsid w:val="002D6D68"/>
    <w:rsid w:val="002D72DD"/>
    <w:rsid w:val="002D784E"/>
    <w:rsid w:val="002D7C79"/>
    <w:rsid w:val="002E00A8"/>
    <w:rsid w:val="002E0C24"/>
    <w:rsid w:val="002E0C26"/>
    <w:rsid w:val="002E0EE8"/>
    <w:rsid w:val="002E1899"/>
    <w:rsid w:val="002E2237"/>
    <w:rsid w:val="002E2756"/>
    <w:rsid w:val="002E2BEA"/>
    <w:rsid w:val="002E2D47"/>
    <w:rsid w:val="002E2D84"/>
    <w:rsid w:val="002E46DE"/>
    <w:rsid w:val="002E48B7"/>
    <w:rsid w:val="002E49C0"/>
    <w:rsid w:val="002E4AB2"/>
    <w:rsid w:val="002E58D0"/>
    <w:rsid w:val="002E5AAB"/>
    <w:rsid w:val="002E685E"/>
    <w:rsid w:val="002E6F74"/>
    <w:rsid w:val="002F1007"/>
    <w:rsid w:val="002F223E"/>
    <w:rsid w:val="002F2E53"/>
    <w:rsid w:val="002F38E4"/>
    <w:rsid w:val="002F4058"/>
    <w:rsid w:val="002F48DC"/>
    <w:rsid w:val="002F4CE6"/>
    <w:rsid w:val="002F515A"/>
    <w:rsid w:val="002F5202"/>
    <w:rsid w:val="002F5A3E"/>
    <w:rsid w:val="002F5EC5"/>
    <w:rsid w:val="002F72AB"/>
    <w:rsid w:val="002F7AE2"/>
    <w:rsid w:val="003025AA"/>
    <w:rsid w:val="00302D8E"/>
    <w:rsid w:val="00303BBC"/>
    <w:rsid w:val="003041B4"/>
    <w:rsid w:val="003047D2"/>
    <w:rsid w:val="00304A18"/>
    <w:rsid w:val="00304CCA"/>
    <w:rsid w:val="00305868"/>
    <w:rsid w:val="003064CA"/>
    <w:rsid w:val="003065B8"/>
    <w:rsid w:val="00307205"/>
    <w:rsid w:val="0030724D"/>
    <w:rsid w:val="00307778"/>
    <w:rsid w:val="00310D2C"/>
    <w:rsid w:val="00311540"/>
    <w:rsid w:val="003117A8"/>
    <w:rsid w:val="00311F1E"/>
    <w:rsid w:val="00312B5F"/>
    <w:rsid w:val="00313478"/>
    <w:rsid w:val="003147CC"/>
    <w:rsid w:val="003148DC"/>
    <w:rsid w:val="00314FB1"/>
    <w:rsid w:val="003166D0"/>
    <w:rsid w:val="00316B83"/>
    <w:rsid w:val="00321178"/>
    <w:rsid w:val="0032167C"/>
    <w:rsid w:val="00321CCF"/>
    <w:rsid w:val="003243F9"/>
    <w:rsid w:val="00324492"/>
    <w:rsid w:val="0032483B"/>
    <w:rsid w:val="00324C02"/>
    <w:rsid w:val="00324D98"/>
    <w:rsid w:val="00325235"/>
    <w:rsid w:val="00325E4E"/>
    <w:rsid w:val="00327419"/>
    <w:rsid w:val="00327EC6"/>
    <w:rsid w:val="00330984"/>
    <w:rsid w:val="00330DAA"/>
    <w:rsid w:val="00331934"/>
    <w:rsid w:val="00332004"/>
    <w:rsid w:val="00332680"/>
    <w:rsid w:val="003329C2"/>
    <w:rsid w:val="00333646"/>
    <w:rsid w:val="0033481F"/>
    <w:rsid w:val="00334FA3"/>
    <w:rsid w:val="0033593F"/>
    <w:rsid w:val="00335BEE"/>
    <w:rsid w:val="00335C83"/>
    <w:rsid w:val="00336D01"/>
    <w:rsid w:val="003370EE"/>
    <w:rsid w:val="00337DBC"/>
    <w:rsid w:val="00340077"/>
    <w:rsid w:val="003403F6"/>
    <w:rsid w:val="00341C93"/>
    <w:rsid w:val="00342101"/>
    <w:rsid w:val="0034210B"/>
    <w:rsid w:val="0034294C"/>
    <w:rsid w:val="00342A12"/>
    <w:rsid w:val="003434AE"/>
    <w:rsid w:val="003460E2"/>
    <w:rsid w:val="00346702"/>
    <w:rsid w:val="0034692C"/>
    <w:rsid w:val="00347565"/>
    <w:rsid w:val="0035020F"/>
    <w:rsid w:val="00350DC3"/>
    <w:rsid w:val="003512D9"/>
    <w:rsid w:val="0035204E"/>
    <w:rsid w:val="00353A38"/>
    <w:rsid w:val="00353BA1"/>
    <w:rsid w:val="00355932"/>
    <w:rsid w:val="003565C4"/>
    <w:rsid w:val="00357B88"/>
    <w:rsid w:val="0036242F"/>
    <w:rsid w:val="00362480"/>
    <w:rsid w:val="00363F48"/>
    <w:rsid w:val="00364BCD"/>
    <w:rsid w:val="0036645A"/>
    <w:rsid w:val="00370305"/>
    <w:rsid w:val="00371347"/>
    <w:rsid w:val="0037143D"/>
    <w:rsid w:val="003717DA"/>
    <w:rsid w:val="00371C3D"/>
    <w:rsid w:val="003735BB"/>
    <w:rsid w:val="00373E6E"/>
    <w:rsid w:val="003743BD"/>
    <w:rsid w:val="0037452A"/>
    <w:rsid w:val="003758D6"/>
    <w:rsid w:val="003763FF"/>
    <w:rsid w:val="003804E0"/>
    <w:rsid w:val="003805DA"/>
    <w:rsid w:val="00383322"/>
    <w:rsid w:val="003833B6"/>
    <w:rsid w:val="00384BB7"/>
    <w:rsid w:val="00384D20"/>
    <w:rsid w:val="003851AD"/>
    <w:rsid w:val="00385FB5"/>
    <w:rsid w:val="003863B8"/>
    <w:rsid w:val="00386727"/>
    <w:rsid w:val="00386776"/>
    <w:rsid w:val="00386E1D"/>
    <w:rsid w:val="00390A2D"/>
    <w:rsid w:val="00391B3C"/>
    <w:rsid w:val="003922C8"/>
    <w:rsid w:val="00392A7F"/>
    <w:rsid w:val="003934F5"/>
    <w:rsid w:val="00393695"/>
    <w:rsid w:val="003939A7"/>
    <w:rsid w:val="00394E20"/>
    <w:rsid w:val="00395724"/>
    <w:rsid w:val="003A04C5"/>
    <w:rsid w:val="003A0861"/>
    <w:rsid w:val="003A1A5A"/>
    <w:rsid w:val="003A2721"/>
    <w:rsid w:val="003A4F28"/>
    <w:rsid w:val="003A5C1F"/>
    <w:rsid w:val="003A6F8A"/>
    <w:rsid w:val="003A6FF8"/>
    <w:rsid w:val="003A7A9C"/>
    <w:rsid w:val="003B02D5"/>
    <w:rsid w:val="003B1DED"/>
    <w:rsid w:val="003B215C"/>
    <w:rsid w:val="003B2407"/>
    <w:rsid w:val="003B3213"/>
    <w:rsid w:val="003B4524"/>
    <w:rsid w:val="003B4556"/>
    <w:rsid w:val="003B58D1"/>
    <w:rsid w:val="003B6002"/>
    <w:rsid w:val="003B6C86"/>
    <w:rsid w:val="003C0AE7"/>
    <w:rsid w:val="003C129B"/>
    <w:rsid w:val="003C1927"/>
    <w:rsid w:val="003C1A6E"/>
    <w:rsid w:val="003C3901"/>
    <w:rsid w:val="003C4762"/>
    <w:rsid w:val="003C5464"/>
    <w:rsid w:val="003C54A1"/>
    <w:rsid w:val="003C5A92"/>
    <w:rsid w:val="003C5FAC"/>
    <w:rsid w:val="003C686E"/>
    <w:rsid w:val="003C7C71"/>
    <w:rsid w:val="003D012E"/>
    <w:rsid w:val="003D0818"/>
    <w:rsid w:val="003D1311"/>
    <w:rsid w:val="003D2106"/>
    <w:rsid w:val="003D2758"/>
    <w:rsid w:val="003D31DE"/>
    <w:rsid w:val="003D35B9"/>
    <w:rsid w:val="003D4314"/>
    <w:rsid w:val="003D5747"/>
    <w:rsid w:val="003D7AE8"/>
    <w:rsid w:val="003E0841"/>
    <w:rsid w:val="003E11C3"/>
    <w:rsid w:val="003E147C"/>
    <w:rsid w:val="003E1766"/>
    <w:rsid w:val="003E2063"/>
    <w:rsid w:val="003E3383"/>
    <w:rsid w:val="003E4B59"/>
    <w:rsid w:val="003E5150"/>
    <w:rsid w:val="003E5943"/>
    <w:rsid w:val="003E6CC8"/>
    <w:rsid w:val="003E7D64"/>
    <w:rsid w:val="003F03CD"/>
    <w:rsid w:val="003F06DD"/>
    <w:rsid w:val="003F070C"/>
    <w:rsid w:val="003F1C05"/>
    <w:rsid w:val="003F25F7"/>
    <w:rsid w:val="003F4068"/>
    <w:rsid w:val="003F44A2"/>
    <w:rsid w:val="003F4715"/>
    <w:rsid w:val="003F4776"/>
    <w:rsid w:val="003F5879"/>
    <w:rsid w:val="003F5A61"/>
    <w:rsid w:val="003F6E11"/>
    <w:rsid w:val="00400BAF"/>
    <w:rsid w:val="004015D1"/>
    <w:rsid w:val="00402730"/>
    <w:rsid w:val="00402D44"/>
    <w:rsid w:val="00402DDB"/>
    <w:rsid w:val="00404FB2"/>
    <w:rsid w:val="0040622F"/>
    <w:rsid w:val="00407323"/>
    <w:rsid w:val="00410CA8"/>
    <w:rsid w:val="004110C9"/>
    <w:rsid w:val="0041181D"/>
    <w:rsid w:val="00413096"/>
    <w:rsid w:val="00413D31"/>
    <w:rsid w:val="0041480E"/>
    <w:rsid w:val="0041529D"/>
    <w:rsid w:val="00415533"/>
    <w:rsid w:val="004174A9"/>
    <w:rsid w:val="00421609"/>
    <w:rsid w:val="00421700"/>
    <w:rsid w:val="00423375"/>
    <w:rsid w:val="00423E72"/>
    <w:rsid w:val="00424BDB"/>
    <w:rsid w:val="0042524E"/>
    <w:rsid w:val="00426087"/>
    <w:rsid w:val="004269C9"/>
    <w:rsid w:val="00426A57"/>
    <w:rsid w:val="004276A9"/>
    <w:rsid w:val="00430530"/>
    <w:rsid w:val="00430D27"/>
    <w:rsid w:val="00431C55"/>
    <w:rsid w:val="00431FA7"/>
    <w:rsid w:val="00432299"/>
    <w:rsid w:val="00433338"/>
    <w:rsid w:val="00433AD9"/>
    <w:rsid w:val="00434F3E"/>
    <w:rsid w:val="00435B04"/>
    <w:rsid w:val="0043603C"/>
    <w:rsid w:val="00437696"/>
    <w:rsid w:val="00437E46"/>
    <w:rsid w:val="0044004C"/>
    <w:rsid w:val="004401C3"/>
    <w:rsid w:val="004407A2"/>
    <w:rsid w:val="00440A61"/>
    <w:rsid w:val="00442361"/>
    <w:rsid w:val="004423BA"/>
    <w:rsid w:val="00445294"/>
    <w:rsid w:val="004462F1"/>
    <w:rsid w:val="0044689F"/>
    <w:rsid w:val="004470CD"/>
    <w:rsid w:val="0044723D"/>
    <w:rsid w:val="00447250"/>
    <w:rsid w:val="00447852"/>
    <w:rsid w:val="00450E91"/>
    <w:rsid w:val="00452001"/>
    <w:rsid w:val="004521E3"/>
    <w:rsid w:val="004536C7"/>
    <w:rsid w:val="00454F32"/>
    <w:rsid w:val="00456555"/>
    <w:rsid w:val="00457DEF"/>
    <w:rsid w:val="00461DEB"/>
    <w:rsid w:val="00462B51"/>
    <w:rsid w:val="00462F68"/>
    <w:rsid w:val="00463203"/>
    <w:rsid w:val="0046334A"/>
    <w:rsid w:val="00463E71"/>
    <w:rsid w:val="00466566"/>
    <w:rsid w:val="00466701"/>
    <w:rsid w:val="004669D4"/>
    <w:rsid w:val="00466A07"/>
    <w:rsid w:val="0047059F"/>
    <w:rsid w:val="0047074C"/>
    <w:rsid w:val="00470B00"/>
    <w:rsid w:val="00471133"/>
    <w:rsid w:val="00471BD7"/>
    <w:rsid w:val="00471D44"/>
    <w:rsid w:val="00471D82"/>
    <w:rsid w:val="0047241B"/>
    <w:rsid w:val="00475AF6"/>
    <w:rsid w:val="00475F29"/>
    <w:rsid w:val="0047609E"/>
    <w:rsid w:val="00476AB8"/>
    <w:rsid w:val="00476C76"/>
    <w:rsid w:val="00476D87"/>
    <w:rsid w:val="0047762C"/>
    <w:rsid w:val="00480476"/>
    <w:rsid w:val="0048292F"/>
    <w:rsid w:val="00482960"/>
    <w:rsid w:val="00483779"/>
    <w:rsid w:val="00483CD1"/>
    <w:rsid w:val="00483F84"/>
    <w:rsid w:val="00484034"/>
    <w:rsid w:val="00484376"/>
    <w:rsid w:val="0048489F"/>
    <w:rsid w:val="004848A8"/>
    <w:rsid w:val="00484A55"/>
    <w:rsid w:val="004853D9"/>
    <w:rsid w:val="00485F3A"/>
    <w:rsid w:val="004862A5"/>
    <w:rsid w:val="004863C7"/>
    <w:rsid w:val="00486ABA"/>
    <w:rsid w:val="00487A7B"/>
    <w:rsid w:val="00487B38"/>
    <w:rsid w:val="004918EE"/>
    <w:rsid w:val="004935AA"/>
    <w:rsid w:val="0049385C"/>
    <w:rsid w:val="00493A4F"/>
    <w:rsid w:val="0049465D"/>
    <w:rsid w:val="004979A0"/>
    <w:rsid w:val="004A178A"/>
    <w:rsid w:val="004A178B"/>
    <w:rsid w:val="004A284C"/>
    <w:rsid w:val="004A4298"/>
    <w:rsid w:val="004A5084"/>
    <w:rsid w:val="004A55DD"/>
    <w:rsid w:val="004A62CD"/>
    <w:rsid w:val="004A6E34"/>
    <w:rsid w:val="004A7535"/>
    <w:rsid w:val="004A7A94"/>
    <w:rsid w:val="004A7D34"/>
    <w:rsid w:val="004B0C6E"/>
    <w:rsid w:val="004B0EC4"/>
    <w:rsid w:val="004B28A1"/>
    <w:rsid w:val="004B29C1"/>
    <w:rsid w:val="004B3091"/>
    <w:rsid w:val="004B32A6"/>
    <w:rsid w:val="004B3B95"/>
    <w:rsid w:val="004B4671"/>
    <w:rsid w:val="004B5653"/>
    <w:rsid w:val="004B57FC"/>
    <w:rsid w:val="004B5D5C"/>
    <w:rsid w:val="004B7883"/>
    <w:rsid w:val="004C06FF"/>
    <w:rsid w:val="004C1146"/>
    <w:rsid w:val="004C19E7"/>
    <w:rsid w:val="004C1A19"/>
    <w:rsid w:val="004C1B6F"/>
    <w:rsid w:val="004C271A"/>
    <w:rsid w:val="004C337C"/>
    <w:rsid w:val="004C3761"/>
    <w:rsid w:val="004C46DD"/>
    <w:rsid w:val="004C49DF"/>
    <w:rsid w:val="004C4C05"/>
    <w:rsid w:val="004C54A6"/>
    <w:rsid w:val="004C5777"/>
    <w:rsid w:val="004C5BCA"/>
    <w:rsid w:val="004C6AB7"/>
    <w:rsid w:val="004C6B03"/>
    <w:rsid w:val="004C7168"/>
    <w:rsid w:val="004C731B"/>
    <w:rsid w:val="004D0F17"/>
    <w:rsid w:val="004D1601"/>
    <w:rsid w:val="004D2987"/>
    <w:rsid w:val="004D4EB5"/>
    <w:rsid w:val="004D6DA8"/>
    <w:rsid w:val="004E01EE"/>
    <w:rsid w:val="004E05C3"/>
    <w:rsid w:val="004E12EB"/>
    <w:rsid w:val="004E2023"/>
    <w:rsid w:val="004E27E5"/>
    <w:rsid w:val="004E3506"/>
    <w:rsid w:val="004E4283"/>
    <w:rsid w:val="004E4B0D"/>
    <w:rsid w:val="004E4FF0"/>
    <w:rsid w:val="004E55DD"/>
    <w:rsid w:val="004E56C6"/>
    <w:rsid w:val="004E7A32"/>
    <w:rsid w:val="004E7A75"/>
    <w:rsid w:val="004E7D65"/>
    <w:rsid w:val="004F067F"/>
    <w:rsid w:val="004F0DB1"/>
    <w:rsid w:val="004F174F"/>
    <w:rsid w:val="004F4467"/>
    <w:rsid w:val="004F49D5"/>
    <w:rsid w:val="004F4D39"/>
    <w:rsid w:val="004F58F1"/>
    <w:rsid w:val="004F5973"/>
    <w:rsid w:val="004F68DE"/>
    <w:rsid w:val="004F7990"/>
    <w:rsid w:val="005004B6"/>
    <w:rsid w:val="00501FE8"/>
    <w:rsid w:val="0050269E"/>
    <w:rsid w:val="00503F5E"/>
    <w:rsid w:val="00504FF0"/>
    <w:rsid w:val="00505A89"/>
    <w:rsid w:val="00505D00"/>
    <w:rsid w:val="0050640D"/>
    <w:rsid w:val="00506949"/>
    <w:rsid w:val="00506A53"/>
    <w:rsid w:val="00507914"/>
    <w:rsid w:val="00507A83"/>
    <w:rsid w:val="00507E45"/>
    <w:rsid w:val="0051050E"/>
    <w:rsid w:val="005114A6"/>
    <w:rsid w:val="00511876"/>
    <w:rsid w:val="0051289B"/>
    <w:rsid w:val="00512A1A"/>
    <w:rsid w:val="005137BF"/>
    <w:rsid w:val="00514637"/>
    <w:rsid w:val="005147ED"/>
    <w:rsid w:val="00514F7F"/>
    <w:rsid w:val="005153D3"/>
    <w:rsid w:val="00515C0A"/>
    <w:rsid w:val="005167E7"/>
    <w:rsid w:val="00516A04"/>
    <w:rsid w:val="005171F4"/>
    <w:rsid w:val="00517EA7"/>
    <w:rsid w:val="00517F8B"/>
    <w:rsid w:val="00520404"/>
    <w:rsid w:val="005209D7"/>
    <w:rsid w:val="0052126A"/>
    <w:rsid w:val="00521A4E"/>
    <w:rsid w:val="00521AF7"/>
    <w:rsid w:val="00521C9C"/>
    <w:rsid w:val="00523451"/>
    <w:rsid w:val="00523807"/>
    <w:rsid w:val="005238B2"/>
    <w:rsid w:val="00523EF9"/>
    <w:rsid w:val="00524BBE"/>
    <w:rsid w:val="005252A1"/>
    <w:rsid w:val="005259E6"/>
    <w:rsid w:val="00526A6F"/>
    <w:rsid w:val="00526B35"/>
    <w:rsid w:val="00526F7E"/>
    <w:rsid w:val="005272B8"/>
    <w:rsid w:val="00527380"/>
    <w:rsid w:val="00527801"/>
    <w:rsid w:val="00527C86"/>
    <w:rsid w:val="0053022E"/>
    <w:rsid w:val="00530376"/>
    <w:rsid w:val="005305C4"/>
    <w:rsid w:val="00530ABE"/>
    <w:rsid w:val="005319E4"/>
    <w:rsid w:val="00531EFB"/>
    <w:rsid w:val="005333B3"/>
    <w:rsid w:val="00533B8B"/>
    <w:rsid w:val="0053448D"/>
    <w:rsid w:val="00534560"/>
    <w:rsid w:val="0053535B"/>
    <w:rsid w:val="0053537B"/>
    <w:rsid w:val="00535D41"/>
    <w:rsid w:val="00535E01"/>
    <w:rsid w:val="00537187"/>
    <w:rsid w:val="00537258"/>
    <w:rsid w:val="00540382"/>
    <w:rsid w:val="005403BA"/>
    <w:rsid w:val="005419B9"/>
    <w:rsid w:val="00541EC5"/>
    <w:rsid w:val="0054214C"/>
    <w:rsid w:val="00543A34"/>
    <w:rsid w:val="0054473D"/>
    <w:rsid w:val="0054500F"/>
    <w:rsid w:val="005454D3"/>
    <w:rsid w:val="00545B5C"/>
    <w:rsid w:val="00545F13"/>
    <w:rsid w:val="005500BB"/>
    <w:rsid w:val="0055038C"/>
    <w:rsid w:val="005504A6"/>
    <w:rsid w:val="00550F8A"/>
    <w:rsid w:val="00551E21"/>
    <w:rsid w:val="00553172"/>
    <w:rsid w:val="0055330E"/>
    <w:rsid w:val="00554103"/>
    <w:rsid w:val="00554161"/>
    <w:rsid w:val="005552CB"/>
    <w:rsid w:val="00555AB1"/>
    <w:rsid w:val="00556BA8"/>
    <w:rsid w:val="005575F8"/>
    <w:rsid w:val="00560C10"/>
    <w:rsid w:val="00560C9F"/>
    <w:rsid w:val="00562770"/>
    <w:rsid w:val="005635CD"/>
    <w:rsid w:val="00565C4F"/>
    <w:rsid w:val="0056722E"/>
    <w:rsid w:val="00567649"/>
    <w:rsid w:val="00567890"/>
    <w:rsid w:val="00567C1D"/>
    <w:rsid w:val="00567FE5"/>
    <w:rsid w:val="00570BDD"/>
    <w:rsid w:val="00570FDE"/>
    <w:rsid w:val="0057188E"/>
    <w:rsid w:val="00572114"/>
    <w:rsid w:val="0057217D"/>
    <w:rsid w:val="005726BC"/>
    <w:rsid w:val="00572CA2"/>
    <w:rsid w:val="00573F71"/>
    <w:rsid w:val="00575CF9"/>
    <w:rsid w:val="00576246"/>
    <w:rsid w:val="00576CCB"/>
    <w:rsid w:val="00577641"/>
    <w:rsid w:val="005777D0"/>
    <w:rsid w:val="0057782F"/>
    <w:rsid w:val="00580BAD"/>
    <w:rsid w:val="00582E38"/>
    <w:rsid w:val="005835CB"/>
    <w:rsid w:val="00585D2E"/>
    <w:rsid w:val="00586F34"/>
    <w:rsid w:val="00586F8D"/>
    <w:rsid w:val="005879DD"/>
    <w:rsid w:val="00587D6A"/>
    <w:rsid w:val="00590DDA"/>
    <w:rsid w:val="00591DEA"/>
    <w:rsid w:val="00591E3D"/>
    <w:rsid w:val="00592211"/>
    <w:rsid w:val="00594A90"/>
    <w:rsid w:val="00595EC8"/>
    <w:rsid w:val="005A179D"/>
    <w:rsid w:val="005A23A7"/>
    <w:rsid w:val="005A2785"/>
    <w:rsid w:val="005A329C"/>
    <w:rsid w:val="005A40A3"/>
    <w:rsid w:val="005A53DD"/>
    <w:rsid w:val="005A5C9F"/>
    <w:rsid w:val="005A6676"/>
    <w:rsid w:val="005A6C19"/>
    <w:rsid w:val="005A7DA9"/>
    <w:rsid w:val="005B0098"/>
    <w:rsid w:val="005B20E3"/>
    <w:rsid w:val="005B2C3E"/>
    <w:rsid w:val="005B2CCB"/>
    <w:rsid w:val="005B2F06"/>
    <w:rsid w:val="005B3113"/>
    <w:rsid w:val="005B355B"/>
    <w:rsid w:val="005B4181"/>
    <w:rsid w:val="005B4B87"/>
    <w:rsid w:val="005B5942"/>
    <w:rsid w:val="005B5F08"/>
    <w:rsid w:val="005C0220"/>
    <w:rsid w:val="005C2022"/>
    <w:rsid w:val="005C3003"/>
    <w:rsid w:val="005C3613"/>
    <w:rsid w:val="005C4148"/>
    <w:rsid w:val="005C46F0"/>
    <w:rsid w:val="005C490D"/>
    <w:rsid w:val="005C58E8"/>
    <w:rsid w:val="005C65DE"/>
    <w:rsid w:val="005C6617"/>
    <w:rsid w:val="005C6D20"/>
    <w:rsid w:val="005C7371"/>
    <w:rsid w:val="005C794E"/>
    <w:rsid w:val="005D00A2"/>
    <w:rsid w:val="005D084F"/>
    <w:rsid w:val="005D0E1C"/>
    <w:rsid w:val="005D1B6B"/>
    <w:rsid w:val="005D2801"/>
    <w:rsid w:val="005D4549"/>
    <w:rsid w:val="005D6284"/>
    <w:rsid w:val="005D6924"/>
    <w:rsid w:val="005E0264"/>
    <w:rsid w:val="005E0E08"/>
    <w:rsid w:val="005E141F"/>
    <w:rsid w:val="005E1810"/>
    <w:rsid w:val="005E19E4"/>
    <w:rsid w:val="005E1FAF"/>
    <w:rsid w:val="005E2762"/>
    <w:rsid w:val="005E29E2"/>
    <w:rsid w:val="005E5197"/>
    <w:rsid w:val="005E5920"/>
    <w:rsid w:val="005E60FE"/>
    <w:rsid w:val="005E6344"/>
    <w:rsid w:val="005E68C4"/>
    <w:rsid w:val="005E7D73"/>
    <w:rsid w:val="005F1251"/>
    <w:rsid w:val="005F29FE"/>
    <w:rsid w:val="005F5F63"/>
    <w:rsid w:val="005F7027"/>
    <w:rsid w:val="005F74ED"/>
    <w:rsid w:val="005F7637"/>
    <w:rsid w:val="00600CFE"/>
    <w:rsid w:val="00601FCD"/>
    <w:rsid w:val="0060207D"/>
    <w:rsid w:val="00602270"/>
    <w:rsid w:val="006025C5"/>
    <w:rsid w:val="00602647"/>
    <w:rsid w:val="00603F63"/>
    <w:rsid w:val="00606C02"/>
    <w:rsid w:val="00606C2D"/>
    <w:rsid w:val="006070F4"/>
    <w:rsid w:val="0060727D"/>
    <w:rsid w:val="00612970"/>
    <w:rsid w:val="00613C46"/>
    <w:rsid w:val="00616182"/>
    <w:rsid w:val="00616CCC"/>
    <w:rsid w:val="00617B0E"/>
    <w:rsid w:val="00617FB8"/>
    <w:rsid w:val="00620C2E"/>
    <w:rsid w:val="00621AA5"/>
    <w:rsid w:val="00622D11"/>
    <w:rsid w:val="00624021"/>
    <w:rsid w:val="0062477D"/>
    <w:rsid w:val="00624C22"/>
    <w:rsid w:val="00624C6C"/>
    <w:rsid w:val="006265FF"/>
    <w:rsid w:val="006268AC"/>
    <w:rsid w:val="006272A7"/>
    <w:rsid w:val="00627597"/>
    <w:rsid w:val="00627694"/>
    <w:rsid w:val="0062799B"/>
    <w:rsid w:val="00630DDD"/>
    <w:rsid w:val="00631510"/>
    <w:rsid w:val="006328BB"/>
    <w:rsid w:val="006328D0"/>
    <w:rsid w:val="00633043"/>
    <w:rsid w:val="00633B85"/>
    <w:rsid w:val="00633BB0"/>
    <w:rsid w:val="0063456F"/>
    <w:rsid w:val="0063637B"/>
    <w:rsid w:val="0063667C"/>
    <w:rsid w:val="00636B1B"/>
    <w:rsid w:val="00637186"/>
    <w:rsid w:val="00637296"/>
    <w:rsid w:val="006412D5"/>
    <w:rsid w:val="00642E64"/>
    <w:rsid w:val="0064320A"/>
    <w:rsid w:val="00644E69"/>
    <w:rsid w:val="006456B3"/>
    <w:rsid w:val="006469F2"/>
    <w:rsid w:val="0065005A"/>
    <w:rsid w:val="00650796"/>
    <w:rsid w:val="0065195A"/>
    <w:rsid w:val="00652743"/>
    <w:rsid w:val="006538D3"/>
    <w:rsid w:val="00654AAE"/>
    <w:rsid w:val="0065569B"/>
    <w:rsid w:val="00656686"/>
    <w:rsid w:val="00657082"/>
    <w:rsid w:val="00657653"/>
    <w:rsid w:val="0065777F"/>
    <w:rsid w:val="00660163"/>
    <w:rsid w:val="00662378"/>
    <w:rsid w:val="00663997"/>
    <w:rsid w:val="00663E1B"/>
    <w:rsid w:val="00664BE3"/>
    <w:rsid w:val="00664E27"/>
    <w:rsid w:val="006666FE"/>
    <w:rsid w:val="006667AB"/>
    <w:rsid w:val="00666B8E"/>
    <w:rsid w:val="00666C0E"/>
    <w:rsid w:val="00666EF2"/>
    <w:rsid w:val="0066728E"/>
    <w:rsid w:val="00670EAC"/>
    <w:rsid w:val="00670EDB"/>
    <w:rsid w:val="0067131D"/>
    <w:rsid w:val="006715D6"/>
    <w:rsid w:val="006717E8"/>
    <w:rsid w:val="00671AC4"/>
    <w:rsid w:val="00671EE8"/>
    <w:rsid w:val="00672449"/>
    <w:rsid w:val="00674034"/>
    <w:rsid w:val="0067467A"/>
    <w:rsid w:val="00674713"/>
    <w:rsid w:val="00675526"/>
    <w:rsid w:val="0067703A"/>
    <w:rsid w:val="0068030D"/>
    <w:rsid w:val="0068190F"/>
    <w:rsid w:val="00682599"/>
    <w:rsid w:val="00682A9B"/>
    <w:rsid w:val="006837A5"/>
    <w:rsid w:val="00684ACE"/>
    <w:rsid w:val="00684B8A"/>
    <w:rsid w:val="00684BDA"/>
    <w:rsid w:val="00684D0B"/>
    <w:rsid w:val="00684D26"/>
    <w:rsid w:val="006856D6"/>
    <w:rsid w:val="00686601"/>
    <w:rsid w:val="00686669"/>
    <w:rsid w:val="00686B35"/>
    <w:rsid w:val="00686D5F"/>
    <w:rsid w:val="00687BE5"/>
    <w:rsid w:val="0069036C"/>
    <w:rsid w:val="00690453"/>
    <w:rsid w:val="006907A5"/>
    <w:rsid w:val="00690A58"/>
    <w:rsid w:val="00690BC5"/>
    <w:rsid w:val="00690F1C"/>
    <w:rsid w:val="00691E0A"/>
    <w:rsid w:val="00692A35"/>
    <w:rsid w:val="00692BDF"/>
    <w:rsid w:val="00692F2D"/>
    <w:rsid w:val="006933A3"/>
    <w:rsid w:val="006940E7"/>
    <w:rsid w:val="00695BEB"/>
    <w:rsid w:val="00696025"/>
    <w:rsid w:val="00697113"/>
    <w:rsid w:val="00697B2E"/>
    <w:rsid w:val="00697E9F"/>
    <w:rsid w:val="006A0735"/>
    <w:rsid w:val="006A19A8"/>
    <w:rsid w:val="006A1AC5"/>
    <w:rsid w:val="006A202A"/>
    <w:rsid w:val="006A24F1"/>
    <w:rsid w:val="006A2AF2"/>
    <w:rsid w:val="006A3860"/>
    <w:rsid w:val="006A40D7"/>
    <w:rsid w:val="006A480B"/>
    <w:rsid w:val="006A6B92"/>
    <w:rsid w:val="006A7DDA"/>
    <w:rsid w:val="006B08C8"/>
    <w:rsid w:val="006B0D9B"/>
    <w:rsid w:val="006B195B"/>
    <w:rsid w:val="006B2102"/>
    <w:rsid w:val="006B4633"/>
    <w:rsid w:val="006B49CE"/>
    <w:rsid w:val="006B67F4"/>
    <w:rsid w:val="006B6A39"/>
    <w:rsid w:val="006B7239"/>
    <w:rsid w:val="006B7D7A"/>
    <w:rsid w:val="006B7DB6"/>
    <w:rsid w:val="006C003E"/>
    <w:rsid w:val="006C03BB"/>
    <w:rsid w:val="006C0743"/>
    <w:rsid w:val="006C1315"/>
    <w:rsid w:val="006C1B7A"/>
    <w:rsid w:val="006C2A49"/>
    <w:rsid w:val="006C50BC"/>
    <w:rsid w:val="006C53D3"/>
    <w:rsid w:val="006C7606"/>
    <w:rsid w:val="006C775D"/>
    <w:rsid w:val="006D01B5"/>
    <w:rsid w:val="006D1001"/>
    <w:rsid w:val="006D16EA"/>
    <w:rsid w:val="006D1BC6"/>
    <w:rsid w:val="006D2B90"/>
    <w:rsid w:val="006D4B72"/>
    <w:rsid w:val="006D4D12"/>
    <w:rsid w:val="006D546C"/>
    <w:rsid w:val="006D5874"/>
    <w:rsid w:val="006D5B82"/>
    <w:rsid w:val="006D62B1"/>
    <w:rsid w:val="006E03ED"/>
    <w:rsid w:val="006E0D44"/>
    <w:rsid w:val="006E11A8"/>
    <w:rsid w:val="006E21FD"/>
    <w:rsid w:val="006E34B4"/>
    <w:rsid w:val="006E4163"/>
    <w:rsid w:val="006E587F"/>
    <w:rsid w:val="006E5A57"/>
    <w:rsid w:val="006E5AD3"/>
    <w:rsid w:val="006E6099"/>
    <w:rsid w:val="006E73C2"/>
    <w:rsid w:val="006F0249"/>
    <w:rsid w:val="006F0583"/>
    <w:rsid w:val="006F0792"/>
    <w:rsid w:val="006F1126"/>
    <w:rsid w:val="006F17F7"/>
    <w:rsid w:val="006F210B"/>
    <w:rsid w:val="006F2A1F"/>
    <w:rsid w:val="006F2D27"/>
    <w:rsid w:val="006F2F93"/>
    <w:rsid w:val="006F3D56"/>
    <w:rsid w:val="006F5519"/>
    <w:rsid w:val="006F5713"/>
    <w:rsid w:val="006F5FE1"/>
    <w:rsid w:val="0070053B"/>
    <w:rsid w:val="0070084D"/>
    <w:rsid w:val="0070319C"/>
    <w:rsid w:val="00704BC6"/>
    <w:rsid w:val="007051A8"/>
    <w:rsid w:val="00705919"/>
    <w:rsid w:val="00705FD9"/>
    <w:rsid w:val="00706477"/>
    <w:rsid w:val="007066B8"/>
    <w:rsid w:val="00706F28"/>
    <w:rsid w:val="00710046"/>
    <w:rsid w:val="00711F60"/>
    <w:rsid w:val="0071206B"/>
    <w:rsid w:val="007126E3"/>
    <w:rsid w:val="0071305B"/>
    <w:rsid w:val="00713F8B"/>
    <w:rsid w:val="00713FAD"/>
    <w:rsid w:val="00713FD4"/>
    <w:rsid w:val="007141DB"/>
    <w:rsid w:val="00717217"/>
    <w:rsid w:val="00717675"/>
    <w:rsid w:val="007201A4"/>
    <w:rsid w:val="00720DA9"/>
    <w:rsid w:val="00721000"/>
    <w:rsid w:val="007221EC"/>
    <w:rsid w:val="007240C8"/>
    <w:rsid w:val="007242CA"/>
    <w:rsid w:val="00724DFF"/>
    <w:rsid w:val="00725CE8"/>
    <w:rsid w:val="00726BA4"/>
    <w:rsid w:val="00726F6E"/>
    <w:rsid w:val="00727659"/>
    <w:rsid w:val="00727E7E"/>
    <w:rsid w:val="0073083E"/>
    <w:rsid w:val="007310D4"/>
    <w:rsid w:val="0073154F"/>
    <w:rsid w:val="00733DD0"/>
    <w:rsid w:val="007349FC"/>
    <w:rsid w:val="00734A58"/>
    <w:rsid w:val="00734D4D"/>
    <w:rsid w:val="00735522"/>
    <w:rsid w:val="00736CF3"/>
    <w:rsid w:val="00737511"/>
    <w:rsid w:val="007403B5"/>
    <w:rsid w:val="00742D8C"/>
    <w:rsid w:val="00742E76"/>
    <w:rsid w:val="00743A26"/>
    <w:rsid w:val="00743BE3"/>
    <w:rsid w:val="007442E4"/>
    <w:rsid w:val="007444B8"/>
    <w:rsid w:val="00744AD2"/>
    <w:rsid w:val="00745D0C"/>
    <w:rsid w:val="00746725"/>
    <w:rsid w:val="007471FC"/>
    <w:rsid w:val="00747939"/>
    <w:rsid w:val="00747CF9"/>
    <w:rsid w:val="00747E2B"/>
    <w:rsid w:val="00747F76"/>
    <w:rsid w:val="007503D8"/>
    <w:rsid w:val="00750645"/>
    <w:rsid w:val="00752ED7"/>
    <w:rsid w:val="00754AA9"/>
    <w:rsid w:val="00754F33"/>
    <w:rsid w:val="0075702B"/>
    <w:rsid w:val="007609C2"/>
    <w:rsid w:val="00761D4B"/>
    <w:rsid w:val="00762059"/>
    <w:rsid w:val="007634EF"/>
    <w:rsid w:val="00764224"/>
    <w:rsid w:val="00764C25"/>
    <w:rsid w:val="00765362"/>
    <w:rsid w:val="0076598B"/>
    <w:rsid w:val="00765C17"/>
    <w:rsid w:val="00765E28"/>
    <w:rsid w:val="00766411"/>
    <w:rsid w:val="00766703"/>
    <w:rsid w:val="00766B8A"/>
    <w:rsid w:val="0076735B"/>
    <w:rsid w:val="00767EE7"/>
    <w:rsid w:val="00770A01"/>
    <w:rsid w:val="00770D26"/>
    <w:rsid w:val="007721F3"/>
    <w:rsid w:val="00772A91"/>
    <w:rsid w:val="007734FC"/>
    <w:rsid w:val="00775201"/>
    <w:rsid w:val="00775207"/>
    <w:rsid w:val="00775F1C"/>
    <w:rsid w:val="007765A6"/>
    <w:rsid w:val="0077746B"/>
    <w:rsid w:val="007777EB"/>
    <w:rsid w:val="00777E66"/>
    <w:rsid w:val="0078102C"/>
    <w:rsid w:val="007811A9"/>
    <w:rsid w:val="00781A55"/>
    <w:rsid w:val="007847EC"/>
    <w:rsid w:val="00784B2B"/>
    <w:rsid w:val="00784BB5"/>
    <w:rsid w:val="00785399"/>
    <w:rsid w:val="0078574C"/>
    <w:rsid w:val="00785F14"/>
    <w:rsid w:val="0078626D"/>
    <w:rsid w:val="00786A6B"/>
    <w:rsid w:val="00787643"/>
    <w:rsid w:val="00787DD2"/>
    <w:rsid w:val="00790F0B"/>
    <w:rsid w:val="00792074"/>
    <w:rsid w:val="00792AA4"/>
    <w:rsid w:val="00792EC2"/>
    <w:rsid w:val="0079356F"/>
    <w:rsid w:val="0079503C"/>
    <w:rsid w:val="0079519B"/>
    <w:rsid w:val="00795D58"/>
    <w:rsid w:val="00796B59"/>
    <w:rsid w:val="00797351"/>
    <w:rsid w:val="007A025C"/>
    <w:rsid w:val="007A1B85"/>
    <w:rsid w:val="007A4AD1"/>
    <w:rsid w:val="007A4D4A"/>
    <w:rsid w:val="007A7179"/>
    <w:rsid w:val="007B0702"/>
    <w:rsid w:val="007B10CD"/>
    <w:rsid w:val="007B3963"/>
    <w:rsid w:val="007B3B9A"/>
    <w:rsid w:val="007B4145"/>
    <w:rsid w:val="007B4553"/>
    <w:rsid w:val="007B4A53"/>
    <w:rsid w:val="007B4F35"/>
    <w:rsid w:val="007B55C0"/>
    <w:rsid w:val="007B7E76"/>
    <w:rsid w:val="007C00F6"/>
    <w:rsid w:val="007C024C"/>
    <w:rsid w:val="007C125B"/>
    <w:rsid w:val="007C3AA4"/>
    <w:rsid w:val="007C4178"/>
    <w:rsid w:val="007C4349"/>
    <w:rsid w:val="007C5428"/>
    <w:rsid w:val="007C5BD5"/>
    <w:rsid w:val="007C7E38"/>
    <w:rsid w:val="007D0380"/>
    <w:rsid w:val="007D0CBC"/>
    <w:rsid w:val="007D129B"/>
    <w:rsid w:val="007D148D"/>
    <w:rsid w:val="007D3A33"/>
    <w:rsid w:val="007D517F"/>
    <w:rsid w:val="007D5DBA"/>
    <w:rsid w:val="007D7386"/>
    <w:rsid w:val="007E016E"/>
    <w:rsid w:val="007E1026"/>
    <w:rsid w:val="007E1454"/>
    <w:rsid w:val="007E14C4"/>
    <w:rsid w:val="007E16CC"/>
    <w:rsid w:val="007E2042"/>
    <w:rsid w:val="007E2425"/>
    <w:rsid w:val="007E3883"/>
    <w:rsid w:val="007E5BFA"/>
    <w:rsid w:val="007E6E44"/>
    <w:rsid w:val="007F20D9"/>
    <w:rsid w:val="007F2A85"/>
    <w:rsid w:val="007F6619"/>
    <w:rsid w:val="0080033F"/>
    <w:rsid w:val="00800FA9"/>
    <w:rsid w:val="008012DB"/>
    <w:rsid w:val="008027CB"/>
    <w:rsid w:val="00804002"/>
    <w:rsid w:val="0080492A"/>
    <w:rsid w:val="00804D76"/>
    <w:rsid w:val="0080580F"/>
    <w:rsid w:val="00806199"/>
    <w:rsid w:val="00806467"/>
    <w:rsid w:val="008066F8"/>
    <w:rsid w:val="008075D3"/>
    <w:rsid w:val="00807E3E"/>
    <w:rsid w:val="00807F2A"/>
    <w:rsid w:val="008103AA"/>
    <w:rsid w:val="00810526"/>
    <w:rsid w:val="008106DF"/>
    <w:rsid w:val="00810858"/>
    <w:rsid w:val="00810A08"/>
    <w:rsid w:val="00810C81"/>
    <w:rsid w:val="00811A84"/>
    <w:rsid w:val="00811C33"/>
    <w:rsid w:val="00812380"/>
    <w:rsid w:val="008139C1"/>
    <w:rsid w:val="008140E5"/>
    <w:rsid w:val="00814815"/>
    <w:rsid w:val="00814EAC"/>
    <w:rsid w:val="0081721A"/>
    <w:rsid w:val="008173DB"/>
    <w:rsid w:val="00817E07"/>
    <w:rsid w:val="00820238"/>
    <w:rsid w:val="008207A2"/>
    <w:rsid w:val="00820C7F"/>
    <w:rsid w:val="0082114B"/>
    <w:rsid w:val="00821416"/>
    <w:rsid w:val="0082188F"/>
    <w:rsid w:val="00821941"/>
    <w:rsid w:val="0082203B"/>
    <w:rsid w:val="008249D3"/>
    <w:rsid w:val="008253E9"/>
    <w:rsid w:val="00826C0A"/>
    <w:rsid w:val="00827B75"/>
    <w:rsid w:val="00827B80"/>
    <w:rsid w:val="008301F9"/>
    <w:rsid w:val="0083115A"/>
    <w:rsid w:val="0083154C"/>
    <w:rsid w:val="00831EC7"/>
    <w:rsid w:val="00833876"/>
    <w:rsid w:val="00833918"/>
    <w:rsid w:val="00833BC0"/>
    <w:rsid w:val="008359FE"/>
    <w:rsid w:val="00835CB3"/>
    <w:rsid w:val="00835F56"/>
    <w:rsid w:val="008368A8"/>
    <w:rsid w:val="00836B97"/>
    <w:rsid w:val="00837093"/>
    <w:rsid w:val="0083768E"/>
    <w:rsid w:val="00837B1A"/>
    <w:rsid w:val="00840E8E"/>
    <w:rsid w:val="00841E93"/>
    <w:rsid w:val="00842299"/>
    <w:rsid w:val="00842AE3"/>
    <w:rsid w:val="00842C82"/>
    <w:rsid w:val="00843501"/>
    <w:rsid w:val="00844107"/>
    <w:rsid w:val="008446AA"/>
    <w:rsid w:val="00844A09"/>
    <w:rsid w:val="00844CCA"/>
    <w:rsid w:val="008462CE"/>
    <w:rsid w:val="0084691B"/>
    <w:rsid w:val="00850994"/>
    <w:rsid w:val="0085111C"/>
    <w:rsid w:val="00851C86"/>
    <w:rsid w:val="00852253"/>
    <w:rsid w:val="00853727"/>
    <w:rsid w:val="0085401E"/>
    <w:rsid w:val="00860A49"/>
    <w:rsid w:val="00860F18"/>
    <w:rsid w:val="00861935"/>
    <w:rsid w:val="00863885"/>
    <w:rsid w:val="008639E7"/>
    <w:rsid w:val="00863B81"/>
    <w:rsid w:val="00864063"/>
    <w:rsid w:val="008649B4"/>
    <w:rsid w:val="00864A37"/>
    <w:rsid w:val="00864DC1"/>
    <w:rsid w:val="0086500D"/>
    <w:rsid w:val="008670AC"/>
    <w:rsid w:val="00867550"/>
    <w:rsid w:val="008679B8"/>
    <w:rsid w:val="00870344"/>
    <w:rsid w:val="008704A0"/>
    <w:rsid w:val="00871188"/>
    <w:rsid w:val="008718C2"/>
    <w:rsid w:val="00871CFA"/>
    <w:rsid w:val="00871F8E"/>
    <w:rsid w:val="008726F3"/>
    <w:rsid w:val="00873DEE"/>
    <w:rsid w:val="00874036"/>
    <w:rsid w:val="00876488"/>
    <w:rsid w:val="00876708"/>
    <w:rsid w:val="008767BD"/>
    <w:rsid w:val="00876A38"/>
    <w:rsid w:val="00876F7D"/>
    <w:rsid w:val="008771D7"/>
    <w:rsid w:val="008773C9"/>
    <w:rsid w:val="00880A7E"/>
    <w:rsid w:val="008811F7"/>
    <w:rsid w:val="0088367C"/>
    <w:rsid w:val="00883F00"/>
    <w:rsid w:val="0088451A"/>
    <w:rsid w:val="0088473C"/>
    <w:rsid w:val="00884D30"/>
    <w:rsid w:val="008859A5"/>
    <w:rsid w:val="0088611E"/>
    <w:rsid w:val="00887030"/>
    <w:rsid w:val="00887C4D"/>
    <w:rsid w:val="008904A7"/>
    <w:rsid w:val="008904C1"/>
    <w:rsid w:val="00891CBF"/>
    <w:rsid w:val="00891DE2"/>
    <w:rsid w:val="00892549"/>
    <w:rsid w:val="00893567"/>
    <w:rsid w:val="00897168"/>
    <w:rsid w:val="0089758D"/>
    <w:rsid w:val="008A0E42"/>
    <w:rsid w:val="008A26E7"/>
    <w:rsid w:val="008A4658"/>
    <w:rsid w:val="008A4DFB"/>
    <w:rsid w:val="008A55AF"/>
    <w:rsid w:val="008A6227"/>
    <w:rsid w:val="008A6509"/>
    <w:rsid w:val="008A7E24"/>
    <w:rsid w:val="008A7FF0"/>
    <w:rsid w:val="008B03BC"/>
    <w:rsid w:val="008B0CB9"/>
    <w:rsid w:val="008B1C6B"/>
    <w:rsid w:val="008B2366"/>
    <w:rsid w:val="008B263E"/>
    <w:rsid w:val="008B394B"/>
    <w:rsid w:val="008B3C86"/>
    <w:rsid w:val="008B4708"/>
    <w:rsid w:val="008B6323"/>
    <w:rsid w:val="008B6466"/>
    <w:rsid w:val="008B735D"/>
    <w:rsid w:val="008C1127"/>
    <w:rsid w:val="008C1F17"/>
    <w:rsid w:val="008C26E8"/>
    <w:rsid w:val="008C2917"/>
    <w:rsid w:val="008C34A2"/>
    <w:rsid w:val="008C34B6"/>
    <w:rsid w:val="008C42A8"/>
    <w:rsid w:val="008C536A"/>
    <w:rsid w:val="008C5BF3"/>
    <w:rsid w:val="008C616E"/>
    <w:rsid w:val="008C655D"/>
    <w:rsid w:val="008C7330"/>
    <w:rsid w:val="008D16CE"/>
    <w:rsid w:val="008D2A40"/>
    <w:rsid w:val="008D72CF"/>
    <w:rsid w:val="008E1137"/>
    <w:rsid w:val="008E2739"/>
    <w:rsid w:val="008E2F81"/>
    <w:rsid w:val="008E3B9B"/>
    <w:rsid w:val="008E4061"/>
    <w:rsid w:val="008E47D8"/>
    <w:rsid w:val="008E563C"/>
    <w:rsid w:val="008F071F"/>
    <w:rsid w:val="008F1FF1"/>
    <w:rsid w:val="008F2241"/>
    <w:rsid w:val="008F368B"/>
    <w:rsid w:val="008F36A7"/>
    <w:rsid w:val="008F4021"/>
    <w:rsid w:val="008F49DA"/>
    <w:rsid w:val="008F6376"/>
    <w:rsid w:val="008F7BF5"/>
    <w:rsid w:val="00901DFB"/>
    <w:rsid w:val="00902A94"/>
    <w:rsid w:val="00902C49"/>
    <w:rsid w:val="0090315B"/>
    <w:rsid w:val="00903684"/>
    <w:rsid w:val="009052E9"/>
    <w:rsid w:val="00906036"/>
    <w:rsid w:val="00907E9F"/>
    <w:rsid w:val="00910A74"/>
    <w:rsid w:val="009118A9"/>
    <w:rsid w:val="00911D44"/>
    <w:rsid w:val="00911E5F"/>
    <w:rsid w:val="00914352"/>
    <w:rsid w:val="00914F4B"/>
    <w:rsid w:val="0091740E"/>
    <w:rsid w:val="009200C4"/>
    <w:rsid w:val="009204F2"/>
    <w:rsid w:val="00920716"/>
    <w:rsid w:val="00920889"/>
    <w:rsid w:val="00920960"/>
    <w:rsid w:val="00922FC0"/>
    <w:rsid w:val="0092376F"/>
    <w:rsid w:val="00924A23"/>
    <w:rsid w:val="00924A62"/>
    <w:rsid w:val="00924B82"/>
    <w:rsid w:val="00924F9E"/>
    <w:rsid w:val="00931767"/>
    <w:rsid w:val="00933D25"/>
    <w:rsid w:val="00934B94"/>
    <w:rsid w:val="00935D43"/>
    <w:rsid w:val="009364AF"/>
    <w:rsid w:val="00937799"/>
    <w:rsid w:val="0093790F"/>
    <w:rsid w:val="00937CDA"/>
    <w:rsid w:val="00937CF4"/>
    <w:rsid w:val="00940111"/>
    <w:rsid w:val="0094057A"/>
    <w:rsid w:val="009415DF"/>
    <w:rsid w:val="00942A28"/>
    <w:rsid w:val="009434E5"/>
    <w:rsid w:val="009436B2"/>
    <w:rsid w:val="009437E1"/>
    <w:rsid w:val="00943CC6"/>
    <w:rsid w:val="00943CF6"/>
    <w:rsid w:val="00945391"/>
    <w:rsid w:val="009459DB"/>
    <w:rsid w:val="00946758"/>
    <w:rsid w:val="00946A1E"/>
    <w:rsid w:val="00950677"/>
    <w:rsid w:val="00952223"/>
    <w:rsid w:val="0095293D"/>
    <w:rsid w:val="00952AAA"/>
    <w:rsid w:val="00953597"/>
    <w:rsid w:val="00953775"/>
    <w:rsid w:val="0095398C"/>
    <w:rsid w:val="00953B5B"/>
    <w:rsid w:val="0095422C"/>
    <w:rsid w:val="0095544C"/>
    <w:rsid w:val="009564A5"/>
    <w:rsid w:val="009564C6"/>
    <w:rsid w:val="00960831"/>
    <w:rsid w:val="00961B26"/>
    <w:rsid w:val="00961C78"/>
    <w:rsid w:val="00962723"/>
    <w:rsid w:val="00962F02"/>
    <w:rsid w:val="00964DDD"/>
    <w:rsid w:val="00965AD4"/>
    <w:rsid w:val="00965F76"/>
    <w:rsid w:val="009669D1"/>
    <w:rsid w:val="00970769"/>
    <w:rsid w:val="009739C4"/>
    <w:rsid w:val="009741BA"/>
    <w:rsid w:val="009744E7"/>
    <w:rsid w:val="0097491B"/>
    <w:rsid w:val="00974AFD"/>
    <w:rsid w:val="00974FA3"/>
    <w:rsid w:val="00977410"/>
    <w:rsid w:val="00981A0B"/>
    <w:rsid w:val="00982461"/>
    <w:rsid w:val="00982C50"/>
    <w:rsid w:val="009831EE"/>
    <w:rsid w:val="00983747"/>
    <w:rsid w:val="009846F9"/>
    <w:rsid w:val="00984C31"/>
    <w:rsid w:val="00985AFB"/>
    <w:rsid w:val="00985F91"/>
    <w:rsid w:val="0098657A"/>
    <w:rsid w:val="00986720"/>
    <w:rsid w:val="00986A09"/>
    <w:rsid w:val="00986F21"/>
    <w:rsid w:val="009870F5"/>
    <w:rsid w:val="00990BF2"/>
    <w:rsid w:val="00992653"/>
    <w:rsid w:val="00993514"/>
    <w:rsid w:val="009936A6"/>
    <w:rsid w:val="00993FF1"/>
    <w:rsid w:val="009961DE"/>
    <w:rsid w:val="00996DE6"/>
    <w:rsid w:val="009979E2"/>
    <w:rsid w:val="009A08DF"/>
    <w:rsid w:val="009A0C55"/>
    <w:rsid w:val="009A0EC1"/>
    <w:rsid w:val="009A14DA"/>
    <w:rsid w:val="009A1B4A"/>
    <w:rsid w:val="009A1B81"/>
    <w:rsid w:val="009A2C1A"/>
    <w:rsid w:val="009A38C9"/>
    <w:rsid w:val="009A404E"/>
    <w:rsid w:val="009A4F23"/>
    <w:rsid w:val="009A504A"/>
    <w:rsid w:val="009A5222"/>
    <w:rsid w:val="009A6A90"/>
    <w:rsid w:val="009B1D02"/>
    <w:rsid w:val="009B347D"/>
    <w:rsid w:val="009B440C"/>
    <w:rsid w:val="009B4769"/>
    <w:rsid w:val="009B4F1A"/>
    <w:rsid w:val="009B5E4A"/>
    <w:rsid w:val="009B6649"/>
    <w:rsid w:val="009B69FF"/>
    <w:rsid w:val="009B6CC3"/>
    <w:rsid w:val="009B6D93"/>
    <w:rsid w:val="009B754A"/>
    <w:rsid w:val="009C13DE"/>
    <w:rsid w:val="009C177C"/>
    <w:rsid w:val="009C2784"/>
    <w:rsid w:val="009C28A0"/>
    <w:rsid w:val="009C3E1B"/>
    <w:rsid w:val="009C4274"/>
    <w:rsid w:val="009C4737"/>
    <w:rsid w:val="009C5009"/>
    <w:rsid w:val="009C5442"/>
    <w:rsid w:val="009C74FC"/>
    <w:rsid w:val="009D1D7D"/>
    <w:rsid w:val="009D2F22"/>
    <w:rsid w:val="009D53E2"/>
    <w:rsid w:val="009D5D81"/>
    <w:rsid w:val="009D740D"/>
    <w:rsid w:val="009E0813"/>
    <w:rsid w:val="009E3892"/>
    <w:rsid w:val="009E40C4"/>
    <w:rsid w:val="009E4E1D"/>
    <w:rsid w:val="009E5192"/>
    <w:rsid w:val="009E570D"/>
    <w:rsid w:val="009E65CD"/>
    <w:rsid w:val="009E66F9"/>
    <w:rsid w:val="009E702E"/>
    <w:rsid w:val="009E7ED4"/>
    <w:rsid w:val="009F0733"/>
    <w:rsid w:val="009F10EB"/>
    <w:rsid w:val="009F3821"/>
    <w:rsid w:val="009F3EE2"/>
    <w:rsid w:val="009F42BD"/>
    <w:rsid w:val="009F4963"/>
    <w:rsid w:val="009F51DA"/>
    <w:rsid w:val="009F6A0F"/>
    <w:rsid w:val="009F7622"/>
    <w:rsid w:val="00A01051"/>
    <w:rsid w:val="00A010D7"/>
    <w:rsid w:val="00A01173"/>
    <w:rsid w:val="00A011D9"/>
    <w:rsid w:val="00A02573"/>
    <w:rsid w:val="00A029DB"/>
    <w:rsid w:val="00A034C4"/>
    <w:rsid w:val="00A04DC7"/>
    <w:rsid w:val="00A06292"/>
    <w:rsid w:val="00A070DE"/>
    <w:rsid w:val="00A07895"/>
    <w:rsid w:val="00A07FE3"/>
    <w:rsid w:val="00A10FB7"/>
    <w:rsid w:val="00A12496"/>
    <w:rsid w:val="00A14044"/>
    <w:rsid w:val="00A149C8"/>
    <w:rsid w:val="00A14DF7"/>
    <w:rsid w:val="00A15152"/>
    <w:rsid w:val="00A15D7C"/>
    <w:rsid w:val="00A161B3"/>
    <w:rsid w:val="00A1662C"/>
    <w:rsid w:val="00A172D9"/>
    <w:rsid w:val="00A175FD"/>
    <w:rsid w:val="00A203F7"/>
    <w:rsid w:val="00A20678"/>
    <w:rsid w:val="00A208EA"/>
    <w:rsid w:val="00A20A86"/>
    <w:rsid w:val="00A21C0B"/>
    <w:rsid w:val="00A253A6"/>
    <w:rsid w:val="00A25C00"/>
    <w:rsid w:val="00A26CCB"/>
    <w:rsid w:val="00A26FC5"/>
    <w:rsid w:val="00A27912"/>
    <w:rsid w:val="00A27C90"/>
    <w:rsid w:val="00A30973"/>
    <w:rsid w:val="00A30E62"/>
    <w:rsid w:val="00A310C9"/>
    <w:rsid w:val="00A313CB"/>
    <w:rsid w:val="00A3164A"/>
    <w:rsid w:val="00A3166A"/>
    <w:rsid w:val="00A33242"/>
    <w:rsid w:val="00A33AC6"/>
    <w:rsid w:val="00A3499B"/>
    <w:rsid w:val="00A34C60"/>
    <w:rsid w:val="00A35495"/>
    <w:rsid w:val="00A357F4"/>
    <w:rsid w:val="00A361FB"/>
    <w:rsid w:val="00A36A1F"/>
    <w:rsid w:val="00A37E59"/>
    <w:rsid w:val="00A4055D"/>
    <w:rsid w:val="00A40B62"/>
    <w:rsid w:val="00A418D5"/>
    <w:rsid w:val="00A42078"/>
    <w:rsid w:val="00A42B0F"/>
    <w:rsid w:val="00A43F98"/>
    <w:rsid w:val="00A43FCC"/>
    <w:rsid w:val="00A45456"/>
    <w:rsid w:val="00A45AC7"/>
    <w:rsid w:val="00A4686A"/>
    <w:rsid w:val="00A47C19"/>
    <w:rsid w:val="00A47EC6"/>
    <w:rsid w:val="00A50119"/>
    <w:rsid w:val="00A507FF"/>
    <w:rsid w:val="00A508D2"/>
    <w:rsid w:val="00A511E0"/>
    <w:rsid w:val="00A52DF5"/>
    <w:rsid w:val="00A533BE"/>
    <w:rsid w:val="00A53B3B"/>
    <w:rsid w:val="00A54155"/>
    <w:rsid w:val="00A54B0D"/>
    <w:rsid w:val="00A55267"/>
    <w:rsid w:val="00A5564D"/>
    <w:rsid w:val="00A5586B"/>
    <w:rsid w:val="00A57C2F"/>
    <w:rsid w:val="00A6104D"/>
    <w:rsid w:val="00A61B61"/>
    <w:rsid w:val="00A62862"/>
    <w:rsid w:val="00A636FC"/>
    <w:rsid w:val="00A63BB2"/>
    <w:rsid w:val="00A63FEB"/>
    <w:rsid w:val="00A64FF5"/>
    <w:rsid w:val="00A65A7C"/>
    <w:rsid w:val="00A66F23"/>
    <w:rsid w:val="00A67A9E"/>
    <w:rsid w:val="00A70B76"/>
    <w:rsid w:val="00A70BF6"/>
    <w:rsid w:val="00A7171C"/>
    <w:rsid w:val="00A7224D"/>
    <w:rsid w:val="00A7343E"/>
    <w:rsid w:val="00A739E2"/>
    <w:rsid w:val="00A747E6"/>
    <w:rsid w:val="00A75363"/>
    <w:rsid w:val="00A761DE"/>
    <w:rsid w:val="00A771AA"/>
    <w:rsid w:val="00A77FA0"/>
    <w:rsid w:val="00A80022"/>
    <w:rsid w:val="00A8054A"/>
    <w:rsid w:val="00A810A2"/>
    <w:rsid w:val="00A81356"/>
    <w:rsid w:val="00A8163B"/>
    <w:rsid w:val="00A81FF6"/>
    <w:rsid w:val="00A8208D"/>
    <w:rsid w:val="00A8217C"/>
    <w:rsid w:val="00A82A40"/>
    <w:rsid w:val="00A8320B"/>
    <w:rsid w:val="00A83F92"/>
    <w:rsid w:val="00A84B68"/>
    <w:rsid w:val="00A84D80"/>
    <w:rsid w:val="00A85609"/>
    <w:rsid w:val="00A858A9"/>
    <w:rsid w:val="00A91AD4"/>
    <w:rsid w:val="00A91EB9"/>
    <w:rsid w:val="00A955CD"/>
    <w:rsid w:val="00A957C3"/>
    <w:rsid w:val="00A96001"/>
    <w:rsid w:val="00A96258"/>
    <w:rsid w:val="00A96A60"/>
    <w:rsid w:val="00A96A7D"/>
    <w:rsid w:val="00A96F34"/>
    <w:rsid w:val="00A977FE"/>
    <w:rsid w:val="00AA09C3"/>
    <w:rsid w:val="00AA0AFA"/>
    <w:rsid w:val="00AA120E"/>
    <w:rsid w:val="00AA2C0A"/>
    <w:rsid w:val="00AA2C9E"/>
    <w:rsid w:val="00AA3FAD"/>
    <w:rsid w:val="00AA4E08"/>
    <w:rsid w:val="00AA727A"/>
    <w:rsid w:val="00AA7AC7"/>
    <w:rsid w:val="00AA7C40"/>
    <w:rsid w:val="00AB0AC0"/>
    <w:rsid w:val="00AB173C"/>
    <w:rsid w:val="00AB2DF7"/>
    <w:rsid w:val="00AB3C19"/>
    <w:rsid w:val="00AB4E5F"/>
    <w:rsid w:val="00AB5E06"/>
    <w:rsid w:val="00AB6248"/>
    <w:rsid w:val="00AB6546"/>
    <w:rsid w:val="00AB7041"/>
    <w:rsid w:val="00AB7064"/>
    <w:rsid w:val="00AC034B"/>
    <w:rsid w:val="00AC1C78"/>
    <w:rsid w:val="00AC2558"/>
    <w:rsid w:val="00AC2931"/>
    <w:rsid w:val="00AC2B80"/>
    <w:rsid w:val="00AC49DC"/>
    <w:rsid w:val="00AC4E56"/>
    <w:rsid w:val="00AC6114"/>
    <w:rsid w:val="00AC63F7"/>
    <w:rsid w:val="00AD07D4"/>
    <w:rsid w:val="00AD11DA"/>
    <w:rsid w:val="00AD1CDA"/>
    <w:rsid w:val="00AD2D85"/>
    <w:rsid w:val="00AD311D"/>
    <w:rsid w:val="00AD6A18"/>
    <w:rsid w:val="00AD77CD"/>
    <w:rsid w:val="00AE007A"/>
    <w:rsid w:val="00AE2A16"/>
    <w:rsid w:val="00AE3A1B"/>
    <w:rsid w:val="00AE3BD8"/>
    <w:rsid w:val="00AE402F"/>
    <w:rsid w:val="00AE4B8C"/>
    <w:rsid w:val="00AE4B9F"/>
    <w:rsid w:val="00AE5356"/>
    <w:rsid w:val="00AE5E7B"/>
    <w:rsid w:val="00AE6250"/>
    <w:rsid w:val="00AE62D9"/>
    <w:rsid w:val="00AE76F5"/>
    <w:rsid w:val="00AF0DF1"/>
    <w:rsid w:val="00AF1E2F"/>
    <w:rsid w:val="00AF21B0"/>
    <w:rsid w:val="00AF309E"/>
    <w:rsid w:val="00AF3366"/>
    <w:rsid w:val="00AF34EB"/>
    <w:rsid w:val="00AF35C2"/>
    <w:rsid w:val="00AF4063"/>
    <w:rsid w:val="00AF4D7E"/>
    <w:rsid w:val="00AF6C2A"/>
    <w:rsid w:val="00AF73AC"/>
    <w:rsid w:val="00AF7459"/>
    <w:rsid w:val="00B004E1"/>
    <w:rsid w:val="00B0110E"/>
    <w:rsid w:val="00B0161E"/>
    <w:rsid w:val="00B04459"/>
    <w:rsid w:val="00B04831"/>
    <w:rsid w:val="00B04F63"/>
    <w:rsid w:val="00B04F8E"/>
    <w:rsid w:val="00B05C49"/>
    <w:rsid w:val="00B06371"/>
    <w:rsid w:val="00B07C35"/>
    <w:rsid w:val="00B07DBF"/>
    <w:rsid w:val="00B10047"/>
    <w:rsid w:val="00B101B1"/>
    <w:rsid w:val="00B107E1"/>
    <w:rsid w:val="00B112B3"/>
    <w:rsid w:val="00B1147B"/>
    <w:rsid w:val="00B11B7A"/>
    <w:rsid w:val="00B12420"/>
    <w:rsid w:val="00B12D07"/>
    <w:rsid w:val="00B13232"/>
    <w:rsid w:val="00B13BFA"/>
    <w:rsid w:val="00B1456C"/>
    <w:rsid w:val="00B14E6B"/>
    <w:rsid w:val="00B15380"/>
    <w:rsid w:val="00B15684"/>
    <w:rsid w:val="00B15F35"/>
    <w:rsid w:val="00B176AB"/>
    <w:rsid w:val="00B178C8"/>
    <w:rsid w:val="00B17DED"/>
    <w:rsid w:val="00B21E4C"/>
    <w:rsid w:val="00B21F70"/>
    <w:rsid w:val="00B22518"/>
    <w:rsid w:val="00B22C00"/>
    <w:rsid w:val="00B24650"/>
    <w:rsid w:val="00B25042"/>
    <w:rsid w:val="00B25407"/>
    <w:rsid w:val="00B2543E"/>
    <w:rsid w:val="00B2624B"/>
    <w:rsid w:val="00B268D2"/>
    <w:rsid w:val="00B26BEA"/>
    <w:rsid w:val="00B30C59"/>
    <w:rsid w:val="00B31731"/>
    <w:rsid w:val="00B321AE"/>
    <w:rsid w:val="00B35158"/>
    <w:rsid w:val="00B366DE"/>
    <w:rsid w:val="00B37137"/>
    <w:rsid w:val="00B371BB"/>
    <w:rsid w:val="00B4258F"/>
    <w:rsid w:val="00B44192"/>
    <w:rsid w:val="00B508C5"/>
    <w:rsid w:val="00B512ED"/>
    <w:rsid w:val="00B51535"/>
    <w:rsid w:val="00B51EBB"/>
    <w:rsid w:val="00B52B61"/>
    <w:rsid w:val="00B538C2"/>
    <w:rsid w:val="00B53A58"/>
    <w:rsid w:val="00B53D9E"/>
    <w:rsid w:val="00B564F5"/>
    <w:rsid w:val="00B56509"/>
    <w:rsid w:val="00B5684A"/>
    <w:rsid w:val="00B573D5"/>
    <w:rsid w:val="00B57931"/>
    <w:rsid w:val="00B57F2F"/>
    <w:rsid w:val="00B60A27"/>
    <w:rsid w:val="00B62046"/>
    <w:rsid w:val="00B62DF2"/>
    <w:rsid w:val="00B63696"/>
    <w:rsid w:val="00B6463D"/>
    <w:rsid w:val="00B65690"/>
    <w:rsid w:val="00B6685F"/>
    <w:rsid w:val="00B67117"/>
    <w:rsid w:val="00B709DC"/>
    <w:rsid w:val="00B72419"/>
    <w:rsid w:val="00B72428"/>
    <w:rsid w:val="00B7294E"/>
    <w:rsid w:val="00B73687"/>
    <w:rsid w:val="00B7585A"/>
    <w:rsid w:val="00B767C9"/>
    <w:rsid w:val="00B77C96"/>
    <w:rsid w:val="00B80168"/>
    <w:rsid w:val="00B8282C"/>
    <w:rsid w:val="00B8368D"/>
    <w:rsid w:val="00B83B5C"/>
    <w:rsid w:val="00B8508B"/>
    <w:rsid w:val="00B85AB7"/>
    <w:rsid w:val="00B86887"/>
    <w:rsid w:val="00B87425"/>
    <w:rsid w:val="00B87B6C"/>
    <w:rsid w:val="00B9222C"/>
    <w:rsid w:val="00B92830"/>
    <w:rsid w:val="00B92ECE"/>
    <w:rsid w:val="00B9323A"/>
    <w:rsid w:val="00B934CB"/>
    <w:rsid w:val="00B93F66"/>
    <w:rsid w:val="00B93FF1"/>
    <w:rsid w:val="00B953A7"/>
    <w:rsid w:val="00B96583"/>
    <w:rsid w:val="00B9704C"/>
    <w:rsid w:val="00B97D9C"/>
    <w:rsid w:val="00BA056F"/>
    <w:rsid w:val="00BA12D2"/>
    <w:rsid w:val="00BA1620"/>
    <w:rsid w:val="00BA3D78"/>
    <w:rsid w:val="00BB10EC"/>
    <w:rsid w:val="00BB36BC"/>
    <w:rsid w:val="00BB5285"/>
    <w:rsid w:val="00BB5ED9"/>
    <w:rsid w:val="00BB6166"/>
    <w:rsid w:val="00BB6B2D"/>
    <w:rsid w:val="00BB7617"/>
    <w:rsid w:val="00BC04B3"/>
    <w:rsid w:val="00BC05BA"/>
    <w:rsid w:val="00BC2AA5"/>
    <w:rsid w:val="00BC2C69"/>
    <w:rsid w:val="00BC31FD"/>
    <w:rsid w:val="00BC33D5"/>
    <w:rsid w:val="00BC33F4"/>
    <w:rsid w:val="00BC35B6"/>
    <w:rsid w:val="00BC4B48"/>
    <w:rsid w:val="00BC4B5A"/>
    <w:rsid w:val="00BC4C8E"/>
    <w:rsid w:val="00BC5718"/>
    <w:rsid w:val="00BC5948"/>
    <w:rsid w:val="00BC6215"/>
    <w:rsid w:val="00BC6606"/>
    <w:rsid w:val="00BC6977"/>
    <w:rsid w:val="00BC77C7"/>
    <w:rsid w:val="00BC7948"/>
    <w:rsid w:val="00BD0AFB"/>
    <w:rsid w:val="00BD10B5"/>
    <w:rsid w:val="00BD2470"/>
    <w:rsid w:val="00BD4CDC"/>
    <w:rsid w:val="00BD65E7"/>
    <w:rsid w:val="00BD66C0"/>
    <w:rsid w:val="00BD6CA7"/>
    <w:rsid w:val="00BD7B14"/>
    <w:rsid w:val="00BD7CF6"/>
    <w:rsid w:val="00BE0B93"/>
    <w:rsid w:val="00BE1E6F"/>
    <w:rsid w:val="00BE300B"/>
    <w:rsid w:val="00BE3A51"/>
    <w:rsid w:val="00BE3F20"/>
    <w:rsid w:val="00BE40B9"/>
    <w:rsid w:val="00BE5057"/>
    <w:rsid w:val="00BE6364"/>
    <w:rsid w:val="00BE66B9"/>
    <w:rsid w:val="00BE6D1C"/>
    <w:rsid w:val="00BF0252"/>
    <w:rsid w:val="00BF1254"/>
    <w:rsid w:val="00BF285B"/>
    <w:rsid w:val="00BF363E"/>
    <w:rsid w:val="00BF4878"/>
    <w:rsid w:val="00BF53FE"/>
    <w:rsid w:val="00BF57B3"/>
    <w:rsid w:val="00BF59E2"/>
    <w:rsid w:val="00BF5AB2"/>
    <w:rsid w:val="00BF5E56"/>
    <w:rsid w:val="00BF615C"/>
    <w:rsid w:val="00BF7AAC"/>
    <w:rsid w:val="00BF7D23"/>
    <w:rsid w:val="00BF7FAA"/>
    <w:rsid w:val="00C00031"/>
    <w:rsid w:val="00C00BF2"/>
    <w:rsid w:val="00C0109A"/>
    <w:rsid w:val="00C01E3E"/>
    <w:rsid w:val="00C02016"/>
    <w:rsid w:val="00C02AB7"/>
    <w:rsid w:val="00C02FEB"/>
    <w:rsid w:val="00C0336C"/>
    <w:rsid w:val="00C0385E"/>
    <w:rsid w:val="00C04123"/>
    <w:rsid w:val="00C0448A"/>
    <w:rsid w:val="00C06927"/>
    <w:rsid w:val="00C075AA"/>
    <w:rsid w:val="00C11C49"/>
    <w:rsid w:val="00C125C9"/>
    <w:rsid w:val="00C12F79"/>
    <w:rsid w:val="00C13766"/>
    <w:rsid w:val="00C13EB5"/>
    <w:rsid w:val="00C14FCB"/>
    <w:rsid w:val="00C15409"/>
    <w:rsid w:val="00C1584B"/>
    <w:rsid w:val="00C15DD2"/>
    <w:rsid w:val="00C166DC"/>
    <w:rsid w:val="00C16F46"/>
    <w:rsid w:val="00C20459"/>
    <w:rsid w:val="00C21C9C"/>
    <w:rsid w:val="00C21EC3"/>
    <w:rsid w:val="00C226D8"/>
    <w:rsid w:val="00C22E80"/>
    <w:rsid w:val="00C23070"/>
    <w:rsid w:val="00C24610"/>
    <w:rsid w:val="00C264B2"/>
    <w:rsid w:val="00C270C8"/>
    <w:rsid w:val="00C276A0"/>
    <w:rsid w:val="00C30263"/>
    <w:rsid w:val="00C31844"/>
    <w:rsid w:val="00C319C2"/>
    <w:rsid w:val="00C32B64"/>
    <w:rsid w:val="00C33122"/>
    <w:rsid w:val="00C33550"/>
    <w:rsid w:val="00C352C4"/>
    <w:rsid w:val="00C35784"/>
    <w:rsid w:val="00C357DD"/>
    <w:rsid w:val="00C35D43"/>
    <w:rsid w:val="00C36499"/>
    <w:rsid w:val="00C36FAA"/>
    <w:rsid w:val="00C37984"/>
    <w:rsid w:val="00C406A8"/>
    <w:rsid w:val="00C40BCF"/>
    <w:rsid w:val="00C40FB0"/>
    <w:rsid w:val="00C4121D"/>
    <w:rsid w:val="00C4228B"/>
    <w:rsid w:val="00C43D92"/>
    <w:rsid w:val="00C45B71"/>
    <w:rsid w:val="00C46026"/>
    <w:rsid w:val="00C462B7"/>
    <w:rsid w:val="00C469DB"/>
    <w:rsid w:val="00C47905"/>
    <w:rsid w:val="00C47AD3"/>
    <w:rsid w:val="00C522DB"/>
    <w:rsid w:val="00C52641"/>
    <w:rsid w:val="00C54BA1"/>
    <w:rsid w:val="00C55296"/>
    <w:rsid w:val="00C558A3"/>
    <w:rsid w:val="00C567A7"/>
    <w:rsid w:val="00C5681F"/>
    <w:rsid w:val="00C56992"/>
    <w:rsid w:val="00C60DA2"/>
    <w:rsid w:val="00C60DF7"/>
    <w:rsid w:val="00C60FEC"/>
    <w:rsid w:val="00C612C3"/>
    <w:rsid w:val="00C61563"/>
    <w:rsid w:val="00C629FD"/>
    <w:rsid w:val="00C641D0"/>
    <w:rsid w:val="00C655A0"/>
    <w:rsid w:val="00C65AAF"/>
    <w:rsid w:val="00C6631D"/>
    <w:rsid w:val="00C66FC4"/>
    <w:rsid w:val="00C67933"/>
    <w:rsid w:val="00C67AC5"/>
    <w:rsid w:val="00C70521"/>
    <w:rsid w:val="00C70E76"/>
    <w:rsid w:val="00C70F24"/>
    <w:rsid w:val="00C71BB2"/>
    <w:rsid w:val="00C71D56"/>
    <w:rsid w:val="00C73062"/>
    <w:rsid w:val="00C73A37"/>
    <w:rsid w:val="00C7440C"/>
    <w:rsid w:val="00C74F94"/>
    <w:rsid w:val="00C75980"/>
    <w:rsid w:val="00C761F0"/>
    <w:rsid w:val="00C76760"/>
    <w:rsid w:val="00C76A95"/>
    <w:rsid w:val="00C76E2A"/>
    <w:rsid w:val="00C76FC6"/>
    <w:rsid w:val="00C7754D"/>
    <w:rsid w:val="00C8064B"/>
    <w:rsid w:val="00C80E61"/>
    <w:rsid w:val="00C8406C"/>
    <w:rsid w:val="00C84B74"/>
    <w:rsid w:val="00C859D7"/>
    <w:rsid w:val="00C86E2E"/>
    <w:rsid w:val="00C924FC"/>
    <w:rsid w:val="00C926F9"/>
    <w:rsid w:val="00C93254"/>
    <w:rsid w:val="00C9369D"/>
    <w:rsid w:val="00C9422F"/>
    <w:rsid w:val="00C950B1"/>
    <w:rsid w:val="00C96196"/>
    <w:rsid w:val="00C9789B"/>
    <w:rsid w:val="00CA0934"/>
    <w:rsid w:val="00CA10E1"/>
    <w:rsid w:val="00CA1934"/>
    <w:rsid w:val="00CA1AA5"/>
    <w:rsid w:val="00CA2CD3"/>
    <w:rsid w:val="00CA5434"/>
    <w:rsid w:val="00CA648E"/>
    <w:rsid w:val="00CA66DD"/>
    <w:rsid w:val="00CA72CA"/>
    <w:rsid w:val="00CB031D"/>
    <w:rsid w:val="00CB068E"/>
    <w:rsid w:val="00CB129C"/>
    <w:rsid w:val="00CB2B63"/>
    <w:rsid w:val="00CB32C5"/>
    <w:rsid w:val="00CB51D9"/>
    <w:rsid w:val="00CB60A6"/>
    <w:rsid w:val="00CB6B76"/>
    <w:rsid w:val="00CB7608"/>
    <w:rsid w:val="00CC1444"/>
    <w:rsid w:val="00CC237E"/>
    <w:rsid w:val="00CC2943"/>
    <w:rsid w:val="00CC2CF9"/>
    <w:rsid w:val="00CC3235"/>
    <w:rsid w:val="00CC425C"/>
    <w:rsid w:val="00CC55A8"/>
    <w:rsid w:val="00CC5901"/>
    <w:rsid w:val="00CC6CE3"/>
    <w:rsid w:val="00CC6EE9"/>
    <w:rsid w:val="00CC7BE9"/>
    <w:rsid w:val="00CD129D"/>
    <w:rsid w:val="00CD205F"/>
    <w:rsid w:val="00CD2624"/>
    <w:rsid w:val="00CD2EB8"/>
    <w:rsid w:val="00CD3A1D"/>
    <w:rsid w:val="00CD3BCC"/>
    <w:rsid w:val="00CD486E"/>
    <w:rsid w:val="00CD48DA"/>
    <w:rsid w:val="00CD730C"/>
    <w:rsid w:val="00CD7A03"/>
    <w:rsid w:val="00CE04EC"/>
    <w:rsid w:val="00CE0D63"/>
    <w:rsid w:val="00CE1BE2"/>
    <w:rsid w:val="00CE1C46"/>
    <w:rsid w:val="00CE298B"/>
    <w:rsid w:val="00CE3747"/>
    <w:rsid w:val="00CE37D9"/>
    <w:rsid w:val="00CE57A5"/>
    <w:rsid w:val="00CE65B3"/>
    <w:rsid w:val="00CE6F5E"/>
    <w:rsid w:val="00CE709D"/>
    <w:rsid w:val="00CF01D1"/>
    <w:rsid w:val="00CF05EC"/>
    <w:rsid w:val="00CF0EE1"/>
    <w:rsid w:val="00CF1AC1"/>
    <w:rsid w:val="00CF3391"/>
    <w:rsid w:val="00CF392B"/>
    <w:rsid w:val="00CF3C0C"/>
    <w:rsid w:val="00CF4A79"/>
    <w:rsid w:val="00CF5746"/>
    <w:rsid w:val="00CF6004"/>
    <w:rsid w:val="00CF6C30"/>
    <w:rsid w:val="00CF6F2C"/>
    <w:rsid w:val="00CF70DA"/>
    <w:rsid w:val="00CF7926"/>
    <w:rsid w:val="00D01382"/>
    <w:rsid w:val="00D0261F"/>
    <w:rsid w:val="00D02F49"/>
    <w:rsid w:val="00D03AD6"/>
    <w:rsid w:val="00D052DB"/>
    <w:rsid w:val="00D054BF"/>
    <w:rsid w:val="00D077BE"/>
    <w:rsid w:val="00D07FDA"/>
    <w:rsid w:val="00D10C7C"/>
    <w:rsid w:val="00D1193A"/>
    <w:rsid w:val="00D11BB5"/>
    <w:rsid w:val="00D1251B"/>
    <w:rsid w:val="00D12BF0"/>
    <w:rsid w:val="00D138A7"/>
    <w:rsid w:val="00D139F6"/>
    <w:rsid w:val="00D14CAE"/>
    <w:rsid w:val="00D15E2D"/>
    <w:rsid w:val="00D162C6"/>
    <w:rsid w:val="00D16589"/>
    <w:rsid w:val="00D1782F"/>
    <w:rsid w:val="00D17B3E"/>
    <w:rsid w:val="00D17F11"/>
    <w:rsid w:val="00D2052C"/>
    <w:rsid w:val="00D21CF9"/>
    <w:rsid w:val="00D22523"/>
    <w:rsid w:val="00D23ABD"/>
    <w:rsid w:val="00D262FB"/>
    <w:rsid w:val="00D27EE4"/>
    <w:rsid w:val="00D30071"/>
    <w:rsid w:val="00D30A64"/>
    <w:rsid w:val="00D314F9"/>
    <w:rsid w:val="00D345B0"/>
    <w:rsid w:val="00D34794"/>
    <w:rsid w:val="00D35BA9"/>
    <w:rsid w:val="00D37B91"/>
    <w:rsid w:val="00D4024A"/>
    <w:rsid w:val="00D40F88"/>
    <w:rsid w:val="00D41687"/>
    <w:rsid w:val="00D445D6"/>
    <w:rsid w:val="00D455D9"/>
    <w:rsid w:val="00D502FC"/>
    <w:rsid w:val="00D519C4"/>
    <w:rsid w:val="00D51A7D"/>
    <w:rsid w:val="00D51E24"/>
    <w:rsid w:val="00D54E69"/>
    <w:rsid w:val="00D57F4D"/>
    <w:rsid w:val="00D6016E"/>
    <w:rsid w:val="00D60917"/>
    <w:rsid w:val="00D60A49"/>
    <w:rsid w:val="00D610A7"/>
    <w:rsid w:val="00D614C2"/>
    <w:rsid w:val="00D62A0C"/>
    <w:rsid w:val="00D646EE"/>
    <w:rsid w:val="00D6661D"/>
    <w:rsid w:val="00D67239"/>
    <w:rsid w:val="00D67EE1"/>
    <w:rsid w:val="00D704CC"/>
    <w:rsid w:val="00D704E5"/>
    <w:rsid w:val="00D70617"/>
    <w:rsid w:val="00D720B0"/>
    <w:rsid w:val="00D73231"/>
    <w:rsid w:val="00D73DA1"/>
    <w:rsid w:val="00D73FD4"/>
    <w:rsid w:val="00D7517F"/>
    <w:rsid w:val="00D758AC"/>
    <w:rsid w:val="00D7739A"/>
    <w:rsid w:val="00D8166A"/>
    <w:rsid w:val="00D8256D"/>
    <w:rsid w:val="00D82DE7"/>
    <w:rsid w:val="00D8332C"/>
    <w:rsid w:val="00D83B73"/>
    <w:rsid w:val="00D841A1"/>
    <w:rsid w:val="00D84B1A"/>
    <w:rsid w:val="00D84ED9"/>
    <w:rsid w:val="00D853CD"/>
    <w:rsid w:val="00D878CA"/>
    <w:rsid w:val="00D90D72"/>
    <w:rsid w:val="00D924D6"/>
    <w:rsid w:val="00D929DB"/>
    <w:rsid w:val="00D92DE5"/>
    <w:rsid w:val="00D930A0"/>
    <w:rsid w:val="00D939E1"/>
    <w:rsid w:val="00D93C6B"/>
    <w:rsid w:val="00D93DA0"/>
    <w:rsid w:val="00D947BF"/>
    <w:rsid w:val="00D9509C"/>
    <w:rsid w:val="00D951DD"/>
    <w:rsid w:val="00D95729"/>
    <w:rsid w:val="00D959B4"/>
    <w:rsid w:val="00D97140"/>
    <w:rsid w:val="00D97514"/>
    <w:rsid w:val="00D978C8"/>
    <w:rsid w:val="00D97ADF"/>
    <w:rsid w:val="00DA11FA"/>
    <w:rsid w:val="00DA1614"/>
    <w:rsid w:val="00DA2012"/>
    <w:rsid w:val="00DA2F22"/>
    <w:rsid w:val="00DA3FCA"/>
    <w:rsid w:val="00DA5801"/>
    <w:rsid w:val="00DA706F"/>
    <w:rsid w:val="00DA792A"/>
    <w:rsid w:val="00DA79A4"/>
    <w:rsid w:val="00DB2040"/>
    <w:rsid w:val="00DB22A5"/>
    <w:rsid w:val="00DB22ED"/>
    <w:rsid w:val="00DB3112"/>
    <w:rsid w:val="00DB6083"/>
    <w:rsid w:val="00DB6836"/>
    <w:rsid w:val="00DC0F83"/>
    <w:rsid w:val="00DC19DE"/>
    <w:rsid w:val="00DC28B7"/>
    <w:rsid w:val="00DC3134"/>
    <w:rsid w:val="00DC3D7B"/>
    <w:rsid w:val="00DC4093"/>
    <w:rsid w:val="00DC40DE"/>
    <w:rsid w:val="00DC4D08"/>
    <w:rsid w:val="00DC63A9"/>
    <w:rsid w:val="00DC6620"/>
    <w:rsid w:val="00DC7271"/>
    <w:rsid w:val="00DC74C4"/>
    <w:rsid w:val="00DD0698"/>
    <w:rsid w:val="00DD100A"/>
    <w:rsid w:val="00DD19FC"/>
    <w:rsid w:val="00DD273B"/>
    <w:rsid w:val="00DD2C5A"/>
    <w:rsid w:val="00DD3114"/>
    <w:rsid w:val="00DD3A5A"/>
    <w:rsid w:val="00DD3CE3"/>
    <w:rsid w:val="00DD40B7"/>
    <w:rsid w:val="00DD417D"/>
    <w:rsid w:val="00DD458C"/>
    <w:rsid w:val="00DD4E1A"/>
    <w:rsid w:val="00DD4F92"/>
    <w:rsid w:val="00DD6ECF"/>
    <w:rsid w:val="00DD7A2B"/>
    <w:rsid w:val="00DE0CF4"/>
    <w:rsid w:val="00DE148C"/>
    <w:rsid w:val="00DE1BAF"/>
    <w:rsid w:val="00DE1FEC"/>
    <w:rsid w:val="00DE285B"/>
    <w:rsid w:val="00DE2B75"/>
    <w:rsid w:val="00DE2DA6"/>
    <w:rsid w:val="00DE2F23"/>
    <w:rsid w:val="00DE3382"/>
    <w:rsid w:val="00DE415A"/>
    <w:rsid w:val="00DE42A1"/>
    <w:rsid w:val="00DE49BD"/>
    <w:rsid w:val="00DE630F"/>
    <w:rsid w:val="00DE67C5"/>
    <w:rsid w:val="00DE69A1"/>
    <w:rsid w:val="00DE702E"/>
    <w:rsid w:val="00DE7C07"/>
    <w:rsid w:val="00DF0909"/>
    <w:rsid w:val="00DF10AB"/>
    <w:rsid w:val="00DF1847"/>
    <w:rsid w:val="00DF4984"/>
    <w:rsid w:val="00DF4ED3"/>
    <w:rsid w:val="00DF6C31"/>
    <w:rsid w:val="00DF7FE5"/>
    <w:rsid w:val="00E0033E"/>
    <w:rsid w:val="00E015DD"/>
    <w:rsid w:val="00E01B27"/>
    <w:rsid w:val="00E02D27"/>
    <w:rsid w:val="00E02F35"/>
    <w:rsid w:val="00E0310C"/>
    <w:rsid w:val="00E041BA"/>
    <w:rsid w:val="00E046D3"/>
    <w:rsid w:val="00E04E8F"/>
    <w:rsid w:val="00E05509"/>
    <w:rsid w:val="00E07294"/>
    <w:rsid w:val="00E07F90"/>
    <w:rsid w:val="00E07FBE"/>
    <w:rsid w:val="00E10155"/>
    <w:rsid w:val="00E106D0"/>
    <w:rsid w:val="00E1089F"/>
    <w:rsid w:val="00E1136A"/>
    <w:rsid w:val="00E12313"/>
    <w:rsid w:val="00E123B9"/>
    <w:rsid w:val="00E12FB4"/>
    <w:rsid w:val="00E1428E"/>
    <w:rsid w:val="00E142E8"/>
    <w:rsid w:val="00E14CE3"/>
    <w:rsid w:val="00E15BEE"/>
    <w:rsid w:val="00E164BF"/>
    <w:rsid w:val="00E2080E"/>
    <w:rsid w:val="00E2220F"/>
    <w:rsid w:val="00E222DC"/>
    <w:rsid w:val="00E226E5"/>
    <w:rsid w:val="00E22F9F"/>
    <w:rsid w:val="00E250D8"/>
    <w:rsid w:val="00E25A5A"/>
    <w:rsid w:val="00E25BD1"/>
    <w:rsid w:val="00E26E00"/>
    <w:rsid w:val="00E303C1"/>
    <w:rsid w:val="00E30A5A"/>
    <w:rsid w:val="00E32E8C"/>
    <w:rsid w:val="00E337FE"/>
    <w:rsid w:val="00E34BA7"/>
    <w:rsid w:val="00E357F9"/>
    <w:rsid w:val="00E35D3A"/>
    <w:rsid w:val="00E36B5E"/>
    <w:rsid w:val="00E37D43"/>
    <w:rsid w:val="00E4039B"/>
    <w:rsid w:val="00E40A3A"/>
    <w:rsid w:val="00E41AA0"/>
    <w:rsid w:val="00E41EBD"/>
    <w:rsid w:val="00E4265A"/>
    <w:rsid w:val="00E44CFA"/>
    <w:rsid w:val="00E4582A"/>
    <w:rsid w:val="00E45EE4"/>
    <w:rsid w:val="00E47720"/>
    <w:rsid w:val="00E47AC4"/>
    <w:rsid w:val="00E47BBE"/>
    <w:rsid w:val="00E51A15"/>
    <w:rsid w:val="00E52D94"/>
    <w:rsid w:val="00E5332F"/>
    <w:rsid w:val="00E54702"/>
    <w:rsid w:val="00E553C9"/>
    <w:rsid w:val="00E55F42"/>
    <w:rsid w:val="00E56235"/>
    <w:rsid w:val="00E56B2C"/>
    <w:rsid w:val="00E573E0"/>
    <w:rsid w:val="00E57CEC"/>
    <w:rsid w:val="00E624BB"/>
    <w:rsid w:val="00E62A0B"/>
    <w:rsid w:val="00E633B8"/>
    <w:rsid w:val="00E64723"/>
    <w:rsid w:val="00E6530A"/>
    <w:rsid w:val="00E655AB"/>
    <w:rsid w:val="00E65C23"/>
    <w:rsid w:val="00E65C28"/>
    <w:rsid w:val="00E65FC4"/>
    <w:rsid w:val="00E670F8"/>
    <w:rsid w:val="00E67B1E"/>
    <w:rsid w:val="00E67D1A"/>
    <w:rsid w:val="00E705C7"/>
    <w:rsid w:val="00E70C33"/>
    <w:rsid w:val="00E70D73"/>
    <w:rsid w:val="00E716EF"/>
    <w:rsid w:val="00E71770"/>
    <w:rsid w:val="00E71FB9"/>
    <w:rsid w:val="00E7236C"/>
    <w:rsid w:val="00E72A6A"/>
    <w:rsid w:val="00E738C8"/>
    <w:rsid w:val="00E75340"/>
    <w:rsid w:val="00E757C0"/>
    <w:rsid w:val="00E76DD6"/>
    <w:rsid w:val="00E817B7"/>
    <w:rsid w:val="00E81C8B"/>
    <w:rsid w:val="00E83110"/>
    <w:rsid w:val="00E83F2D"/>
    <w:rsid w:val="00E84AAC"/>
    <w:rsid w:val="00E84EC0"/>
    <w:rsid w:val="00E850FC"/>
    <w:rsid w:val="00E85D8F"/>
    <w:rsid w:val="00E8608C"/>
    <w:rsid w:val="00E864C0"/>
    <w:rsid w:val="00E870AF"/>
    <w:rsid w:val="00E8714A"/>
    <w:rsid w:val="00E87A2A"/>
    <w:rsid w:val="00E92279"/>
    <w:rsid w:val="00E926DD"/>
    <w:rsid w:val="00E92DDE"/>
    <w:rsid w:val="00E94658"/>
    <w:rsid w:val="00E94B62"/>
    <w:rsid w:val="00E950EF"/>
    <w:rsid w:val="00E9641E"/>
    <w:rsid w:val="00E96B7D"/>
    <w:rsid w:val="00E97897"/>
    <w:rsid w:val="00EA00B7"/>
    <w:rsid w:val="00EA3D7A"/>
    <w:rsid w:val="00EA46C6"/>
    <w:rsid w:val="00EA4CF9"/>
    <w:rsid w:val="00EA503F"/>
    <w:rsid w:val="00EA521C"/>
    <w:rsid w:val="00EA6717"/>
    <w:rsid w:val="00EA6F0C"/>
    <w:rsid w:val="00EA7B0A"/>
    <w:rsid w:val="00EA7C2A"/>
    <w:rsid w:val="00EA7F1D"/>
    <w:rsid w:val="00EB04F5"/>
    <w:rsid w:val="00EB1608"/>
    <w:rsid w:val="00EB181C"/>
    <w:rsid w:val="00EB1CCD"/>
    <w:rsid w:val="00EB29E4"/>
    <w:rsid w:val="00EB2A12"/>
    <w:rsid w:val="00EB2E1F"/>
    <w:rsid w:val="00EB40CE"/>
    <w:rsid w:val="00EB4FD8"/>
    <w:rsid w:val="00EB5D59"/>
    <w:rsid w:val="00EB624A"/>
    <w:rsid w:val="00EB7FB5"/>
    <w:rsid w:val="00EC00AC"/>
    <w:rsid w:val="00EC134C"/>
    <w:rsid w:val="00EC1469"/>
    <w:rsid w:val="00EC18EA"/>
    <w:rsid w:val="00EC202A"/>
    <w:rsid w:val="00EC2049"/>
    <w:rsid w:val="00EC219E"/>
    <w:rsid w:val="00EC2216"/>
    <w:rsid w:val="00EC333D"/>
    <w:rsid w:val="00EC3CBA"/>
    <w:rsid w:val="00EC3DAD"/>
    <w:rsid w:val="00EC5726"/>
    <w:rsid w:val="00ED1497"/>
    <w:rsid w:val="00ED1835"/>
    <w:rsid w:val="00ED4459"/>
    <w:rsid w:val="00ED4778"/>
    <w:rsid w:val="00ED5CCD"/>
    <w:rsid w:val="00ED62DD"/>
    <w:rsid w:val="00ED700D"/>
    <w:rsid w:val="00EE0DD2"/>
    <w:rsid w:val="00EE15CD"/>
    <w:rsid w:val="00EE1701"/>
    <w:rsid w:val="00EE182C"/>
    <w:rsid w:val="00EE2280"/>
    <w:rsid w:val="00EE3566"/>
    <w:rsid w:val="00EE4378"/>
    <w:rsid w:val="00EE43BD"/>
    <w:rsid w:val="00EE4654"/>
    <w:rsid w:val="00EE4AF4"/>
    <w:rsid w:val="00EE5391"/>
    <w:rsid w:val="00EE5726"/>
    <w:rsid w:val="00EE7FF7"/>
    <w:rsid w:val="00EF05C1"/>
    <w:rsid w:val="00EF0AF9"/>
    <w:rsid w:val="00EF0C9F"/>
    <w:rsid w:val="00EF0EF8"/>
    <w:rsid w:val="00EF11B4"/>
    <w:rsid w:val="00EF160F"/>
    <w:rsid w:val="00EF1651"/>
    <w:rsid w:val="00EF1E86"/>
    <w:rsid w:val="00EF3B6F"/>
    <w:rsid w:val="00EF3C7E"/>
    <w:rsid w:val="00EF3CBA"/>
    <w:rsid w:val="00EF4529"/>
    <w:rsid w:val="00EF4626"/>
    <w:rsid w:val="00EF471A"/>
    <w:rsid w:val="00EF4FB3"/>
    <w:rsid w:val="00EF580D"/>
    <w:rsid w:val="00EF59C0"/>
    <w:rsid w:val="00EF5E08"/>
    <w:rsid w:val="00EF6849"/>
    <w:rsid w:val="00F010D5"/>
    <w:rsid w:val="00F0179C"/>
    <w:rsid w:val="00F05335"/>
    <w:rsid w:val="00F0662A"/>
    <w:rsid w:val="00F06704"/>
    <w:rsid w:val="00F06EB4"/>
    <w:rsid w:val="00F0710D"/>
    <w:rsid w:val="00F0754D"/>
    <w:rsid w:val="00F113F2"/>
    <w:rsid w:val="00F115C7"/>
    <w:rsid w:val="00F121A2"/>
    <w:rsid w:val="00F1225B"/>
    <w:rsid w:val="00F12343"/>
    <w:rsid w:val="00F12D0D"/>
    <w:rsid w:val="00F137BE"/>
    <w:rsid w:val="00F143B3"/>
    <w:rsid w:val="00F14576"/>
    <w:rsid w:val="00F14A99"/>
    <w:rsid w:val="00F158C0"/>
    <w:rsid w:val="00F16F14"/>
    <w:rsid w:val="00F172E0"/>
    <w:rsid w:val="00F17E3C"/>
    <w:rsid w:val="00F208B0"/>
    <w:rsid w:val="00F21231"/>
    <w:rsid w:val="00F217DB"/>
    <w:rsid w:val="00F21B72"/>
    <w:rsid w:val="00F226B6"/>
    <w:rsid w:val="00F22C4A"/>
    <w:rsid w:val="00F2338E"/>
    <w:rsid w:val="00F233A8"/>
    <w:rsid w:val="00F2419C"/>
    <w:rsid w:val="00F24277"/>
    <w:rsid w:val="00F245B9"/>
    <w:rsid w:val="00F24D44"/>
    <w:rsid w:val="00F2506B"/>
    <w:rsid w:val="00F25686"/>
    <w:rsid w:val="00F26073"/>
    <w:rsid w:val="00F27D5E"/>
    <w:rsid w:val="00F31069"/>
    <w:rsid w:val="00F316FC"/>
    <w:rsid w:val="00F31D0C"/>
    <w:rsid w:val="00F32A8F"/>
    <w:rsid w:val="00F33F52"/>
    <w:rsid w:val="00F34133"/>
    <w:rsid w:val="00F35E70"/>
    <w:rsid w:val="00F36D3C"/>
    <w:rsid w:val="00F371BC"/>
    <w:rsid w:val="00F40C54"/>
    <w:rsid w:val="00F4141F"/>
    <w:rsid w:val="00F42472"/>
    <w:rsid w:val="00F44ECB"/>
    <w:rsid w:val="00F4684F"/>
    <w:rsid w:val="00F47804"/>
    <w:rsid w:val="00F479FB"/>
    <w:rsid w:val="00F47DCC"/>
    <w:rsid w:val="00F510D2"/>
    <w:rsid w:val="00F512A0"/>
    <w:rsid w:val="00F52070"/>
    <w:rsid w:val="00F524C4"/>
    <w:rsid w:val="00F53DD1"/>
    <w:rsid w:val="00F54320"/>
    <w:rsid w:val="00F5458F"/>
    <w:rsid w:val="00F54651"/>
    <w:rsid w:val="00F546BA"/>
    <w:rsid w:val="00F5542F"/>
    <w:rsid w:val="00F55A93"/>
    <w:rsid w:val="00F56195"/>
    <w:rsid w:val="00F5698F"/>
    <w:rsid w:val="00F56AB4"/>
    <w:rsid w:val="00F56AC2"/>
    <w:rsid w:val="00F57ACC"/>
    <w:rsid w:val="00F60263"/>
    <w:rsid w:val="00F60360"/>
    <w:rsid w:val="00F62ED9"/>
    <w:rsid w:val="00F6375A"/>
    <w:rsid w:val="00F63DC1"/>
    <w:rsid w:val="00F6477C"/>
    <w:rsid w:val="00F647B0"/>
    <w:rsid w:val="00F64B50"/>
    <w:rsid w:val="00F64F82"/>
    <w:rsid w:val="00F6516B"/>
    <w:rsid w:val="00F65840"/>
    <w:rsid w:val="00F66250"/>
    <w:rsid w:val="00F70110"/>
    <w:rsid w:val="00F708D7"/>
    <w:rsid w:val="00F71AEC"/>
    <w:rsid w:val="00F72990"/>
    <w:rsid w:val="00F740CD"/>
    <w:rsid w:val="00F75DF9"/>
    <w:rsid w:val="00F76790"/>
    <w:rsid w:val="00F76A61"/>
    <w:rsid w:val="00F77910"/>
    <w:rsid w:val="00F77E71"/>
    <w:rsid w:val="00F8044A"/>
    <w:rsid w:val="00F805FF"/>
    <w:rsid w:val="00F80CE9"/>
    <w:rsid w:val="00F8180C"/>
    <w:rsid w:val="00F81FBB"/>
    <w:rsid w:val="00F82029"/>
    <w:rsid w:val="00F8307B"/>
    <w:rsid w:val="00F8387B"/>
    <w:rsid w:val="00F84630"/>
    <w:rsid w:val="00F85FCC"/>
    <w:rsid w:val="00F86495"/>
    <w:rsid w:val="00F8759F"/>
    <w:rsid w:val="00F87BD8"/>
    <w:rsid w:val="00F910A7"/>
    <w:rsid w:val="00F9126B"/>
    <w:rsid w:val="00F91FF1"/>
    <w:rsid w:val="00F93027"/>
    <w:rsid w:val="00F93962"/>
    <w:rsid w:val="00F93AA6"/>
    <w:rsid w:val="00F94A12"/>
    <w:rsid w:val="00F94ECE"/>
    <w:rsid w:val="00F965C6"/>
    <w:rsid w:val="00F96883"/>
    <w:rsid w:val="00F97C94"/>
    <w:rsid w:val="00FA0215"/>
    <w:rsid w:val="00FA1014"/>
    <w:rsid w:val="00FA35EF"/>
    <w:rsid w:val="00FA3CB2"/>
    <w:rsid w:val="00FA3F26"/>
    <w:rsid w:val="00FA4FE6"/>
    <w:rsid w:val="00FA55B9"/>
    <w:rsid w:val="00FA6374"/>
    <w:rsid w:val="00FA673C"/>
    <w:rsid w:val="00FA68F5"/>
    <w:rsid w:val="00FA69D8"/>
    <w:rsid w:val="00FA7135"/>
    <w:rsid w:val="00FA7850"/>
    <w:rsid w:val="00FA7A4D"/>
    <w:rsid w:val="00FB0592"/>
    <w:rsid w:val="00FB0E17"/>
    <w:rsid w:val="00FB12C0"/>
    <w:rsid w:val="00FB1AD5"/>
    <w:rsid w:val="00FB35B7"/>
    <w:rsid w:val="00FB3BC1"/>
    <w:rsid w:val="00FB5C61"/>
    <w:rsid w:val="00FB723A"/>
    <w:rsid w:val="00FB7CD1"/>
    <w:rsid w:val="00FB7D37"/>
    <w:rsid w:val="00FC05CA"/>
    <w:rsid w:val="00FC1A1E"/>
    <w:rsid w:val="00FC1D38"/>
    <w:rsid w:val="00FC1FD0"/>
    <w:rsid w:val="00FC1FF8"/>
    <w:rsid w:val="00FC2322"/>
    <w:rsid w:val="00FC25C5"/>
    <w:rsid w:val="00FC42C8"/>
    <w:rsid w:val="00FC4A69"/>
    <w:rsid w:val="00FC5F2D"/>
    <w:rsid w:val="00FC6A4F"/>
    <w:rsid w:val="00FC7FAB"/>
    <w:rsid w:val="00FD2C06"/>
    <w:rsid w:val="00FD35BF"/>
    <w:rsid w:val="00FD39B0"/>
    <w:rsid w:val="00FD3BA6"/>
    <w:rsid w:val="00FD52DB"/>
    <w:rsid w:val="00FD53AD"/>
    <w:rsid w:val="00FD65D7"/>
    <w:rsid w:val="00FE0612"/>
    <w:rsid w:val="00FE0FC9"/>
    <w:rsid w:val="00FE365E"/>
    <w:rsid w:val="00FE3C4D"/>
    <w:rsid w:val="00FE543B"/>
    <w:rsid w:val="00FE5969"/>
    <w:rsid w:val="00FE6113"/>
    <w:rsid w:val="00FE6D1C"/>
    <w:rsid w:val="00FE6F3F"/>
    <w:rsid w:val="00FE7209"/>
    <w:rsid w:val="00FE7E01"/>
    <w:rsid w:val="00FF0590"/>
    <w:rsid w:val="00FF1610"/>
    <w:rsid w:val="00FF21CE"/>
    <w:rsid w:val="00FF222E"/>
    <w:rsid w:val="00FF272F"/>
    <w:rsid w:val="00FF4A47"/>
    <w:rsid w:val="00FF598D"/>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52D2B52D-B8DD-494E-BECF-4C07F0DA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E3"/>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224D89"/>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5C46F0"/>
    <w:pPr>
      <w:keepNext/>
      <w:keepLines/>
      <w:spacing w:after="240"/>
      <w:ind w:left="1440" w:hanging="72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642E64"/>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42E64"/>
    <w:pPr>
      <w:spacing w:after="120"/>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qFormat/>
    <w:rsid w:val="00642E64"/>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13F2"/>
    <w:rPr>
      <w:color w:val="0000FF"/>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5C46F0"/>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4D89"/>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642E6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1D2572"/>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8859A5"/>
    <w:pPr>
      <w:tabs>
        <w:tab w:val="left" w:pos="720"/>
        <w:tab w:val="left" w:pos="1440"/>
        <w:tab w:val="decimal" w:leader="dot" w:pos="9360"/>
      </w:tabs>
      <w:spacing w:after="240"/>
      <w:ind w:left="1440" w:hanging="720"/>
      <w:outlineLvl w:val="1"/>
    </w:pPr>
  </w:style>
  <w:style w:type="paragraph" w:styleId="TOC3">
    <w:name w:val="toc 3"/>
    <w:basedOn w:val="Normal"/>
    <w:next w:val="Normal"/>
    <w:autoRedefine/>
    <w:uiPriority w:val="39"/>
    <w:unhideWhenUsed/>
    <w:rsid w:val="0001744C"/>
    <w:pPr>
      <w:tabs>
        <w:tab w:val="left" w:pos="720"/>
        <w:tab w:val="left" w:pos="1440"/>
        <w:tab w:val="left" w:pos="216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character" w:customStyle="1" w:styleId="UnresolvedMention7">
    <w:name w:val="Unresolved Mention7"/>
    <w:basedOn w:val="DefaultParagraphFont"/>
    <w:uiPriority w:val="99"/>
    <w:rsid w:val="00FC25C5"/>
    <w:rPr>
      <w:color w:val="605E5C"/>
      <w:shd w:val="clear" w:color="auto" w:fill="E1DFDD"/>
    </w:rPr>
  </w:style>
  <w:style w:type="table" w:customStyle="1" w:styleId="TableGrid2">
    <w:name w:val="Table Grid2"/>
    <w:basedOn w:val="TableNormal"/>
    <w:next w:val="TableGrid"/>
    <w:uiPriority w:val="39"/>
    <w:rsid w:val="006B463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0945CC"/>
    <w:rPr>
      <w:color w:val="605E5C"/>
      <w:shd w:val="clear" w:color="auto" w:fill="E1DFDD"/>
    </w:rPr>
  </w:style>
  <w:style w:type="paragraph" w:styleId="PlainText">
    <w:name w:val="Plain Text"/>
    <w:basedOn w:val="Normal"/>
    <w:link w:val="PlainTextChar"/>
    <w:uiPriority w:val="99"/>
    <w:unhideWhenUsed/>
    <w:rsid w:val="00762059"/>
    <w:rPr>
      <w:rFonts w:ascii="Calibri" w:hAnsi="Calibri" w:cs="Calibri"/>
      <w:szCs w:val="24"/>
    </w:rPr>
  </w:style>
  <w:style w:type="character" w:customStyle="1" w:styleId="PlainTextChar">
    <w:name w:val="Plain Text Char"/>
    <w:basedOn w:val="DefaultParagraphFont"/>
    <w:link w:val="PlainText"/>
    <w:uiPriority w:val="99"/>
    <w:rsid w:val="00762059"/>
    <w:rPr>
      <w:rFonts w:ascii="Calibri" w:hAnsi="Calibri" w:cs="Calibri"/>
      <w:sz w:val="24"/>
      <w:szCs w:val="24"/>
    </w:rPr>
  </w:style>
  <w:style w:type="character" w:customStyle="1" w:styleId="UnresolvedMention9">
    <w:name w:val="Unresolved Mention9"/>
    <w:basedOn w:val="DefaultParagraphFont"/>
    <w:uiPriority w:val="99"/>
    <w:rsid w:val="001449D9"/>
    <w:rPr>
      <w:color w:val="605E5C"/>
      <w:shd w:val="clear" w:color="auto" w:fill="E1DFDD"/>
    </w:rPr>
  </w:style>
  <w:style w:type="character" w:customStyle="1" w:styleId="UnresolvedMention">
    <w:name w:val="Unresolved Mention"/>
    <w:basedOn w:val="DefaultParagraphFont"/>
    <w:uiPriority w:val="99"/>
    <w:rsid w:val="0012103B"/>
    <w:rPr>
      <w:color w:val="605E5C"/>
      <w:shd w:val="clear" w:color="auto" w:fill="E1DFDD"/>
    </w:rPr>
  </w:style>
  <w:style w:type="character" w:styleId="HTMLCite">
    <w:name w:val="HTML Cite"/>
    <w:basedOn w:val="DefaultParagraphFont"/>
    <w:uiPriority w:val="99"/>
    <w:semiHidden/>
    <w:unhideWhenUsed/>
    <w:rsid w:val="00B11B7A"/>
    <w:rPr>
      <w:i/>
      <w:iCs/>
    </w:rPr>
  </w:style>
  <w:style w:type="character" w:customStyle="1" w:styleId="reference-accessdate">
    <w:name w:val="reference-accessdate"/>
    <w:basedOn w:val="DefaultParagraphFont"/>
    <w:rsid w:val="00B1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mcconnell@elpc.org" TargetMode="External" /><Relationship Id="rId11" Type="http://schemas.openxmlformats.org/officeDocument/2006/relationships/hyperlink" Target="mailto:bojko@carpenterlipps.com" TargetMode="External" /><Relationship Id="rId12" Type="http://schemas.openxmlformats.org/officeDocument/2006/relationships/hyperlink" Target="mailto:stacie.cathcart@igs.com" TargetMode="External" /><Relationship Id="rId13" Type="http://schemas.openxmlformats.org/officeDocument/2006/relationships/hyperlink" Target="mailto:michael.nugent@igs.com" TargetMode="External" /><Relationship Id="rId14" Type="http://schemas.openxmlformats.org/officeDocument/2006/relationships/hyperlink" Target="mailto:jlang@calfee.com" TargetMode="External" /><Relationship Id="rId15" Type="http://schemas.openxmlformats.org/officeDocument/2006/relationships/hyperlink" Target="mailto:mbarbara@calfee.com" TargetMode="External" /><Relationship Id="rId16" Type="http://schemas.openxmlformats.org/officeDocument/2006/relationships/hyperlink" Target="mailto:dproano@bakerlaw.com" TargetMode="External" /><Relationship Id="rId17" Type="http://schemas.openxmlformats.org/officeDocument/2006/relationships/hyperlink" Target="mailto:ahaque@bakerlaw.com" TargetMode="External" /><Relationship Id="rId18" Type="http://schemas.openxmlformats.org/officeDocument/2006/relationships/hyperlink" Target="mailto:eprouty@bakerlaw.com" TargetMode="External" /><Relationship Id="rId19" Type="http://schemas.openxmlformats.org/officeDocument/2006/relationships/hyperlink" Target="mailto:tdougherty@theoec.org" TargetMode="External" /><Relationship Id="rId2" Type="http://schemas.openxmlformats.org/officeDocument/2006/relationships/settings" Target="settings.xml" /><Relationship Id="rId20" Type="http://schemas.openxmlformats.org/officeDocument/2006/relationships/hyperlink" Target="mailto:nbobb@keglerbrown.com" TargetMode="External" /><Relationship Id="rId21" Type="http://schemas.openxmlformats.org/officeDocument/2006/relationships/hyperlink" Target="mailto:Paul@carpenterlipps.com" TargetMode="External" /><Relationship Id="rId22" Type="http://schemas.openxmlformats.org/officeDocument/2006/relationships/hyperlink" Target="mailto:megan.addison@puco.ohio.gov" TargetMode="External" /><Relationship Id="rId23" Type="http://schemas.openxmlformats.org/officeDocument/2006/relationships/hyperlink" Target="mailto:greg.price@puco.ohio.gov" TargetMode="External" /><Relationship Id="rId24" Type="http://schemas.openxmlformats.org/officeDocument/2006/relationships/hyperlink" Target="mailto:jacqueline.st.john@puco.ohio.gov" TargetMode="External" /><Relationship Id="rId25" Type="http://schemas.openxmlformats.org/officeDocument/2006/relationships/hyperlink" Target="mailto:cwatchorn@firstenergycorp.com" TargetMode="External" /><Relationship Id="rId26" Type="http://schemas.openxmlformats.org/officeDocument/2006/relationships/hyperlink" Target="mailto:talexander@beneschlaw.com" TargetMode="External" /><Relationship Id="rId27" Type="http://schemas.openxmlformats.org/officeDocument/2006/relationships/hyperlink" Target="mailto:mkeaney@beneschlaw.com" TargetMode="External" /><Relationship Id="rId28" Type="http://schemas.openxmlformats.org/officeDocument/2006/relationships/hyperlink" Target="mailto:mkurtz@BKLlawfirm.com" TargetMode="External" /><Relationship Id="rId29" Type="http://schemas.openxmlformats.org/officeDocument/2006/relationships/hyperlink" Target="mailto:kboehm@BKLlawfirm.com" TargetMode="External" /><Relationship Id="rId3" Type="http://schemas.openxmlformats.org/officeDocument/2006/relationships/webSettings" Target="webSettings.xml" /><Relationship Id="rId30" Type="http://schemas.openxmlformats.org/officeDocument/2006/relationships/hyperlink" Target="mailto:jkylercohn@BKLlawfirm.com" TargetMode="External" /><Relationship Id="rId31" Type="http://schemas.openxmlformats.org/officeDocument/2006/relationships/hyperlink" Target="mailto:trhayslaw@gmail.com" TargetMode="External" /><Relationship Id="rId32" Type="http://schemas.openxmlformats.org/officeDocument/2006/relationships/hyperlink" Target="mailto:leslie.kovacik@toledo.oh.gov" TargetMode="External" /><Relationship Id="rId33" Type="http://schemas.openxmlformats.org/officeDocument/2006/relationships/hyperlink" Target="mailto:knordstrom@theOEC.org" TargetMode="External" /><Relationship Id="rId34" Type="http://schemas.openxmlformats.org/officeDocument/2006/relationships/hyperlink" Target="mailto:ctavenor@theOEC.org" TargetMode="External" /><Relationship Id="rId35" Type="http://schemas.openxmlformats.org/officeDocument/2006/relationships/hyperlink" Target="mailto:todd.schafer@outlook.com" TargetMode="External" /><Relationship Id="rId36" Type="http://schemas.openxmlformats.org/officeDocument/2006/relationships/hyperlink" Target="mailto:little@litohio.com" TargetMode="External" /><Relationship Id="rId37" Type="http://schemas.openxmlformats.org/officeDocument/2006/relationships/hyperlink" Target="mailto:hogan@litohio.com" TargetMode="External" /><Relationship Id="rId38" Type="http://schemas.openxmlformats.org/officeDocument/2006/relationships/hyperlink" Target="mailto:ktreadway@oneenergyllc.com" TargetMode="External" /><Relationship Id="rId39" Type="http://schemas.openxmlformats.org/officeDocument/2006/relationships/hyperlink" Target="mailto:mpritchard@mcneeslaw.com" TargetMode="External" /><Relationship Id="rId4" Type="http://schemas.openxmlformats.org/officeDocument/2006/relationships/fontTable" Target="fontTable.xml" /><Relationship Id="rId40" Type="http://schemas.openxmlformats.org/officeDocument/2006/relationships/hyperlink" Target="mailto:awalke@mcneeslaw.com" TargetMode="External" /><Relationship Id="rId41" Type="http://schemas.openxmlformats.org/officeDocument/2006/relationships/hyperlink" Target="mailto:cgrundmann@spilmanlaw.com" TargetMode="External" /><Relationship Id="rId42" Type="http://schemas.openxmlformats.org/officeDocument/2006/relationships/hyperlink" Target="mailto:dwilliamson@spilmanlaw.com" TargetMode="External" /><Relationship Id="rId43" Type="http://schemas.openxmlformats.org/officeDocument/2006/relationships/hyperlink" Target="mailto:slee@spilmanlaw.com" TargetMode="External" /><Relationship Id="rId44" Type="http://schemas.openxmlformats.org/officeDocument/2006/relationships/hyperlink" Target="mailto:dstinson@brickergraydon.com" TargetMode="External" /><Relationship Id="rId45" Type="http://schemas.openxmlformats.org/officeDocument/2006/relationships/hyperlink" Target="mailto:gkrassen@nopec.org" TargetMode="External"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1.xml" /><Relationship Id="rId49" Type="http://schemas.openxmlformats.org/officeDocument/2006/relationships/footer" Target="footer2.xml" /><Relationship Id="rId5" Type="http://schemas.openxmlformats.org/officeDocument/2006/relationships/customXml" Target="../customXml/item1.xml" /><Relationship Id="rId50" Type="http://schemas.openxmlformats.org/officeDocument/2006/relationships/header" Target="header3.xml" /><Relationship Id="rId51" Type="http://schemas.openxmlformats.org/officeDocument/2006/relationships/footer" Target="footer3.xml" /><Relationship Id="rId52" Type="http://schemas.openxmlformats.org/officeDocument/2006/relationships/theme" Target="theme/theme1.xml" /><Relationship Id="rId53" Type="http://schemas.openxmlformats.org/officeDocument/2006/relationships/numbering" Target="numbering.xml" /><Relationship Id="rId54"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donald.kral@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amy.botschnerobrien@ohioag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nation/2020/07/22/ohio-house-speaker-arrested-republican/" TargetMode="External" /><Relationship Id="rId2" Type="http://schemas.openxmlformats.org/officeDocument/2006/relationships/hyperlink" Target="https://en.wikipedia.org/wiki/The_Washington_P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2024-02-13T20:57:36Z</dcterms:created>
  <dcterms:modified xsi:type="dcterms:W3CDTF">2024-02-13T20:57:36Z</dcterms:modified>
</cp:coreProperties>
</file>