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347" w:rsidRDefault="00535347">
      <w:bookmarkStart w:id="0" w:name="_GoBack"/>
      <w:bookmarkEnd w:id="0"/>
    </w:p>
    <w:p w:rsidR="0095057A" w:rsidRPr="00696012" w:rsidRDefault="0095057A" w:rsidP="0095057A">
      <w:pPr>
        <w:pStyle w:val="Title"/>
        <w:widowControl w:val="0"/>
        <w:rPr>
          <w:rFonts w:ascii="Arial" w:hAnsi="Arial" w:cs="Arial"/>
          <w:szCs w:val="24"/>
        </w:rPr>
      </w:pPr>
      <w:r w:rsidRPr="00696012">
        <w:rPr>
          <w:rFonts w:ascii="Arial" w:hAnsi="Arial" w:cs="Arial"/>
          <w:szCs w:val="24"/>
        </w:rPr>
        <w:t>BEFORE</w:t>
      </w:r>
    </w:p>
    <w:p w:rsidR="0095057A" w:rsidRPr="00696012" w:rsidRDefault="0095057A" w:rsidP="0095057A">
      <w:pPr>
        <w:widowControl w:val="0"/>
        <w:jc w:val="center"/>
        <w:rPr>
          <w:rFonts w:ascii="Arial" w:hAnsi="Arial" w:cs="Arial"/>
          <w:b/>
          <w:sz w:val="24"/>
          <w:szCs w:val="24"/>
        </w:rPr>
      </w:pPr>
      <w:r w:rsidRPr="00696012">
        <w:rPr>
          <w:rFonts w:ascii="Arial" w:hAnsi="Arial" w:cs="Arial"/>
          <w:b/>
          <w:sz w:val="24"/>
          <w:szCs w:val="24"/>
        </w:rPr>
        <w:t>THE PUBLIC UTILITIES COMMISSION OF OHIO</w:t>
      </w:r>
    </w:p>
    <w:tbl>
      <w:tblPr>
        <w:tblW w:w="0" w:type="auto"/>
        <w:jc w:val="center"/>
        <w:tblInd w:w="-315" w:type="dxa"/>
        <w:tblLook w:val="01E0" w:firstRow="1" w:lastRow="1" w:firstColumn="1" w:lastColumn="1" w:noHBand="0" w:noVBand="0"/>
      </w:tblPr>
      <w:tblGrid>
        <w:gridCol w:w="4769"/>
        <w:gridCol w:w="630"/>
        <w:gridCol w:w="3958"/>
      </w:tblGrid>
      <w:tr w:rsidR="0095057A" w:rsidRPr="00696012" w:rsidTr="00495BD0">
        <w:trPr>
          <w:trHeight w:val="1288"/>
          <w:jc w:val="center"/>
        </w:trPr>
        <w:tc>
          <w:tcPr>
            <w:tcW w:w="4769" w:type="dxa"/>
          </w:tcPr>
          <w:p w:rsidR="00495BD0" w:rsidRPr="00495BD0" w:rsidRDefault="00495BD0" w:rsidP="00495BD0">
            <w:pPr>
              <w:autoSpaceDE w:val="0"/>
              <w:autoSpaceDN w:val="0"/>
              <w:adjustRightInd w:val="0"/>
              <w:spacing w:after="0" w:line="240" w:lineRule="auto"/>
              <w:rPr>
                <w:rFonts w:ascii="Arial" w:hAnsi="Arial" w:cs="Arial"/>
                <w:sz w:val="24"/>
                <w:szCs w:val="24"/>
              </w:rPr>
            </w:pPr>
            <w:r w:rsidRPr="00495BD0">
              <w:rPr>
                <w:rFonts w:ascii="Arial" w:hAnsi="Arial" w:cs="Arial"/>
                <w:sz w:val="24"/>
                <w:szCs w:val="24"/>
              </w:rPr>
              <w:t>In the Matter of the Commission's Review</w:t>
            </w:r>
          </w:p>
          <w:p w:rsidR="0095057A" w:rsidRPr="00495BD0" w:rsidRDefault="00495BD0" w:rsidP="00495BD0">
            <w:pPr>
              <w:autoSpaceDE w:val="0"/>
              <w:autoSpaceDN w:val="0"/>
              <w:adjustRightInd w:val="0"/>
              <w:spacing w:after="0" w:line="240" w:lineRule="auto"/>
              <w:rPr>
                <w:rFonts w:ascii="Arial" w:hAnsi="Arial" w:cs="Arial"/>
                <w:sz w:val="24"/>
                <w:szCs w:val="24"/>
              </w:rPr>
            </w:pPr>
            <w:r w:rsidRPr="00495BD0">
              <w:rPr>
                <w:rFonts w:ascii="Arial" w:hAnsi="Arial" w:cs="Arial"/>
                <w:sz w:val="24"/>
                <w:szCs w:val="24"/>
              </w:rPr>
              <w:t>of its Rules</w:t>
            </w:r>
            <w:r>
              <w:rPr>
                <w:rFonts w:ascii="Arial" w:hAnsi="Arial" w:cs="Arial"/>
                <w:sz w:val="24"/>
                <w:szCs w:val="24"/>
              </w:rPr>
              <w:t xml:space="preserve"> for Energy Efficiency Programs Contained in Chapter 4901:1-39 of the Ohio </w:t>
            </w:r>
            <w:r w:rsidRPr="00495BD0">
              <w:rPr>
                <w:rFonts w:ascii="Arial" w:hAnsi="Arial" w:cs="Arial"/>
                <w:sz w:val="24"/>
                <w:szCs w:val="24"/>
              </w:rPr>
              <w:t>Administrative Code.</w:t>
            </w:r>
          </w:p>
          <w:p w:rsidR="00495BD0" w:rsidRPr="00495BD0" w:rsidRDefault="00495BD0" w:rsidP="00495BD0">
            <w:pPr>
              <w:widowControl w:val="0"/>
              <w:spacing w:after="0" w:line="240" w:lineRule="auto"/>
              <w:rPr>
                <w:rFonts w:ascii="Arial" w:hAnsi="Arial" w:cs="Arial"/>
                <w:sz w:val="24"/>
                <w:szCs w:val="24"/>
              </w:rPr>
            </w:pPr>
          </w:p>
          <w:p w:rsidR="00495BD0" w:rsidRPr="00495BD0" w:rsidRDefault="00495BD0" w:rsidP="00495BD0">
            <w:pPr>
              <w:autoSpaceDE w:val="0"/>
              <w:autoSpaceDN w:val="0"/>
              <w:adjustRightInd w:val="0"/>
              <w:spacing w:after="0" w:line="240" w:lineRule="auto"/>
              <w:rPr>
                <w:rFonts w:ascii="Arial" w:hAnsi="Arial" w:cs="Arial"/>
                <w:sz w:val="24"/>
                <w:szCs w:val="24"/>
              </w:rPr>
            </w:pPr>
            <w:r w:rsidRPr="00495BD0">
              <w:rPr>
                <w:rFonts w:ascii="Arial" w:hAnsi="Arial" w:cs="Arial"/>
                <w:sz w:val="24"/>
                <w:szCs w:val="24"/>
              </w:rPr>
              <w:t>In the Matter of the Commission's Review</w:t>
            </w:r>
          </w:p>
          <w:p w:rsidR="00495BD0" w:rsidRPr="00495BD0" w:rsidRDefault="00495BD0" w:rsidP="00495BD0">
            <w:pPr>
              <w:autoSpaceDE w:val="0"/>
              <w:autoSpaceDN w:val="0"/>
              <w:adjustRightInd w:val="0"/>
              <w:spacing w:after="0" w:line="240" w:lineRule="auto"/>
              <w:rPr>
                <w:rFonts w:ascii="Arial" w:hAnsi="Arial" w:cs="Arial"/>
                <w:sz w:val="24"/>
                <w:szCs w:val="24"/>
              </w:rPr>
            </w:pPr>
            <w:r w:rsidRPr="00495BD0">
              <w:rPr>
                <w:rFonts w:ascii="Arial" w:hAnsi="Arial" w:cs="Arial"/>
                <w:sz w:val="24"/>
                <w:szCs w:val="24"/>
              </w:rPr>
              <w:t>of its Rules for the Alternative Energy</w:t>
            </w:r>
          </w:p>
          <w:p w:rsidR="00495BD0" w:rsidRPr="00495BD0" w:rsidRDefault="00495BD0" w:rsidP="00495BD0">
            <w:pPr>
              <w:autoSpaceDE w:val="0"/>
              <w:autoSpaceDN w:val="0"/>
              <w:adjustRightInd w:val="0"/>
              <w:spacing w:after="0" w:line="240" w:lineRule="auto"/>
              <w:rPr>
                <w:rFonts w:ascii="Arial" w:hAnsi="Arial" w:cs="Arial"/>
                <w:sz w:val="24"/>
                <w:szCs w:val="24"/>
              </w:rPr>
            </w:pPr>
            <w:r w:rsidRPr="00495BD0">
              <w:rPr>
                <w:rFonts w:ascii="Arial" w:hAnsi="Arial" w:cs="Arial"/>
                <w:sz w:val="24"/>
                <w:szCs w:val="24"/>
              </w:rPr>
              <w:t>Portfolio Standard Contained in Chapter</w:t>
            </w:r>
          </w:p>
          <w:p w:rsidR="00495BD0" w:rsidRPr="00495BD0" w:rsidRDefault="00495BD0" w:rsidP="00495BD0">
            <w:pPr>
              <w:widowControl w:val="0"/>
              <w:spacing w:after="0" w:line="240" w:lineRule="auto"/>
              <w:rPr>
                <w:rFonts w:ascii="Arial" w:hAnsi="Arial" w:cs="Arial"/>
                <w:sz w:val="24"/>
                <w:szCs w:val="24"/>
              </w:rPr>
            </w:pPr>
            <w:r w:rsidRPr="00495BD0">
              <w:rPr>
                <w:rFonts w:ascii="Arial" w:hAnsi="Arial" w:cs="Arial"/>
                <w:sz w:val="24"/>
                <w:szCs w:val="24"/>
              </w:rPr>
              <w:t>4901:1-40 of the Ohio Administrative Code.</w:t>
            </w:r>
          </w:p>
          <w:p w:rsidR="00495BD0" w:rsidRPr="00495BD0" w:rsidRDefault="00495BD0" w:rsidP="00495BD0">
            <w:pPr>
              <w:widowControl w:val="0"/>
              <w:spacing w:after="0" w:line="240" w:lineRule="auto"/>
              <w:rPr>
                <w:rFonts w:ascii="Arial" w:hAnsi="Arial" w:cs="Arial"/>
                <w:sz w:val="24"/>
                <w:szCs w:val="24"/>
              </w:rPr>
            </w:pPr>
          </w:p>
          <w:p w:rsidR="00495BD0" w:rsidRPr="00495BD0" w:rsidRDefault="00495BD0" w:rsidP="00495BD0">
            <w:pPr>
              <w:autoSpaceDE w:val="0"/>
              <w:autoSpaceDN w:val="0"/>
              <w:adjustRightInd w:val="0"/>
              <w:spacing w:after="0" w:line="240" w:lineRule="auto"/>
              <w:rPr>
                <w:rFonts w:ascii="Arial" w:hAnsi="Arial" w:cs="Arial"/>
                <w:sz w:val="24"/>
                <w:szCs w:val="24"/>
              </w:rPr>
            </w:pPr>
            <w:r w:rsidRPr="00495BD0">
              <w:rPr>
                <w:rFonts w:ascii="Arial" w:hAnsi="Arial" w:cs="Arial"/>
                <w:sz w:val="24"/>
                <w:szCs w:val="24"/>
              </w:rPr>
              <w:t>In the Matter of the Amendment of Ohio</w:t>
            </w:r>
          </w:p>
          <w:p w:rsidR="00495BD0" w:rsidRPr="00495BD0" w:rsidRDefault="00495BD0" w:rsidP="00495BD0">
            <w:pPr>
              <w:autoSpaceDE w:val="0"/>
              <w:autoSpaceDN w:val="0"/>
              <w:adjustRightInd w:val="0"/>
              <w:spacing w:after="0" w:line="240" w:lineRule="auto"/>
              <w:rPr>
                <w:rFonts w:ascii="Arial" w:hAnsi="Arial" w:cs="Arial"/>
                <w:sz w:val="24"/>
                <w:szCs w:val="24"/>
              </w:rPr>
            </w:pPr>
            <w:r w:rsidRPr="00495BD0">
              <w:rPr>
                <w:rFonts w:ascii="Arial" w:hAnsi="Arial" w:cs="Arial"/>
                <w:sz w:val="24"/>
                <w:szCs w:val="24"/>
              </w:rPr>
              <w:t>Administrative Code Chapter 4901:1-40,</w:t>
            </w:r>
          </w:p>
          <w:p w:rsidR="00495BD0" w:rsidRPr="00495BD0" w:rsidRDefault="00495BD0" w:rsidP="00495BD0">
            <w:pPr>
              <w:autoSpaceDE w:val="0"/>
              <w:autoSpaceDN w:val="0"/>
              <w:adjustRightInd w:val="0"/>
              <w:spacing w:after="0" w:line="240" w:lineRule="auto"/>
              <w:rPr>
                <w:rFonts w:ascii="Arial" w:hAnsi="Arial" w:cs="Arial"/>
                <w:sz w:val="24"/>
                <w:szCs w:val="24"/>
              </w:rPr>
            </w:pPr>
            <w:r w:rsidRPr="00495BD0">
              <w:rPr>
                <w:rFonts w:ascii="Arial" w:hAnsi="Arial" w:cs="Arial"/>
                <w:sz w:val="24"/>
                <w:szCs w:val="24"/>
              </w:rPr>
              <w:t>regarding the Alternative Energy Portfolio</w:t>
            </w:r>
          </w:p>
          <w:p w:rsidR="00495BD0" w:rsidRPr="00495BD0" w:rsidRDefault="00495BD0" w:rsidP="00495BD0">
            <w:pPr>
              <w:widowControl w:val="0"/>
              <w:spacing w:after="0" w:line="240" w:lineRule="auto"/>
              <w:rPr>
                <w:rFonts w:ascii="Arial" w:hAnsi="Arial" w:cs="Arial"/>
                <w:sz w:val="24"/>
                <w:szCs w:val="24"/>
              </w:rPr>
            </w:pPr>
            <w:r w:rsidRPr="00495BD0">
              <w:rPr>
                <w:rFonts w:ascii="Arial" w:hAnsi="Arial" w:cs="Arial"/>
                <w:sz w:val="24"/>
                <w:szCs w:val="24"/>
              </w:rPr>
              <w:t>Standard, to Implement Am. Sub. S.B. 315.</w:t>
            </w:r>
          </w:p>
          <w:p w:rsidR="00495BD0" w:rsidRPr="00495BD0" w:rsidRDefault="00495BD0" w:rsidP="00495BD0">
            <w:pPr>
              <w:widowControl w:val="0"/>
              <w:spacing w:after="0" w:line="240" w:lineRule="auto"/>
              <w:rPr>
                <w:rFonts w:ascii="Arial" w:hAnsi="Arial" w:cs="Arial"/>
                <w:sz w:val="24"/>
                <w:szCs w:val="24"/>
              </w:rPr>
            </w:pPr>
          </w:p>
          <w:p w:rsidR="00495BD0" w:rsidRPr="00495BD0" w:rsidRDefault="00495BD0" w:rsidP="00495BD0">
            <w:pPr>
              <w:widowControl w:val="0"/>
              <w:spacing w:after="0" w:line="240" w:lineRule="auto"/>
              <w:rPr>
                <w:rFonts w:ascii="Arial" w:hAnsi="Arial" w:cs="Arial"/>
                <w:sz w:val="24"/>
                <w:szCs w:val="24"/>
              </w:rPr>
            </w:pPr>
          </w:p>
          <w:p w:rsidR="00495BD0" w:rsidRPr="00495BD0" w:rsidRDefault="00495BD0" w:rsidP="00495BD0">
            <w:pPr>
              <w:widowControl w:val="0"/>
              <w:spacing w:after="0" w:line="240" w:lineRule="auto"/>
              <w:rPr>
                <w:rFonts w:ascii="Arial" w:hAnsi="Arial" w:cs="Arial"/>
                <w:sz w:val="24"/>
                <w:szCs w:val="24"/>
              </w:rPr>
            </w:pPr>
          </w:p>
          <w:p w:rsidR="00495BD0" w:rsidRPr="00495BD0" w:rsidRDefault="00495BD0" w:rsidP="00495BD0">
            <w:pPr>
              <w:widowControl w:val="0"/>
              <w:spacing w:after="0" w:line="240" w:lineRule="auto"/>
              <w:rPr>
                <w:rFonts w:ascii="Arial" w:hAnsi="Arial" w:cs="Arial"/>
                <w:sz w:val="24"/>
                <w:szCs w:val="24"/>
              </w:rPr>
            </w:pPr>
          </w:p>
        </w:tc>
        <w:tc>
          <w:tcPr>
            <w:tcW w:w="630" w:type="dxa"/>
          </w:tcPr>
          <w:p w:rsidR="0095057A" w:rsidRPr="00495BD0" w:rsidRDefault="0095057A"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95057A" w:rsidRPr="00495BD0" w:rsidRDefault="0095057A"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95057A" w:rsidRPr="00495BD0" w:rsidRDefault="0095057A"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Pr="00495BD0" w:rsidRDefault="00495BD0"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Pr="00495BD0" w:rsidRDefault="00495BD0"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Pr="00495BD0" w:rsidRDefault="00495BD0"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Pr="00495BD0" w:rsidRDefault="00495BD0"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Pr="00495BD0" w:rsidRDefault="00495BD0"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Pr="00495BD0" w:rsidRDefault="00495BD0"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Pr="00495BD0" w:rsidRDefault="00495BD0"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Pr="00495BD0" w:rsidRDefault="00495BD0"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Pr="00495BD0" w:rsidRDefault="00495BD0"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Pr="00495BD0" w:rsidRDefault="00495BD0"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Default="00495BD0" w:rsidP="007569A9">
            <w:pPr>
              <w:widowControl w:val="0"/>
              <w:spacing w:after="0" w:line="240" w:lineRule="auto"/>
              <w:jc w:val="center"/>
              <w:rPr>
                <w:rFonts w:ascii="Arial" w:hAnsi="Arial" w:cs="Arial"/>
                <w:sz w:val="24"/>
                <w:szCs w:val="24"/>
              </w:rPr>
            </w:pPr>
            <w:r w:rsidRPr="00495BD0">
              <w:rPr>
                <w:rFonts w:ascii="Arial" w:hAnsi="Arial" w:cs="Arial"/>
                <w:sz w:val="24"/>
                <w:szCs w:val="24"/>
              </w:rPr>
              <w:t>)</w:t>
            </w:r>
          </w:p>
          <w:p w:rsidR="00495BD0" w:rsidRDefault="00495BD0" w:rsidP="007569A9">
            <w:pPr>
              <w:widowControl w:val="0"/>
              <w:spacing w:after="0" w:line="240" w:lineRule="auto"/>
              <w:jc w:val="center"/>
              <w:rPr>
                <w:rFonts w:ascii="Arial" w:hAnsi="Arial" w:cs="Arial"/>
                <w:sz w:val="24"/>
                <w:szCs w:val="24"/>
              </w:rPr>
            </w:pPr>
            <w:r>
              <w:rPr>
                <w:rFonts w:ascii="Arial" w:hAnsi="Arial" w:cs="Arial"/>
                <w:sz w:val="24"/>
                <w:szCs w:val="24"/>
              </w:rPr>
              <w:t>)</w:t>
            </w:r>
          </w:p>
          <w:p w:rsidR="00495BD0" w:rsidRPr="00495BD0" w:rsidRDefault="00495BD0" w:rsidP="007569A9">
            <w:pPr>
              <w:widowControl w:val="0"/>
              <w:spacing w:after="0" w:line="240" w:lineRule="auto"/>
              <w:jc w:val="center"/>
              <w:rPr>
                <w:rFonts w:ascii="Arial" w:hAnsi="Arial" w:cs="Arial"/>
                <w:sz w:val="24"/>
                <w:szCs w:val="24"/>
              </w:rPr>
            </w:pPr>
            <w:r>
              <w:rPr>
                <w:rFonts w:ascii="Arial" w:hAnsi="Arial" w:cs="Arial"/>
                <w:sz w:val="24"/>
                <w:szCs w:val="24"/>
              </w:rPr>
              <w:t>)</w:t>
            </w:r>
          </w:p>
        </w:tc>
        <w:tc>
          <w:tcPr>
            <w:tcW w:w="3958" w:type="dxa"/>
          </w:tcPr>
          <w:p w:rsidR="0095057A" w:rsidRPr="00495BD0" w:rsidRDefault="0095057A" w:rsidP="007569A9">
            <w:pPr>
              <w:widowControl w:val="0"/>
              <w:spacing w:after="0" w:line="240" w:lineRule="auto"/>
              <w:rPr>
                <w:rFonts w:ascii="Arial" w:hAnsi="Arial" w:cs="Arial"/>
                <w:sz w:val="24"/>
                <w:szCs w:val="24"/>
              </w:rPr>
            </w:pPr>
          </w:p>
          <w:p w:rsidR="0095057A" w:rsidRPr="00495BD0" w:rsidRDefault="00495BD0" w:rsidP="007569A9">
            <w:pPr>
              <w:widowControl w:val="0"/>
              <w:spacing w:after="0" w:line="240" w:lineRule="auto"/>
              <w:rPr>
                <w:rFonts w:ascii="Arial" w:hAnsi="Arial" w:cs="Arial"/>
                <w:sz w:val="24"/>
                <w:szCs w:val="24"/>
              </w:rPr>
            </w:pPr>
            <w:r w:rsidRPr="00495BD0">
              <w:rPr>
                <w:rFonts w:ascii="Arial" w:hAnsi="Arial" w:cs="Arial"/>
                <w:sz w:val="24"/>
                <w:szCs w:val="24"/>
              </w:rPr>
              <w:t>Case No. 13-651-EL-ORD</w:t>
            </w:r>
          </w:p>
          <w:p w:rsidR="00495BD0" w:rsidRPr="00495BD0" w:rsidRDefault="00495BD0" w:rsidP="007569A9">
            <w:pPr>
              <w:widowControl w:val="0"/>
              <w:spacing w:after="0" w:line="240" w:lineRule="auto"/>
              <w:rPr>
                <w:rFonts w:ascii="Arial" w:hAnsi="Arial" w:cs="Arial"/>
                <w:sz w:val="24"/>
                <w:szCs w:val="24"/>
              </w:rPr>
            </w:pPr>
          </w:p>
          <w:p w:rsidR="00495BD0" w:rsidRPr="00495BD0" w:rsidRDefault="00495BD0" w:rsidP="007569A9">
            <w:pPr>
              <w:widowControl w:val="0"/>
              <w:spacing w:after="0" w:line="240" w:lineRule="auto"/>
              <w:rPr>
                <w:rFonts w:ascii="Arial" w:hAnsi="Arial" w:cs="Arial"/>
                <w:sz w:val="24"/>
                <w:szCs w:val="24"/>
              </w:rPr>
            </w:pPr>
          </w:p>
          <w:p w:rsidR="00495BD0" w:rsidRPr="00495BD0" w:rsidRDefault="00495BD0" w:rsidP="007569A9">
            <w:pPr>
              <w:widowControl w:val="0"/>
              <w:spacing w:after="0" w:line="240" w:lineRule="auto"/>
              <w:rPr>
                <w:rFonts w:ascii="Arial" w:hAnsi="Arial" w:cs="Arial"/>
                <w:sz w:val="24"/>
                <w:szCs w:val="24"/>
              </w:rPr>
            </w:pPr>
          </w:p>
          <w:p w:rsidR="00495BD0" w:rsidRPr="00495BD0" w:rsidRDefault="00495BD0" w:rsidP="007569A9">
            <w:pPr>
              <w:widowControl w:val="0"/>
              <w:spacing w:after="0" w:line="240" w:lineRule="auto"/>
              <w:rPr>
                <w:rFonts w:ascii="Arial" w:hAnsi="Arial" w:cs="Arial"/>
                <w:sz w:val="24"/>
                <w:szCs w:val="24"/>
              </w:rPr>
            </w:pPr>
          </w:p>
          <w:p w:rsidR="00495BD0" w:rsidRPr="00495BD0" w:rsidRDefault="00495BD0" w:rsidP="007569A9">
            <w:pPr>
              <w:widowControl w:val="0"/>
              <w:spacing w:after="0" w:line="240" w:lineRule="auto"/>
              <w:rPr>
                <w:rFonts w:ascii="Arial" w:hAnsi="Arial" w:cs="Arial"/>
                <w:sz w:val="24"/>
                <w:szCs w:val="24"/>
              </w:rPr>
            </w:pPr>
            <w:r w:rsidRPr="00495BD0">
              <w:rPr>
                <w:rFonts w:ascii="Arial" w:hAnsi="Arial" w:cs="Arial"/>
                <w:sz w:val="24"/>
                <w:szCs w:val="24"/>
              </w:rPr>
              <w:t>Case No. 13-652-EL-ORD</w:t>
            </w:r>
          </w:p>
          <w:p w:rsidR="00495BD0" w:rsidRPr="00495BD0" w:rsidRDefault="00495BD0" w:rsidP="007569A9">
            <w:pPr>
              <w:widowControl w:val="0"/>
              <w:spacing w:after="0" w:line="240" w:lineRule="auto"/>
              <w:rPr>
                <w:rFonts w:ascii="Arial" w:hAnsi="Arial" w:cs="Arial"/>
                <w:sz w:val="24"/>
                <w:szCs w:val="24"/>
              </w:rPr>
            </w:pPr>
          </w:p>
          <w:p w:rsidR="00495BD0" w:rsidRPr="00495BD0" w:rsidRDefault="00495BD0" w:rsidP="007569A9">
            <w:pPr>
              <w:widowControl w:val="0"/>
              <w:spacing w:after="0" w:line="240" w:lineRule="auto"/>
              <w:rPr>
                <w:rFonts w:ascii="Arial" w:hAnsi="Arial" w:cs="Arial"/>
                <w:sz w:val="24"/>
                <w:szCs w:val="24"/>
              </w:rPr>
            </w:pPr>
          </w:p>
          <w:p w:rsidR="00495BD0" w:rsidRPr="00495BD0" w:rsidRDefault="00495BD0" w:rsidP="007569A9">
            <w:pPr>
              <w:widowControl w:val="0"/>
              <w:spacing w:after="0" w:line="240" w:lineRule="auto"/>
              <w:rPr>
                <w:rFonts w:ascii="Arial" w:hAnsi="Arial" w:cs="Arial"/>
                <w:sz w:val="24"/>
                <w:szCs w:val="24"/>
              </w:rPr>
            </w:pPr>
          </w:p>
          <w:p w:rsidR="00495BD0" w:rsidRPr="00495BD0" w:rsidRDefault="00495BD0" w:rsidP="007569A9">
            <w:pPr>
              <w:widowControl w:val="0"/>
              <w:spacing w:after="0" w:line="240" w:lineRule="auto"/>
              <w:rPr>
                <w:rFonts w:ascii="Arial" w:hAnsi="Arial" w:cs="Arial"/>
                <w:sz w:val="24"/>
                <w:szCs w:val="24"/>
              </w:rPr>
            </w:pPr>
          </w:p>
          <w:p w:rsidR="00495BD0" w:rsidRPr="00495BD0" w:rsidRDefault="00495BD0" w:rsidP="007569A9">
            <w:pPr>
              <w:widowControl w:val="0"/>
              <w:spacing w:after="0" w:line="240" w:lineRule="auto"/>
              <w:rPr>
                <w:rFonts w:ascii="Arial" w:hAnsi="Arial" w:cs="Arial"/>
                <w:sz w:val="24"/>
                <w:szCs w:val="24"/>
              </w:rPr>
            </w:pPr>
            <w:r w:rsidRPr="00495BD0">
              <w:rPr>
                <w:rFonts w:ascii="Arial" w:hAnsi="Arial" w:cs="Arial"/>
                <w:sz w:val="24"/>
                <w:szCs w:val="24"/>
              </w:rPr>
              <w:t>Case No. 12-2156-EL-ORD</w:t>
            </w:r>
          </w:p>
        </w:tc>
      </w:tr>
    </w:tbl>
    <w:p w:rsidR="0095057A" w:rsidRPr="00696012" w:rsidRDefault="0095057A" w:rsidP="0095057A">
      <w:pPr>
        <w:pStyle w:val="Footer"/>
        <w:pBdr>
          <w:top w:val="single" w:sz="12" w:space="1" w:color="auto"/>
          <w:bottom w:val="single" w:sz="12" w:space="1" w:color="auto"/>
        </w:pBdr>
        <w:tabs>
          <w:tab w:val="left" w:pos="4320"/>
        </w:tabs>
        <w:rPr>
          <w:rFonts w:ascii="Arial" w:hAnsi="Arial" w:cs="Arial"/>
          <w:sz w:val="24"/>
          <w:szCs w:val="24"/>
        </w:rPr>
      </w:pPr>
    </w:p>
    <w:p w:rsidR="0095057A" w:rsidRPr="00696012" w:rsidRDefault="00160080" w:rsidP="0095057A">
      <w:pPr>
        <w:pStyle w:val="Footer"/>
        <w:pBdr>
          <w:top w:val="single" w:sz="12" w:space="1" w:color="auto"/>
          <w:bottom w:val="single" w:sz="12" w:space="1" w:color="auto"/>
        </w:pBdr>
        <w:tabs>
          <w:tab w:val="left" w:pos="4320"/>
        </w:tabs>
        <w:jc w:val="center"/>
        <w:rPr>
          <w:rFonts w:ascii="Arial" w:hAnsi="Arial" w:cs="Arial"/>
          <w:b/>
          <w:sz w:val="24"/>
          <w:szCs w:val="24"/>
        </w:rPr>
      </w:pPr>
      <w:r>
        <w:rPr>
          <w:rFonts w:ascii="Arial" w:hAnsi="Arial" w:cs="Arial"/>
          <w:b/>
          <w:sz w:val="24"/>
          <w:szCs w:val="24"/>
        </w:rPr>
        <w:t xml:space="preserve">REPLY </w:t>
      </w:r>
      <w:r w:rsidR="0095057A" w:rsidRPr="00696012">
        <w:rPr>
          <w:rFonts w:ascii="Arial" w:hAnsi="Arial" w:cs="Arial"/>
          <w:b/>
          <w:sz w:val="24"/>
          <w:szCs w:val="24"/>
        </w:rPr>
        <w:t xml:space="preserve">COMMENTS OF INTERSTATE GAS SUPPLY, INC </w:t>
      </w:r>
    </w:p>
    <w:p w:rsidR="0095057A" w:rsidRPr="00696012" w:rsidRDefault="0095057A" w:rsidP="0095057A">
      <w:pPr>
        <w:pStyle w:val="Footer"/>
        <w:pBdr>
          <w:top w:val="single" w:sz="12" w:space="1" w:color="auto"/>
          <w:bottom w:val="single" w:sz="12" w:space="1" w:color="auto"/>
        </w:pBdr>
        <w:tabs>
          <w:tab w:val="left" w:pos="4320"/>
        </w:tabs>
        <w:rPr>
          <w:rFonts w:ascii="Arial" w:hAnsi="Arial" w:cs="Arial"/>
          <w:sz w:val="24"/>
          <w:szCs w:val="24"/>
        </w:rPr>
      </w:pPr>
    </w:p>
    <w:p w:rsidR="0095057A" w:rsidRDefault="0095057A" w:rsidP="0095057A">
      <w:pPr>
        <w:spacing w:line="480" w:lineRule="auto"/>
        <w:jc w:val="both"/>
        <w:rPr>
          <w:rFonts w:ascii="Arial" w:hAnsi="Arial" w:cs="Arial"/>
          <w:sz w:val="24"/>
          <w:szCs w:val="24"/>
        </w:rPr>
      </w:pPr>
    </w:p>
    <w:p w:rsidR="009156BC" w:rsidRDefault="009156BC" w:rsidP="009156BC">
      <w:pPr>
        <w:pStyle w:val="ListParagraph"/>
        <w:numPr>
          <w:ilvl w:val="0"/>
          <w:numId w:val="2"/>
        </w:numPr>
        <w:spacing w:line="480" w:lineRule="auto"/>
        <w:jc w:val="both"/>
        <w:rPr>
          <w:rFonts w:ascii="Arial" w:hAnsi="Arial" w:cs="Arial"/>
          <w:b/>
          <w:sz w:val="24"/>
          <w:szCs w:val="24"/>
        </w:rPr>
      </w:pPr>
      <w:r>
        <w:rPr>
          <w:rFonts w:ascii="Arial" w:hAnsi="Arial" w:cs="Arial"/>
          <w:b/>
          <w:sz w:val="24"/>
          <w:szCs w:val="24"/>
        </w:rPr>
        <w:t>INTRODUCTION</w:t>
      </w:r>
    </w:p>
    <w:p w:rsidR="00BA6509" w:rsidRDefault="007F1DA5" w:rsidP="00D3695A">
      <w:pPr>
        <w:spacing w:line="480" w:lineRule="auto"/>
        <w:ind w:firstLine="720"/>
        <w:jc w:val="both"/>
        <w:rPr>
          <w:rFonts w:ascii="Arial" w:hAnsi="Arial" w:cs="Arial"/>
          <w:sz w:val="24"/>
          <w:szCs w:val="24"/>
        </w:rPr>
      </w:pPr>
      <w:r>
        <w:rPr>
          <w:rFonts w:ascii="Arial" w:hAnsi="Arial" w:cs="Arial"/>
          <w:sz w:val="24"/>
          <w:szCs w:val="24"/>
        </w:rPr>
        <w:t>In an Entry filed on</w:t>
      </w:r>
      <w:r w:rsidR="00D3695A">
        <w:rPr>
          <w:rFonts w:ascii="Arial" w:hAnsi="Arial" w:cs="Arial"/>
          <w:sz w:val="24"/>
          <w:szCs w:val="24"/>
        </w:rPr>
        <w:t xml:space="preserve"> January 29, 2014 </w:t>
      </w:r>
      <w:r w:rsidR="00BA6509">
        <w:rPr>
          <w:rFonts w:ascii="Arial" w:hAnsi="Arial" w:cs="Arial"/>
          <w:sz w:val="24"/>
          <w:szCs w:val="24"/>
        </w:rPr>
        <w:t xml:space="preserve">(“Jan. 29 Entry”) </w:t>
      </w:r>
      <w:r w:rsidR="00D3695A">
        <w:rPr>
          <w:rFonts w:ascii="Arial" w:hAnsi="Arial" w:cs="Arial"/>
          <w:sz w:val="24"/>
          <w:szCs w:val="24"/>
        </w:rPr>
        <w:t>in the above captioned proceedings</w:t>
      </w:r>
      <w:r>
        <w:rPr>
          <w:rFonts w:ascii="Arial" w:hAnsi="Arial" w:cs="Arial"/>
          <w:sz w:val="24"/>
          <w:szCs w:val="24"/>
        </w:rPr>
        <w:t xml:space="preserve"> the Public Utilities Commission of Ohio Staff (“Staff”) proposed a number of modifications to</w:t>
      </w:r>
      <w:r w:rsidR="00D3695A">
        <w:rPr>
          <w:rFonts w:ascii="Arial" w:hAnsi="Arial" w:cs="Arial"/>
          <w:sz w:val="24"/>
          <w:szCs w:val="24"/>
        </w:rPr>
        <w:t xml:space="preserve"> </w:t>
      </w:r>
      <w:r>
        <w:rPr>
          <w:rFonts w:ascii="Arial" w:hAnsi="Arial" w:cs="Arial"/>
          <w:sz w:val="24"/>
          <w:szCs w:val="24"/>
        </w:rPr>
        <w:t>Ohio’s energy efficiency (“EE”) programs and alternative energy portfolio standards (“AEPS”) rules. Staff also proposed rules that were designed to implement the changes that were made to Ohio law with the enactment of Amended Substitute Senate Bill 315</w:t>
      </w:r>
      <w:r w:rsidR="00A8417C">
        <w:rPr>
          <w:rFonts w:ascii="Arial" w:hAnsi="Arial" w:cs="Arial"/>
          <w:sz w:val="24"/>
          <w:szCs w:val="24"/>
        </w:rPr>
        <w:t xml:space="preserve"> (“SB 315”)</w:t>
      </w:r>
      <w:r>
        <w:rPr>
          <w:rFonts w:ascii="Arial" w:hAnsi="Arial" w:cs="Arial"/>
          <w:sz w:val="24"/>
          <w:szCs w:val="24"/>
        </w:rPr>
        <w:t>.</w:t>
      </w:r>
      <w:r w:rsidR="00576B19">
        <w:rPr>
          <w:rFonts w:ascii="Arial" w:hAnsi="Arial" w:cs="Arial"/>
          <w:sz w:val="24"/>
          <w:szCs w:val="24"/>
        </w:rPr>
        <w:t xml:space="preserve"> On March 3, 2014, stakeholders submitted comments on the rules proposed in the Jan. 29 Entry (“Initial Comm</w:t>
      </w:r>
      <w:r w:rsidR="00224F82">
        <w:rPr>
          <w:rFonts w:ascii="Arial" w:hAnsi="Arial" w:cs="Arial"/>
          <w:sz w:val="24"/>
          <w:szCs w:val="24"/>
        </w:rPr>
        <w:t>ent</w:t>
      </w:r>
      <w:r w:rsidR="00576B19">
        <w:rPr>
          <w:rFonts w:ascii="Arial" w:hAnsi="Arial" w:cs="Arial"/>
          <w:sz w:val="24"/>
          <w:szCs w:val="24"/>
        </w:rPr>
        <w:t>s”).</w:t>
      </w:r>
      <w:r w:rsidR="008E7351">
        <w:rPr>
          <w:rFonts w:ascii="Arial" w:hAnsi="Arial" w:cs="Arial"/>
          <w:sz w:val="24"/>
          <w:szCs w:val="24"/>
        </w:rPr>
        <w:t xml:space="preserve"> </w:t>
      </w:r>
      <w:r w:rsidR="00D3695A">
        <w:rPr>
          <w:rFonts w:ascii="Arial" w:hAnsi="Arial" w:cs="Arial"/>
          <w:sz w:val="24"/>
          <w:szCs w:val="24"/>
        </w:rPr>
        <w:t xml:space="preserve">Interstate </w:t>
      </w:r>
      <w:r w:rsidR="00D3695A">
        <w:rPr>
          <w:rFonts w:ascii="Arial" w:hAnsi="Arial" w:cs="Arial"/>
          <w:sz w:val="24"/>
          <w:szCs w:val="24"/>
        </w:rPr>
        <w:lastRenderedPageBreak/>
        <w:t xml:space="preserve">Gas Supply, Inc. (“IGS”) submits the following </w:t>
      </w:r>
      <w:r w:rsidR="00576B19">
        <w:rPr>
          <w:rFonts w:ascii="Arial" w:hAnsi="Arial" w:cs="Arial"/>
          <w:sz w:val="24"/>
          <w:szCs w:val="24"/>
        </w:rPr>
        <w:t xml:space="preserve">reply </w:t>
      </w:r>
      <w:r w:rsidR="00D3695A">
        <w:rPr>
          <w:rFonts w:ascii="Arial" w:hAnsi="Arial" w:cs="Arial"/>
          <w:sz w:val="24"/>
          <w:szCs w:val="24"/>
        </w:rPr>
        <w:t>comments</w:t>
      </w:r>
      <w:r>
        <w:rPr>
          <w:rFonts w:ascii="Arial" w:hAnsi="Arial" w:cs="Arial"/>
          <w:sz w:val="24"/>
          <w:szCs w:val="24"/>
        </w:rPr>
        <w:t xml:space="preserve"> to </w:t>
      </w:r>
      <w:r w:rsidR="00576B19">
        <w:rPr>
          <w:rFonts w:ascii="Arial" w:hAnsi="Arial" w:cs="Arial"/>
          <w:sz w:val="24"/>
          <w:szCs w:val="24"/>
        </w:rPr>
        <w:t>the Initial Comments filed in this proceeding</w:t>
      </w:r>
      <w:r>
        <w:rPr>
          <w:rFonts w:ascii="Arial" w:hAnsi="Arial" w:cs="Arial"/>
          <w:sz w:val="24"/>
          <w:szCs w:val="24"/>
        </w:rPr>
        <w:t>.</w:t>
      </w:r>
    </w:p>
    <w:p w:rsidR="00D3695A" w:rsidRDefault="00576B19" w:rsidP="004F45E1">
      <w:pPr>
        <w:pStyle w:val="ListParagraph"/>
        <w:numPr>
          <w:ilvl w:val="0"/>
          <w:numId w:val="2"/>
        </w:numPr>
        <w:spacing w:line="480" w:lineRule="auto"/>
        <w:jc w:val="both"/>
        <w:rPr>
          <w:rFonts w:ascii="Arial" w:hAnsi="Arial" w:cs="Arial"/>
          <w:b/>
          <w:sz w:val="24"/>
          <w:szCs w:val="24"/>
        </w:rPr>
      </w:pPr>
      <w:r>
        <w:rPr>
          <w:rFonts w:ascii="Arial" w:hAnsi="Arial" w:cs="Arial"/>
          <w:b/>
          <w:sz w:val="24"/>
          <w:szCs w:val="24"/>
        </w:rPr>
        <w:t xml:space="preserve">REPLY </w:t>
      </w:r>
      <w:r w:rsidR="004F45E1">
        <w:rPr>
          <w:rFonts w:ascii="Arial" w:hAnsi="Arial" w:cs="Arial"/>
          <w:b/>
          <w:sz w:val="24"/>
          <w:szCs w:val="24"/>
        </w:rPr>
        <w:t>COMMENTS</w:t>
      </w:r>
    </w:p>
    <w:p w:rsidR="00A41408" w:rsidRDefault="00F712DC" w:rsidP="00A41408">
      <w:pPr>
        <w:pStyle w:val="ListParagraph"/>
        <w:numPr>
          <w:ilvl w:val="0"/>
          <w:numId w:val="3"/>
        </w:numPr>
        <w:spacing w:line="240" w:lineRule="auto"/>
        <w:jc w:val="both"/>
        <w:rPr>
          <w:rFonts w:ascii="Arial" w:hAnsi="Arial" w:cs="Arial"/>
          <w:b/>
          <w:sz w:val="24"/>
          <w:szCs w:val="24"/>
        </w:rPr>
      </w:pPr>
      <w:r>
        <w:rPr>
          <w:rFonts w:ascii="Arial" w:hAnsi="Arial" w:cs="Arial"/>
          <w:b/>
          <w:sz w:val="24"/>
          <w:szCs w:val="24"/>
        </w:rPr>
        <w:t>The Amount of Funding Available for C</w:t>
      </w:r>
      <w:r w:rsidR="00AD208B">
        <w:rPr>
          <w:rFonts w:ascii="Arial" w:hAnsi="Arial" w:cs="Arial"/>
          <w:b/>
          <w:sz w:val="24"/>
          <w:szCs w:val="24"/>
        </w:rPr>
        <w:t xml:space="preserve">ombined </w:t>
      </w:r>
      <w:r>
        <w:rPr>
          <w:rFonts w:ascii="Arial" w:hAnsi="Arial" w:cs="Arial"/>
          <w:b/>
          <w:sz w:val="24"/>
          <w:szCs w:val="24"/>
        </w:rPr>
        <w:t>H</w:t>
      </w:r>
      <w:r w:rsidR="00AD208B">
        <w:rPr>
          <w:rFonts w:ascii="Arial" w:hAnsi="Arial" w:cs="Arial"/>
          <w:b/>
          <w:sz w:val="24"/>
          <w:szCs w:val="24"/>
        </w:rPr>
        <w:t xml:space="preserve">eat and </w:t>
      </w:r>
      <w:r>
        <w:rPr>
          <w:rFonts w:ascii="Arial" w:hAnsi="Arial" w:cs="Arial"/>
          <w:b/>
          <w:sz w:val="24"/>
          <w:szCs w:val="24"/>
        </w:rPr>
        <w:t>P</w:t>
      </w:r>
      <w:r w:rsidR="00AD208B">
        <w:rPr>
          <w:rFonts w:ascii="Arial" w:hAnsi="Arial" w:cs="Arial"/>
          <w:b/>
          <w:sz w:val="24"/>
          <w:szCs w:val="24"/>
        </w:rPr>
        <w:t>ower</w:t>
      </w:r>
      <w:r>
        <w:rPr>
          <w:rFonts w:ascii="Arial" w:hAnsi="Arial" w:cs="Arial"/>
          <w:b/>
          <w:sz w:val="24"/>
          <w:szCs w:val="24"/>
        </w:rPr>
        <w:t xml:space="preserve"> Projects Should be </w:t>
      </w:r>
      <w:r w:rsidR="003B17AA">
        <w:rPr>
          <w:rFonts w:ascii="Arial" w:hAnsi="Arial" w:cs="Arial"/>
          <w:b/>
          <w:sz w:val="24"/>
          <w:szCs w:val="24"/>
        </w:rPr>
        <w:t xml:space="preserve">Increased to </w:t>
      </w:r>
      <w:r w:rsidR="003B17AA" w:rsidRPr="001E55D5">
        <w:rPr>
          <w:rFonts w:ascii="Arial" w:hAnsi="Arial" w:cs="Arial"/>
          <w:b/>
          <w:sz w:val="24"/>
          <w:szCs w:val="24"/>
        </w:rPr>
        <w:t>$.01 per KWH</w:t>
      </w:r>
      <w:r w:rsidR="00F426F5">
        <w:rPr>
          <w:rFonts w:ascii="Arial" w:hAnsi="Arial" w:cs="Arial"/>
          <w:b/>
          <w:sz w:val="24"/>
          <w:szCs w:val="24"/>
        </w:rPr>
        <w:t xml:space="preserve"> and Clarify that the Payment is Available for the Life of the Project</w:t>
      </w:r>
    </w:p>
    <w:p w:rsidR="00F426F5" w:rsidRDefault="001E55D5" w:rsidP="003B17AA">
      <w:pPr>
        <w:spacing w:line="480" w:lineRule="auto"/>
        <w:ind w:firstLine="720"/>
        <w:jc w:val="both"/>
        <w:rPr>
          <w:rFonts w:ascii="Arial" w:hAnsi="Arial" w:cs="Arial"/>
          <w:sz w:val="24"/>
          <w:szCs w:val="24"/>
        </w:rPr>
      </w:pPr>
      <w:r>
        <w:rPr>
          <w:rFonts w:ascii="Arial" w:hAnsi="Arial" w:cs="Arial"/>
          <w:sz w:val="24"/>
          <w:szCs w:val="24"/>
        </w:rPr>
        <w:t>In the proposed reasonable arrangement form submitted in the Jan. 29 Entry,</w:t>
      </w:r>
      <w:r w:rsidR="00AD208B">
        <w:rPr>
          <w:rFonts w:ascii="Arial" w:hAnsi="Arial" w:cs="Arial"/>
          <w:sz w:val="24"/>
          <w:szCs w:val="24"/>
        </w:rPr>
        <w:t xml:space="preserve"> </w:t>
      </w:r>
      <w:r>
        <w:rPr>
          <w:rFonts w:ascii="Arial" w:hAnsi="Arial" w:cs="Arial"/>
          <w:sz w:val="24"/>
          <w:szCs w:val="24"/>
        </w:rPr>
        <w:t xml:space="preserve">Staff proposed </w:t>
      </w:r>
      <w:r w:rsidR="00AD208B">
        <w:rPr>
          <w:rFonts w:ascii="Arial" w:hAnsi="Arial" w:cs="Arial"/>
          <w:sz w:val="24"/>
          <w:szCs w:val="24"/>
        </w:rPr>
        <w:t>that the</w:t>
      </w:r>
      <w:r>
        <w:rPr>
          <w:rFonts w:ascii="Arial" w:hAnsi="Arial" w:cs="Arial"/>
          <w:sz w:val="24"/>
          <w:szCs w:val="24"/>
        </w:rPr>
        <w:t xml:space="preserve"> EE</w:t>
      </w:r>
      <w:r w:rsidR="00AD208B">
        <w:rPr>
          <w:rFonts w:ascii="Arial" w:hAnsi="Arial" w:cs="Arial"/>
          <w:sz w:val="24"/>
          <w:szCs w:val="24"/>
        </w:rPr>
        <w:t xml:space="preserve"> </w:t>
      </w:r>
      <w:r>
        <w:rPr>
          <w:rFonts w:ascii="Arial" w:hAnsi="Arial" w:cs="Arial"/>
          <w:sz w:val="24"/>
          <w:szCs w:val="24"/>
        </w:rPr>
        <w:t>funding available</w:t>
      </w:r>
      <w:r w:rsidR="00AD208B">
        <w:rPr>
          <w:rFonts w:ascii="Arial" w:hAnsi="Arial" w:cs="Arial"/>
          <w:sz w:val="24"/>
          <w:szCs w:val="24"/>
        </w:rPr>
        <w:t xml:space="preserve"> be limited to $.005 per KWH</w:t>
      </w:r>
      <w:r>
        <w:rPr>
          <w:rFonts w:ascii="Arial" w:hAnsi="Arial" w:cs="Arial"/>
          <w:sz w:val="24"/>
          <w:szCs w:val="24"/>
        </w:rPr>
        <w:t xml:space="preserve"> for combined heat and power (“CHP”) and waste energy recovery (“WER”) projects</w:t>
      </w:r>
      <w:r w:rsidR="00AD208B">
        <w:rPr>
          <w:rFonts w:ascii="Arial" w:hAnsi="Arial" w:cs="Arial"/>
          <w:sz w:val="24"/>
          <w:szCs w:val="24"/>
        </w:rPr>
        <w:t>.</w:t>
      </w:r>
      <w:r>
        <w:rPr>
          <w:rStyle w:val="FootnoteReference"/>
          <w:rFonts w:ascii="Arial" w:hAnsi="Arial" w:cs="Arial"/>
          <w:sz w:val="24"/>
          <w:szCs w:val="24"/>
        </w:rPr>
        <w:footnoteReference w:id="1"/>
      </w:r>
      <w:r w:rsidR="00AD208B">
        <w:rPr>
          <w:rFonts w:ascii="Arial" w:hAnsi="Arial" w:cs="Arial"/>
          <w:sz w:val="24"/>
          <w:szCs w:val="24"/>
        </w:rPr>
        <w:t xml:space="preserve"> In their </w:t>
      </w:r>
      <w:r w:rsidR="008F4E14">
        <w:rPr>
          <w:rFonts w:ascii="Arial" w:hAnsi="Arial" w:cs="Arial"/>
          <w:sz w:val="24"/>
          <w:szCs w:val="24"/>
        </w:rPr>
        <w:t>Initial C</w:t>
      </w:r>
      <w:r w:rsidR="003B17AA">
        <w:rPr>
          <w:rFonts w:ascii="Arial" w:hAnsi="Arial" w:cs="Arial"/>
          <w:sz w:val="24"/>
          <w:szCs w:val="24"/>
        </w:rPr>
        <w:t xml:space="preserve">omments a number of </w:t>
      </w:r>
      <w:r w:rsidR="00F426F5">
        <w:rPr>
          <w:rFonts w:ascii="Arial" w:hAnsi="Arial" w:cs="Arial"/>
          <w:sz w:val="24"/>
          <w:szCs w:val="24"/>
        </w:rPr>
        <w:t>stakeholders</w:t>
      </w:r>
      <w:r w:rsidR="003B17AA">
        <w:rPr>
          <w:rFonts w:ascii="Arial" w:hAnsi="Arial" w:cs="Arial"/>
          <w:sz w:val="24"/>
          <w:szCs w:val="24"/>
        </w:rPr>
        <w:t xml:space="preserve"> commented that the</w:t>
      </w:r>
      <w:r w:rsidR="0014706B">
        <w:rPr>
          <w:rFonts w:ascii="Arial" w:hAnsi="Arial" w:cs="Arial"/>
          <w:sz w:val="24"/>
          <w:szCs w:val="24"/>
        </w:rPr>
        <w:t xml:space="preserve"> $.005 per KWH limit for CHP</w:t>
      </w:r>
      <w:r>
        <w:rPr>
          <w:rFonts w:ascii="Arial" w:hAnsi="Arial" w:cs="Arial"/>
          <w:sz w:val="24"/>
          <w:szCs w:val="24"/>
        </w:rPr>
        <w:t xml:space="preserve"> and WER</w:t>
      </w:r>
      <w:r w:rsidR="0014706B">
        <w:rPr>
          <w:rFonts w:ascii="Arial" w:hAnsi="Arial" w:cs="Arial"/>
          <w:sz w:val="24"/>
          <w:szCs w:val="24"/>
        </w:rPr>
        <w:t xml:space="preserve"> projects proposed is too low and should be increased.</w:t>
      </w:r>
      <w:r w:rsidR="0014706B">
        <w:rPr>
          <w:rStyle w:val="FootnoteReference"/>
          <w:rFonts w:ascii="Arial" w:hAnsi="Arial" w:cs="Arial"/>
          <w:sz w:val="24"/>
          <w:szCs w:val="24"/>
        </w:rPr>
        <w:footnoteReference w:id="2"/>
      </w:r>
      <w:r w:rsidR="0014706B">
        <w:rPr>
          <w:rFonts w:ascii="Arial" w:hAnsi="Arial" w:cs="Arial"/>
          <w:sz w:val="24"/>
          <w:szCs w:val="24"/>
        </w:rPr>
        <w:t xml:space="preserve"> IGS ag</w:t>
      </w:r>
      <w:r w:rsidR="00AD208B">
        <w:rPr>
          <w:rFonts w:ascii="Arial" w:hAnsi="Arial" w:cs="Arial"/>
          <w:sz w:val="24"/>
          <w:szCs w:val="24"/>
        </w:rPr>
        <w:t>rees that the $.005 per KWH limit is too low.</w:t>
      </w:r>
      <w:r w:rsidR="008E7351">
        <w:rPr>
          <w:rFonts w:ascii="Arial" w:hAnsi="Arial" w:cs="Arial"/>
          <w:sz w:val="24"/>
          <w:szCs w:val="24"/>
        </w:rPr>
        <w:t xml:space="preserve"> </w:t>
      </w:r>
      <w:r>
        <w:rPr>
          <w:rFonts w:ascii="Arial" w:hAnsi="Arial" w:cs="Arial"/>
          <w:sz w:val="24"/>
          <w:szCs w:val="24"/>
        </w:rPr>
        <w:t>It is important not to place excessive limitations on CHP funding</w:t>
      </w:r>
      <w:r w:rsidR="00C57C77">
        <w:rPr>
          <w:rFonts w:ascii="Arial" w:hAnsi="Arial" w:cs="Arial"/>
          <w:sz w:val="24"/>
          <w:szCs w:val="24"/>
        </w:rPr>
        <w:t xml:space="preserve"> if the Commission wishes to encourage CHP and WER development.</w:t>
      </w:r>
      <w:r>
        <w:rPr>
          <w:rFonts w:ascii="Arial" w:hAnsi="Arial" w:cs="Arial"/>
          <w:sz w:val="24"/>
          <w:szCs w:val="24"/>
        </w:rPr>
        <w:t xml:space="preserve"> As, such IGS believes that a more reasonable limit for CHP should be $.01 per KWH as proposed by the Ohio Power Company (“AEP”) and others in their Initial Comments</w:t>
      </w:r>
      <w:r w:rsidR="001F78F1">
        <w:rPr>
          <w:rFonts w:ascii="Arial" w:hAnsi="Arial" w:cs="Arial"/>
          <w:sz w:val="24"/>
          <w:szCs w:val="24"/>
        </w:rPr>
        <w:t>.</w:t>
      </w:r>
      <w:r w:rsidR="001F78F1">
        <w:rPr>
          <w:rStyle w:val="FootnoteReference"/>
          <w:rFonts w:ascii="Arial" w:hAnsi="Arial" w:cs="Arial"/>
          <w:sz w:val="24"/>
          <w:szCs w:val="24"/>
        </w:rPr>
        <w:footnoteReference w:id="3"/>
      </w:r>
    </w:p>
    <w:p w:rsidR="00F712DC" w:rsidRDefault="00F426F5" w:rsidP="003B17AA">
      <w:pPr>
        <w:spacing w:line="480" w:lineRule="auto"/>
        <w:ind w:firstLine="720"/>
        <w:jc w:val="both"/>
        <w:rPr>
          <w:rFonts w:ascii="Arial" w:hAnsi="Arial" w:cs="Arial"/>
          <w:sz w:val="24"/>
          <w:szCs w:val="24"/>
        </w:rPr>
      </w:pPr>
      <w:r>
        <w:rPr>
          <w:rFonts w:ascii="Arial" w:hAnsi="Arial" w:cs="Arial"/>
          <w:sz w:val="24"/>
          <w:szCs w:val="24"/>
        </w:rPr>
        <w:t xml:space="preserve">IGS also agrees with AEP that the reasonable arrangement form should clarify that the per KWH payment for CHP projects is </w:t>
      </w:r>
      <w:r w:rsidR="00C50C07">
        <w:rPr>
          <w:rFonts w:ascii="Arial" w:hAnsi="Arial" w:cs="Arial"/>
          <w:sz w:val="24"/>
          <w:szCs w:val="24"/>
        </w:rPr>
        <w:t>based on the generation over</w:t>
      </w:r>
      <w:r>
        <w:rPr>
          <w:rFonts w:ascii="Arial" w:hAnsi="Arial" w:cs="Arial"/>
          <w:sz w:val="24"/>
          <w:szCs w:val="24"/>
        </w:rPr>
        <w:t xml:space="preserve"> the life of the projec</w:t>
      </w:r>
      <w:r w:rsidR="0082128A">
        <w:rPr>
          <w:rFonts w:ascii="Arial" w:hAnsi="Arial" w:cs="Arial"/>
          <w:sz w:val="24"/>
          <w:szCs w:val="24"/>
        </w:rPr>
        <w:t>t.</w:t>
      </w:r>
      <w:r w:rsidR="0082128A">
        <w:rPr>
          <w:rStyle w:val="FootnoteReference"/>
          <w:rFonts w:ascii="Arial" w:hAnsi="Arial" w:cs="Arial"/>
          <w:sz w:val="24"/>
          <w:szCs w:val="24"/>
        </w:rPr>
        <w:footnoteReference w:id="4"/>
      </w:r>
      <w:r w:rsidR="008E7351">
        <w:rPr>
          <w:rFonts w:ascii="Arial" w:hAnsi="Arial" w:cs="Arial"/>
          <w:sz w:val="24"/>
          <w:szCs w:val="24"/>
        </w:rPr>
        <w:t xml:space="preserve"> </w:t>
      </w:r>
      <w:r>
        <w:rPr>
          <w:rFonts w:ascii="Arial" w:hAnsi="Arial" w:cs="Arial"/>
          <w:sz w:val="24"/>
          <w:szCs w:val="24"/>
        </w:rPr>
        <w:t xml:space="preserve">While IGS </w:t>
      </w:r>
      <w:r w:rsidR="0082128A">
        <w:rPr>
          <w:rFonts w:ascii="Arial" w:hAnsi="Arial" w:cs="Arial"/>
          <w:sz w:val="24"/>
          <w:szCs w:val="24"/>
        </w:rPr>
        <w:t>believes</w:t>
      </w:r>
      <w:r>
        <w:rPr>
          <w:rFonts w:ascii="Arial" w:hAnsi="Arial" w:cs="Arial"/>
          <w:sz w:val="24"/>
          <w:szCs w:val="24"/>
        </w:rPr>
        <w:t xml:space="preserve"> that </w:t>
      </w:r>
      <w:r w:rsidR="0082128A">
        <w:rPr>
          <w:rFonts w:ascii="Arial" w:hAnsi="Arial" w:cs="Arial"/>
          <w:sz w:val="24"/>
          <w:szCs w:val="24"/>
        </w:rPr>
        <w:t>it</w:t>
      </w:r>
      <w:r>
        <w:rPr>
          <w:rFonts w:ascii="Arial" w:hAnsi="Arial" w:cs="Arial"/>
          <w:sz w:val="24"/>
          <w:szCs w:val="24"/>
        </w:rPr>
        <w:t xml:space="preserve"> was the intent of Staff </w:t>
      </w:r>
      <w:r w:rsidR="0082128A">
        <w:rPr>
          <w:rFonts w:ascii="Arial" w:hAnsi="Arial" w:cs="Arial"/>
          <w:sz w:val="24"/>
          <w:szCs w:val="24"/>
        </w:rPr>
        <w:t xml:space="preserve">to make payments for CHP based on the generation over the life of </w:t>
      </w:r>
      <w:r w:rsidR="00224F82">
        <w:rPr>
          <w:rFonts w:ascii="Arial" w:hAnsi="Arial" w:cs="Arial"/>
          <w:sz w:val="24"/>
          <w:szCs w:val="24"/>
        </w:rPr>
        <w:t>a project</w:t>
      </w:r>
      <w:r>
        <w:rPr>
          <w:rFonts w:ascii="Arial" w:hAnsi="Arial" w:cs="Arial"/>
          <w:sz w:val="24"/>
          <w:szCs w:val="24"/>
        </w:rPr>
        <w:t xml:space="preserve">, </w:t>
      </w:r>
      <w:r w:rsidR="0082128A">
        <w:rPr>
          <w:rFonts w:ascii="Arial" w:hAnsi="Arial" w:cs="Arial"/>
          <w:sz w:val="24"/>
          <w:szCs w:val="24"/>
        </w:rPr>
        <w:t>this</w:t>
      </w:r>
      <w:r>
        <w:rPr>
          <w:rFonts w:ascii="Arial" w:hAnsi="Arial" w:cs="Arial"/>
          <w:sz w:val="24"/>
          <w:szCs w:val="24"/>
        </w:rPr>
        <w:t xml:space="preserve"> is not entirely clear </w:t>
      </w:r>
      <w:r w:rsidR="002D5865">
        <w:rPr>
          <w:rFonts w:ascii="Arial" w:hAnsi="Arial" w:cs="Arial"/>
          <w:sz w:val="24"/>
          <w:szCs w:val="24"/>
        </w:rPr>
        <w:t>in</w:t>
      </w:r>
      <w:r>
        <w:rPr>
          <w:rFonts w:ascii="Arial" w:hAnsi="Arial" w:cs="Arial"/>
          <w:sz w:val="24"/>
          <w:szCs w:val="24"/>
        </w:rPr>
        <w:t xml:space="preserve"> the</w:t>
      </w:r>
      <w:r w:rsidR="002D5865">
        <w:rPr>
          <w:rFonts w:ascii="Arial" w:hAnsi="Arial" w:cs="Arial"/>
          <w:sz w:val="24"/>
          <w:szCs w:val="24"/>
        </w:rPr>
        <w:t xml:space="preserve"> proposed</w:t>
      </w:r>
      <w:r>
        <w:rPr>
          <w:rFonts w:ascii="Arial" w:hAnsi="Arial" w:cs="Arial"/>
          <w:sz w:val="24"/>
          <w:szCs w:val="24"/>
        </w:rPr>
        <w:t xml:space="preserve"> </w:t>
      </w:r>
      <w:r w:rsidR="0082128A">
        <w:rPr>
          <w:rFonts w:ascii="Arial" w:hAnsi="Arial" w:cs="Arial"/>
          <w:sz w:val="24"/>
          <w:szCs w:val="24"/>
        </w:rPr>
        <w:t>reasonable arrangement form;</w:t>
      </w:r>
      <w:r>
        <w:rPr>
          <w:rFonts w:ascii="Arial" w:hAnsi="Arial" w:cs="Arial"/>
          <w:sz w:val="24"/>
          <w:szCs w:val="24"/>
        </w:rPr>
        <w:t xml:space="preserve"> thus </w:t>
      </w:r>
      <w:r w:rsidR="008E6223">
        <w:rPr>
          <w:rFonts w:ascii="Arial" w:hAnsi="Arial" w:cs="Arial"/>
          <w:sz w:val="24"/>
          <w:szCs w:val="24"/>
        </w:rPr>
        <w:t xml:space="preserve">additional </w:t>
      </w:r>
      <w:r>
        <w:rPr>
          <w:rFonts w:ascii="Arial" w:hAnsi="Arial" w:cs="Arial"/>
          <w:sz w:val="24"/>
          <w:szCs w:val="24"/>
        </w:rPr>
        <w:t>clarification as proposed by AEP is appropriate.</w:t>
      </w:r>
      <w:r w:rsidR="008E7351">
        <w:rPr>
          <w:rFonts w:ascii="Arial" w:hAnsi="Arial" w:cs="Arial"/>
          <w:sz w:val="24"/>
          <w:szCs w:val="24"/>
        </w:rPr>
        <w:t xml:space="preserve"> </w:t>
      </w:r>
    </w:p>
    <w:p w:rsidR="00F426F5" w:rsidRDefault="00F426F5" w:rsidP="00F426F5">
      <w:pPr>
        <w:pStyle w:val="ListParagraph"/>
        <w:numPr>
          <w:ilvl w:val="0"/>
          <w:numId w:val="3"/>
        </w:numPr>
        <w:spacing w:line="240" w:lineRule="auto"/>
        <w:jc w:val="both"/>
        <w:rPr>
          <w:rFonts w:ascii="Arial" w:hAnsi="Arial" w:cs="Arial"/>
          <w:b/>
          <w:sz w:val="24"/>
          <w:szCs w:val="24"/>
        </w:rPr>
      </w:pPr>
      <w:r w:rsidRPr="00F426F5">
        <w:rPr>
          <w:rFonts w:ascii="Arial" w:hAnsi="Arial" w:cs="Arial"/>
          <w:b/>
          <w:sz w:val="24"/>
          <w:szCs w:val="24"/>
        </w:rPr>
        <w:lastRenderedPageBreak/>
        <w:t xml:space="preserve">Further Clarification </w:t>
      </w:r>
      <w:r w:rsidR="001F78F1">
        <w:rPr>
          <w:rFonts w:ascii="Arial" w:hAnsi="Arial" w:cs="Arial"/>
          <w:b/>
          <w:sz w:val="24"/>
          <w:szCs w:val="24"/>
        </w:rPr>
        <w:t>Should</w:t>
      </w:r>
      <w:r w:rsidRPr="00F426F5">
        <w:rPr>
          <w:rFonts w:ascii="Arial" w:hAnsi="Arial" w:cs="Arial"/>
          <w:b/>
          <w:sz w:val="24"/>
          <w:szCs w:val="24"/>
        </w:rPr>
        <w:t xml:space="preserve"> be Made to Ensure Availability of CHP and WER Project Funding</w:t>
      </w:r>
    </w:p>
    <w:p w:rsidR="00C67844" w:rsidRDefault="00473930" w:rsidP="0082128A">
      <w:pPr>
        <w:spacing w:line="480" w:lineRule="auto"/>
        <w:ind w:firstLine="720"/>
        <w:jc w:val="both"/>
        <w:rPr>
          <w:rFonts w:ascii="Arial" w:hAnsi="Arial" w:cs="Arial"/>
          <w:sz w:val="24"/>
          <w:szCs w:val="24"/>
        </w:rPr>
      </w:pPr>
      <w:r>
        <w:rPr>
          <w:rFonts w:ascii="Arial" w:hAnsi="Arial" w:cs="Arial"/>
          <w:sz w:val="24"/>
          <w:szCs w:val="24"/>
        </w:rPr>
        <w:t>In their Initial C</w:t>
      </w:r>
      <w:r w:rsidR="0082128A">
        <w:rPr>
          <w:rFonts w:ascii="Arial" w:hAnsi="Arial" w:cs="Arial"/>
          <w:sz w:val="24"/>
          <w:szCs w:val="24"/>
        </w:rPr>
        <w:t>omments, a number of stakeholders requested that the Commission give clear guidance that</w:t>
      </w:r>
      <w:r w:rsidR="008E6223">
        <w:rPr>
          <w:rFonts w:ascii="Arial" w:hAnsi="Arial" w:cs="Arial"/>
          <w:sz w:val="24"/>
          <w:szCs w:val="24"/>
        </w:rPr>
        <w:t xml:space="preserve"> the</w:t>
      </w:r>
      <w:r w:rsidR="0082128A">
        <w:rPr>
          <w:rFonts w:ascii="Arial" w:hAnsi="Arial" w:cs="Arial"/>
          <w:sz w:val="24"/>
          <w:szCs w:val="24"/>
        </w:rPr>
        <w:t xml:space="preserve"> EE incentives will be available for CHP and WER projects.</w:t>
      </w:r>
      <w:r w:rsidR="008E7351">
        <w:rPr>
          <w:rFonts w:ascii="Arial" w:hAnsi="Arial" w:cs="Arial"/>
          <w:sz w:val="24"/>
          <w:szCs w:val="24"/>
        </w:rPr>
        <w:t xml:space="preserve"> </w:t>
      </w:r>
      <w:r w:rsidR="0082128A">
        <w:rPr>
          <w:rFonts w:ascii="Arial" w:hAnsi="Arial" w:cs="Arial"/>
          <w:sz w:val="24"/>
          <w:szCs w:val="24"/>
        </w:rPr>
        <w:t>Specifically</w:t>
      </w:r>
      <w:r w:rsidR="008E6223">
        <w:rPr>
          <w:rFonts w:ascii="Arial" w:hAnsi="Arial" w:cs="Arial"/>
          <w:sz w:val="24"/>
          <w:szCs w:val="24"/>
        </w:rPr>
        <w:t>,</w:t>
      </w:r>
      <w:r w:rsidR="0082128A">
        <w:rPr>
          <w:rFonts w:ascii="Arial" w:hAnsi="Arial" w:cs="Arial"/>
          <w:sz w:val="24"/>
          <w:szCs w:val="24"/>
        </w:rPr>
        <w:t xml:space="preserve"> commenters recommended the Commission set incentive levels for different type</w:t>
      </w:r>
      <w:r w:rsidR="00C67844">
        <w:rPr>
          <w:rFonts w:ascii="Arial" w:hAnsi="Arial" w:cs="Arial"/>
          <w:sz w:val="24"/>
          <w:szCs w:val="24"/>
        </w:rPr>
        <w:t xml:space="preserve">s of CHP and WER projects and </w:t>
      </w:r>
      <w:r w:rsidR="0082128A">
        <w:rPr>
          <w:rFonts w:ascii="Arial" w:hAnsi="Arial" w:cs="Arial"/>
          <w:sz w:val="24"/>
          <w:szCs w:val="24"/>
        </w:rPr>
        <w:t>pay</w:t>
      </w:r>
      <w:r w:rsidR="002D5865">
        <w:rPr>
          <w:rFonts w:ascii="Arial" w:hAnsi="Arial" w:cs="Arial"/>
          <w:sz w:val="24"/>
          <w:szCs w:val="24"/>
        </w:rPr>
        <w:t>out schedules.</w:t>
      </w:r>
      <w:r w:rsidR="002D5865">
        <w:rPr>
          <w:rStyle w:val="FootnoteReference"/>
          <w:rFonts w:ascii="Arial" w:hAnsi="Arial" w:cs="Arial"/>
          <w:sz w:val="24"/>
          <w:szCs w:val="24"/>
        </w:rPr>
        <w:footnoteReference w:id="5"/>
      </w:r>
      <w:r w:rsidR="002D5865">
        <w:rPr>
          <w:rFonts w:ascii="Arial" w:hAnsi="Arial" w:cs="Arial"/>
          <w:sz w:val="24"/>
          <w:szCs w:val="24"/>
        </w:rPr>
        <w:t xml:space="preserve"> IGS agrees that the Commission rules need clear</w:t>
      </w:r>
      <w:r w:rsidR="00C57C77">
        <w:rPr>
          <w:rFonts w:ascii="Arial" w:hAnsi="Arial" w:cs="Arial"/>
          <w:sz w:val="24"/>
          <w:szCs w:val="24"/>
        </w:rPr>
        <w:t>er</w:t>
      </w:r>
      <w:r w:rsidR="002D5865">
        <w:rPr>
          <w:rFonts w:ascii="Arial" w:hAnsi="Arial" w:cs="Arial"/>
          <w:sz w:val="24"/>
          <w:szCs w:val="24"/>
        </w:rPr>
        <w:t xml:space="preserve"> guidance that the EE incentive will be available for CHP and WER projects</w:t>
      </w:r>
      <w:r w:rsidR="00C57C77">
        <w:rPr>
          <w:rFonts w:ascii="Arial" w:hAnsi="Arial" w:cs="Arial"/>
          <w:sz w:val="24"/>
          <w:szCs w:val="24"/>
        </w:rPr>
        <w:t xml:space="preserve"> and commented </w:t>
      </w:r>
      <w:r w:rsidR="001F78F1">
        <w:rPr>
          <w:rFonts w:ascii="Arial" w:hAnsi="Arial" w:cs="Arial"/>
          <w:sz w:val="24"/>
          <w:szCs w:val="24"/>
        </w:rPr>
        <w:t>accordingly</w:t>
      </w:r>
      <w:r w:rsidR="00C57C77">
        <w:rPr>
          <w:rFonts w:ascii="Arial" w:hAnsi="Arial" w:cs="Arial"/>
          <w:sz w:val="24"/>
          <w:szCs w:val="24"/>
        </w:rPr>
        <w:t xml:space="preserve"> in its initial comments</w:t>
      </w:r>
      <w:r w:rsidR="002D5865">
        <w:rPr>
          <w:rFonts w:ascii="Arial" w:hAnsi="Arial" w:cs="Arial"/>
          <w:sz w:val="24"/>
          <w:szCs w:val="24"/>
        </w:rPr>
        <w:t>.</w:t>
      </w:r>
      <w:r w:rsidR="00AB58F2">
        <w:rPr>
          <w:rStyle w:val="FootnoteReference"/>
          <w:rFonts w:ascii="Arial" w:hAnsi="Arial" w:cs="Arial"/>
          <w:sz w:val="24"/>
          <w:szCs w:val="24"/>
        </w:rPr>
        <w:footnoteReference w:id="6"/>
      </w:r>
      <w:r w:rsidR="00C67844">
        <w:rPr>
          <w:rFonts w:ascii="Arial" w:hAnsi="Arial" w:cs="Arial"/>
          <w:sz w:val="24"/>
          <w:szCs w:val="24"/>
        </w:rPr>
        <w:t xml:space="preserve"> </w:t>
      </w:r>
    </w:p>
    <w:p w:rsidR="00C57C77" w:rsidRDefault="00C67844" w:rsidP="0082128A">
      <w:pPr>
        <w:spacing w:line="480" w:lineRule="auto"/>
        <w:ind w:firstLine="720"/>
        <w:jc w:val="both"/>
        <w:rPr>
          <w:rFonts w:ascii="Arial" w:hAnsi="Arial" w:cs="Arial"/>
          <w:sz w:val="24"/>
          <w:szCs w:val="24"/>
        </w:rPr>
      </w:pPr>
      <w:r>
        <w:rPr>
          <w:rFonts w:ascii="Arial" w:hAnsi="Arial" w:cs="Arial"/>
          <w:sz w:val="24"/>
          <w:szCs w:val="24"/>
        </w:rPr>
        <w:t xml:space="preserve">There is a significant amount of planning and </w:t>
      </w:r>
      <w:r w:rsidR="008E6223">
        <w:rPr>
          <w:rFonts w:ascii="Arial" w:hAnsi="Arial" w:cs="Arial"/>
          <w:sz w:val="24"/>
          <w:szCs w:val="24"/>
        </w:rPr>
        <w:t>upfront</w:t>
      </w:r>
      <w:r>
        <w:rPr>
          <w:rFonts w:ascii="Arial" w:hAnsi="Arial" w:cs="Arial"/>
          <w:sz w:val="24"/>
          <w:szCs w:val="24"/>
        </w:rPr>
        <w:t xml:space="preserve"> work that must </w:t>
      </w:r>
      <w:r w:rsidR="00C57C77">
        <w:rPr>
          <w:rFonts w:ascii="Arial" w:hAnsi="Arial" w:cs="Arial"/>
          <w:sz w:val="24"/>
          <w:szCs w:val="24"/>
        </w:rPr>
        <w:t xml:space="preserve">be done for </w:t>
      </w:r>
      <w:r>
        <w:rPr>
          <w:rFonts w:ascii="Arial" w:hAnsi="Arial" w:cs="Arial"/>
          <w:sz w:val="24"/>
          <w:szCs w:val="24"/>
        </w:rPr>
        <w:t>CHP and WER development.</w:t>
      </w:r>
      <w:r w:rsidR="008E7351">
        <w:rPr>
          <w:rFonts w:ascii="Arial" w:hAnsi="Arial" w:cs="Arial"/>
          <w:sz w:val="24"/>
          <w:szCs w:val="24"/>
        </w:rPr>
        <w:t xml:space="preserve"> </w:t>
      </w:r>
      <w:r>
        <w:rPr>
          <w:rFonts w:ascii="Arial" w:hAnsi="Arial" w:cs="Arial"/>
          <w:sz w:val="24"/>
          <w:szCs w:val="24"/>
        </w:rPr>
        <w:t xml:space="preserve">If the amount of </w:t>
      </w:r>
      <w:r w:rsidR="008E6223">
        <w:rPr>
          <w:rFonts w:ascii="Arial" w:hAnsi="Arial" w:cs="Arial"/>
          <w:sz w:val="24"/>
          <w:szCs w:val="24"/>
        </w:rPr>
        <w:t xml:space="preserve">the </w:t>
      </w:r>
      <w:r>
        <w:rPr>
          <w:rFonts w:ascii="Arial" w:hAnsi="Arial" w:cs="Arial"/>
          <w:sz w:val="24"/>
          <w:szCs w:val="24"/>
        </w:rPr>
        <w:t>EE payment is uncertain, a project developer will not be able to include</w:t>
      </w:r>
      <w:r w:rsidR="008E6223">
        <w:rPr>
          <w:rFonts w:ascii="Arial" w:hAnsi="Arial" w:cs="Arial"/>
          <w:sz w:val="24"/>
          <w:szCs w:val="24"/>
        </w:rPr>
        <w:t xml:space="preserve"> the</w:t>
      </w:r>
      <w:r>
        <w:rPr>
          <w:rFonts w:ascii="Arial" w:hAnsi="Arial" w:cs="Arial"/>
          <w:sz w:val="24"/>
          <w:szCs w:val="24"/>
        </w:rPr>
        <w:t xml:space="preserve"> EE payments in its economic calculations used to determine whether a project should move forward. </w:t>
      </w:r>
      <w:r w:rsidR="00C57C77">
        <w:rPr>
          <w:rFonts w:ascii="Arial" w:hAnsi="Arial" w:cs="Arial"/>
          <w:sz w:val="24"/>
          <w:szCs w:val="24"/>
        </w:rPr>
        <w:t>F</w:t>
      </w:r>
      <w:r w:rsidR="008D0224">
        <w:rPr>
          <w:rFonts w:ascii="Arial" w:hAnsi="Arial" w:cs="Arial"/>
          <w:sz w:val="24"/>
          <w:szCs w:val="24"/>
        </w:rPr>
        <w:t xml:space="preserve">or the EE payments to truly </w:t>
      </w:r>
      <w:r w:rsidR="00AB58F2">
        <w:rPr>
          <w:rFonts w:ascii="Arial" w:hAnsi="Arial" w:cs="Arial"/>
          <w:sz w:val="24"/>
          <w:szCs w:val="24"/>
        </w:rPr>
        <w:t>incentivize CH</w:t>
      </w:r>
      <w:r w:rsidR="00473930">
        <w:rPr>
          <w:rFonts w:ascii="Arial" w:hAnsi="Arial" w:cs="Arial"/>
          <w:sz w:val="24"/>
          <w:szCs w:val="24"/>
        </w:rPr>
        <w:t>P or WER</w:t>
      </w:r>
      <w:r w:rsidR="008D0224">
        <w:rPr>
          <w:rFonts w:ascii="Arial" w:hAnsi="Arial" w:cs="Arial"/>
          <w:sz w:val="24"/>
          <w:szCs w:val="24"/>
        </w:rPr>
        <w:t>, the Commission rules should be drafted to allow a project developer to know, with reasonable certainty, how much funding the CHP or WER</w:t>
      </w:r>
      <w:r w:rsidR="00B06D09">
        <w:rPr>
          <w:rFonts w:ascii="Arial" w:hAnsi="Arial" w:cs="Arial"/>
          <w:sz w:val="24"/>
          <w:szCs w:val="24"/>
        </w:rPr>
        <w:t xml:space="preserve"> project</w:t>
      </w:r>
      <w:r w:rsidR="008D0224">
        <w:rPr>
          <w:rFonts w:ascii="Arial" w:hAnsi="Arial" w:cs="Arial"/>
          <w:sz w:val="24"/>
          <w:szCs w:val="24"/>
        </w:rPr>
        <w:t xml:space="preserve"> will receive before the project begins</w:t>
      </w:r>
      <w:r>
        <w:rPr>
          <w:rFonts w:ascii="Arial" w:hAnsi="Arial" w:cs="Arial"/>
          <w:sz w:val="24"/>
          <w:szCs w:val="24"/>
        </w:rPr>
        <w:t>.</w:t>
      </w:r>
      <w:r w:rsidR="008E7351">
        <w:rPr>
          <w:rFonts w:ascii="Arial" w:hAnsi="Arial" w:cs="Arial"/>
          <w:sz w:val="24"/>
          <w:szCs w:val="24"/>
        </w:rPr>
        <w:t xml:space="preserve"> </w:t>
      </w:r>
      <w:r w:rsidR="00C57C77">
        <w:rPr>
          <w:rFonts w:ascii="Arial" w:hAnsi="Arial" w:cs="Arial"/>
          <w:sz w:val="24"/>
          <w:szCs w:val="24"/>
        </w:rPr>
        <w:t xml:space="preserve">Otherwise, </w:t>
      </w:r>
      <w:r w:rsidR="00AB58F2">
        <w:rPr>
          <w:rFonts w:ascii="Arial" w:hAnsi="Arial" w:cs="Arial"/>
          <w:sz w:val="24"/>
          <w:szCs w:val="24"/>
        </w:rPr>
        <w:t>EE funding will largely go to</w:t>
      </w:r>
      <w:r w:rsidR="00C57C77">
        <w:rPr>
          <w:rFonts w:ascii="Arial" w:hAnsi="Arial" w:cs="Arial"/>
          <w:sz w:val="24"/>
          <w:szCs w:val="24"/>
        </w:rPr>
        <w:t xml:space="preserve"> projects that were going to move forward anyway</w:t>
      </w:r>
      <w:r w:rsidR="00473930">
        <w:rPr>
          <w:rFonts w:ascii="Arial" w:hAnsi="Arial" w:cs="Arial"/>
          <w:sz w:val="24"/>
          <w:szCs w:val="24"/>
        </w:rPr>
        <w:t xml:space="preserve"> and not actually induce project development</w:t>
      </w:r>
      <w:r w:rsidR="00C57C77">
        <w:rPr>
          <w:rFonts w:ascii="Arial" w:hAnsi="Arial" w:cs="Arial"/>
          <w:sz w:val="24"/>
          <w:szCs w:val="24"/>
        </w:rPr>
        <w:t>.</w:t>
      </w:r>
    </w:p>
    <w:p w:rsidR="0082128A" w:rsidRDefault="00C57C77" w:rsidP="0082128A">
      <w:pPr>
        <w:spacing w:line="480" w:lineRule="auto"/>
        <w:ind w:firstLine="720"/>
        <w:jc w:val="both"/>
        <w:rPr>
          <w:rFonts w:ascii="Arial" w:hAnsi="Arial" w:cs="Arial"/>
          <w:sz w:val="24"/>
          <w:szCs w:val="24"/>
        </w:rPr>
      </w:pPr>
      <w:r>
        <w:rPr>
          <w:rFonts w:ascii="Arial" w:hAnsi="Arial" w:cs="Arial"/>
          <w:sz w:val="24"/>
          <w:szCs w:val="24"/>
        </w:rPr>
        <w:t>The commenters proposed a number of different methodologies to add certainty to CHP and WER project funding.</w:t>
      </w:r>
      <w:r w:rsidR="008E7351">
        <w:rPr>
          <w:rFonts w:ascii="Arial" w:hAnsi="Arial" w:cs="Arial"/>
          <w:sz w:val="24"/>
          <w:szCs w:val="24"/>
        </w:rPr>
        <w:t xml:space="preserve"> </w:t>
      </w:r>
      <w:r>
        <w:rPr>
          <w:rFonts w:ascii="Arial" w:hAnsi="Arial" w:cs="Arial"/>
          <w:sz w:val="24"/>
          <w:szCs w:val="24"/>
        </w:rPr>
        <w:t>Each of the different proposals has merit for different reasons.</w:t>
      </w:r>
      <w:r w:rsidR="008E7351">
        <w:rPr>
          <w:rFonts w:ascii="Arial" w:hAnsi="Arial" w:cs="Arial"/>
          <w:sz w:val="24"/>
          <w:szCs w:val="24"/>
        </w:rPr>
        <w:t xml:space="preserve"> </w:t>
      </w:r>
      <w:r>
        <w:rPr>
          <w:rFonts w:ascii="Arial" w:hAnsi="Arial" w:cs="Arial"/>
          <w:sz w:val="24"/>
          <w:szCs w:val="24"/>
        </w:rPr>
        <w:t>That said, any proposal adopted by the Commission should allow the CHP and WER project developer to know before a project begins 1) whether the project will receive a</w:t>
      </w:r>
      <w:r w:rsidR="00AB58F2">
        <w:rPr>
          <w:rFonts w:ascii="Arial" w:hAnsi="Arial" w:cs="Arial"/>
          <w:sz w:val="24"/>
          <w:szCs w:val="24"/>
        </w:rPr>
        <w:t>n EE</w:t>
      </w:r>
      <w:r w:rsidR="00EA53D8">
        <w:rPr>
          <w:rFonts w:ascii="Arial" w:hAnsi="Arial" w:cs="Arial"/>
          <w:sz w:val="24"/>
          <w:szCs w:val="24"/>
        </w:rPr>
        <w:t xml:space="preserve"> </w:t>
      </w:r>
      <w:r>
        <w:rPr>
          <w:rFonts w:ascii="Arial" w:hAnsi="Arial" w:cs="Arial"/>
          <w:sz w:val="24"/>
          <w:szCs w:val="24"/>
        </w:rPr>
        <w:t>payment and 2) the pay</w:t>
      </w:r>
      <w:r w:rsidR="001F78F1">
        <w:rPr>
          <w:rFonts w:ascii="Arial" w:hAnsi="Arial" w:cs="Arial"/>
          <w:sz w:val="24"/>
          <w:szCs w:val="24"/>
        </w:rPr>
        <w:t>ment amount</w:t>
      </w:r>
      <w:r>
        <w:rPr>
          <w:rFonts w:ascii="Arial" w:hAnsi="Arial" w:cs="Arial"/>
          <w:sz w:val="24"/>
          <w:szCs w:val="24"/>
        </w:rPr>
        <w:t xml:space="preserve"> a p</w:t>
      </w:r>
      <w:r w:rsidR="00B06D09">
        <w:rPr>
          <w:rFonts w:ascii="Arial" w:hAnsi="Arial" w:cs="Arial"/>
          <w:sz w:val="24"/>
          <w:szCs w:val="24"/>
        </w:rPr>
        <w:t>articular project can reasonably</w:t>
      </w:r>
      <w:r>
        <w:rPr>
          <w:rFonts w:ascii="Arial" w:hAnsi="Arial" w:cs="Arial"/>
          <w:sz w:val="24"/>
          <w:szCs w:val="24"/>
        </w:rPr>
        <w:t xml:space="preserve"> </w:t>
      </w:r>
      <w:r>
        <w:rPr>
          <w:rFonts w:ascii="Arial" w:hAnsi="Arial" w:cs="Arial"/>
          <w:sz w:val="24"/>
          <w:szCs w:val="24"/>
        </w:rPr>
        <w:lastRenderedPageBreak/>
        <w:t>expect to receive.</w:t>
      </w:r>
      <w:r w:rsidR="008E7351">
        <w:rPr>
          <w:rFonts w:ascii="Arial" w:hAnsi="Arial" w:cs="Arial"/>
          <w:sz w:val="24"/>
          <w:szCs w:val="24"/>
        </w:rPr>
        <w:t xml:space="preserve"> </w:t>
      </w:r>
      <w:r w:rsidR="00AB58F2">
        <w:rPr>
          <w:rFonts w:ascii="Arial" w:hAnsi="Arial" w:cs="Arial"/>
          <w:sz w:val="24"/>
          <w:szCs w:val="24"/>
        </w:rPr>
        <w:t>This additional clarity to the</w:t>
      </w:r>
      <w:r w:rsidR="00C67844">
        <w:rPr>
          <w:rFonts w:ascii="Arial" w:hAnsi="Arial" w:cs="Arial"/>
          <w:sz w:val="24"/>
          <w:szCs w:val="24"/>
        </w:rPr>
        <w:t xml:space="preserve"> </w:t>
      </w:r>
      <w:r w:rsidR="00AB58F2">
        <w:rPr>
          <w:rFonts w:ascii="Arial" w:hAnsi="Arial" w:cs="Arial"/>
          <w:sz w:val="24"/>
          <w:szCs w:val="24"/>
        </w:rPr>
        <w:t>CHP and WER reasonable arrangements form will go a long way to incentivize the development of CHP and WER.</w:t>
      </w:r>
    </w:p>
    <w:p w:rsidR="00C57C77" w:rsidRPr="00C57C77" w:rsidRDefault="000C420E" w:rsidP="00C57C77">
      <w:pPr>
        <w:pStyle w:val="ListParagraph"/>
        <w:numPr>
          <w:ilvl w:val="0"/>
          <w:numId w:val="3"/>
        </w:numPr>
        <w:spacing w:line="240" w:lineRule="auto"/>
        <w:jc w:val="both"/>
        <w:rPr>
          <w:rFonts w:ascii="Arial" w:hAnsi="Arial" w:cs="Arial"/>
          <w:b/>
          <w:sz w:val="24"/>
          <w:szCs w:val="24"/>
        </w:rPr>
      </w:pPr>
      <w:r>
        <w:rPr>
          <w:rFonts w:ascii="Arial" w:hAnsi="Arial" w:cs="Arial"/>
          <w:b/>
          <w:sz w:val="24"/>
          <w:szCs w:val="24"/>
        </w:rPr>
        <w:t>Automatic Approval Should not be Granted for EE Portfolio Plans</w:t>
      </w:r>
      <w:r w:rsidR="00273B5D">
        <w:rPr>
          <w:rFonts w:ascii="Arial" w:hAnsi="Arial" w:cs="Arial"/>
          <w:b/>
          <w:sz w:val="24"/>
          <w:szCs w:val="24"/>
        </w:rPr>
        <w:t xml:space="preserve"> </w:t>
      </w:r>
    </w:p>
    <w:p w:rsidR="002D5865" w:rsidRDefault="000C420E" w:rsidP="000C420E">
      <w:pPr>
        <w:spacing w:line="480" w:lineRule="auto"/>
        <w:ind w:firstLine="720"/>
        <w:jc w:val="both"/>
        <w:rPr>
          <w:rFonts w:ascii="Arial" w:hAnsi="Arial" w:cs="Arial"/>
          <w:sz w:val="24"/>
          <w:szCs w:val="24"/>
        </w:rPr>
      </w:pPr>
      <w:r>
        <w:rPr>
          <w:rFonts w:ascii="Arial" w:hAnsi="Arial" w:cs="Arial"/>
          <w:sz w:val="24"/>
          <w:szCs w:val="24"/>
        </w:rPr>
        <w:t>In their Initial Comments, AEP and FirstEnergy recommended that the Commission implement an automatic approval process for electric distribution utility (“EDU”) EE portfolio plans.</w:t>
      </w:r>
      <w:r>
        <w:rPr>
          <w:rStyle w:val="FootnoteReference"/>
          <w:rFonts w:ascii="Arial" w:hAnsi="Arial" w:cs="Arial"/>
          <w:sz w:val="24"/>
          <w:szCs w:val="24"/>
        </w:rPr>
        <w:footnoteReference w:id="7"/>
      </w:r>
      <w:r w:rsidR="008E7351">
        <w:rPr>
          <w:rFonts w:ascii="Arial" w:hAnsi="Arial" w:cs="Arial"/>
          <w:sz w:val="24"/>
          <w:szCs w:val="24"/>
        </w:rPr>
        <w:t xml:space="preserve"> </w:t>
      </w:r>
      <w:r>
        <w:rPr>
          <w:rFonts w:ascii="Arial" w:hAnsi="Arial" w:cs="Arial"/>
          <w:sz w:val="24"/>
          <w:szCs w:val="24"/>
        </w:rPr>
        <w:t>The Commission should reject these proposals.</w:t>
      </w:r>
    </w:p>
    <w:p w:rsidR="00893C7A" w:rsidRDefault="000C420E" w:rsidP="000C420E">
      <w:pPr>
        <w:spacing w:line="480" w:lineRule="auto"/>
        <w:ind w:firstLine="720"/>
        <w:jc w:val="both"/>
        <w:rPr>
          <w:rFonts w:ascii="Arial" w:hAnsi="Arial" w:cs="Arial"/>
          <w:sz w:val="24"/>
          <w:szCs w:val="24"/>
        </w:rPr>
      </w:pPr>
      <w:r w:rsidRPr="00893C7A">
        <w:rPr>
          <w:rFonts w:ascii="Arial" w:hAnsi="Arial" w:cs="Arial"/>
          <w:sz w:val="24"/>
          <w:szCs w:val="24"/>
        </w:rPr>
        <w:t xml:space="preserve">Stakeholder input is vitally important for the development of a robust and efficient EE portfolio plan. </w:t>
      </w:r>
      <w:r w:rsidR="00893C7A" w:rsidRPr="00893C7A">
        <w:rPr>
          <w:rFonts w:ascii="Arial" w:hAnsi="Arial" w:cs="Arial"/>
          <w:sz w:val="24"/>
          <w:szCs w:val="24"/>
        </w:rPr>
        <w:t>A</w:t>
      </w:r>
      <w:r w:rsidRPr="00893C7A">
        <w:rPr>
          <w:rFonts w:ascii="Arial" w:hAnsi="Arial" w:cs="Arial"/>
          <w:sz w:val="24"/>
          <w:szCs w:val="24"/>
        </w:rPr>
        <w:t>ll customers fund the EDU EE initiatives, so customers should be an important part in developing EE portfolio plans.</w:t>
      </w:r>
      <w:r w:rsidR="008E7351" w:rsidRPr="00893C7A">
        <w:rPr>
          <w:rFonts w:ascii="Arial" w:hAnsi="Arial" w:cs="Arial"/>
          <w:sz w:val="24"/>
          <w:szCs w:val="24"/>
        </w:rPr>
        <w:t xml:space="preserve"> </w:t>
      </w:r>
      <w:r w:rsidRPr="00893C7A">
        <w:rPr>
          <w:rFonts w:ascii="Arial" w:hAnsi="Arial" w:cs="Arial"/>
          <w:sz w:val="24"/>
          <w:szCs w:val="24"/>
        </w:rPr>
        <w:t xml:space="preserve">Automatic approval provisions will only serve to limit the stakeholder input on the plans, making the plans less robust and less representative of the broader customer interests. </w:t>
      </w:r>
      <w:r w:rsidR="00893C7A" w:rsidRPr="00893C7A">
        <w:rPr>
          <w:rFonts w:ascii="Arial" w:hAnsi="Arial" w:cs="Arial"/>
          <w:sz w:val="24"/>
          <w:szCs w:val="24"/>
        </w:rPr>
        <w:t xml:space="preserve"> </w:t>
      </w:r>
    </w:p>
    <w:p w:rsidR="000C420E" w:rsidRPr="00893C7A" w:rsidRDefault="00893C7A" w:rsidP="000C420E">
      <w:pPr>
        <w:spacing w:line="480" w:lineRule="auto"/>
        <w:ind w:firstLine="720"/>
        <w:jc w:val="both"/>
        <w:rPr>
          <w:rFonts w:ascii="Arial" w:hAnsi="Arial" w:cs="Arial"/>
          <w:sz w:val="24"/>
          <w:szCs w:val="24"/>
        </w:rPr>
      </w:pPr>
      <w:r w:rsidRPr="00893C7A">
        <w:rPr>
          <w:rFonts w:ascii="Arial" w:hAnsi="Arial" w:cs="Arial"/>
          <w:sz w:val="24"/>
          <w:szCs w:val="24"/>
        </w:rPr>
        <w:t xml:space="preserve">Further, consistent with IGS’ Initial comments, it is important that projects should be chosen on a non-discriminatory basis and </w:t>
      </w:r>
      <w:r>
        <w:rPr>
          <w:rFonts w:ascii="Arial" w:hAnsi="Arial" w:cs="Arial"/>
          <w:sz w:val="24"/>
          <w:szCs w:val="24"/>
        </w:rPr>
        <w:t xml:space="preserve">a transparent </w:t>
      </w:r>
      <w:r w:rsidRPr="00893C7A">
        <w:rPr>
          <w:rFonts w:ascii="Arial" w:hAnsi="Arial" w:cs="Arial"/>
          <w:sz w:val="24"/>
          <w:szCs w:val="24"/>
        </w:rPr>
        <w:t xml:space="preserve">methodology should be applied fairly to all </w:t>
      </w:r>
      <w:r w:rsidR="00683E30">
        <w:rPr>
          <w:rFonts w:ascii="Arial" w:hAnsi="Arial" w:cs="Arial"/>
          <w:sz w:val="24"/>
          <w:szCs w:val="24"/>
        </w:rPr>
        <w:t>EE projects</w:t>
      </w:r>
      <w:r w:rsidRPr="00893C7A">
        <w:rPr>
          <w:rFonts w:ascii="Arial" w:hAnsi="Arial" w:cs="Arial"/>
          <w:sz w:val="24"/>
          <w:szCs w:val="24"/>
        </w:rPr>
        <w:t xml:space="preserve"> without bias to</w:t>
      </w:r>
      <w:r w:rsidR="00683E30">
        <w:rPr>
          <w:rFonts w:ascii="Arial" w:hAnsi="Arial" w:cs="Arial"/>
          <w:sz w:val="24"/>
          <w:szCs w:val="24"/>
        </w:rPr>
        <w:t>wards any unregulated utility</w:t>
      </w:r>
      <w:r w:rsidRPr="00893C7A">
        <w:rPr>
          <w:rFonts w:ascii="Arial" w:hAnsi="Arial" w:cs="Arial"/>
          <w:sz w:val="24"/>
          <w:szCs w:val="24"/>
        </w:rPr>
        <w:t xml:space="preserve"> affiliate. </w:t>
      </w:r>
      <w:r>
        <w:rPr>
          <w:rFonts w:ascii="Arial" w:hAnsi="Arial" w:cs="Arial"/>
          <w:sz w:val="24"/>
          <w:szCs w:val="24"/>
        </w:rPr>
        <w:t>Auto approval of EE portfolio plans will reduce EE program transparency, and could potentially lead to biased EE project selection.</w:t>
      </w:r>
    </w:p>
    <w:p w:rsidR="00B06D09" w:rsidRPr="00B06D09" w:rsidRDefault="00B06D09" w:rsidP="006329E7">
      <w:pPr>
        <w:pStyle w:val="ListParagraph"/>
        <w:numPr>
          <w:ilvl w:val="0"/>
          <w:numId w:val="3"/>
        </w:numPr>
        <w:spacing w:line="240" w:lineRule="auto"/>
        <w:jc w:val="both"/>
        <w:rPr>
          <w:rFonts w:ascii="Arial" w:hAnsi="Arial" w:cs="Arial"/>
          <w:b/>
          <w:sz w:val="24"/>
          <w:szCs w:val="24"/>
        </w:rPr>
      </w:pPr>
      <w:r w:rsidRPr="00C57C77">
        <w:rPr>
          <w:rFonts w:ascii="Arial" w:hAnsi="Arial" w:cs="Arial"/>
          <w:b/>
          <w:sz w:val="24"/>
          <w:szCs w:val="24"/>
        </w:rPr>
        <w:t>Hearings</w:t>
      </w:r>
      <w:r w:rsidR="008E7351">
        <w:rPr>
          <w:rFonts w:ascii="Arial" w:hAnsi="Arial" w:cs="Arial"/>
          <w:b/>
          <w:sz w:val="24"/>
          <w:szCs w:val="24"/>
        </w:rPr>
        <w:t xml:space="preserve"> </w:t>
      </w:r>
      <w:r>
        <w:rPr>
          <w:rFonts w:ascii="Arial" w:hAnsi="Arial" w:cs="Arial"/>
          <w:b/>
          <w:sz w:val="24"/>
          <w:szCs w:val="24"/>
        </w:rPr>
        <w:t xml:space="preserve">and </w:t>
      </w:r>
      <w:r w:rsidRPr="00B06D09">
        <w:rPr>
          <w:rFonts w:ascii="Arial" w:hAnsi="Arial" w:cs="Arial"/>
          <w:b/>
          <w:sz w:val="24"/>
          <w:szCs w:val="24"/>
        </w:rPr>
        <w:t>Stakeholder Collaboratives Should be Held to Encourage More Stakeholder Input on the Portfolio Plans</w:t>
      </w:r>
    </w:p>
    <w:p w:rsidR="000C420E" w:rsidRDefault="000C420E" w:rsidP="000C420E">
      <w:pPr>
        <w:spacing w:line="480" w:lineRule="auto"/>
        <w:ind w:firstLine="720"/>
        <w:jc w:val="both"/>
        <w:rPr>
          <w:rFonts w:ascii="Arial" w:hAnsi="Arial" w:cs="Arial"/>
          <w:sz w:val="24"/>
          <w:szCs w:val="24"/>
        </w:rPr>
      </w:pPr>
      <w:r>
        <w:rPr>
          <w:rFonts w:ascii="Arial" w:hAnsi="Arial" w:cs="Arial"/>
          <w:sz w:val="24"/>
          <w:szCs w:val="24"/>
        </w:rPr>
        <w:t>Rather than limit stakeholder input on the EE portfolio plans, the Commission should seek ways to increase input.</w:t>
      </w:r>
      <w:r w:rsidR="008E7351">
        <w:rPr>
          <w:rFonts w:ascii="Arial" w:hAnsi="Arial" w:cs="Arial"/>
          <w:sz w:val="24"/>
          <w:szCs w:val="24"/>
        </w:rPr>
        <w:t xml:space="preserve"> </w:t>
      </w:r>
      <w:r w:rsidR="00EA53D8">
        <w:rPr>
          <w:rFonts w:ascii="Arial" w:hAnsi="Arial" w:cs="Arial"/>
          <w:sz w:val="24"/>
          <w:szCs w:val="24"/>
        </w:rPr>
        <w:t xml:space="preserve">For instance, a number of parties, including </w:t>
      </w:r>
      <w:r w:rsidR="001F78F1">
        <w:rPr>
          <w:rFonts w:ascii="Arial" w:hAnsi="Arial" w:cs="Arial"/>
          <w:sz w:val="24"/>
          <w:szCs w:val="24"/>
        </w:rPr>
        <w:t xml:space="preserve">Ohio </w:t>
      </w:r>
      <w:r w:rsidR="00EA53D8">
        <w:rPr>
          <w:rFonts w:ascii="Arial" w:hAnsi="Arial" w:cs="Arial"/>
          <w:sz w:val="24"/>
          <w:szCs w:val="24"/>
        </w:rPr>
        <w:t>Advanced Energy Economy (“</w:t>
      </w:r>
      <w:r w:rsidR="001F78F1">
        <w:rPr>
          <w:rFonts w:ascii="Arial" w:hAnsi="Arial" w:cs="Arial"/>
          <w:sz w:val="24"/>
          <w:szCs w:val="24"/>
        </w:rPr>
        <w:t>OAEE</w:t>
      </w:r>
      <w:r w:rsidR="00EA53D8">
        <w:rPr>
          <w:rFonts w:ascii="Arial" w:hAnsi="Arial" w:cs="Arial"/>
          <w:sz w:val="24"/>
          <w:szCs w:val="24"/>
        </w:rPr>
        <w:t xml:space="preserve">”), Nucor Steel (“Nucor”) and the Ohio Hospital Association (“OHA”), oppose the changes to the Commission rules that would eliminate </w:t>
      </w:r>
      <w:r w:rsidR="00EA53D8">
        <w:rPr>
          <w:rFonts w:ascii="Arial" w:hAnsi="Arial" w:cs="Arial"/>
          <w:sz w:val="24"/>
          <w:szCs w:val="24"/>
        </w:rPr>
        <w:lastRenderedPageBreak/>
        <w:t>the need for Commission hearings on EDU EE Portfolio Plans.</w:t>
      </w:r>
      <w:r w:rsidR="00EA53D8">
        <w:rPr>
          <w:rStyle w:val="FootnoteReference"/>
          <w:rFonts w:ascii="Arial" w:hAnsi="Arial" w:cs="Arial"/>
          <w:sz w:val="24"/>
          <w:szCs w:val="24"/>
        </w:rPr>
        <w:footnoteReference w:id="8"/>
      </w:r>
      <w:r w:rsidR="008E7351">
        <w:rPr>
          <w:rFonts w:ascii="Arial" w:hAnsi="Arial" w:cs="Arial"/>
          <w:sz w:val="24"/>
          <w:szCs w:val="24"/>
        </w:rPr>
        <w:t xml:space="preserve"> </w:t>
      </w:r>
      <w:r w:rsidR="001F78F1">
        <w:rPr>
          <w:rFonts w:ascii="Arial" w:hAnsi="Arial" w:cs="Arial"/>
          <w:sz w:val="24"/>
          <w:szCs w:val="24"/>
        </w:rPr>
        <w:t>IGS agrees with OAEE</w:t>
      </w:r>
      <w:r w:rsidR="00EA53D8">
        <w:rPr>
          <w:rFonts w:ascii="Arial" w:hAnsi="Arial" w:cs="Arial"/>
          <w:sz w:val="24"/>
          <w:szCs w:val="24"/>
        </w:rPr>
        <w:t>, Nucor and OHA.</w:t>
      </w:r>
      <w:r w:rsidR="008E7351">
        <w:rPr>
          <w:rFonts w:ascii="Arial" w:hAnsi="Arial" w:cs="Arial"/>
          <w:sz w:val="24"/>
          <w:szCs w:val="24"/>
        </w:rPr>
        <w:t xml:space="preserve"> </w:t>
      </w:r>
      <w:r w:rsidR="00EA53D8">
        <w:rPr>
          <w:rFonts w:ascii="Arial" w:hAnsi="Arial" w:cs="Arial"/>
          <w:sz w:val="24"/>
          <w:szCs w:val="24"/>
        </w:rPr>
        <w:t>While IGS appreciates the need to eliminate unnecessary litigation, eliminating hearings on EDU portfolio plans may be penny wise and pound foolish.</w:t>
      </w:r>
      <w:r w:rsidR="008E7351">
        <w:rPr>
          <w:rFonts w:ascii="Arial" w:hAnsi="Arial" w:cs="Arial"/>
          <w:sz w:val="24"/>
          <w:szCs w:val="24"/>
        </w:rPr>
        <w:t xml:space="preserve"> </w:t>
      </w:r>
      <w:r w:rsidR="00EA53D8">
        <w:rPr>
          <w:rFonts w:ascii="Arial" w:hAnsi="Arial" w:cs="Arial"/>
          <w:sz w:val="24"/>
          <w:szCs w:val="24"/>
        </w:rPr>
        <w:t>Each year</w:t>
      </w:r>
      <w:r w:rsidR="008E6223">
        <w:rPr>
          <w:rFonts w:ascii="Arial" w:hAnsi="Arial" w:cs="Arial"/>
          <w:sz w:val="24"/>
          <w:szCs w:val="24"/>
        </w:rPr>
        <w:t>,</w:t>
      </w:r>
      <w:r w:rsidR="0028570D">
        <w:rPr>
          <w:rFonts w:ascii="Arial" w:hAnsi="Arial" w:cs="Arial"/>
          <w:sz w:val="24"/>
          <w:szCs w:val="24"/>
        </w:rPr>
        <w:t xml:space="preserve"> tens of millions of customer dollars are spent on EDU portfolio plans</w:t>
      </w:r>
      <w:r w:rsidR="00273B5D">
        <w:rPr>
          <w:rFonts w:ascii="Arial" w:hAnsi="Arial" w:cs="Arial"/>
          <w:sz w:val="24"/>
          <w:szCs w:val="24"/>
        </w:rPr>
        <w:t xml:space="preserve"> and those dollars continue to grow each year as the EE standards increase</w:t>
      </w:r>
      <w:r w:rsidR="0028570D">
        <w:rPr>
          <w:rFonts w:ascii="Arial" w:hAnsi="Arial" w:cs="Arial"/>
          <w:sz w:val="24"/>
          <w:szCs w:val="24"/>
        </w:rPr>
        <w:t>.</w:t>
      </w:r>
      <w:r w:rsidR="008E7351">
        <w:rPr>
          <w:rFonts w:ascii="Arial" w:hAnsi="Arial" w:cs="Arial"/>
          <w:sz w:val="24"/>
          <w:szCs w:val="24"/>
        </w:rPr>
        <w:t xml:space="preserve"> </w:t>
      </w:r>
      <w:r w:rsidR="00273B5D">
        <w:rPr>
          <w:rFonts w:ascii="Arial" w:hAnsi="Arial" w:cs="Arial"/>
          <w:sz w:val="24"/>
          <w:szCs w:val="24"/>
        </w:rPr>
        <w:t>Therefore, it is important that EDU portfolio plans are fully vetted through the hearing process</w:t>
      </w:r>
      <w:r w:rsidR="00473930">
        <w:rPr>
          <w:rFonts w:ascii="Arial" w:hAnsi="Arial" w:cs="Arial"/>
          <w:sz w:val="24"/>
          <w:szCs w:val="24"/>
        </w:rPr>
        <w:t xml:space="preserve"> so that customer dollars are not wasted</w:t>
      </w:r>
      <w:r w:rsidR="00273B5D">
        <w:rPr>
          <w:rFonts w:ascii="Arial" w:hAnsi="Arial" w:cs="Arial"/>
          <w:sz w:val="24"/>
          <w:szCs w:val="24"/>
        </w:rPr>
        <w:t>.</w:t>
      </w:r>
    </w:p>
    <w:p w:rsidR="009C41D6" w:rsidRPr="00273B5D" w:rsidRDefault="001F78F1" w:rsidP="00273B5D">
      <w:pPr>
        <w:spacing w:line="480" w:lineRule="auto"/>
        <w:ind w:firstLine="720"/>
        <w:jc w:val="both"/>
        <w:rPr>
          <w:rFonts w:ascii="Arial" w:hAnsi="Arial" w:cs="Arial"/>
          <w:sz w:val="24"/>
          <w:szCs w:val="24"/>
        </w:rPr>
      </w:pPr>
      <w:r>
        <w:rPr>
          <w:rFonts w:ascii="Arial" w:hAnsi="Arial" w:cs="Arial"/>
          <w:sz w:val="24"/>
          <w:szCs w:val="24"/>
        </w:rPr>
        <w:t>OAEE</w:t>
      </w:r>
      <w:r w:rsidR="00273B5D">
        <w:rPr>
          <w:rFonts w:ascii="Arial" w:hAnsi="Arial" w:cs="Arial"/>
          <w:sz w:val="24"/>
          <w:szCs w:val="24"/>
        </w:rPr>
        <w:t xml:space="preserve"> Ohio also supports quarterly stakeholder meetings for each EDU portfolio plan.</w:t>
      </w:r>
      <w:r>
        <w:rPr>
          <w:rStyle w:val="FootnoteReference"/>
          <w:rFonts w:ascii="Arial" w:hAnsi="Arial" w:cs="Arial"/>
          <w:sz w:val="24"/>
          <w:szCs w:val="24"/>
        </w:rPr>
        <w:footnoteReference w:id="9"/>
      </w:r>
      <w:r w:rsidR="00273B5D">
        <w:rPr>
          <w:rFonts w:ascii="Arial" w:hAnsi="Arial" w:cs="Arial"/>
          <w:sz w:val="24"/>
          <w:szCs w:val="24"/>
        </w:rPr>
        <w:t xml:space="preserve"> IGS supports this recommendation as quarterly stakeholder meetings are another important way to ensure sufficient</w:t>
      </w:r>
      <w:r w:rsidR="00224F82">
        <w:rPr>
          <w:rFonts w:ascii="Arial" w:hAnsi="Arial" w:cs="Arial"/>
          <w:sz w:val="24"/>
          <w:szCs w:val="24"/>
        </w:rPr>
        <w:t xml:space="preserve"> and meaningful</w:t>
      </w:r>
      <w:r w:rsidR="00273B5D">
        <w:rPr>
          <w:rFonts w:ascii="Arial" w:hAnsi="Arial" w:cs="Arial"/>
          <w:sz w:val="24"/>
          <w:szCs w:val="24"/>
        </w:rPr>
        <w:t xml:space="preserve"> stakeholder input is received on the portfolio plans.</w:t>
      </w:r>
    </w:p>
    <w:p w:rsidR="00644490" w:rsidRPr="00644490" w:rsidRDefault="00644490" w:rsidP="00644490">
      <w:pPr>
        <w:pStyle w:val="ListParagraph"/>
        <w:numPr>
          <w:ilvl w:val="0"/>
          <w:numId w:val="2"/>
        </w:numPr>
        <w:spacing w:line="480" w:lineRule="auto"/>
        <w:jc w:val="both"/>
        <w:rPr>
          <w:rFonts w:ascii="Arial" w:hAnsi="Arial" w:cs="Arial"/>
          <w:sz w:val="24"/>
          <w:szCs w:val="24"/>
          <w:u w:val="single"/>
        </w:rPr>
      </w:pPr>
      <w:r w:rsidRPr="00644490">
        <w:rPr>
          <w:rFonts w:ascii="Arial" w:hAnsi="Arial" w:cs="Arial"/>
          <w:b/>
          <w:sz w:val="24"/>
          <w:szCs w:val="24"/>
          <w:u w:val="single"/>
        </w:rPr>
        <w:t>CONCLUSION</w:t>
      </w:r>
    </w:p>
    <w:p w:rsidR="00644490" w:rsidRPr="00644490" w:rsidRDefault="00644490" w:rsidP="008A0DB6">
      <w:pPr>
        <w:spacing w:line="480" w:lineRule="auto"/>
        <w:ind w:firstLine="720"/>
        <w:jc w:val="both"/>
        <w:rPr>
          <w:rFonts w:ascii="Arial" w:hAnsi="Arial" w:cs="Arial"/>
          <w:sz w:val="24"/>
          <w:szCs w:val="24"/>
        </w:rPr>
      </w:pPr>
      <w:r>
        <w:rPr>
          <w:rFonts w:ascii="Arial" w:hAnsi="Arial" w:cs="Arial"/>
          <w:sz w:val="24"/>
          <w:szCs w:val="24"/>
        </w:rPr>
        <w:t xml:space="preserve">IGS would like to thank the Commission for giving it the opportunity to Comment on </w:t>
      </w:r>
      <w:r w:rsidR="00A33E19">
        <w:rPr>
          <w:rFonts w:ascii="Arial" w:hAnsi="Arial" w:cs="Arial"/>
          <w:sz w:val="24"/>
          <w:szCs w:val="24"/>
        </w:rPr>
        <w:t>the important topic of Ohio’s EE and AEPS requirements</w:t>
      </w:r>
      <w:r>
        <w:rPr>
          <w:rFonts w:ascii="Arial" w:hAnsi="Arial" w:cs="Arial"/>
          <w:sz w:val="24"/>
          <w:szCs w:val="24"/>
        </w:rPr>
        <w:t>.</w:t>
      </w:r>
      <w:r w:rsidR="008E7351">
        <w:rPr>
          <w:rFonts w:ascii="Arial" w:hAnsi="Arial" w:cs="Arial"/>
          <w:sz w:val="24"/>
          <w:szCs w:val="24"/>
        </w:rPr>
        <w:t xml:space="preserve"> </w:t>
      </w:r>
      <w:r w:rsidR="008F4E14">
        <w:rPr>
          <w:rFonts w:ascii="Arial" w:hAnsi="Arial" w:cs="Arial"/>
          <w:sz w:val="24"/>
          <w:szCs w:val="24"/>
        </w:rPr>
        <w:t>T</w:t>
      </w:r>
      <w:r w:rsidR="00273B5D">
        <w:rPr>
          <w:rFonts w:ascii="Arial" w:hAnsi="Arial" w:cs="Arial"/>
          <w:sz w:val="24"/>
          <w:szCs w:val="24"/>
        </w:rPr>
        <w:t xml:space="preserve">he Commission should </w:t>
      </w:r>
      <w:r w:rsidR="008F4E14">
        <w:rPr>
          <w:rFonts w:ascii="Arial" w:hAnsi="Arial" w:cs="Arial"/>
          <w:sz w:val="24"/>
          <w:szCs w:val="24"/>
        </w:rPr>
        <w:t xml:space="preserve">modify the EE rules to give more </w:t>
      </w:r>
      <w:r w:rsidR="00273B5D">
        <w:rPr>
          <w:rFonts w:ascii="Arial" w:hAnsi="Arial" w:cs="Arial"/>
          <w:sz w:val="24"/>
          <w:szCs w:val="24"/>
        </w:rPr>
        <w:t xml:space="preserve">clarity CHP and WER developers </w:t>
      </w:r>
      <w:r w:rsidR="008F4E14">
        <w:rPr>
          <w:rFonts w:ascii="Arial" w:hAnsi="Arial" w:cs="Arial"/>
          <w:sz w:val="24"/>
          <w:szCs w:val="24"/>
        </w:rPr>
        <w:t>so that those developers can have the confidence they need to move forward with an EE and WER project</w:t>
      </w:r>
      <w:r w:rsidR="00473930">
        <w:rPr>
          <w:rFonts w:ascii="Arial" w:hAnsi="Arial" w:cs="Arial"/>
          <w:sz w:val="24"/>
          <w:szCs w:val="24"/>
        </w:rPr>
        <w:t>s</w:t>
      </w:r>
      <w:r w:rsidR="008F4E14">
        <w:rPr>
          <w:rFonts w:ascii="Arial" w:hAnsi="Arial" w:cs="Arial"/>
          <w:sz w:val="24"/>
          <w:szCs w:val="24"/>
        </w:rPr>
        <w:t xml:space="preserve">. </w:t>
      </w:r>
      <w:r w:rsidR="008A0DB6">
        <w:rPr>
          <w:rFonts w:ascii="Arial" w:hAnsi="Arial" w:cs="Arial"/>
          <w:sz w:val="24"/>
          <w:szCs w:val="24"/>
        </w:rPr>
        <w:t>T</w:t>
      </w:r>
      <w:r>
        <w:rPr>
          <w:rFonts w:ascii="Arial" w:hAnsi="Arial" w:cs="Arial"/>
          <w:sz w:val="24"/>
          <w:szCs w:val="24"/>
        </w:rPr>
        <w:t>he Commission should</w:t>
      </w:r>
      <w:r w:rsidR="008F4E14">
        <w:rPr>
          <w:rFonts w:ascii="Arial" w:hAnsi="Arial" w:cs="Arial"/>
          <w:sz w:val="24"/>
          <w:szCs w:val="24"/>
        </w:rPr>
        <w:t xml:space="preserve"> also</w:t>
      </w:r>
      <w:r>
        <w:rPr>
          <w:rFonts w:ascii="Arial" w:hAnsi="Arial" w:cs="Arial"/>
          <w:sz w:val="24"/>
          <w:szCs w:val="24"/>
        </w:rPr>
        <w:t xml:space="preserve"> adopt a re</w:t>
      </w:r>
      <w:r w:rsidR="008F4E14">
        <w:rPr>
          <w:rFonts w:ascii="Arial" w:hAnsi="Arial" w:cs="Arial"/>
          <w:sz w:val="24"/>
          <w:szCs w:val="24"/>
        </w:rPr>
        <w:t xml:space="preserve">gulatory framework </w:t>
      </w:r>
      <w:r>
        <w:rPr>
          <w:rFonts w:ascii="Arial" w:hAnsi="Arial" w:cs="Arial"/>
          <w:sz w:val="24"/>
          <w:szCs w:val="24"/>
        </w:rPr>
        <w:t>that</w:t>
      </w:r>
      <w:r w:rsidR="008A0DB6">
        <w:rPr>
          <w:rFonts w:ascii="Arial" w:hAnsi="Arial" w:cs="Arial"/>
          <w:sz w:val="24"/>
          <w:szCs w:val="24"/>
        </w:rPr>
        <w:t xml:space="preserve"> </w:t>
      </w:r>
      <w:r w:rsidR="008F4E14">
        <w:rPr>
          <w:rFonts w:ascii="Arial" w:hAnsi="Arial" w:cs="Arial"/>
          <w:sz w:val="24"/>
          <w:szCs w:val="24"/>
        </w:rPr>
        <w:t>encourages stakeholder input and transparency for the EE portfolio plans</w:t>
      </w:r>
      <w:r w:rsidR="008A0DB6">
        <w:rPr>
          <w:rFonts w:ascii="Arial" w:hAnsi="Arial" w:cs="Arial"/>
          <w:sz w:val="24"/>
          <w:szCs w:val="24"/>
        </w:rPr>
        <w:t>.</w:t>
      </w:r>
      <w:r w:rsidR="008E7351">
        <w:rPr>
          <w:rFonts w:ascii="Arial" w:hAnsi="Arial" w:cs="Arial"/>
          <w:sz w:val="24"/>
          <w:szCs w:val="24"/>
        </w:rPr>
        <w:t xml:space="preserve"> </w:t>
      </w:r>
      <w:r w:rsidR="008A0DB6">
        <w:rPr>
          <w:rFonts w:ascii="Arial" w:hAnsi="Arial" w:cs="Arial"/>
          <w:sz w:val="24"/>
          <w:szCs w:val="24"/>
        </w:rPr>
        <w:t>As such, IGS respectfully requests that the Commission adopt the recommendations made in these comments.</w:t>
      </w:r>
    </w:p>
    <w:p w:rsidR="00893C7A" w:rsidRDefault="00893C7A" w:rsidP="00963AC8">
      <w:pPr>
        <w:spacing w:after="0" w:line="240" w:lineRule="auto"/>
        <w:ind w:left="5040"/>
        <w:rPr>
          <w:rFonts w:ascii="Arial" w:eastAsia="Calibri" w:hAnsi="Arial" w:cs="Arial"/>
          <w:sz w:val="24"/>
          <w:szCs w:val="24"/>
        </w:rPr>
      </w:pPr>
    </w:p>
    <w:p w:rsidR="00893C7A" w:rsidRDefault="00893C7A" w:rsidP="00963AC8">
      <w:pPr>
        <w:spacing w:after="0" w:line="240" w:lineRule="auto"/>
        <w:ind w:left="5040"/>
        <w:rPr>
          <w:rFonts w:ascii="Arial" w:eastAsia="Calibri" w:hAnsi="Arial" w:cs="Arial"/>
          <w:sz w:val="24"/>
          <w:szCs w:val="24"/>
        </w:rPr>
      </w:pPr>
    </w:p>
    <w:p w:rsidR="00893C7A" w:rsidRDefault="00893C7A" w:rsidP="00963AC8">
      <w:pPr>
        <w:spacing w:after="0" w:line="240" w:lineRule="auto"/>
        <w:ind w:left="5040"/>
        <w:rPr>
          <w:rFonts w:ascii="Arial" w:eastAsia="Calibri" w:hAnsi="Arial" w:cs="Arial"/>
          <w:sz w:val="24"/>
          <w:szCs w:val="24"/>
        </w:rPr>
      </w:pPr>
    </w:p>
    <w:p w:rsidR="00963AC8" w:rsidRDefault="008A0DB6" w:rsidP="00963AC8">
      <w:pPr>
        <w:spacing w:after="0" w:line="240" w:lineRule="auto"/>
        <w:ind w:left="5040"/>
        <w:rPr>
          <w:rFonts w:ascii="Arial" w:eastAsia="Calibri" w:hAnsi="Arial" w:cs="Arial"/>
          <w:sz w:val="24"/>
          <w:szCs w:val="24"/>
        </w:rPr>
      </w:pPr>
      <w:r>
        <w:rPr>
          <w:rFonts w:ascii="Arial" w:eastAsia="Calibri" w:hAnsi="Arial" w:cs="Arial"/>
          <w:sz w:val="24"/>
          <w:szCs w:val="24"/>
        </w:rPr>
        <w:lastRenderedPageBreak/>
        <w:t>Respectfully Submitted,</w:t>
      </w:r>
    </w:p>
    <w:p w:rsidR="00963AC8" w:rsidRDefault="00963AC8" w:rsidP="00963AC8">
      <w:pPr>
        <w:spacing w:after="0" w:line="240" w:lineRule="auto"/>
        <w:ind w:left="5040"/>
        <w:rPr>
          <w:rFonts w:ascii="Arial" w:eastAsia="Calibri" w:hAnsi="Arial" w:cs="Arial"/>
          <w:sz w:val="24"/>
          <w:szCs w:val="24"/>
          <w:u w:val="single"/>
        </w:rPr>
      </w:pPr>
    </w:p>
    <w:p w:rsidR="00963AC8" w:rsidRPr="00094915" w:rsidRDefault="00963AC8" w:rsidP="00963AC8">
      <w:pPr>
        <w:spacing w:after="0" w:line="240" w:lineRule="auto"/>
        <w:ind w:left="5040"/>
        <w:jc w:val="both"/>
        <w:rPr>
          <w:rFonts w:ascii="Arial" w:eastAsia="Arial" w:hAnsi="Arial" w:cs="Arial"/>
          <w:sz w:val="24"/>
          <w:szCs w:val="24"/>
          <w:u w:val="single"/>
        </w:rPr>
      </w:pPr>
      <w:r>
        <w:rPr>
          <w:rFonts w:ascii="Arial" w:eastAsia="Arial" w:hAnsi="Arial" w:cs="Arial"/>
          <w:i/>
          <w:sz w:val="24"/>
          <w:szCs w:val="24"/>
          <w:u w:val="single"/>
        </w:rPr>
        <w:t xml:space="preserve">/s/ </w:t>
      </w:r>
      <w:r>
        <w:rPr>
          <w:rFonts w:ascii="Arial" w:eastAsia="Arial" w:hAnsi="Arial" w:cs="Arial"/>
          <w:sz w:val="24"/>
          <w:szCs w:val="24"/>
          <w:u w:val="single"/>
        </w:rPr>
        <w:t>Matthew White</w:t>
      </w:r>
      <w:r w:rsidRPr="00094915">
        <w:rPr>
          <w:rFonts w:ascii="Arial" w:eastAsia="Arial" w:hAnsi="Arial" w:cs="Arial"/>
          <w:sz w:val="24"/>
          <w:szCs w:val="24"/>
          <w:u w:val="single"/>
        </w:rPr>
        <w:tab/>
      </w:r>
      <w:r w:rsidRPr="00094915">
        <w:rPr>
          <w:rFonts w:ascii="Arial" w:eastAsia="Arial" w:hAnsi="Arial" w:cs="Arial"/>
          <w:sz w:val="24"/>
          <w:szCs w:val="24"/>
          <w:u w:val="single"/>
        </w:rPr>
        <w:tab/>
      </w:r>
    </w:p>
    <w:p w:rsidR="00963AC8" w:rsidRDefault="00963AC8" w:rsidP="00963AC8">
      <w:pPr>
        <w:spacing w:after="0" w:line="240" w:lineRule="auto"/>
        <w:ind w:left="5040"/>
        <w:rPr>
          <w:rFonts w:ascii="Arial" w:hAnsi="Arial" w:cs="Arial"/>
          <w:sz w:val="24"/>
          <w:szCs w:val="24"/>
        </w:rPr>
      </w:pPr>
      <w:r>
        <w:rPr>
          <w:rFonts w:ascii="Arial" w:hAnsi="Arial" w:cs="Arial"/>
          <w:sz w:val="24"/>
          <w:szCs w:val="24"/>
        </w:rPr>
        <w:t>Matthew White (0082859)</w:t>
      </w:r>
    </w:p>
    <w:p w:rsidR="00963AC8" w:rsidRPr="006715D8" w:rsidRDefault="00963AC8" w:rsidP="00963AC8">
      <w:pPr>
        <w:spacing w:after="0" w:line="240" w:lineRule="auto"/>
        <w:ind w:left="5040"/>
        <w:rPr>
          <w:rFonts w:ascii="Arial" w:hAnsi="Arial" w:cs="Arial"/>
          <w:b/>
          <w:sz w:val="24"/>
          <w:szCs w:val="24"/>
        </w:rPr>
      </w:pPr>
      <w:r w:rsidRPr="006715D8">
        <w:rPr>
          <w:rFonts w:ascii="Arial" w:hAnsi="Arial" w:cs="Arial"/>
          <w:b/>
          <w:sz w:val="24"/>
          <w:szCs w:val="24"/>
        </w:rPr>
        <w:t>Counsel of Record</w:t>
      </w:r>
    </w:p>
    <w:p w:rsidR="00963AC8" w:rsidRDefault="00963AC8" w:rsidP="00963AC8">
      <w:pPr>
        <w:spacing w:after="0" w:line="240" w:lineRule="auto"/>
        <w:ind w:left="5040"/>
        <w:rPr>
          <w:rFonts w:ascii="Arial" w:hAnsi="Arial" w:cs="Arial"/>
          <w:sz w:val="24"/>
          <w:szCs w:val="24"/>
        </w:rPr>
      </w:pPr>
      <w:r>
        <w:rPr>
          <w:rFonts w:ascii="Arial" w:hAnsi="Arial" w:cs="Arial"/>
          <w:sz w:val="24"/>
          <w:szCs w:val="24"/>
        </w:rPr>
        <w:t>Email: mswhite@igsenergy.com</w:t>
      </w:r>
    </w:p>
    <w:p w:rsidR="00963AC8" w:rsidRDefault="00963AC8" w:rsidP="00963AC8">
      <w:pPr>
        <w:spacing w:after="0" w:line="240" w:lineRule="auto"/>
        <w:ind w:left="5040"/>
        <w:rPr>
          <w:rFonts w:ascii="Arial" w:hAnsi="Arial" w:cs="Arial"/>
          <w:sz w:val="24"/>
          <w:szCs w:val="24"/>
        </w:rPr>
      </w:pPr>
      <w:r>
        <w:rPr>
          <w:rFonts w:ascii="Arial" w:hAnsi="Arial" w:cs="Arial"/>
          <w:sz w:val="24"/>
          <w:szCs w:val="24"/>
        </w:rPr>
        <w:t>Interstate Gas Supply, Inc.</w:t>
      </w:r>
    </w:p>
    <w:p w:rsidR="00963AC8" w:rsidRDefault="00963AC8" w:rsidP="00963AC8">
      <w:pPr>
        <w:spacing w:after="0" w:line="240" w:lineRule="auto"/>
        <w:ind w:left="5040"/>
        <w:rPr>
          <w:rFonts w:ascii="Arial" w:hAnsi="Arial" w:cs="Arial"/>
          <w:sz w:val="24"/>
          <w:szCs w:val="24"/>
        </w:rPr>
      </w:pPr>
      <w:r>
        <w:rPr>
          <w:rFonts w:ascii="Arial" w:hAnsi="Arial" w:cs="Arial"/>
          <w:sz w:val="24"/>
          <w:szCs w:val="24"/>
        </w:rPr>
        <w:t>6100 Emerald Parkway</w:t>
      </w:r>
    </w:p>
    <w:p w:rsidR="00963AC8" w:rsidRDefault="00963AC8" w:rsidP="00963AC8">
      <w:pPr>
        <w:spacing w:after="0" w:line="240" w:lineRule="auto"/>
        <w:ind w:left="5040"/>
        <w:rPr>
          <w:rFonts w:ascii="Arial" w:hAnsi="Arial" w:cs="Arial"/>
          <w:sz w:val="24"/>
          <w:szCs w:val="24"/>
        </w:rPr>
      </w:pPr>
      <w:r>
        <w:rPr>
          <w:rFonts w:ascii="Arial" w:hAnsi="Arial" w:cs="Arial"/>
          <w:sz w:val="24"/>
          <w:szCs w:val="24"/>
        </w:rPr>
        <w:t>Dublin, Ohio 43016</w:t>
      </w:r>
    </w:p>
    <w:p w:rsidR="00963AC8" w:rsidRDefault="00963AC8" w:rsidP="00963AC8">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rsidR="00963AC8" w:rsidRDefault="00963AC8" w:rsidP="00963AC8">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rsidR="00963AC8" w:rsidRDefault="00963AC8" w:rsidP="00963AC8">
      <w:pPr>
        <w:spacing w:after="0" w:line="240" w:lineRule="auto"/>
        <w:ind w:left="5040"/>
        <w:rPr>
          <w:rFonts w:ascii="Arial" w:hAnsi="Arial" w:cs="Arial"/>
          <w:sz w:val="24"/>
          <w:szCs w:val="24"/>
        </w:rPr>
      </w:pPr>
    </w:p>
    <w:p w:rsidR="00893C7A" w:rsidRDefault="00893C7A">
      <w:pPr>
        <w:rPr>
          <w:rFonts w:ascii="Arial" w:hAnsi="Arial" w:cs="Arial"/>
          <w:sz w:val="24"/>
          <w:szCs w:val="24"/>
        </w:rPr>
      </w:pPr>
      <w:r>
        <w:rPr>
          <w:rFonts w:ascii="Arial" w:hAnsi="Arial" w:cs="Arial"/>
          <w:sz w:val="24"/>
          <w:szCs w:val="24"/>
        </w:rPr>
        <w:br w:type="page"/>
      </w:r>
    </w:p>
    <w:p w:rsidR="00893C7A" w:rsidRPr="00893C7A" w:rsidRDefault="00893C7A" w:rsidP="00893C7A">
      <w:pPr>
        <w:spacing w:after="0" w:line="240" w:lineRule="auto"/>
        <w:jc w:val="center"/>
        <w:rPr>
          <w:rFonts w:ascii="Times New Roman" w:eastAsia="Times New Roman" w:hAnsi="Times New Roman" w:cs="Times New Roman"/>
          <w:b/>
          <w:sz w:val="24"/>
          <w:szCs w:val="20"/>
        </w:rPr>
      </w:pPr>
      <w:r w:rsidRPr="00893C7A">
        <w:rPr>
          <w:rFonts w:ascii="Times New Roman" w:eastAsia="Times New Roman" w:hAnsi="Times New Roman" w:cs="Times New Roman"/>
          <w:b/>
          <w:sz w:val="24"/>
          <w:szCs w:val="20"/>
        </w:rPr>
        <w:lastRenderedPageBreak/>
        <w:t>CERTIFICATE OF SERVICE</w:t>
      </w:r>
    </w:p>
    <w:p w:rsidR="00893C7A" w:rsidRPr="00893C7A" w:rsidRDefault="00893C7A" w:rsidP="00893C7A">
      <w:pPr>
        <w:spacing w:after="0" w:line="240" w:lineRule="auto"/>
        <w:ind w:left="4320"/>
        <w:rPr>
          <w:rFonts w:ascii="Times New Roman" w:eastAsia="Times New Roman" w:hAnsi="Times New Roman" w:cs="Times New Roman"/>
          <w:sz w:val="24"/>
          <w:szCs w:val="20"/>
        </w:rPr>
      </w:pPr>
    </w:p>
    <w:p w:rsidR="00893C7A" w:rsidRPr="00893C7A" w:rsidRDefault="00893C7A" w:rsidP="00893C7A">
      <w:pPr>
        <w:suppressAutoHyphens/>
        <w:spacing w:after="0" w:line="480" w:lineRule="auto"/>
        <w:ind w:firstLine="720"/>
        <w:rPr>
          <w:rFonts w:ascii="Times New Roman" w:eastAsia="Times New Roman" w:hAnsi="Times New Roman" w:cs="Times New Roman"/>
          <w:sz w:val="24"/>
          <w:szCs w:val="24"/>
        </w:rPr>
      </w:pPr>
      <w:r w:rsidRPr="00893C7A">
        <w:rPr>
          <w:rFonts w:ascii="Times New Roman" w:eastAsia="Times New Roman" w:hAnsi="Times New Roman" w:cs="Times New Roman"/>
          <w:sz w:val="24"/>
          <w:szCs w:val="24"/>
        </w:rPr>
        <w:t xml:space="preserve">It is hereby certified that a true copy of the foregoing Comments were served upon the persons listed below via electronic service this </w:t>
      </w:r>
      <w:r>
        <w:rPr>
          <w:rFonts w:ascii="Times New Roman" w:eastAsia="Times New Roman" w:hAnsi="Times New Roman" w:cs="Times New Roman"/>
          <w:sz w:val="24"/>
          <w:szCs w:val="24"/>
        </w:rPr>
        <w:t>24th</w:t>
      </w:r>
      <w:r w:rsidRPr="00893C7A">
        <w:rPr>
          <w:rFonts w:ascii="Times New Roman" w:eastAsia="Times New Roman" w:hAnsi="Times New Roman" w:cs="Times New Roman"/>
          <w:sz w:val="24"/>
          <w:szCs w:val="24"/>
        </w:rPr>
        <w:t xml:space="preserve"> day of March, 2014.</w:t>
      </w:r>
    </w:p>
    <w:p w:rsidR="00893C7A" w:rsidRPr="00893C7A" w:rsidRDefault="00893C7A" w:rsidP="00893C7A">
      <w:pPr>
        <w:spacing w:after="0" w:line="240" w:lineRule="auto"/>
        <w:rPr>
          <w:rFonts w:ascii="Times New Roman" w:eastAsia="Times New Roman" w:hAnsi="Times New Roman" w:cs="Times New Roman"/>
          <w:i/>
          <w:sz w:val="24"/>
          <w:szCs w:val="24"/>
          <w:u w:val="single"/>
        </w:rPr>
      </w:pP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893C7A">
        <w:rPr>
          <w:rFonts w:ascii="Times New Roman" w:eastAsia="Times New Roman" w:hAnsi="Times New Roman" w:cs="Times New Roman"/>
          <w:sz w:val="24"/>
          <w:szCs w:val="24"/>
        </w:rPr>
        <w:tab/>
      </w:r>
      <w:r w:rsidR="000A4D53" w:rsidRPr="000A4D53">
        <w:rPr>
          <w:rFonts w:ascii="Times New Roman" w:eastAsia="Times New Roman" w:hAnsi="Times New Roman" w:cs="Times New Roman"/>
          <w:sz w:val="24"/>
          <w:szCs w:val="24"/>
          <w:u w:val="single"/>
        </w:rPr>
        <w:t xml:space="preserve">/s/ </w:t>
      </w:r>
      <w:r w:rsidRPr="000A4D53">
        <w:rPr>
          <w:rFonts w:ascii="Times New Roman" w:eastAsia="Times New Roman" w:hAnsi="Times New Roman" w:cs="Times New Roman"/>
          <w:i/>
          <w:sz w:val="24"/>
          <w:szCs w:val="24"/>
          <w:u w:val="single"/>
        </w:rPr>
        <w:t>Matthew White</w:t>
      </w:r>
    </w:p>
    <w:p w:rsidR="00893C7A" w:rsidRPr="00893C7A" w:rsidRDefault="00893C7A" w:rsidP="00893C7A">
      <w:pPr>
        <w:spacing w:after="0" w:line="240" w:lineRule="auto"/>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Matthew White</w:t>
      </w:r>
    </w:p>
    <w:p w:rsidR="00893C7A" w:rsidRPr="00893C7A" w:rsidRDefault="00893C7A" w:rsidP="00893C7A">
      <w:pPr>
        <w:spacing w:after="0" w:line="240" w:lineRule="auto"/>
        <w:rPr>
          <w:rFonts w:ascii="Times New Roman" w:eastAsia="Times New Roman" w:hAnsi="Times New Roman" w:cs="Times New Roman"/>
          <w:sz w:val="24"/>
          <w:szCs w:val="24"/>
        </w:rPr>
      </w:pP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r w:rsidRPr="00893C7A">
        <w:rPr>
          <w:rFonts w:ascii="Times New Roman" w:eastAsia="Times New Roman" w:hAnsi="Times New Roman" w:cs="Times New Roman"/>
          <w:sz w:val="24"/>
          <w:szCs w:val="24"/>
        </w:rPr>
        <w:tab/>
      </w:r>
    </w:p>
    <w:p w:rsidR="00893C7A" w:rsidRPr="00893C7A" w:rsidRDefault="00893C7A" w:rsidP="00893C7A">
      <w:pPr>
        <w:tabs>
          <w:tab w:val="left" w:pos="-720"/>
        </w:tabs>
        <w:suppressAutoHyphens/>
        <w:spacing w:after="0" w:line="240" w:lineRule="atLeast"/>
        <w:jc w:val="center"/>
        <w:rPr>
          <w:rFonts w:ascii="Times New Roman" w:eastAsia="Times New Roman" w:hAnsi="Times New Roman" w:cs="Times New Roman"/>
          <w:b/>
          <w:color w:val="000000"/>
          <w:sz w:val="24"/>
          <w:szCs w:val="24"/>
          <w:u w:val="single"/>
        </w:rPr>
      </w:pPr>
    </w:p>
    <w:p w:rsidR="00893C7A" w:rsidRPr="00893C7A" w:rsidRDefault="00893C7A" w:rsidP="00893C7A">
      <w:pPr>
        <w:tabs>
          <w:tab w:val="left" w:pos="-720"/>
        </w:tabs>
        <w:suppressAutoHyphens/>
        <w:spacing w:after="0" w:line="240" w:lineRule="atLeast"/>
        <w:jc w:val="center"/>
        <w:rPr>
          <w:rFonts w:ascii="Times New Roman" w:eastAsia="Times New Roman" w:hAnsi="Times New Roman" w:cs="Times New Roman"/>
          <w:b/>
          <w:color w:val="000000"/>
          <w:sz w:val="24"/>
          <w:szCs w:val="24"/>
          <w:u w:val="single"/>
        </w:rPr>
      </w:pPr>
    </w:p>
    <w:p w:rsidR="00893C7A" w:rsidRPr="00893C7A" w:rsidRDefault="00893C7A" w:rsidP="00893C7A">
      <w:pPr>
        <w:tabs>
          <w:tab w:val="left" w:pos="-720"/>
        </w:tabs>
        <w:suppressAutoHyphens/>
        <w:spacing w:after="0" w:line="240" w:lineRule="atLeast"/>
        <w:jc w:val="center"/>
        <w:rPr>
          <w:rFonts w:ascii="Times New Roman" w:eastAsia="Times New Roman" w:hAnsi="Times New Roman" w:cs="Times New Roman"/>
          <w:b/>
          <w:color w:val="000000"/>
          <w:sz w:val="24"/>
          <w:szCs w:val="24"/>
          <w:u w:val="single"/>
        </w:rPr>
      </w:pPr>
      <w:r w:rsidRPr="00893C7A">
        <w:rPr>
          <w:rFonts w:ascii="Times New Roman" w:eastAsia="Times New Roman" w:hAnsi="Times New Roman" w:cs="Times New Roman"/>
          <w:b/>
          <w:color w:val="000000"/>
          <w:sz w:val="24"/>
          <w:szCs w:val="24"/>
          <w:u w:val="single"/>
        </w:rPr>
        <w:t>SERVICE LIST</w:t>
      </w:r>
    </w:p>
    <w:p w:rsidR="00893C7A" w:rsidRPr="00893C7A" w:rsidRDefault="00893C7A" w:rsidP="00893C7A">
      <w:pPr>
        <w:spacing w:after="0" w:line="240" w:lineRule="auto"/>
        <w:jc w:val="center"/>
        <w:rPr>
          <w:rFonts w:ascii="Times New Roman" w:eastAsia="Times New Roman" w:hAnsi="Times New Roman" w:cs="Times New Roman"/>
          <w:b/>
          <w:sz w:val="24"/>
          <w:szCs w:val="24"/>
          <w:u w:val="single"/>
        </w:rPr>
      </w:pPr>
    </w:p>
    <w:tbl>
      <w:tblPr>
        <w:tblW w:w="0" w:type="auto"/>
        <w:tblLook w:val="01E0" w:firstRow="1" w:lastRow="1" w:firstColumn="1" w:lastColumn="1" w:noHBand="0" w:noVBand="0"/>
      </w:tblPr>
      <w:tblGrid>
        <w:gridCol w:w="4428"/>
        <w:gridCol w:w="4428"/>
      </w:tblGrid>
      <w:tr w:rsidR="00893C7A" w:rsidRPr="00893C7A" w:rsidTr="00893C7A">
        <w:tc>
          <w:tcPr>
            <w:tcW w:w="4428" w:type="dxa"/>
          </w:tcPr>
          <w:p w:rsidR="00893C7A" w:rsidRPr="00893C7A" w:rsidRDefault="005C42E3" w:rsidP="00893C7A">
            <w:pPr>
              <w:autoSpaceDE w:val="0"/>
              <w:autoSpaceDN w:val="0"/>
              <w:adjustRightInd w:val="0"/>
              <w:spacing w:after="0"/>
              <w:rPr>
                <w:rFonts w:ascii="Times New Roman" w:eastAsia="Calibri" w:hAnsi="Times New Roman" w:cs="Times New Roman"/>
                <w:color w:val="0000FF"/>
                <w:sz w:val="24"/>
                <w:szCs w:val="24"/>
              </w:rPr>
            </w:pPr>
            <w:hyperlink r:id="rId9" w:history="1">
              <w:r w:rsidR="00893C7A" w:rsidRPr="00893C7A">
                <w:rPr>
                  <w:rFonts w:ascii="Times New Roman" w:eastAsia="Calibri" w:hAnsi="Times New Roman" w:cs="Times New Roman"/>
                  <w:color w:val="0000FF"/>
                  <w:sz w:val="24"/>
                  <w:szCs w:val="24"/>
                  <w:u w:val="single"/>
                </w:rPr>
                <w:t>William.wright@puc.state.oh.us</w:t>
              </w:r>
            </w:hyperlink>
          </w:p>
          <w:p w:rsidR="00893C7A" w:rsidRPr="00893C7A" w:rsidRDefault="005C42E3" w:rsidP="00893C7A">
            <w:pPr>
              <w:autoSpaceDE w:val="0"/>
              <w:autoSpaceDN w:val="0"/>
              <w:adjustRightInd w:val="0"/>
              <w:spacing w:after="0"/>
              <w:rPr>
                <w:rFonts w:ascii="Times New Roman" w:eastAsia="Calibri" w:hAnsi="Times New Roman" w:cs="Times New Roman"/>
                <w:color w:val="0000FF"/>
                <w:sz w:val="24"/>
                <w:szCs w:val="24"/>
              </w:rPr>
            </w:pPr>
            <w:hyperlink r:id="rId10" w:history="1">
              <w:r w:rsidR="00893C7A" w:rsidRPr="00893C7A">
                <w:rPr>
                  <w:rFonts w:ascii="Times New Roman" w:eastAsia="Calibri" w:hAnsi="Times New Roman" w:cs="Times New Roman"/>
                  <w:color w:val="0000FF"/>
                  <w:sz w:val="24"/>
                  <w:szCs w:val="24"/>
                  <w:u w:val="single"/>
                </w:rPr>
                <w:t>amy.spiller@duke-energy.com</w:t>
              </w:r>
            </w:hyperlink>
          </w:p>
          <w:p w:rsidR="00893C7A" w:rsidRPr="00893C7A" w:rsidRDefault="005C42E3" w:rsidP="00893C7A">
            <w:pPr>
              <w:spacing w:after="0"/>
              <w:jc w:val="both"/>
              <w:rPr>
                <w:rFonts w:ascii="Times New Roman" w:eastAsia="Calibri" w:hAnsi="Times New Roman" w:cs="Times New Roman"/>
                <w:color w:val="0000FF"/>
                <w:sz w:val="24"/>
                <w:szCs w:val="24"/>
              </w:rPr>
            </w:pPr>
            <w:hyperlink r:id="rId11" w:history="1">
              <w:r w:rsidR="00893C7A" w:rsidRPr="00893C7A">
                <w:rPr>
                  <w:rFonts w:ascii="Times New Roman" w:eastAsia="Calibri" w:hAnsi="Times New Roman" w:cs="Times New Roman"/>
                  <w:color w:val="0000FF"/>
                  <w:sz w:val="24"/>
                  <w:szCs w:val="24"/>
                  <w:u w:val="single"/>
                </w:rPr>
                <w:t>Elizabeth.watts@duke-energy.com</w:t>
              </w:r>
            </w:hyperlink>
          </w:p>
          <w:p w:rsidR="00893C7A" w:rsidRPr="00893C7A" w:rsidRDefault="005C42E3" w:rsidP="00893C7A">
            <w:pPr>
              <w:spacing w:after="0"/>
              <w:jc w:val="both"/>
              <w:rPr>
                <w:rFonts w:ascii="Times New Roman" w:eastAsia="Calibri" w:hAnsi="Times New Roman" w:cs="Times New Roman"/>
                <w:color w:val="0000FF"/>
                <w:sz w:val="24"/>
                <w:szCs w:val="24"/>
              </w:rPr>
            </w:pPr>
            <w:hyperlink r:id="rId12" w:history="1">
              <w:r w:rsidR="00893C7A" w:rsidRPr="00893C7A">
                <w:rPr>
                  <w:rFonts w:ascii="Times New Roman" w:eastAsia="Calibri" w:hAnsi="Times New Roman" w:cs="Times New Roman"/>
                  <w:color w:val="0000FF"/>
                  <w:sz w:val="24"/>
                  <w:szCs w:val="24"/>
                  <w:u w:val="single"/>
                </w:rPr>
                <w:t>ricks@ohanet.org</w:t>
              </w:r>
            </w:hyperlink>
          </w:p>
          <w:p w:rsidR="00893C7A" w:rsidRPr="00893C7A" w:rsidRDefault="005C42E3" w:rsidP="00893C7A">
            <w:pPr>
              <w:spacing w:after="0"/>
              <w:jc w:val="both"/>
              <w:rPr>
                <w:rFonts w:ascii="Times New Roman" w:eastAsia="Calibri" w:hAnsi="Times New Roman" w:cs="Times New Roman"/>
                <w:color w:val="0000FF"/>
                <w:sz w:val="24"/>
                <w:szCs w:val="24"/>
              </w:rPr>
            </w:pPr>
            <w:hyperlink r:id="rId13" w:history="1">
              <w:r w:rsidR="00893C7A" w:rsidRPr="00893C7A">
                <w:rPr>
                  <w:rFonts w:ascii="Times New Roman" w:eastAsia="Calibri" w:hAnsi="Times New Roman" w:cs="Times New Roman"/>
                  <w:color w:val="0000FF"/>
                  <w:sz w:val="24"/>
                  <w:szCs w:val="24"/>
                  <w:u w:val="single"/>
                </w:rPr>
                <w:t>obrien@bricker.com</w:t>
              </w:r>
            </w:hyperlink>
          </w:p>
          <w:p w:rsidR="00893C7A" w:rsidRPr="00893C7A" w:rsidRDefault="005C42E3" w:rsidP="00893C7A">
            <w:pPr>
              <w:spacing w:after="0"/>
              <w:jc w:val="both"/>
              <w:rPr>
                <w:rFonts w:ascii="Times New Roman" w:eastAsia="Calibri" w:hAnsi="Times New Roman" w:cs="Times New Roman"/>
                <w:color w:val="0000FF"/>
                <w:sz w:val="24"/>
                <w:szCs w:val="20"/>
                <w:u w:val="single"/>
              </w:rPr>
            </w:pPr>
            <w:hyperlink r:id="rId14" w:history="1">
              <w:r w:rsidR="00893C7A" w:rsidRPr="00893C7A">
                <w:rPr>
                  <w:rFonts w:ascii="Times New Roman" w:eastAsia="Calibri" w:hAnsi="Times New Roman" w:cs="Times New Roman"/>
                  <w:color w:val="0000FF"/>
                  <w:sz w:val="24"/>
                  <w:szCs w:val="24"/>
                  <w:u w:val="single"/>
                </w:rPr>
                <w:t>haydenm@firstenergycorp.com</w:t>
              </w:r>
            </w:hyperlink>
          </w:p>
          <w:p w:rsidR="00893C7A" w:rsidRPr="00893C7A" w:rsidRDefault="005C42E3" w:rsidP="00893C7A">
            <w:pPr>
              <w:spacing w:after="0"/>
              <w:jc w:val="both"/>
              <w:rPr>
                <w:rFonts w:ascii="Times New Roman" w:eastAsia="Calibri" w:hAnsi="Times New Roman" w:cs="Times New Roman"/>
                <w:sz w:val="24"/>
                <w:szCs w:val="20"/>
              </w:rPr>
            </w:pPr>
            <w:hyperlink r:id="rId15" w:history="1">
              <w:r w:rsidR="00893C7A" w:rsidRPr="00893C7A">
                <w:rPr>
                  <w:rFonts w:ascii="Times New Roman" w:eastAsia="Calibri" w:hAnsi="Times New Roman" w:cs="Times New Roman"/>
                  <w:color w:val="0000FF"/>
                  <w:sz w:val="24"/>
                  <w:szCs w:val="24"/>
                  <w:u w:val="single"/>
                </w:rPr>
                <w:t>mkl@bbrslaw.com</w:t>
              </w:r>
            </w:hyperlink>
          </w:p>
          <w:p w:rsidR="00893C7A" w:rsidRPr="00893C7A" w:rsidRDefault="005C42E3" w:rsidP="00893C7A">
            <w:pPr>
              <w:autoSpaceDE w:val="0"/>
              <w:autoSpaceDN w:val="0"/>
              <w:adjustRightInd w:val="0"/>
              <w:spacing w:after="0"/>
              <w:rPr>
                <w:rFonts w:ascii="Times New Roman" w:eastAsia="Calibri" w:hAnsi="Times New Roman" w:cs="Times New Roman"/>
                <w:sz w:val="24"/>
                <w:szCs w:val="24"/>
              </w:rPr>
            </w:pPr>
            <w:hyperlink r:id="rId16" w:history="1">
              <w:r w:rsidR="00893C7A" w:rsidRPr="00893C7A">
                <w:rPr>
                  <w:rFonts w:ascii="Times New Roman" w:eastAsia="Calibri" w:hAnsi="Times New Roman" w:cs="Times New Roman"/>
                  <w:color w:val="0000FF"/>
                  <w:sz w:val="24"/>
                  <w:szCs w:val="24"/>
                  <w:u w:val="single"/>
                </w:rPr>
                <w:t>sam@mwncmh.com</w:t>
              </w:r>
            </w:hyperlink>
          </w:p>
          <w:p w:rsidR="00893C7A" w:rsidRPr="00893C7A" w:rsidRDefault="005C42E3" w:rsidP="00893C7A">
            <w:pPr>
              <w:autoSpaceDE w:val="0"/>
              <w:autoSpaceDN w:val="0"/>
              <w:adjustRightInd w:val="0"/>
              <w:spacing w:after="0"/>
              <w:rPr>
                <w:rFonts w:ascii="Times New Roman" w:eastAsia="Calibri" w:hAnsi="Times New Roman" w:cs="Times New Roman"/>
                <w:sz w:val="24"/>
                <w:szCs w:val="24"/>
              </w:rPr>
            </w:pPr>
            <w:hyperlink r:id="rId17" w:history="1">
              <w:r w:rsidR="00893C7A" w:rsidRPr="00893C7A">
                <w:rPr>
                  <w:rFonts w:ascii="Times New Roman" w:eastAsia="Calibri" w:hAnsi="Times New Roman" w:cs="Times New Roman"/>
                  <w:color w:val="0000FF"/>
                  <w:sz w:val="24"/>
                  <w:szCs w:val="24"/>
                  <w:u w:val="single"/>
                </w:rPr>
                <w:t>joliker@mwncmh.com</w:t>
              </w:r>
            </w:hyperlink>
          </w:p>
          <w:p w:rsidR="00893C7A" w:rsidRPr="00893C7A" w:rsidRDefault="005C42E3" w:rsidP="00893C7A">
            <w:pPr>
              <w:autoSpaceDE w:val="0"/>
              <w:autoSpaceDN w:val="0"/>
              <w:adjustRightInd w:val="0"/>
              <w:spacing w:after="0"/>
              <w:rPr>
                <w:rFonts w:ascii="Times New Roman" w:eastAsia="Calibri" w:hAnsi="Times New Roman" w:cs="Times New Roman"/>
                <w:sz w:val="24"/>
                <w:szCs w:val="24"/>
              </w:rPr>
            </w:pPr>
            <w:hyperlink r:id="rId18" w:history="1">
              <w:r w:rsidR="00893C7A" w:rsidRPr="00893C7A">
                <w:rPr>
                  <w:rFonts w:ascii="Times New Roman" w:eastAsia="Calibri" w:hAnsi="Times New Roman" w:cs="Times New Roman"/>
                  <w:color w:val="0000FF"/>
                  <w:sz w:val="24"/>
                  <w:szCs w:val="24"/>
                  <w:u w:val="single"/>
                </w:rPr>
                <w:t>fdarr@mwncmh.com</w:t>
              </w:r>
            </w:hyperlink>
          </w:p>
          <w:p w:rsidR="00893C7A" w:rsidRPr="00893C7A" w:rsidRDefault="005C42E3" w:rsidP="00893C7A">
            <w:pPr>
              <w:spacing w:after="0"/>
              <w:jc w:val="both"/>
              <w:rPr>
                <w:rFonts w:ascii="Times New Roman" w:eastAsia="Calibri" w:hAnsi="Times New Roman" w:cs="Times New Roman"/>
                <w:sz w:val="24"/>
                <w:szCs w:val="24"/>
              </w:rPr>
            </w:pPr>
            <w:hyperlink r:id="rId19" w:history="1">
              <w:r w:rsidR="00893C7A" w:rsidRPr="00893C7A">
                <w:rPr>
                  <w:rFonts w:ascii="Times New Roman" w:eastAsia="Calibri" w:hAnsi="Times New Roman" w:cs="Times New Roman"/>
                  <w:color w:val="0000FF"/>
                  <w:sz w:val="24"/>
                  <w:szCs w:val="24"/>
                  <w:u w:val="single"/>
                </w:rPr>
                <w:t>mpritchard@mwncmh.com</w:t>
              </w:r>
            </w:hyperlink>
          </w:p>
          <w:p w:rsidR="00893C7A" w:rsidRPr="00893C7A" w:rsidRDefault="00893C7A" w:rsidP="00893C7A">
            <w:pPr>
              <w:spacing w:after="0"/>
              <w:jc w:val="both"/>
              <w:rPr>
                <w:rFonts w:ascii="Times New Roman" w:eastAsia="Calibri" w:hAnsi="Times New Roman" w:cs="Times New Roman"/>
                <w:bCs/>
                <w:sz w:val="24"/>
                <w:szCs w:val="24"/>
              </w:rPr>
            </w:pPr>
          </w:p>
          <w:p w:rsidR="00893C7A" w:rsidRPr="00893C7A" w:rsidRDefault="00893C7A" w:rsidP="00893C7A">
            <w:pPr>
              <w:spacing w:after="0"/>
              <w:jc w:val="both"/>
              <w:rPr>
                <w:rFonts w:ascii="Times New Roman" w:eastAsia="Calibri" w:hAnsi="Times New Roman" w:cs="Times New Roman"/>
                <w:bCs/>
                <w:sz w:val="24"/>
                <w:szCs w:val="24"/>
              </w:rPr>
            </w:pPr>
          </w:p>
          <w:p w:rsidR="00893C7A" w:rsidRPr="00893C7A" w:rsidRDefault="00893C7A" w:rsidP="00893C7A">
            <w:pPr>
              <w:spacing w:after="0"/>
              <w:jc w:val="both"/>
              <w:rPr>
                <w:rFonts w:ascii="Times New Roman" w:eastAsia="Calibri" w:hAnsi="Times New Roman" w:cs="Times New Roman"/>
                <w:bCs/>
                <w:sz w:val="24"/>
                <w:szCs w:val="24"/>
              </w:rPr>
            </w:pPr>
            <w:r w:rsidRPr="00893C7A">
              <w:rPr>
                <w:rFonts w:ascii="Times New Roman" w:eastAsia="Calibri" w:hAnsi="Times New Roman" w:cs="Times New Roman"/>
                <w:bCs/>
                <w:sz w:val="24"/>
                <w:szCs w:val="24"/>
              </w:rPr>
              <w:t>Attorney Examiners:</w:t>
            </w:r>
          </w:p>
          <w:p w:rsidR="00893C7A" w:rsidRPr="00893C7A" w:rsidRDefault="00893C7A" w:rsidP="00893C7A">
            <w:pPr>
              <w:spacing w:after="0"/>
              <w:jc w:val="both"/>
              <w:rPr>
                <w:rFonts w:ascii="Times New Roman" w:eastAsia="Calibri" w:hAnsi="Times New Roman" w:cs="Times New Roman"/>
                <w:bCs/>
                <w:sz w:val="24"/>
                <w:szCs w:val="24"/>
              </w:rPr>
            </w:pPr>
          </w:p>
          <w:p w:rsidR="00893C7A" w:rsidRPr="00893C7A" w:rsidRDefault="005C42E3" w:rsidP="00893C7A">
            <w:pPr>
              <w:spacing w:after="0"/>
              <w:jc w:val="both"/>
              <w:rPr>
                <w:rFonts w:ascii="Times New Roman" w:eastAsia="Calibri" w:hAnsi="Times New Roman" w:cs="Times New Roman"/>
                <w:bCs/>
                <w:sz w:val="24"/>
                <w:szCs w:val="24"/>
              </w:rPr>
            </w:pPr>
            <w:hyperlink r:id="rId20" w:history="1">
              <w:r w:rsidR="00893C7A" w:rsidRPr="00893C7A">
                <w:rPr>
                  <w:rFonts w:ascii="Times New Roman" w:eastAsia="Calibri" w:hAnsi="Times New Roman" w:cs="Times New Roman"/>
                  <w:bCs/>
                  <w:color w:val="0000FF"/>
                  <w:sz w:val="24"/>
                  <w:szCs w:val="24"/>
                  <w:u w:val="single"/>
                </w:rPr>
                <w:t>Richard.bulgrin@puc.state.oh.us</w:t>
              </w:r>
            </w:hyperlink>
          </w:p>
          <w:p w:rsidR="00893C7A" w:rsidRPr="00893C7A" w:rsidRDefault="005C42E3" w:rsidP="00893C7A">
            <w:pPr>
              <w:spacing w:after="0"/>
              <w:jc w:val="both"/>
              <w:rPr>
                <w:rFonts w:ascii="Times New Roman" w:eastAsia="Calibri" w:hAnsi="Times New Roman" w:cs="Times New Roman"/>
                <w:bCs/>
                <w:sz w:val="24"/>
                <w:szCs w:val="24"/>
              </w:rPr>
            </w:pPr>
            <w:hyperlink r:id="rId21" w:history="1">
              <w:r w:rsidR="00893C7A" w:rsidRPr="00893C7A">
                <w:rPr>
                  <w:rFonts w:ascii="Times New Roman" w:eastAsia="Calibri" w:hAnsi="Times New Roman" w:cs="Times New Roman"/>
                  <w:bCs/>
                  <w:color w:val="0000FF"/>
                  <w:sz w:val="24"/>
                  <w:szCs w:val="24"/>
                  <w:u w:val="single"/>
                </w:rPr>
                <w:t>Bryce.mckenney@puc.state.oh.us</w:t>
              </w:r>
            </w:hyperlink>
          </w:p>
          <w:p w:rsidR="00893C7A" w:rsidRPr="00893C7A" w:rsidRDefault="00893C7A" w:rsidP="00893C7A">
            <w:pPr>
              <w:spacing w:after="0"/>
              <w:jc w:val="both"/>
              <w:rPr>
                <w:rFonts w:ascii="Times New Roman" w:eastAsia="Calibri" w:hAnsi="Times New Roman" w:cs="Times New Roman"/>
                <w:bCs/>
                <w:sz w:val="24"/>
                <w:szCs w:val="24"/>
              </w:rPr>
            </w:pPr>
          </w:p>
        </w:tc>
        <w:tc>
          <w:tcPr>
            <w:tcW w:w="4428" w:type="dxa"/>
          </w:tcPr>
          <w:p w:rsidR="00893C7A" w:rsidRPr="00893C7A" w:rsidRDefault="005C42E3" w:rsidP="00893C7A">
            <w:pPr>
              <w:spacing w:after="0"/>
              <w:jc w:val="both"/>
              <w:rPr>
                <w:rFonts w:ascii="Times New Roman" w:eastAsia="Calibri" w:hAnsi="Times New Roman" w:cs="Times New Roman"/>
                <w:color w:val="0000FF"/>
                <w:sz w:val="24"/>
                <w:szCs w:val="24"/>
              </w:rPr>
            </w:pPr>
            <w:hyperlink r:id="rId22" w:history="1">
              <w:r w:rsidR="00893C7A" w:rsidRPr="00893C7A">
                <w:rPr>
                  <w:rFonts w:ascii="Times New Roman" w:eastAsia="Calibri" w:hAnsi="Times New Roman" w:cs="Times New Roman"/>
                  <w:color w:val="0000FF"/>
                  <w:sz w:val="24"/>
                  <w:szCs w:val="24"/>
                  <w:u w:val="single"/>
                </w:rPr>
                <w:t>scasto@firstenergycorp.com</w:t>
              </w:r>
            </w:hyperlink>
          </w:p>
          <w:p w:rsidR="00893C7A" w:rsidRPr="00893C7A" w:rsidRDefault="005C42E3" w:rsidP="00893C7A">
            <w:pPr>
              <w:spacing w:after="0"/>
              <w:jc w:val="both"/>
              <w:rPr>
                <w:rFonts w:ascii="Times New Roman" w:eastAsia="Calibri" w:hAnsi="Times New Roman" w:cs="Times New Roman"/>
                <w:color w:val="0000FF"/>
                <w:sz w:val="24"/>
                <w:szCs w:val="24"/>
              </w:rPr>
            </w:pPr>
            <w:hyperlink r:id="rId23" w:history="1">
              <w:r w:rsidR="00893C7A" w:rsidRPr="00893C7A">
                <w:rPr>
                  <w:rFonts w:ascii="Times New Roman" w:eastAsia="Calibri" w:hAnsi="Times New Roman" w:cs="Times New Roman"/>
                  <w:color w:val="0000FF"/>
                  <w:sz w:val="24"/>
                  <w:szCs w:val="24"/>
                  <w:u w:val="single"/>
                </w:rPr>
                <w:t>judi.sobecki@aes.com</w:t>
              </w:r>
            </w:hyperlink>
          </w:p>
          <w:p w:rsidR="00893C7A" w:rsidRPr="00893C7A" w:rsidRDefault="005C42E3" w:rsidP="00893C7A">
            <w:pPr>
              <w:spacing w:after="0"/>
              <w:jc w:val="both"/>
              <w:rPr>
                <w:rFonts w:ascii="Times New Roman" w:eastAsia="Calibri" w:hAnsi="Times New Roman" w:cs="Times New Roman"/>
                <w:color w:val="0000FF"/>
                <w:sz w:val="24"/>
                <w:szCs w:val="24"/>
              </w:rPr>
            </w:pPr>
            <w:hyperlink r:id="rId24" w:history="1">
              <w:r w:rsidR="00893C7A" w:rsidRPr="00893C7A">
                <w:rPr>
                  <w:rFonts w:ascii="Times New Roman" w:eastAsia="Calibri" w:hAnsi="Times New Roman" w:cs="Times New Roman"/>
                  <w:color w:val="0000FF"/>
                  <w:sz w:val="24"/>
                  <w:szCs w:val="24"/>
                  <w:u w:val="single"/>
                </w:rPr>
                <w:t>todonnel@dickinsonwright.com</w:t>
              </w:r>
            </w:hyperlink>
          </w:p>
          <w:p w:rsidR="00893C7A" w:rsidRPr="00893C7A" w:rsidRDefault="005C42E3" w:rsidP="00893C7A">
            <w:pPr>
              <w:spacing w:after="0"/>
              <w:jc w:val="both"/>
              <w:rPr>
                <w:rFonts w:ascii="Times New Roman" w:eastAsia="Calibri" w:hAnsi="Times New Roman" w:cs="Times New Roman"/>
                <w:color w:val="0000FF"/>
                <w:sz w:val="24"/>
                <w:szCs w:val="24"/>
              </w:rPr>
            </w:pPr>
            <w:hyperlink r:id="rId25" w:history="1">
              <w:r w:rsidR="00893C7A" w:rsidRPr="00893C7A">
                <w:rPr>
                  <w:rFonts w:ascii="Times New Roman" w:eastAsia="Calibri" w:hAnsi="Times New Roman" w:cs="Times New Roman"/>
                  <w:color w:val="0000FF"/>
                  <w:sz w:val="24"/>
                  <w:szCs w:val="24"/>
                  <w:u w:val="single"/>
                </w:rPr>
                <w:t>cmontgomery@dickinsonwright.com</w:t>
              </w:r>
            </w:hyperlink>
          </w:p>
          <w:p w:rsidR="00893C7A" w:rsidRPr="00893C7A" w:rsidRDefault="005C42E3" w:rsidP="00893C7A">
            <w:pPr>
              <w:spacing w:after="0"/>
              <w:jc w:val="both"/>
              <w:rPr>
                <w:rFonts w:ascii="Times New Roman" w:eastAsia="Calibri" w:hAnsi="Times New Roman" w:cs="Times New Roman"/>
                <w:sz w:val="24"/>
                <w:szCs w:val="24"/>
              </w:rPr>
            </w:pPr>
            <w:hyperlink r:id="rId26" w:history="1">
              <w:r w:rsidR="00893C7A" w:rsidRPr="00893C7A">
                <w:rPr>
                  <w:rFonts w:ascii="Times New Roman" w:eastAsia="Calibri" w:hAnsi="Times New Roman" w:cs="Times New Roman"/>
                  <w:color w:val="0000FF"/>
                  <w:sz w:val="24"/>
                  <w:szCs w:val="24"/>
                  <w:u w:val="single"/>
                </w:rPr>
                <w:t>mswhite@igsenergy.com</w:t>
              </w:r>
            </w:hyperlink>
          </w:p>
          <w:p w:rsidR="00893C7A" w:rsidRPr="00893C7A" w:rsidRDefault="005C42E3" w:rsidP="00893C7A">
            <w:pPr>
              <w:spacing w:after="0"/>
              <w:rPr>
                <w:rFonts w:ascii="Times New Roman" w:eastAsia="Calibri" w:hAnsi="Times New Roman" w:cs="Times New Roman"/>
                <w:color w:val="0000FF"/>
                <w:sz w:val="24"/>
                <w:szCs w:val="24"/>
              </w:rPr>
            </w:pPr>
            <w:hyperlink r:id="rId27" w:history="1">
              <w:r w:rsidR="00893C7A" w:rsidRPr="00893C7A">
                <w:rPr>
                  <w:rFonts w:ascii="Times New Roman" w:eastAsia="Calibri" w:hAnsi="Times New Roman" w:cs="Times New Roman"/>
                  <w:color w:val="0000FF"/>
                  <w:sz w:val="24"/>
                  <w:szCs w:val="24"/>
                  <w:u w:val="single"/>
                </w:rPr>
                <w:t>Susan@heatispower.org</w:t>
              </w:r>
            </w:hyperlink>
          </w:p>
          <w:p w:rsidR="00893C7A" w:rsidRPr="00893C7A" w:rsidRDefault="005C42E3" w:rsidP="00893C7A">
            <w:pPr>
              <w:spacing w:after="0"/>
              <w:rPr>
                <w:rFonts w:ascii="Times New Roman" w:eastAsia="Calibri" w:hAnsi="Times New Roman" w:cs="Times New Roman"/>
                <w:sz w:val="24"/>
                <w:szCs w:val="24"/>
              </w:rPr>
            </w:pPr>
            <w:hyperlink r:id="rId28" w:history="1">
              <w:r w:rsidR="00893C7A" w:rsidRPr="00893C7A">
                <w:rPr>
                  <w:rFonts w:ascii="Times New Roman" w:eastAsia="Calibri" w:hAnsi="Times New Roman" w:cs="Times New Roman"/>
                  <w:color w:val="0000FF"/>
                  <w:sz w:val="24"/>
                  <w:szCs w:val="24"/>
                  <w:u w:val="single"/>
                </w:rPr>
                <w:t>cuttica@uic.edu</w:t>
              </w:r>
            </w:hyperlink>
          </w:p>
          <w:p w:rsidR="00893C7A" w:rsidRPr="00893C7A" w:rsidRDefault="005C42E3" w:rsidP="00893C7A">
            <w:pPr>
              <w:autoSpaceDE w:val="0"/>
              <w:autoSpaceDN w:val="0"/>
              <w:adjustRightInd w:val="0"/>
              <w:spacing w:after="0"/>
              <w:rPr>
                <w:rFonts w:ascii="Times New Roman" w:eastAsia="Calibri" w:hAnsi="Times New Roman" w:cs="Times New Roman"/>
                <w:color w:val="0000FF"/>
                <w:sz w:val="24"/>
                <w:szCs w:val="24"/>
              </w:rPr>
            </w:pPr>
            <w:hyperlink r:id="rId29" w:history="1">
              <w:r w:rsidR="00893C7A" w:rsidRPr="00893C7A">
                <w:rPr>
                  <w:rFonts w:ascii="Times New Roman" w:eastAsia="Calibri" w:hAnsi="Times New Roman" w:cs="Times New Roman"/>
                  <w:color w:val="0000FF"/>
                  <w:sz w:val="24"/>
                  <w:szCs w:val="24"/>
                  <w:u w:val="single"/>
                </w:rPr>
                <w:t>stnourse@aep.com</w:t>
              </w:r>
            </w:hyperlink>
          </w:p>
          <w:p w:rsidR="00893C7A" w:rsidRPr="00893C7A" w:rsidRDefault="005C42E3" w:rsidP="00893C7A">
            <w:pPr>
              <w:autoSpaceDE w:val="0"/>
              <w:autoSpaceDN w:val="0"/>
              <w:adjustRightInd w:val="0"/>
              <w:spacing w:after="0"/>
              <w:rPr>
                <w:rFonts w:ascii="Times New Roman" w:eastAsia="Calibri" w:hAnsi="Times New Roman" w:cs="Times New Roman"/>
                <w:color w:val="0000FF"/>
                <w:sz w:val="24"/>
                <w:szCs w:val="24"/>
              </w:rPr>
            </w:pPr>
            <w:hyperlink r:id="rId30" w:history="1">
              <w:r w:rsidR="00893C7A" w:rsidRPr="00893C7A">
                <w:rPr>
                  <w:rFonts w:ascii="Times New Roman" w:eastAsia="Calibri" w:hAnsi="Times New Roman" w:cs="Times New Roman"/>
                  <w:color w:val="0000FF"/>
                  <w:sz w:val="24"/>
                  <w:szCs w:val="24"/>
                  <w:u w:val="single"/>
                </w:rPr>
                <w:t>mjsatterwhite@aep.com</w:t>
              </w:r>
            </w:hyperlink>
          </w:p>
          <w:p w:rsidR="00893C7A" w:rsidRPr="00893C7A" w:rsidRDefault="005C42E3" w:rsidP="00893C7A">
            <w:pPr>
              <w:autoSpaceDE w:val="0"/>
              <w:autoSpaceDN w:val="0"/>
              <w:adjustRightInd w:val="0"/>
              <w:spacing w:after="0"/>
              <w:rPr>
                <w:rFonts w:ascii="Times New Roman" w:eastAsia="Calibri" w:hAnsi="Times New Roman" w:cs="Times New Roman"/>
                <w:color w:val="0000FF"/>
                <w:sz w:val="24"/>
                <w:szCs w:val="24"/>
              </w:rPr>
            </w:pPr>
            <w:hyperlink r:id="rId31" w:history="1">
              <w:r w:rsidR="00893C7A" w:rsidRPr="00893C7A">
                <w:rPr>
                  <w:rFonts w:ascii="Times New Roman" w:eastAsia="Calibri" w:hAnsi="Times New Roman" w:cs="Times New Roman"/>
                  <w:color w:val="0000FF"/>
                  <w:sz w:val="24"/>
                  <w:szCs w:val="24"/>
                  <w:u w:val="single"/>
                </w:rPr>
                <w:t>Bojko@carapenterlipps.com</w:t>
              </w:r>
            </w:hyperlink>
          </w:p>
          <w:p w:rsidR="00893C7A" w:rsidRPr="00893C7A" w:rsidRDefault="005C42E3" w:rsidP="00893C7A">
            <w:pPr>
              <w:autoSpaceDE w:val="0"/>
              <w:autoSpaceDN w:val="0"/>
              <w:adjustRightInd w:val="0"/>
              <w:spacing w:after="0"/>
              <w:rPr>
                <w:rFonts w:ascii="Times New Roman" w:eastAsia="Calibri" w:hAnsi="Times New Roman" w:cs="Times New Roman"/>
                <w:color w:val="0000FF"/>
                <w:sz w:val="24"/>
                <w:szCs w:val="24"/>
              </w:rPr>
            </w:pPr>
            <w:hyperlink r:id="rId32" w:history="1">
              <w:r w:rsidR="00893C7A" w:rsidRPr="00893C7A">
                <w:rPr>
                  <w:rFonts w:ascii="Times New Roman" w:eastAsia="Calibri" w:hAnsi="Times New Roman" w:cs="Times New Roman"/>
                  <w:color w:val="0000FF"/>
                  <w:sz w:val="24"/>
                  <w:szCs w:val="24"/>
                  <w:u w:val="single"/>
                </w:rPr>
                <w:t>hussy@carpenterlipps.com</w:t>
              </w:r>
            </w:hyperlink>
          </w:p>
          <w:p w:rsidR="00893C7A" w:rsidRDefault="005C42E3" w:rsidP="00893C7A">
            <w:hyperlink r:id="rId33" w:history="1">
              <w:r w:rsidR="00893C7A" w:rsidRPr="00893C7A">
                <w:rPr>
                  <w:rFonts w:ascii="Times New Roman" w:eastAsia="Calibri" w:hAnsi="Times New Roman" w:cs="Times New Roman"/>
                  <w:color w:val="0000FF"/>
                  <w:sz w:val="24"/>
                  <w:szCs w:val="24"/>
                  <w:u w:val="single"/>
                </w:rPr>
                <w:t>mohler@carpenterlipps.com</w:t>
              </w:r>
            </w:hyperlink>
            <w:r w:rsidR="00893C7A">
              <w:rPr>
                <w:rFonts w:ascii="Times New Roman" w:eastAsia="Times New Roman" w:hAnsi="Times New Roman" w:cs="Times New Roman"/>
                <w:sz w:val="24"/>
                <w:szCs w:val="20"/>
              </w:rPr>
              <w:t xml:space="preserve">, </w:t>
            </w:r>
            <w:hyperlink r:id="rId34" w:history="1">
              <w:r w:rsidR="00893C7A" w:rsidRPr="00F65F10">
                <w:rPr>
                  <w:rStyle w:val="Hyperlink"/>
                </w:rPr>
                <w:t>terry.etter@occ.ohio.gov</w:t>
              </w:r>
            </w:hyperlink>
          </w:p>
          <w:p w:rsidR="00893C7A" w:rsidRPr="00893C7A" w:rsidRDefault="00893C7A" w:rsidP="00893C7A">
            <w:pPr>
              <w:autoSpaceDE w:val="0"/>
              <w:autoSpaceDN w:val="0"/>
              <w:adjustRightInd w:val="0"/>
              <w:spacing w:after="0"/>
              <w:rPr>
                <w:rFonts w:ascii="Times New Roman" w:eastAsia="Calibri" w:hAnsi="Times New Roman" w:cs="Times New Roman"/>
                <w:color w:val="0000FF"/>
                <w:sz w:val="24"/>
                <w:szCs w:val="24"/>
              </w:rPr>
            </w:pPr>
          </w:p>
          <w:p w:rsidR="00893C7A" w:rsidRPr="00893C7A" w:rsidRDefault="00893C7A" w:rsidP="00893C7A">
            <w:pPr>
              <w:autoSpaceDE w:val="0"/>
              <w:autoSpaceDN w:val="0"/>
              <w:adjustRightInd w:val="0"/>
              <w:spacing w:after="0"/>
              <w:rPr>
                <w:rFonts w:ascii="Times New Roman" w:eastAsia="Calibri" w:hAnsi="Times New Roman" w:cs="Times New Roman"/>
                <w:color w:val="0000FF"/>
                <w:sz w:val="24"/>
                <w:szCs w:val="24"/>
              </w:rPr>
            </w:pPr>
          </w:p>
          <w:p w:rsidR="00893C7A" w:rsidRPr="00893C7A" w:rsidRDefault="00893C7A" w:rsidP="00893C7A">
            <w:pPr>
              <w:spacing w:after="0"/>
              <w:rPr>
                <w:rFonts w:ascii="Times New Roman" w:eastAsia="Times New Roman" w:hAnsi="Times New Roman" w:cs="Times New Roman"/>
                <w:bCs/>
                <w:sz w:val="24"/>
                <w:szCs w:val="24"/>
              </w:rPr>
            </w:pPr>
          </w:p>
        </w:tc>
      </w:tr>
    </w:tbl>
    <w:p w:rsidR="0095057A" w:rsidRPr="007B56AB" w:rsidRDefault="0095057A" w:rsidP="00E7661E">
      <w:pPr>
        <w:spacing w:line="600" w:lineRule="auto"/>
        <w:rPr>
          <w:rFonts w:ascii="Arial" w:hAnsi="Arial" w:cs="Arial"/>
          <w:sz w:val="24"/>
          <w:szCs w:val="24"/>
        </w:rPr>
      </w:pPr>
    </w:p>
    <w:sectPr w:rsidR="0095057A" w:rsidRPr="007B56AB">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53" w:rsidRDefault="00457853" w:rsidP="00457853">
      <w:pPr>
        <w:spacing w:after="0" w:line="240" w:lineRule="auto"/>
      </w:pPr>
      <w:r>
        <w:separator/>
      </w:r>
    </w:p>
  </w:endnote>
  <w:endnote w:type="continuationSeparator" w:id="0">
    <w:p w:rsidR="00457853" w:rsidRDefault="00457853" w:rsidP="0045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23369"/>
      <w:docPartObj>
        <w:docPartGallery w:val="Page Numbers (Bottom of Page)"/>
        <w:docPartUnique/>
      </w:docPartObj>
    </w:sdtPr>
    <w:sdtEndPr>
      <w:rPr>
        <w:noProof/>
      </w:rPr>
    </w:sdtEndPr>
    <w:sdtContent>
      <w:p w:rsidR="00273B5D" w:rsidRDefault="00273B5D">
        <w:pPr>
          <w:pStyle w:val="Footer"/>
          <w:jc w:val="center"/>
        </w:pPr>
        <w:r>
          <w:fldChar w:fldCharType="begin"/>
        </w:r>
        <w:r>
          <w:instrText xml:space="preserve"> PAGE   \* MERGEFORMAT </w:instrText>
        </w:r>
        <w:r>
          <w:fldChar w:fldCharType="separate"/>
        </w:r>
        <w:r w:rsidR="005C42E3">
          <w:rPr>
            <w:noProof/>
          </w:rPr>
          <w:t>2</w:t>
        </w:r>
        <w:r>
          <w:rPr>
            <w:noProof/>
          </w:rPr>
          <w:fldChar w:fldCharType="end"/>
        </w:r>
      </w:p>
    </w:sdtContent>
  </w:sdt>
  <w:p w:rsidR="00E15CDE" w:rsidRDefault="00E15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53" w:rsidRDefault="00457853" w:rsidP="00457853">
      <w:pPr>
        <w:spacing w:after="0" w:line="240" w:lineRule="auto"/>
      </w:pPr>
      <w:r>
        <w:separator/>
      </w:r>
    </w:p>
  </w:footnote>
  <w:footnote w:type="continuationSeparator" w:id="0">
    <w:p w:rsidR="00457853" w:rsidRDefault="00457853" w:rsidP="00457853">
      <w:pPr>
        <w:spacing w:after="0" w:line="240" w:lineRule="auto"/>
      </w:pPr>
      <w:r>
        <w:continuationSeparator/>
      </w:r>
    </w:p>
  </w:footnote>
  <w:footnote w:id="1">
    <w:p w:rsidR="001E55D5" w:rsidRDefault="001E55D5">
      <w:pPr>
        <w:pStyle w:val="FootnoteText"/>
      </w:pPr>
      <w:r>
        <w:rPr>
          <w:rStyle w:val="FootnoteReference"/>
        </w:rPr>
        <w:footnoteRef/>
      </w:r>
      <w:r>
        <w:t xml:space="preserve"> </w:t>
      </w:r>
      <w:r w:rsidR="008F4E14">
        <w:t>Jan. 29 Entry at Application to Commit Combined Heat and Power Systems</w:t>
      </w:r>
    </w:p>
  </w:footnote>
  <w:footnote w:id="2">
    <w:p w:rsidR="0014706B" w:rsidRDefault="0014706B">
      <w:pPr>
        <w:pStyle w:val="FootnoteText"/>
      </w:pPr>
      <w:r>
        <w:rPr>
          <w:rStyle w:val="FootnoteReference"/>
        </w:rPr>
        <w:footnoteRef/>
      </w:r>
      <w:r>
        <w:t xml:space="preserve"> </w:t>
      </w:r>
      <w:r w:rsidR="008F4E14">
        <w:t>Energy Resource Center Initial Comments at 4; The Alliance for Energy Efficiency Initial Comments at 2; AEP Initial Comments at 10.</w:t>
      </w:r>
    </w:p>
  </w:footnote>
  <w:footnote w:id="3">
    <w:p w:rsidR="001F78F1" w:rsidRDefault="001F78F1" w:rsidP="001F78F1">
      <w:pPr>
        <w:pStyle w:val="FootnoteText"/>
      </w:pPr>
      <w:r>
        <w:rPr>
          <w:rStyle w:val="FootnoteReference"/>
        </w:rPr>
        <w:footnoteRef/>
      </w:r>
      <w:r>
        <w:t xml:space="preserve"> AEP Initial Comments at 10.</w:t>
      </w:r>
    </w:p>
  </w:footnote>
  <w:footnote w:id="4">
    <w:p w:rsidR="0082128A" w:rsidRDefault="0082128A">
      <w:pPr>
        <w:pStyle w:val="FootnoteText"/>
      </w:pPr>
      <w:r>
        <w:rPr>
          <w:rStyle w:val="FootnoteReference"/>
        </w:rPr>
        <w:footnoteRef/>
      </w:r>
      <w:r>
        <w:t xml:space="preserve"> </w:t>
      </w:r>
      <w:r w:rsidR="008F4E14">
        <w:t xml:space="preserve">Id. </w:t>
      </w:r>
    </w:p>
  </w:footnote>
  <w:footnote w:id="5">
    <w:p w:rsidR="002D5865" w:rsidRDefault="002D5865">
      <w:pPr>
        <w:pStyle w:val="FootnoteText"/>
      </w:pPr>
      <w:r>
        <w:rPr>
          <w:rStyle w:val="FootnoteReference"/>
        </w:rPr>
        <w:footnoteRef/>
      </w:r>
      <w:r>
        <w:t xml:space="preserve"> </w:t>
      </w:r>
      <w:r w:rsidR="00473930">
        <w:t>Energy Resource Center Initial Comments at 2-4; AEP Initial Comments at 10</w:t>
      </w:r>
    </w:p>
  </w:footnote>
  <w:footnote w:id="6">
    <w:p w:rsidR="00AB58F2" w:rsidRDefault="00AB58F2">
      <w:pPr>
        <w:pStyle w:val="FootnoteText"/>
      </w:pPr>
      <w:r>
        <w:rPr>
          <w:rStyle w:val="FootnoteReference"/>
        </w:rPr>
        <w:footnoteRef/>
      </w:r>
      <w:r>
        <w:t xml:space="preserve"> </w:t>
      </w:r>
      <w:r w:rsidR="00473930">
        <w:t>IGS Initial Comments at 3-4.</w:t>
      </w:r>
    </w:p>
  </w:footnote>
  <w:footnote w:id="7">
    <w:p w:rsidR="000C420E" w:rsidRDefault="000C420E">
      <w:pPr>
        <w:pStyle w:val="FootnoteText"/>
      </w:pPr>
      <w:r>
        <w:rPr>
          <w:rStyle w:val="FootnoteReference"/>
        </w:rPr>
        <w:footnoteRef/>
      </w:r>
      <w:r>
        <w:t xml:space="preserve"> AEP Initial Comments at 6; FirstEnergy Initial Comments at 8.</w:t>
      </w:r>
    </w:p>
  </w:footnote>
  <w:footnote w:id="8">
    <w:p w:rsidR="00EA53D8" w:rsidRDefault="00EA53D8">
      <w:pPr>
        <w:pStyle w:val="FootnoteText"/>
      </w:pPr>
      <w:r>
        <w:rPr>
          <w:rStyle w:val="FootnoteReference"/>
        </w:rPr>
        <w:footnoteRef/>
      </w:r>
      <w:r>
        <w:t xml:space="preserve"> AEEO Initial Comments at 8; Nucor Initial Comments at 5;OHA Initial Comments at 4</w:t>
      </w:r>
    </w:p>
  </w:footnote>
  <w:footnote w:id="9">
    <w:p w:rsidR="001F78F1" w:rsidRDefault="001F78F1">
      <w:pPr>
        <w:pStyle w:val="FootnoteText"/>
      </w:pPr>
      <w:r>
        <w:rPr>
          <w:rStyle w:val="FootnoteReference"/>
        </w:rPr>
        <w:footnoteRef/>
      </w:r>
      <w:r>
        <w:t xml:space="preserve"> OAEE Initial Comments at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4B8B"/>
    <w:multiLevelType w:val="hybridMultilevel"/>
    <w:tmpl w:val="FC7E288E"/>
    <w:lvl w:ilvl="0" w:tplc="67908D9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3B6478"/>
    <w:multiLevelType w:val="hybridMultilevel"/>
    <w:tmpl w:val="98B602EE"/>
    <w:lvl w:ilvl="0" w:tplc="14880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9F737B"/>
    <w:multiLevelType w:val="hybridMultilevel"/>
    <w:tmpl w:val="CA38760E"/>
    <w:lvl w:ilvl="0" w:tplc="3CB0921C">
      <w:start w:val="1"/>
      <w:numFmt w:val="lowerLetter"/>
      <w:lvlText w:val="(%1)"/>
      <w:lvlJc w:val="left"/>
      <w:pPr>
        <w:ind w:left="1800" w:hanging="360"/>
      </w:pPr>
      <w:rPr>
        <w:rFonts w:ascii="Arial" w:hAnsi="Arial" w:cs="Arial" w:hint="default"/>
        <w:color w:val="auto"/>
        <w:sz w:val="24"/>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7B36157"/>
    <w:multiLevelType w:val="hybridMultilevel"/>
    <w:tmpl w:val="4234408A"/>
    <w:lvl w:ilvl="0" w:tplc="CB7A870C">
      <w:start w:val="1"/>
      <w:numFmt w:val="upperLetter"/>
      <w:lvlText w:val="(%1)"/>
      <w:lvlJc w:val="left"/>
      <w:pPr>
        <w:ind w:left="720" w:hanging="360"/>
      </w:pPr>
      <w:rPr>
        <w:rFonts w:hint="default"/>
      </w:rPr>
    </w:lvl>
    <w:lvl w:ilvl="1" w:tplc="77E8A256">
      <w:start w:val="1"/>
      <w:numFmt w:val="decimal"/>
      <w:lvlText w:val="%2."/>
      <w:lvlJc w:val="left"/>
      <w:pPr>
        <w:ind w:left="1440" w:hanging="360"/>
      </w:pPr>
      <w:rPr>
        <w:rFonts w:asciiTheme="minorHAnsi" w:eastAsiaTheme="minorHAnsi" w:hAnsiTheme="minorHAns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AD1E9C"/>
    <w:multiLevelType w:val="hybridMultilevel"/>
    <w:tmpl w:val="687259AC"/>
    <w:lvl w:ilvl="0" w:tplc="BBC8A1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7A"/>
    <w:rsid w:val="00004BF3"/>
    <w:rsid w:val="00007FFD"/>
    <w:rsid w:val="00033982"/>
    <w:rsid w:val="00036114"/>
    <w:rsid w:val="000454FA"/>
    <w:rsid w:val="00061276"/>
    <w:rsid w:val="00061EC7"/>
    <w:rsid w:val="00074038"/>
    <w:rsid w:val="00082769"/>
    <w:rsid w:val="000A4D53"/>
    <w:rsid w:val="000C420E"/>
    <w:rsid w:val="00137DAE"/>
    <w:rsid w:val="00141F66"/>
    <w:rsid w:val="0014476D"/>
    <w:rsid w:val="0014706B"/>
    <w:rsid w:val="00160080"/>
    <w:rsid w:val="001775EC"/>
    <w:rsid w:val="001A3441"/>
    <w:rsid w:val="001E55D5"/>
    <w:rsid w:val="001F78F1"/>
    <w:rsid w:val="00201B38"/>
    <w:rsid w:val="00224F82"/>
    <w:rsid w:val="002525EF"/>
    <w:rsid w:val="00273B5D"/>
    <w:rsid w:val="0028570D"/>
    <w:rsid w:val="002A03CC"/>
    <w:rsid w:val="002B1D97"/>
    <w:rsid w:val="002C7BD3"/>
    <w:rsid w:val="002D5865"/>
    <w:rsid w:val="00300E78"/>
    <w:rsid w:val="00382F5B"/>
    <w:rsid w:val="003B17AA"/>
    <w:rsid w:val="003C7E35"/>
    <w:rsid w:val="003E551D"/>
    <w:rsid w:val="004470CD"/>
    <w:rsid w:val="00457853"/>
    <w:rsid w:val="00473930"/>
    <w:rsid w:val="004779A0"/>
    <w:rsid w:val="004909FE"/>
    <w:rsid w:val="00495BD0"/>
    <w:rsid w:val="004D5359"/>
    <w:rsid w:val="004D54D8"/>
    <w:rsid w:val="004E21EA"/>
    <w:rsid w:val="004F45E1"/>
    <w:rsid w:val="005042E8"/>
    <w:rsid w:val="00514E42"/>
    <w:rsid w:val="00535347"/>
    <w:rsid w:val="00540EBE"/>
    <w:rsid w:val="005562E9"/>
    <w:rsid w:val="00576B19"/>
    <w:rsid w:val="00576DA7"/>
    <w:rsid w:val="005C42E3"/>
    <w:rsid w:val="005D65D5"/>
    <w:rsid w:val="00604D7A"/>
    <w:rsid w:val="00621AF7"/>
    <w:rsid w:val="006329E7"/>
    <w:rsid w:val="00644490"/>
    <w:rsid w:val="00646938"/>
    <w:rsid w:val="00663ACA"/>
    <w:rsid w:val="00666707"/>
    <w:rsid w:val="006708F8"/>
    <w:rsid w:val="00671677"/>
    <w:rsid w:val="00683E30"/>
    <w:rsid w:val="00697287"/>
    <w:rsid w:val="006D0BC4"/>
    <w:rsid w:val="00715B6E"/>
    <w:rsid w:val="00760142"/>
    <w:rsid w:val="00775C92"/>
    <w:rsid w:val="007A4D51"/>
    <w:rsid w:val="007B56AB"/>
    <w:rsid w:val="007C1ED7"/>
    <w:rsid w:val="007D1BA0"/>
    <w:rsid w:val="007F1DA5"/>
    <w:rsid w:val="007F231C"/>
    <w:rsid w:val="008007B8"/>
    <w:rsid w:val="00801317"/>
    <w:rsid w:val="00804841"/>
    <w:rsid w:val="0082128A"/>
    <w:rsid w:val="00873E3C"/>
    <w:rsid w:val="008924F3"/>
    <w:rsid w:val="00893C7A"/>
    <w:rsid w:val="00895CFD"/>
    <w:rsid w:val="008A0DB6"/>
    <w:rsid w:val="008A2D85"/>
    <w:rsid w:val="008D0224"/>
    <w:rsid w:val="008D2517"/>
    <w:rsid w:val="008E6223"/>
    <w:rsid w:val="008E71E4"/>
    <w:rsid w:val="008E7351"/>
    <w:rsid w:val="008F4E14"/>
    <w:rsid w:val="009156BC"/>
    <w:rsid w:val="00920C78"/>
    <w:rsid w:val="009417FA"/>
    <w:rsid w:val="0095057A"/>
    <w:rsid w:val="00962BD7"/>
    <w:rsid w:val="00963AC8"/>
    <w:rsid w:val="00967B7F"/>
    <w:rsid w:val="00994DA1"/>
    <w:rsid w:val="009B2FA8"/>
    <w:rsid w:val="009B7418"/>
    <w:rsid w:val="009C41D6"/>
    <w:rsid w:val="00A20C43"/>
    <w:rsid w:val="00A33DB8"/>
    <w:rsid w:val="00A33E19"/>
    <w:rsid w:val="00A41408"/>
    <w:rsid w:val="00A56151"/>
    <w:rsid w:val="00A6726F"/>
    <w:rsid w:val="00A72FBF"/>
    <w:rsid w:val="00A77CEF"/>
    <w:rsid w:val="00A8417C"/>
    <w:rsid w:val="00AA07EF"/>
    <w:rsid w:val="00AB58F2"/>
    <w:rsid w:val="00AD208B"/>
    <w:rsid w:val="00AD34C5"/>
    <w:rsid w:val="00B06D09"/>
    <w:rsid w:val="00B2085A"/>
    <w:rsid w:val="00B77A7A"/>
    <w:rsid w:val="00B9442D"/>
    <w:rsid w:val="00BA6509"/>
    <w:rsid w:val="00BB1BA4"/>
    <w:rsid w:val="00BD0ADC"/>
    <w:rsid w:val="00BF2B1C"/>
    <w:rsid w:val="00BF52DA"/>
    <w:rsid w:val="00BF6144"/>
    <w:rsid w:val="00BF7ACC"/>
    <w:rsid w:val="00C05273"/>
    <w:rsid w:val="00C134DF"/>
    <w:rsid w:val="00C50C07"/>
    <w:rsid w:val="00C57C77"/>
    <w:rsid w:val="00C67844"/>
    <w:rsid w:val="00C81522"/>
    <w:rsid w:val="00C837EA"/>
    <w:rsid w:val="00CA725D"/>
    <w:rsid w:val="00CC4A97"/>
    <w:rsid w:val="00D05BA8"/>
    <w:rsid w:val="00D3695A"/>
    <w:rsid w:val="00D36DE5"/>
    <w:rsid w:val="00D73F61"/>
    <w:rsid w:val="00D82E32"/>
    <w:rsid w:val="00DD62DA"/>
    <w:rsid w:val="00E15CDE"/>
    <w:rsid w:val="00E278A7"/>
    <w:rsid w:val="00E3187D"/>
    <w:rsid w:val="00E42860"/>
    <w:rsid w:val="00E67152"/>
    <w:rsid w:val="00E70B3B"/>
    <w:rsid w:val="00E7661E"/>
    <w:rsid w:val="00E95C51"/>
    <w:rsid w:val="00EA53D8"/>
    <w:rsid w:val="00F426F5"/>
    <w:rsid w:val="00F712DC"/>
    <w:rsid w:val="00F9674F"/>
    <w:rsid w:val="00FA0A28"/>
    <w:rsid w:val="00FB287C"/>
    <w:rsid w:val="00FB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57A"/>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95057A"/>
    <w:rPr>
      <w:rFonts w:eastAsiaTheme="minorEastAsia"/>
    </w:rPr>
  </w:style>
  <w:style w:type="paragraph" w:styleId="Title">
    <w:name w:val="Title"/>
    <w:basedOn w:val="Normal"/>
    <w:link w:val="TitleChar"/>
    <w:qFormat/>
    <w:rsid w:val="0095057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5057A"/>
    <w:rPr>
      <w:rFonts w:ascii="Times New Roman" w:eastAsia="Times New Roman" w:hAnsi="Times New Roman" w:cs="Times New Roman"/>
      <w:b/>
      <w:sz w:val="24"/>
      <w:szCs w:val="20"/>
    </w:rPr>
  </w:style>
  <w:style w:type="paragraph" w:styleId="ListParagraph">
    <w:name w:val="List Paragraph"/>
    <w:basedOn w:val="Normal"/>
    <w:uiPriority w:val="34"/>
    <w:qFormat/>
    <w:rsid w:val="0095057A"/>
    <w:pPr>
      <w:ind w:left="720"/>
      <w:contextualSpacing/>
    </w:pPr>
  </w:style>
  <w:style w:type="paragraph" w:styleId="FootnoteText">
    <w:name w:val="footnote text"/>
    <w:basedOn w:val="Normal"/>
    <w:link w:val="FootnoteTextChar"/>
    <w:uiPriority w:val="99"/>
    <w:semiHidden/>
    <w:unhideWhenUsed/>
    <w:rsid w:val="004578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853"/>
    <w:rPr>
      <w:sz w:val="20"/>
      <w:szCs w:val="20"/>
    </w:rPr>
  </w:style>
  <w:style w:type="character" w:styleId="FootnoteReference">
    <w:name w:val="footnote reference"/>
    <w:basedOn w:val="DefaultParagraphFont"/>
    <w:uiPriority w:val="99"/>
    <w:semiHidden/>
    <w:unhideWhenUsed/>
    <w:rsid w:val="00457853"/>
    <w:rPr>
      <w:vertAlign w:val="superscript"/>
    </w:rPr>
  </w:style>
  <w:style w:type="paragraph" w:styleId="Header">
    <w:name w:val="header"/>
    <w:basedOn w:val="Normal"/>
    <w:link w:val="HeaderChar"/>
    <w:uiPriority w:val="99"/>
    <w:unhideWhenUsed/>
    <w:rsid w:val="00E15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CDE"/>
  </w:style>
  <w:style w:type="character" w:customStyle="1" w:styleId="apple-converted-space">
    <w:name w:val="apple-converted-space"/>
    <w:basedOn w:val="DefaultParagraphFont"/>
    <w:rsid w:val="004D5359"/>
  </w:style>
  <w:style w:type="paragraph" w:styleId="BalloonText">
    <w:name w:val="Balloon Text"/>
    <w:basedOn w:val="Normal"/>
    <w:link w:val="BalloonTextChar"/>
    <w:uiPriority w:val="99"/>
    <w:semiHidden/>
    <w:unhideWhenUsed/>
    <w:rsid w:val="00A33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B8"/>
    <w:rPr>
      <w:rFonts w:ascii="Tahoma" w:hAnsi="Tahoma" w:cs="Tahoma"/>
      <w:sz w:val="16"/>
      <w:szCs w:val="16"/>
    </w:rPr>
  </w:style>
  <w:style w:type="character" w:styleId="Hyperlink">
    <w:name w:val="Hyperlink"/>
    <w:uiPriority w:val="99"/>
    <w:unhideWhenUsed/>
    <w:rsid w:val="00893C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57A"/>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95057A"/>
    <w:rPr>
      <w:rFonts w:eastAsiaTheme="minorEastAsia"/>
    </w:rPr>
  </w:style>
  <w:style w:type="paragraph" w:styleId="Title">
    <w:name w:val="Title"/>
    <w:basedOn w:val="Normal"/>
    <w:link w:val="TitleChar"/>
    <w:qFormat/>
    <w:rsid w:val="0095057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5057A"/>
    <w:rPr>
      <w:rFonts w:ascii="Times New Roman" w:eastAsia="Times New Roman" w:hAnsi="Times New Roman" w:cs="Times New Roman"/>
      <w:b/>
      <w:sz w:val="24"/>
      <w:szCs w:val="20"/>
    </w:rPr>
  </w:style>
  <w:style w:type="paragraph" w:styleId="ListParagraph">
    <w:name w:val="List Paragraph"/>
    <w:basedOn w:val="Normal"/>
    <w:uiPriority w:val="34"/>
    <w:qFormat/>
    <w:rsid w:val="0095057A"/>
    <w:pPr>
      <w:ind w:left="720"/>
      <w:contextualSpacing/>
    </w:pPr>
  </w:style>
  <w:style w:type="paragraph" w:styleId="FootnoteText">
    <w:name w:val="footnote text"/>
    <w:basedOn w:val="Normal"/>
    <w:link w:val="FootnoteTextChar"/>
    <w:uiPriority w:val="99"/>
    <w:semiHidden/>
    <w:unhideWhenUsed/>
    <w:rsid w:val="004578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7853"/>
    <w:rPr>
      <w:sz w:val="20"/>
      <w:szCs w:val="20"/>
    </w:rPr>
  </w:style>
  <w:style w:type="character" w:styleId="FootnoteReference">
    <w:name w:val="footnote reference"/>
    <w:basedOn w:val="DefaultParagraphFont"/>
    <w:uiPriority w:val="99"/>
    <w:semiHidden/>
    <w:unhideWhenUsed/>
    <w:rsid w:val="00457853"/>
    <w:rPr>
      <w:vertAlign w:val="superscript"/>
    </w:rPr>
  </w:style>
  <w:style w:type="paragraph" w:styleId="Header">
    <w:name w:val="header"/>
    <w:basedOn w:val="Normal"/>
    <w:link w:val="HeaderChar"/>
    <w:uiPriority w:val="99"/>
    <w:unhideWhenUsed/>
    <w:rsid w:val="00E15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CDE"/>
  </w:style>
  <w:style w:type="character" w:customStyle="1" w:styleId="apple-converted-space">
    <w:name w:val="apple-converted-space"/>
    <w:basedOn w:val="DefaultParagraphFont"/>
    <w:rsid w:val="004D5359"/>
  </w:style>
  <w:style w:type="paragraph" w:styleId="BalloonText">
    <w:name w:val="Balloon Text"/>
    <w:basedOn w:val="Normal"/>
    <w:link w:val="BalloonTextChar"/>
    <w:uiPriority w:val="99"/>
    <w:semiHidden/>
    <w:unhideWhenUsed/>
    <w:rsid w:val="00A33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B8"/>
    <w:rPr>
      <w:rFonts w:ascii="Tahoma" w:hAnsi="Tahoma" w:cs="Tahoma"/>
      <w:sz w:val="16"/>
      <w:szCs w:val="16"/>
    </w:rPr>
  </w:style>
  <w:style w:type="character" w:styleId="Hyperlink">
    <w:name w:val="Hyperlink"/>
    <w:uiPriority w:val="99"/>
    <w:unhideWhenUsed/>
    <w:rsid w:val="00893C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654838">
      <w:bodyDiv w:val="1"/>
      <w:marLeft w:val="0"/>
      <w:marRight w:val="0"/>
      <w:marTop w:val="0"/>
      <w:marBottom w:val="0"/>
      <w:divBdr>
        <w:top w:val="none" w:sz="0" w:space="0" w:color="auto"/>
        <w:left w:val="none" w:sz="0" w:space="0" w:color="auto"/>
        <w:bottom w:val="none" w:sz="0" w:space="0" w:color="auto"/>
        <w:right w:val="none" w:sz="0" w:space="0" w:color="auto"/>
      </w:divBdr>
    </w:div>
    <w:div w:id="147745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brien@bricker.com" TargetMode="External"/><Relationship Id="rId18" Type="http://schemas.openxmlformats.org/officeDocument/2006/relationships/hyperlink" Target="mailto:fdarr@mwncmh.com" TargetMode="External"/><Relationship Id="rId26" Type="http://schemas.openxmlformats.org/officeDocument/2006/relationships/hyperlink" Target="mailto:mswhite@igsenergy.com" TargetMode="External"/><Relationship Id="rId3" Type="http://schemas.openxmlformats.org/officeDocument/2006/relationships/styles" Target="styles.xml"/><Relationship Id="rId21" Type="http://schemas.openxmlformats.org/officeDocument/2006/relationships/hyperlink" Target="mailto:Bryce.mckenney@puc.state.oh.us" TargetMode="External"/><Relationship Id="rId34" Type="http://schemas.openxmlformats.org/officeDocument/2006/relationships/hyperlink" Target="mailto:terry.etter@occ.ohio.gov" TargetMode="External"/><Relationship Id="rId7" Type="http://schemas.openxmlformats.org/officeDocument/2006/relationships/footnotes" Target="footnotes.xml"/><Relationship Id="rId12" Type="http://schemas.openxmlformats.org/officeDocument/2006/relationships/hyperlink" Target="mailto:ricks@ohanet.org" TargetMode="External"/><Relationship Id="rId17" Type="http://schemas.openxmlformats.org/officeDocument/2006/relationships/hyperlink" Target="mailto:joliker@mwncmh.com" TargetMode="External"/><Relationship Id="rId25" Type="http://schemas.openxmlformats.org/officeDocument/2006/relationships/hyperlink" Target="mailto:cmontgomery@dickinsonwright.com" TargetMode="External"/><Relationship Id="rId33" Type="http://schemas.openxmlformats.org/officeDocument/2006/relationships/hyperlink" Target="mailto:mohler@carpenterlipps.com" TargetMode="External"/><Relationship Id="rId2" Type="http://schemas.openxmlformats.org/officeDocument/2006/relationships/numbering" Target="numbering.xml"/><Relationship Id="rId16" Type="http://schemas.openxmlformats.org/officeDocument/2006/relationships/hyperlink" Target="mailto:sam@mwncmh.com" TargetMode="External"/><Relationship Id="rId20" Type="http://schemas.openxmlformats.org/officeDocument/2006/relationships/hyperlink" Target="mailto:Richard.bulgrin@puc.state.oh.us" TargetMode="External"/><Relationship Id="rId29" Type="http://schemas.openxmlformats.org/officeDocument/2006/relationships/hyperlink" Target="mailto:stnourse@aep.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izabeth.watts@duke-energy.com" TargetMode="External"/><Relationship Id="rId24" Type="http://schemas.openxmlformats.org/officeDocument/2006/relationships/hyperlink" Target="mailto:todonnel@dickinsonwright.com" TargetMode="External"/><Relationship Id="rId32" Type="http://schemas.openxmlformats.org/officeDocument/2006/relationships/hyperlink" Target="mailto:hussy@carpenterlipps.co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kl@bbrslaw.com" TargetMode="External"/><Relationship Id="rId23" Type="http://schemas.openxmlformats.org/officeDocument/2006/relationships/hyperlink" Target="mailto:judi.sobecki@aes.com" TargetMode="External"/><Relationship Id="rId28" Type="http://schemas.openxmlformats.org/officeDocument/2006/relationships/hyperlink" Target="mailto:cuttica@uic.edu" TargetMode="External"/><Relationship Id="rId36" Type="http://schemas.openxmlformats.org/officeDocument/2006/relationships/fontTable" Target="fontTable.xml"/><Relationship Id="rId10" Type="http://schemas.openxmlformats.org/officeDocument/2006/relationships/hyperlink" Target="mailto:amy.spiller@duke-energy.com" TargetMode="External"/><Relationship Id="rId19" Type="http://schemas.openxmlformats.org/officeDocument/2006/relationships/hyperlink" Target="mailto:mpritchard@mwncmh.com" TargetMode="External"/><Relationship Id="rId31" Type="http://schemas.openxmlformats.org/officeDocument/2006/relationships/hyperlink" Target="mailto:Bojko@carapenterlipps.com" TargetMode="External"/><Relationship Id="rId4" Type="http://schemas.microsoft.com/office/2007/relationships/stylesWithEffects" Target="stylesWithEffects.xml"/><Relationship Id="rId9" Type="http://schemas.openxmlformats.org/officeDocument/2006/relationships/hyperlink" Target="mailto:William.wright@puc.state.oh.us" TargetMode="External"/><Relationship Id="rId14" Type="http://schemas.openxmlformats.org/officeDocument/2006/relationships/hyperlink" Target="mailto:HAYDENM@FIRSTENERGYCORP.COM" TargetMode="External"/><Relationship Id="rId22" Type="http://schemas.openxmlformats.org/officeDocument/2006/relationships/hyperlink" Target="mailto:SCASTO@FIRSTENERGYCORP.COM" TargetMode="External"/><Relationship Id="rId27" Type="http://schemas.openxmlformats.org/officeDocument/2006/relationships/hyperlink" Target="mailto:Susan@heatispower.org" TargetMode="External"/><Relationship Id="rId30" Type="http://schemas.openxmlformats.org/officeDocument/2006/relationships/hyperlink" Target="mailto:mjsatterwhite@aep.co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E7E6-612D-4435-8159-B1D16B51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1474</Words>
  <Characters>8408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IGS Energy, Inc</Company>
  <LinksUpToDate>false</LinksUpToDate>
  <CharactersWithSpaces>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IGS Energy, Inc</dc:creator>
  <cp:lastModifiedBy>IMAGE</cp:lastModifiedBy>
  <cp:revision>2</cp:revision>
  <cp:lastPrinted>2014-03-24T17:40:00Z</cp:lastPrinted>
  <dcterms:created xsi:type="dcterms:W3CDTF">2014-03-24T19:22:00Z</dcterms:created>
  <dcterms:modified xsi:type="dcterms:W3CDTF">2014-03-24T19:22:00Z</dcterms:modified>
</cp:coreProperties>
</file>