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36A1" w14:textId="104A26BD" w:rsidR="00600EB5" w:rsidRPr="00600EB5" w:rsidRDefault="00600EB5" w:rsidP="00600EB5">
      <w:pPr>
        <w:jc w:val="center"/>
        <w:rPr>
          <w:rFonts w:ascii="Arial" w:hAnsi="Arial" w:cs="Arial"/>
          <w:sz w:val="36"/>
          <w:szCs w:val="36"/>
        </w:rPr>
      </w:pPr>
      <w:r w:rsidRPr="00600EB5">
        <w:rPr>
          <w:rFonts w:ascii="Arial" w:hAnsi="Arial" w:cs="Arial"/>
          <w:sz w:val="36"/>
          <w:szCs w:val="36"/>
        </w:rPr>
        <w:t>EXHIBIT B</w:t>
      </w:r>
    </w:p>
    <w:p w14:paraId="4C5D7F28" w14:textId="77777777" w:rsidR="00004440" w:rsidRPr="009D0390" w:rsidRDefault="00004440" w:rsidP="000044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no changes to the existing </w:t>
      </w:r>
      <w:proofErr w:type="spellStart"/>
      <w:r>
        <w:rPr>
          <w:rFonts w:ascii="Arial" w:hAnsi="Arial" w:cs="Arial"/>
          <w:sz w:val="20"/>
          <w:szCs w:val="20"/>
        </w:rPr>
        <w:t>Telcove</w:t>
      </w:r>
      <w:proofErr w:type="spellEnd"/>
      <w:r>
        <w:rPr>
          <w:rFonts w:ascii="Arial" w:hAnsi="Arial" w:cs="Arial"/>
          <w:sz w:val="20"/>
          <w:szCs w:val="20"/>
        </w:rPr>
        <w:t xml:space="preserve"> Operations, LLC </w:t>
      </w:r>
      <w:r w:rsidRPr="009D0390">
        <w:rPr>
          <w:rFonts w:ascii="Arial" w:hAnsi="Arial" w:cs="Arial"/>
          <w:sz w:val="20"/>
          <w:szCs w:val="20"/>
        </w:rPr>
        <w:t>Competitive Local Services P</w:t>
      </w:r>
      <w:r>
        <w:rPr>
          <w:rFonts w:ascii="Arial" w:hAnsi="Arial" w:cs="Arial"/>
          <w:sz w:val="20"/>
          <w:szCs w:val="20"/>
        </w:rPr>
        <w:t>.</w:t>
      </w:r>
      <w:r w:rsidRPr="009D039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  <w:r w:rsidRPr="009D039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9D039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  <w:r w:rsidRPr="009D0390">
        <w:rPr>
          <w:rFonts w:ascii="Arial" w:hAnsi="Arial" w:cs="Arial"/>
          <w:sz w:val="20"/>
          <w:szCs w:val="20"/>
        </w:rPr>
        <w:t xml:space="preserve"> Tariff </w:t>
      </w:r>
      <w:r>
        <w:rPr>
          <w:rFonts w:ascii="Arial" w:hAnsi="Arial" w:cs="Arial"/>
          <w:sz w:val="20"/>
          <w:szCs w:val="20"/>
        </w:rPr>
        <w:t xml:space="preserve">No.1, instead, </w:t>
      </w:r>
      <w:proofErr w:type="spellStart"/>
      <w:r>
        <w:rPr>
          <w:rFonts w:ascii="Arial" w:hAnsi="Arial" w:cs="Arial"/>
          <w:sz w:val="20"/>
          <w:szCs w:val="20"/>
        </w:rPr>
        <w:t>Telcove</w:t>
      </w:r>
      <w:proofErr w:type="spellEnd"/>
      <w:r>
        <w:rPr>
          <w:rFonts w:ascii="Arial" w:hAnsi="Arial" w:cs="Arial"/>
          <w:sz w:val="20"/>
          <w:szCs w:val="20"/>
        </w:rPr>
        <w:t xml:space="preserve"> is requesting a withdrawal of the tariff in its entirety. </w:t>
      </w:r>
    </w:p>
    <w:p w14:paraId="7C99BD10" w14:textId="77777777" w:rsidR="00600EB5" w:rsidRPr="00600EB5" w:rsidRDefault="00600EB5" w:rsidP="00600EB5">
      <w:pPr>
        <w:rPr>
          <w:rFonts w:ascii="Arial" w:hAnsi="Arial" w:cs="Arial"/>
          <w:sz w:val="20"/>
          <w:szCs w:val="20"/>
        </w:rPr>
      </w:pPr>
    </w:p>
    <w:p w14:paraId="200DB536" w14:textId="77777777" w:rsidR="006475C2" w:rsidRDefault="006475C2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0EB5"/>
    <w:rsid w:val="00004440"/>
    <w:rsid w:val="00600EB5"/>
    <w:rsid w:val="006475C2"/>
    <w:rsid w:val="00A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4A96"/>
  <w15:chartTrackingRefBased/>
  <w15:docId w15:val="{46360B54-6AF5-430D-92AA-86269C1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2020-05-14T19:21:00Z</dcterms:created>
  <dcterms:modified xsi:type="dcterms:W3CDTF">2020-05-19T14:14:00Z</dcterms:modified>
</cp:coreProperties>
</file>