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2019 through March 31, 2020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.85 per Mcf.</w:t>
      </w:r>
    </w:p>
    <w:p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8243A2">
        <w:rPr>
          <w:rFonts w:ascii="Arial" w:hAnsi="Arial" w:cs="Arial"/>
          <w:sz w:val="20"/>
          <w:szCs w:val="20"/>
        </w:rPr>
        <w:t>December</w:t>
      </w:r>
      <w:r w:rsidR="00BE095C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8243A2">
        <w:rPr>
          <w:rFonts w:ascii="Arial" w:hAnsi="Arial" w:cs="Arial"/>
          <w:sz w:val="20"/>
          <w:szCs w:val="20"/>
        </w:rPr>
        <w:t>34929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4980" w:rsidSect="00CB6651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76" w:rsidRDefault="008243A2">
    <w:pPr>
      <w:pStyle w:val="Footer"/>
      <w:rPr>
        <w:sz w:val="20"/>
        <w:szCs w:val="20"/>
      </w:rPr>
    </w:pPr>
  </w:p>
  <w:p w:rsidR="00BC5376" w:rsidRDefault="008243A2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8243A2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8243A2">
            <w:rPr>
              <w:rFonts w:ascii="Arial" w:hAnsi="Arial" w:cs="Arial"/>
              <w:sz w:val="20"/>
              <w:szCs w:val="20"/>
            </w:rPr>
            <w:t>November 26,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8243A2">
            <w:rPr>
              <w:rFonts w:ascii="Arial" w:hAnsi="Arial" w:cs="Arial"/>
              <w:sz w:val="20"/>
              <w:szCs w:val="20"/>
            </w:rPr>
            <w:t>December 1, 2019</w:t>
          </w:r>
        </w:p>
      </w:tc>
    </w:tr>
  </w:tbl>
  <w:p w:rsidR="00BC5376" w:rsidRPr="00E21841" w:rsidRDefault="008243A2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961897" w:rsidRDefault="008243A2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Third</w:t>
          </w:r>
          <w:r w:rsidR="00961897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8243A2">
            <w:rPr>
              <w:rFonts w:ascii="Arial" w:hAnsi="Arial" w:cs="Arial"/>
              <w:sz w:val="20"/>
              <w:szCs w:val="20"/>
            </w:rPr>
            <w:t>Second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:rsidR="00BC5376" w:rsidRDefault="008243A2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:rsidR="00BC5376" w:rsidRPr="002824B9" w:rsidRDefault="008243A2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43A2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  <w14:docId w14:val="61C16CF9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2019-11-26T20:26:00Z</dcterms:created>
  <dcterms:modified xsi:type="dcterms:W3CDTF">2019-11-26T20:26:00Z</dcterms:modified>
</cp:coreProperties>
</file>