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17403B">
            <w:pPr>
              <w:autoSpaceDE w:val="0"/>
              <w:autoSpaceDN w:val="0"/>
              <w:adjustRightInd w:val="0"/>
            </w:pPr>
            <w:r w:rsidRPr="00710E80">
              <w:t xml:space="preserve">In the Matter of </w:t>
            </w:r>
            <w:r w:rsidR="00600903">
              <w:t>the Application of United Energy Trading, LLC Application for Waiver of Audio Recording Requirement in Rules 4901:1-29-06(E)(1)</w:t>
            </w:r>
            <w:r w:rsidR="00126EF8">
              <w:t>.</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17403B" w:rsidRPr="00710E80" w:rsidRDefault="0017403B"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7C2976" w:rsidRPr="00710E80" w:rsidRDefault="007C2976" w:rsidP="00C31A75">
            <w:pPr>
              <w:rPr>
                <w:i/>
              </w:rPr>
            </w:pPr>
            <w:r w:rsidRPr="00710E80">
              <w:t xml:space="preserve">Case No. </w:t>
            </w:r>
            <w:r w:rsidR="0017403B">
              <w:t>16-</w:t>
            </w:r>
            <w:r w:rsidR="00600903">
              <w:t>853-GA-WVR</w:t>
            </w:r>
          </w:p>
          <w:p w:rsidR="007C2976" w:rsidRPr="00710E80" w:rsidRDefault="007C2976"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8A6DE3">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7C2976" w:rsidRPr="00710E80" w:rsidRDefault="007C2976" w:rsidP="00E15494">
      <w:pPr>
        <w:spacing w:before="240" w:line="480" w:lineRule="auto"/>
        <w:ind w:firstLine="720"/>
      </w:pPr>
      <w:r w:rsidRPr="00710E80">
        <w:t>The Office of the Ohio Consumers</w:t>
      </w:r>
      <w:r w:rsidR="008A6DE3">
        <w:t>'</w:t>
      </w:r>
      <w:r w:rsidRPr="00710E80">
        <w:t xml:space="preserve"> Counsel (</w:t>
      </w:r>
      <w:r w:rsidR="008A6DE3">
        <w:t>"</w:t>
      </w:r>
      <w:r w:rsidRPr="00AE7D20">
        <w:t>OCC</w:t>
      </w:r>
      <w:r w:rsidR="008A6DE3">
        <w:t>"</w:t>
      </w:r>
      <w:r w:rsidRPr="00710E80">
        <w:t>) moves to intervene in th</w:t>
      </w:r>
      <w:r w:rsidR="00280E63" w:rsidRPr="00710E80">
        <w:t>i</w:t>
      </w:r>
      <w:r w:rsidR="004C1B7C" w:rsidRPr="00710E80">
        <w:t xml:space="preserve">s case </w:t>
      </w:r>
      <w:r w:rsidR="00195797" w:rsidRPr="00710E80">
        <w:t xml:space="preserve">in </w:t>
      </w:r>
      <w:r w:rsidR="004C1B7C" w:rsidRPr="00710E80">
        <w:t>which</w:t>
      </w:r>
      <w:r w:rsidR="00600903">
        <w:t xml:space="preserve"> United Energy Trading, LLC d/b/a Kratos Gas and Power ("KGP") </w:t>
      </w:r>
      <w:r w:rsidR="001355C3">
        <w:t xml:space="preserve">seeks a waiver of the requirement that it </w:t>
      </w:r>
      <w:r w:rsidR="00A55573">
        <w:t>provide customers with telephone verification following enrollment through KGP's door-to-door solicitations</w:t>
      </w:r>
      <w:r w:rsidR="00600903">
        <w:t>.</w:t>
      </w:r>
      <w:r w:rsidR="00E15494">
        <w:rPr>
          <w:rStyle w:val="FootnoteReference"/>
        </w:rPr>
        <w:footnoteReference w:id="1"/>
      </w:r>
      <w:r w:rsidR="00E15494">
        <w:t xml:space="preserve">  </w:t>
      </w:r>
      <w:r w:rsidRPr="00710E80" w:rsidDel="00BB0A07">
        <w:t>OCC fil</w:t>
      </w:r>
      <w:r w:rsidR="001A5489" w:rsidRPr="00710E80">
        <w:t xml:space="preserve">es this motion </w:t>
      </w:r>
      <w:r w:rsidR="006E5E9F">
        <w:t xml:space="preserve">on behalf of </w:t>
      </w:r>
      <w:r w:rsidR="00A55573">
        <w:t>KGP's</w:t>
      </w:r>
      <w:r w:rsidRPr="00710E80">
        <w:t xml:space="preserve"> residential </w:t>
      </w:r>
      <w:r w:rsidR="00A55573">
        <w:t>natural gas</w:t>
      </w:r>
      <w:r w:rsidR="006E5E9F">
        <w:t xml:space="preserve"> customers</w:t>
      </w:r>
      <w:r w:rsidRPr="00710E80">
        <w:t>.</w:t>
      </w:r>
      <w:r w:rsidRPr="00710E80" w:rsidDel="00BB0A07">
        <w:rPr>
          <w:rStyle w:val="FootnoteReference"/>
        </w:rPr>
        <w:footnoteReference w:id="2"/>
      </w:r>
      <w:r w:rsidRPr="00710E80">
        <w:t xml:space="preserve">  The Public</w:t>
      </w:r>
      <w:r w:rsidR="00DC77AF" w:rsidRPr="00710E80">
        <w:t xml:space="preserve"> Utilities Commission of Ohio</w:t>
      </w:r>
      <w:r w:rsidR="002729A5" w:rsidRPr="00710E80">
        <w:t xml:space="preserve"> (</w:t>
      </w:r>
      <w:r w:rsidR="00A55573">
        <w:t xml:space="preserve">the </w:t>
      </w:r>
      <w:r w:rsidR="008A6DE3">
        <w:t>"</w:t>
      </w:r>
      <w:r w:rsidR="002729A5" w:rsidRPr="00AE7D20">
        <w:t>PUCO</w:t>
      </w:r>
      <w:r w:rsidR="008A6DE3">
        <w:t>"</w:t>
      </w:r>
      <w:r w:rsidR="002729A5" w:rsidRPr="00710E80">
        <w:t>)</w:t>
      </w:r>
      <w:r w:rsidR="00DC77AF" w:rsidRPr="00710E80">
        <w:t xml:space="preserve"> </w:t>
      </w:r>
      <w:r w:rsidR="002729A5" w:rsidRPr="00710E80">
        <w:t>should grant OCC</w:t>
      </w:r>
      <w:r w:rsidR="008A6DE3">
        <w:t>'</w:t>
      </w:r>
      <w:r w:rsidR="002729A5" w:rsidRPr="00710E80">
        <w:t>s m</w:t>
      </w:r>
      <w:r w:rsidRPr="00710E80">
        <w:t xml:space="preserve">otion </w:t>
      </w:r>
      <w:r w:rsidR="001A5489" w:rsidRPr="00710E80">
        <w:t>for the reasons set forth in the attached memorandum in s</w:t>
      </w:r>
      <w:r w:rsidRPr="00710E80">
        <w:t>upport.</w:t>
      </w:r>
    </w:p>
    <w:p w:rsidR="00195797" w:rsidRPr="00710E80" w:rsidRDefault="00195797">
      <w:pPr>
        <w:rPr>
          <w:szCs w:val="24"/>
        </w:rPr>
      </w:pPr>
      <w:r w:rsidRPr="00710E80">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lastRenderedPageBreak/>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8A6DE3">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7C2976" w:rsidRPr="008A6DE3" w:rsidRDefault="001A5489" w:rsidP="007C2976">
      <w:pPr>
        <w:tabs>
          <w:tab w:val="left" w:pos="4320"/>
        </w:tabs>
        <w:ind w:left="4320"/>
        <w:rPr>
          <w:szCs w:val="24"/>
        </w:rPr>
      </w:pPr>
      <w:r w:rsidRPr="008A6DE3">
        <w:rPr>
          <w:szCs w:val="24"/>
        </w:rPr>
        <w:t>Christopher Healey</w:t>
      </w:r>
      <w:r w:rsidR="003B5047" w:rsidRPr="008A6DE3">
        <w:rPr>
          <w:szCs w:val="24"/>
        </w:rPr>
        <w:t xml:space="preserve"> (00</w:t>
      </w:r>
      <w:r w:rsidRPr="008A6DE3">
        <w:rPr>
          <w:szCs w:val="24"/>
        </w:rPr>
        <w:t>86027</w:t>
      </w:r>
      <w:r w:rsidR="003B5047" w:rsidRPr="008A6DE3">
        <w:rPr>
          <w:szCs w:val="24"/>
        </w:rPr>
        <w:t>)</w:t>
      </w:r>
      <w:r w:rsidRPr="008A6DE3">
        <w:rPr>
          <w:szCs w:val="24"/>
        </w:rPr>
        <w:br/>
      </w:r>
      <w:r w:rsidR="007C2976" w:rsidRPr="008A6DE3">
        <w:rPr>
          <w:szCs w:val="24"/>
        </w:rPr>
        <w:t>Counsel of Record</w:t>
      </w:r>
    </w:p>
    <w:p w:rsidR="003B5047" w:rsidRPr="008A6DE3" w:rsidRDefault="00A55573" w:rsidP="003B5047">
      <w:pPr>
        <w:tabs>
          <w:tab w:val="left" w:pos="4320"/>
        </w:tabs>
        <w:ind w:left="4320"/>
        <w:rPr>
          <w:szCs w:val="24"/>
        </w:rPr>
      </w:pPr>
      <w:r>
        <w:rPr>
          <w:szCs w:val="24"/>
        </w:rPr>
        <w:t>Ajay Kumar</w:t>
      </w:r>
      <w:r w:rsidR="003B5047" w:rsidRPr="008A6DE3">
        <w:rPr>
          <w:szCs w:val="24"/>
        </w:rPr>
        <w:t xml:space="preserve"> (</w:t>
      </w:r>
      <w:r>
        <w:rPr>
          <w:rFonts w:eastAsiaTheme="minorEastAsia"/>
          <w:szCs w:val="24"/>
        </w:rPr>
        <w:t>0092208</w:t>
      </w:r>
      <w:r w:rsidR="003B5047" w:rsidRPr="008A6DE3">
        <w:t>)</w:t>
      </w:r>
    </w:p>
    <w:p w:rsidR="003B5047" w:rsidRPr="00710E80" w:rsidRDefault="001A5489" w:rsidP="003B5047">
      <w:pPr>
        <w:tabs>
          <w:tab w:val="left" w:pos="4320"/>
        </w:tabs>
        <w:ind w:left="4320"/>
        <w:rPr>
          <w:szCs w:val="24"/>
        </w:rPr>
      </w:pPr>
      <w:r w:rsidRPr="008A6DE3">
        <w:rPr>
          <w:szCs w:val="24"/>
        </w:rPr>
        <w:t>Assistant Consumers</w:t>
      </w:r>
      <w:r w:rsidR="008A6DE3" w:rsidRPr="008A6DE3">
        <w:rPr>
          <w:szCs w:val="24"/>
        </w:rPr>
        <w:t>'</w:t>
      </w:r>
      <w:r w:rsidRPr="008A6DE3">
        <w:rPr>
          <w:szCs w:val="24"/>
        </w:rPr>
        <w:t xml:space="preserve"> Counsel</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8A6DE3">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8A6DE3" w:rsidRDefault="007C2976" w:rsidP="007C2976">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3B5047" w:rsidRPr="008A6DE3" w:rsidRDefault="001A5489" w:rsidP="003B5047">
      <w:pPr>
        <w:autoSpaceDE w:val="0"/>
        <w:autoSpaceDN w:val="0"/>
        <w:adjustRightInd w:val="0"/>
        <w:ind w:left="3600" w:firstLine="720"/>
        <w:rPr>
          <w:szCs w:val="24"/>
        </w:rPr>
      </w:pPr>
      <w:r w:rsidRPr="008A6DE3">
        <w:rPr>
          <w:szCs w:val="24"/>
        </w:rPr>
        <w:t>Telephone</w:t>
      </w:r>
      <w:r w:rsidR="006E38F1">
        <w:rPr>
          <w:szCs w:val="24"/>
        </w:rPr>
        <w:t xml:space="preserve"> [Healey]</w:t>
      </w:r>
      <w:r w:rsidRPr="008A6DE3">
        <w:rPr>
          <w:szCs w:val="24"/>
        </w:rPr>
        <w:t xml:space="preserve">: </w:t>
      </w:r>
      <w:r w:rsidR="006E38F1">
        <w:rPr>
          <w:szCs w:val="24"/>
        </w:rPr>
        <w:t xml:space="preserve">(614) 466-9571 </w:t>
      </w:r>
    </w:p>
    <w:p w:rsidR="001A5489" w:rsidRPr="008A6DE3" w:rsidRDefault="001A5489" w:rsidP="001A5489">
      <w:pPr>
        <w:ind w:left="4320"/>
        <w:rPr>
          <w:szCs w:val="24"/>
        </w:rPr>
      </w:pPr>
      <w:r w:rsidRPr="008A6DE3">
        <w:t>Telephone</w:t>
      </w:r>
      <w:r w:rsidR="006E38F1">
        <w:t xml:space="preserve"> [Kumar]</w:t>
      </w:r>
      <w:r w:rsidRPr="008A6DE3">
        <w:t xml:space="preserve">: (614) </w:t>
      </w:r>
      <w:r w:rsidR="006E38F1">
        <w:rPr>
          <w:szCs w:val="24"/>
        </w:rPr>
        <w:t>466-1292</w:t>
      </w:r>
      <w:r w:rsidRPr="008A6DE3">
        <w:rPr>
          <w:szCs w:val="24"/>
        </w:rPr>
        <w:t xml:space="preserve"> </w:t>
      </w:r>
    </w:p>
    <w:p w:rsidR="003B5047" w:rsidRPr="008A6DE3" w:rsidRDefault="00D233F5" w:rsidP="003B5047">
      <w:pPr>
        <w:ind w:left="4320"/>
        <w:rPr>
          <w:szCs w:val="24"/>
        </w:rPr>
      </w:pPr>
      <w:hyperlink r:id="rId7" w:history="1">
        <w:r w:rsidR="001A5489" w:rsidRPr="008A6DE3">
          <w:rPr>
            <w:rStyle w:val="Hyperlink"/>
            <w:szCs w:val="24"/>
          </w:rPr>
          <w:t>christopher.healey@occ.ohio.gov</w:t>
        </w:r>
      </w:hyperlink>
    </w:p>
    <w:p w:rsidR="001A5489" w:rsidRPr="00710E80" w:rsidRDefault="00D233F5" w:rsidP="003B5047">
      <w:pPr>
        <w:ind w:left="4320"/>
        <w:rPr>
          <w:szCs w:val="24"/>
        </w:rPr>
      </w:pPr>
      <w:hyperlink r:id="rId8" w:history="1">
        <w:r w:rsidR="00A55573" w:rsidRPr="00CF72AD">
          <w:rPr>
            <w:rStyle w:val="Hyperlink"/>
            <w:szCs w:val="24"/>
          </w:rPr>
          <w:t>ajay.kumar@occ.ohio.gov</w:t>
        </w:r>
      </w:hyperlink>
      <w:r w:rsidR="001A5489" w:rsidRPr="00710E80">
        <w:rPr>
          <w:szCs w:val="24"/>
        </w:rPr>
        <w:t xml:space="preserve"> </w:t>
      </w:r>
    </w:p>
    <w:p w:rsidR="00D50439" w:rsidRDefault="00D0554D" w:rsidP="003B5047">
      <w:pPr>
        <w:ind w:left="4320"/>
        <w:rPr>
          <w:szCs w:val="24"/>
        </w:rPr>
      </w:pPr>
      <w:r w:rsidRPr="00710E80">
        <w:rPr>
          <w:szCs w:val="24"/>
        </w:rPr>
        <w:t>(</w:t>
      </w:r>
      <w:r w:rsidR="006E38F1">
        <w:rPr>
          <w:szCs w:val="24"/>
        </w:rPr>
        <w:t>A</w:t>
      </w:r>
      <w:r w:rsidRPr="00710E80">
        <w:rPr>
          <w:szCs w:val="24"/>
        </w:rPr>
        <w:t>ll will accept service via email)</w:t>
      </w:r>
    </w:p>
    <w:p w:rsidR="008A6DE3" w:rsidRDefault="008A6DE3" w:rsidP="003B5047">
      <w:pPr>
        <w:ind w:left="4320"/>
        <w:rPr>
          <w:szCs w:val="24"/>
        </w:rPr>
      </w:pPr>
    </w:p>
    <w:p w:rsidR="008A6DE3" w:rsidRDefault="008A6DE3" w:rsidP="003B5047">
      <w:pPr>
        <w:ind w:left="4320"/>
        <w:rPr>
          <w:szCs w:val="24"/>
        </w:rPr>
      </w:pPr>
    </w:p>
    <w:p w:rsidR="008A6DE3" w:rsidRPr="00710E80" w:rsidRDefault="008A6DE3" w:rsidP="003B5047">
      <w:pPr>
        <w:ind w:left="4320"/>
        <w:rPr>
          <w:szCs w:val="24"/>
        </w:rPr>
        <w:sectPr w:rsidR="008A6DE3" w:rsidRPr="00710E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A55573" w:rsidRPr="00710E80" w:rsidRDefault="00A55573" w:rsidP="00A55573">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A55573" w:rsidRPr="00710E80" w:rsidRDefault="00A55573" w:rsidP="00A55573">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A55573" w:rsidRPr="00710E80" w:rsidRDefault="00A55573" w:rsidP="00A55573">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A55573" w:rsidRPr="00710E80" w:rsidTr="002B4103">
        <w:trPr>
          <w:trHeight w:val="807"/>
        </w:trPr>
        <w:tc>
          <w:tcPr>
            <w:tcW w:w="4332" w:type="dxa"/>
            <w:shd w:val="clear" w:color="auto" w:fill="auto"/>
          </w:tcPr>
          <w:p w:rsidR="00A55573" w:rsidRPr="00710E80" w:rsidRDefault="00A55573" w:rsidP="002B4103">
            <w:pPr>
              <w:autoSpaceDE w:val="0"/>
              <w:autoSpaceDN w:val="0"/>
              <w:adjustRightInd w:val="0"/>
            </w:pPr>
            <w:r w:rsidRPr="00710E80">
              <w:t xml:space="preserve">In the Matter of </w:t>
            </w:r>
            <w:r>
              <w:t>the Application of United Energy Trading, LLC Application for Waiver of Audio Recording Requirement in Rules 4901:1-29-06(E)(1)</w:t>
            </w:r>
          </w:p>
        </w:tc>
        <w:tc>
          <w:tcPr>
            <w:tcW w:w="360" w:type="dxa"/>
            <w:shd w:val="clear" w:color="auto" w:fill="auto"/>
          </w:tcPr>
          <w:p w:rsidR="00A55573" w:rsidRPr="00710E80" w:rsidRDefault="00A55573" w:rsidP="002B4103">
            <w:pPr>
              <w:pStyle w:val="HTMLPreformatted"/>
              <w:rPr>
                <w:rFonts w:ascii="Times New Roman" w:hAnsi="Times New Roman" w:cs="Times New Roman"/>
                <w:sz w:val="24"/>
              </w:rPr>
            </w:pPr>
            <w:r w:rsidRPr="00710E80">
              <w:rPr>
                <w:rFonts w:ascii="Times New Roman" w:hAnsi="Times New Roman" w:cs="Times New Roman"/>
                <w:sz w:val="24"/>
              </w:rPr>
              <w:t>)</w:t>
            </w:r>
          </w:p>
          <w:p w:rsidR="00A55573" w:rsidRPr="00710E80" w:rsidRDefault="00A55573" w:rsidP="002B4103">
            <w:pPr>
              <w:pStyle w:val="HTMLPreformatted"/>
              <w:rPr>
                <w:rFonts w:ascii="Times New Roman" w:hAnsi="Times New Roman" w:cs="Times New Roman"/>
                <w:sz w:val="24"/>
              </w:rPr>
            </w:pPr>
            <w:r w:rsidRPr="00710E80">
              <w:rPr>
                <w:rFonts w:ascii="Times New Roman" w:hAnsi="Times New Roman" w:cs="Times New Roman"/>
                <w:sz w:val="24"/>
              </w:rPr>
              <w:t>)</w:t>
            </w:r>
          </w:p>
          <w:p w:rsidR="00A55573" w:rsidRDefault="00A55573" w:rsidP="002B4103">
            <w:pPr>
              <w:pStyle w:val="HTMLPreformatted"/>
              <w:rPr>
                <w:rFonts w:ascii="Times New Roman" w:hAnsi="Times New Roman" w:cs="Times New Roman"/>
                <w:sz w:val="24"/>
              </w:rPr>
            </w:pPr>
            <w:r w:rsidRPr="00710E80">
              <w:rPr>
                <w:rFonts w:ascii="Times New Roman" w:hAnsi="Times New Roman" w:cs="Times New Roman"/>
                <w:sz w:val="24"/>
              </w:rPr>
              <w:t>)</w:t>
            </w:r>
          </w:p>
          <w:p w:rsidR="00A55573" w:rsidRPr="00710E80" w:rsidRDefault="00A55573" w:rsidP="002B4103">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A55573" w:rsidRPr="00710E80" w:rsidRDefault="00A55573" w:rsidP="002B4103">
            <w:pPr>
              <w:pStyle w:val="HTMLPreformatted"/>
              <w:rPr>
                <w:rFonts w:ascii="Times New Roman" w:hAnsi="Times New Roman" w:cs="Times New Roman"/>
                <w:sz w:val="24"/>
              </w:rPr>
            </w:pPr>
          </w:p>
          <w:p w:rsidR="00A55573" w:rsidRPr="00710E80" w:rsidRDefault="00A55573" w:rsidP="002B4103">
            <w:pPr>
              <w:rPr>
                <w:i/>
              </w:rPr>
            </w:pPr>
            <w:r w:rsidRPr="00710E80">
              <w:t xml:space="preserve">Case No. </w:t>
            </w:r>
            <w:r>
              <w:t>16-853-GA-WVR</w:t>
            </w:r>
          </w:p>
          <w:p w:rsidR="00A55573" w:rsidRPr="00710E80" w:rsidRDefault="00A55573" w:rsidP="002B4103">
            <w:pPr>
              <w:pStyle w:val="HTMLPreformatted"/>
              <w:rPr>
                <w:rFonts w:ascii="Times New Roman" w:hAnsi="Times New Roman" w:cs="Times New Roman"/>
                <w:sz w:val="24"/>
              </w:rPr>
            </w:pPr>
          </w:p>
        </w:tc>
      </w:tr>
    </w:tbl>
    <w:p w:rsidR="00A55573" w:rsidRPr="00710E80" w:rsidRDefault="00A55573" w:rsidP="00A55573">
      <w:pPr>
        <w:pStyle w:val="HTMLPreformatted"/>
        <w:rPr>
          <w:rFonts w:ascii="Times New Roman" w:hAnsi="Times New Roman" w:cs="Times New Roman"/>
          <w:sz w:val="24"/>
        </w:rPr>
      </w:pPr>
    </w:p>
    <w:p w:rsidR="00D93B4C" w:rsidRPr="00710E80" w:rsidRDefault="00D93B4C" w:rsidP="00D93B4C">
      <w:pPr>
        <w:pStyle w:val="HTMLPreformatted"/>
        <w:pBdr>
          <w:top w:val="single" w:sz="12" w:space="1" w:color="auto"/>
        </w:pBdr>
        <w:rPr>
          <w:rFonts w:ascii="Times New Roman" w:hAnsi="Times New Roman" w:cs="Times New Roman"/>
          <w:sz w:val="24"/>
        </w:rPr>
      </w:pPr>
    </w:p>
    <w:p w:rsidR="00D93B4C" w:rsidRDefault="00D93B4C" w:rsidP="00AE7D20">
      <w:pPr>
        <w:jc w:val="center"/>
        <w:rPr>
          <w:b/>
          <w:bCs/>
        </w:rPr>
      </w:pPr>
      <w:r>
        <w:rPr>
          <w:b/>
          <w:bCs/>
        </w:rPr>
        <w:t xml:space="preserve">MEMORANDUM IN SUPPORT </w:t>
      </w:r>
      <w:r w:rsidR="006A7CCF">
        <w:rPr>
          <w:b/>
          <w:bCs/>
        </w:rPr>
        <w:t>OF MOTION TO INTERVENE</w:t>
      </w:r>
    </w:p>
    <w:p w:rsidR="006A7CCF" w:rsidRDefault="006A7CCF" w:rsidP="00AE7D20">
      <w:pPr>
        <w:jc w:val="center"/>
        <w:rPr>
          <w:b/>
          <w:bCs/>
        </w:rPr>
      </w:pPr>
      <w:r>
        <w:rPr>
          <w:b/>
          <w:bCs/>
        </w:rPr>
        <w:t>BY</w:t>
      </w:r>
    </w:p>
    <w:p w:rsidR="006A7CCF" w:rsidRPr="00710E80" w:rsidRDefault="006A7CCF" w:rsidP="00AE7D20">
      <w:pPr>
        <w:jc w:val="center"/>
        <w:rPr>
          <w:b/>
          <w:bCs/>
        </w:rPr>
      </w:pPr>
      <w:r>
        <w:rPr>
          <w:b/>
          <w:bCs/>
        </w:rPr>
        <w:t>THE OFFICE OF THE OHIO CONSUMERS' COUNSEL</w:t>
      </w:r>
    </w:p>
    <w:p w:rsidR="00D93B4C" w:rsidRPr="00710E80" w:rsidRDefault="00D93B4C" w:rsidP="00D93B4C">
      <w:pPr>
        <w:pBdr>
          <w:bottom w:val="single" w:sz="12" w:space="1" w:color="auto"/>
        </w:pBdr>
        <w:tabs>
          <w:tab w:val="left" w:pos="4320"/>
        </w:tabs>
      </w:pPr>
    </w:p>
    <w:p w:rsidR="00A55573" w:rsidRDefault="00A55573" w:rsidP="00D93B4C">
      <w:pPr>
        <w:pStyle w:val="BodyTextIndent3"/>
        <w:spacing w:before="240" w:line="480" w:lineRule="auto"/>
      </w:pPr>
      <w:r>
        <w:t>The Ohio Administrative Code requires competitive retail natural gas suppliers ("Marketers"), like KGP, to confirm door-to-door customer enrollments via te</w:t>
      </w:r>
      <w:r w:rsidR="00BD069F">
        <w:t>lephone.  The rules provide specific details regarding the</w:t>
      </w:r>
      <w:r w:rsidR="006A7CCF">
        <w:t xml:space="preserve"> telephone procedures and the </w:t>
      </w:r>
      <w:r w:rsidR="00BD069F">
        <w:t xml:space="preserve">information </w:t>
      </w:r>
      <w:r w:rsidR="006A7CCF">
        <w:t xml:space="preserve">that must be provided through the telephone confirmation.  In this case, KGP </w:t>
      </w:r>
      <w:r w:rsidR="00A05830">
        <w:t xml:space="preserve">requests that it not be required to provide </w:t>
      </w:r>
      <w:r w:rsidR="001F32BC">
        <w:t xml:space="preserve">customers with </w:t>
      </w:r>
      <w:r w:rsidR="00A05830">
        <w:t xml:space="preserve">telephonic confirmation </w:t>
      </w:r>
      <w:r w:rsidR="001F32BC">
        <w:t>of enrollment</w:t>
      </w:r>
      <w:r w:rsidR="00A05830">
        <w:t>.</w:t>
      </w:r>
    </w:p>
    <w:p w:rsidR="007C2976" w:rsidRPr="00710E80" w:rsidRDefault="004B47A1" w:rsidP="007C2976">
      <w:pPr>
        <w:pStyle w:val="BodyTextIndent3"/>
        <w:spacing w:line="480" w:lineRule="auto"/>
      </w:pPr>
      <w:r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A05830">
        <w:t xml:space="preserve">the Marketer's </w:t>
      </w:r>
      <w:r w:rsidR="007C2976" w:rsidRPr="00710E80">
        <w:t>re</w:t>
      </w:r>
      <w:r w:rsidR="00A25FE5" w:rsidRPr="00710E80">
        <w:t>sidential</w:t>
      </w:r>
      <w:r w:rsidR="0012482B">
        <w:t xml:space="preserve"> electricity</w:t>
      </w:r>
      <w:r w:rsidR="00A25FE5" w:rsidRPr="00710E80">
        <w:t xml:space="preserve"> customers</w:t>
      </w:r>
      <w:r w:rsidRPr="00710E80">
        <w:t>.</w:t>
      </w:r>
      <w:r w:rsidRPr="00710E80">
        <w:rPr>
          <w:rStyle w:val="FootnoteReference"/>
        </w:rPr>
        <w:footnoteReference w:id="3"/>
      </w:r>
      <w:r w:rsidR="00CE0972" w:rsidRPr="00710E80">
        <w:t xml:space="preserve">  </w:t>
      </w:r>
      <w:r w:rsidR="007C2976" w:rsidRPr="00710E80">
        <w:t>R.C. 4903.221 provides</w:t>
      </w:r>
      <w:r w:rsidR="00304E4D" w:rsidRPr="00710E80">
        <w:t xml:space="preserve"> </w:t>
      </w:r>
      <w:r w:rsidR="007C2976" w:rsidRPr="00710E80">
        <w:t xml:space="preserve">that any person </w:t>
      </w:r>
      <w:r w:rsidR="008A6DE3">
        <w:t>"</w:t>
      </w:r>
      <w:r w:rsidR="007C2976" w:rsidRPr="00710E80">
        <w:t>who may be adversely affected</w:t>
      </w:r>
      <w:r w:rsidR="008A6DE3">
        <w:t>"</w:t>
      </w:r>
      <w:r w:rsidR="007C2976" w:rsidRPr="00710E80">
        <w:t xml:space="preserve"> by a PUCO proceeding is entitled to interven</w:t>
      </w:r>
      <w:r w:rsidR="004004DF" w:rsidRPr="00710E80">
        <w:t>e</w:t>
      </w:r>
      <w:r w:rsidR="007C2976" w:rsidRPr="00710E80">
        <w:t xml:space="preserve"> in that proceeding.  The interests of Ohio</w:t>
      </w:r>
      <w:r w:rsidR="008A6DE3">
        <w:t>'</w:t>
      </w:r>
      <w:r w:rsidR="007C2976" w:rsidRPr="00710E80">
        <w:t>s residential consumers may be adversely affected by th</w:t>
      </w:r>
      <w:r w:rsidR="00CE0972" w:rsidRPr="00710E80">
        <w:t xml:space="preserve">is </w:t>
      </w:r>
      <w:r w:rsidR="006B5977" w:rsidRPr="00710E80">
        <w:t xml:space="preserve">case </w:t>
      </w:r>
      <w:r w:rsidR="0001159C">
        <w:t xml:space="preserve">because </w:t>
      </w:r>
      <w:r w:rsidR="00A05830">
        <w:t xml:space="preserve">KGP seeks to eliminate the telephone confirmation process that is required by the PUCO rules to protect customers.  If customers do not receive the protection that the PUCO rules provide, their choice to sign up with a </w:t>
      </w:r>
      <w:r w:rsidR="001F32BC">
        <w:t>M</w:t>
      </w:r>
      <w:r w:rsidR="00A05830">
        <w:t>arketer may be less informed, and their natural gas bills may increase.</w:t>
      </w:r>
      <w:r w:rsidR="00247EED">
        <w:t xml:space="preserve"> This is the purpose of the rules which are meant to “provide customers with sufficient information to make informed decisions”</w:t>
      </w:r>
      <w:r w:rsidR="00247EED">
        <w:rPr>
          <w:rStyle w:val="FootnoteReference"/>
        </w:rPr>
        <w:footnoteReference w:id="4"/>
      </w:r>
      <w:r w:rsidR="00247EED">
        <w:t xml:space="preserve"> and “protect consumers against deceptive, unfair and unconscionable acts and practices in the marketing…of competitive retail natural gas service[.]”</w:t>
      </w:r>
      <w:r w:rsidR="00247EED">
        <w:rPr>
          <w:rStyle w:val="FootnoteReference"/>
        </w:rPr>
        <w:footnoteReference w:id="5"/>
      </w:r>
      <w:r w:rsidR="00A05830">
        <w:t xml:space="preserve"> </w:t>
      </w:r>
      <w:r w:rsidR="007C2976" w:rsidRPr="00710E80">
        <w:t xml:space="preserve"> 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w:t>
      </w:r>
      <w:r w:rsidR="008A6DE3">
        <w:rPr>
          <w:szCs w:val="24"/>
        </w:rPr>
        <w:t>'</w:t>
      </w:r>
      <w:r w:rsidRPr="00710E80">
        <w:rPr>
          <w:szCs w:val="24"/>
        </w:rPr>
        <w:t>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First, the nature and extent of OCC</w:t>
      </w:r>
      <w:r w:rsidR="008A6DE3">
        <w:t>'</w:t>
      </w:r>
      <w:r w:rsidRPr="00710E80">
        <w:t xml:space="preserve">s interest is representing </w:t>
      </w:r>
      <w:r w:rsidR="00A05830">
        <w:t>KGP's</w:t>
      </w:r>
      <w:r w:rsidR="00444878">
        <w:t xml:space="preserve"> </w:t>
      </w:r>
      <w:r w:rsidRPr="00710E80">
        <w:t>residential consumers</w:t>
      </w:r>
      <w:r w:rsidR="00F80B53" w:rsidRPr="00710E80">
        <w:t xml:space="preserve"> and ensuring that the rates that they pay are just and reasonable</w:t>
      </w:r>
      <w:r w:rsidRPr="00710E80">
        <w:rPr>
          <w:szCs w:val="24"/>
        </w:rPr>
        <w:t xml:space="preserve">.  This interest is different from that of any other party and especially different than that of the </w:t>
      </w:r>
      <w:r w:rsidR="00A05830">
        <w:rPr>
          <w:szCs w:val="24"/>
        </w:rPr>
        <w:t>Marketer</w:t>
      </w:r>
      <w:r w:rsidR="004004DF" w:rsidRPr="00710E80">
        <w:rPr>
          <w:szCs w:val="24"/>
        </w:rPr>
        <w:t>,</w:t>
      </w:r>
      <w:r w:rsidRPr="00710E80">
        <w:rPr>
          <w:szCs w:val="24"/>
        </w:rPr>
        <w:t xml:space="preserve"> whose advocacy includes </w:t>
      </w:r>
      <w:r w:rsidR="00A05830">
        <w:rPr>
          <w:szCs w:val="24"/>
        </w:rPr>
        <w:t xml:space="preserve">its own </w:t>
      </w:r>
      <w:r w:rsidRPr="00710E80">
        <w:rPr>
          <w:szCs w:val="24"/>
        </w:rPr>
        <w:t>fi</w:t>
      </w:r>
      <w:r w:rsidR="00A05830">
        <w:rPr>
          <w:szCs w:val="24"/>
        </w:rPr>
        <w:t>nancial interest</w:t>
      </w:r>
      <w:r w:rsidRPr="00710E80">
        <w:rPr>
          <w:szCs w:val="24"/>
        </w:rPr>
        <w: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sidR="008A6DE3">
        <w:rPr>
          <w:sz w:val="24"/>
          <w:szCs w:val="24"/>
        </w:rPr>
        <w:t>'</w:t>
      </w:r>
      <w:r w:rsidRPr="00710E80">
        <w:rPr>
          <w:sz w:val="24"/>
          <w:szCs w:val="24"/>
        </w:rPr>
        <w:t xml:space="preserve">s advocacy for consumers will include, </w:t>
      </w:r>
      <w:r w:rsidR="004004DF" w:rsidRPr="00710E80">
        <w:rPr>
          <w:sz w:val="24"/>
          <w:szCs w:val="24"/>
        </w:rPr>
        <w:t>among other things</w:t>
      </w:r>
      <w:r w:rsidRPr="00710E80">
        <w:rPr>
          <w:sz w:val="24"/>
          <w:szCs w:val="24"/>
        </w:rPr>
        <w:t xml:space="preserve">, advancing the position that </w:t>
      </w:r>
      <w:r w:rsidR="00A05830">
        <w:rPr>
          <w:sz w:val="24"/>
          <w:szCs w:val="24"/>
        </w:rPr>
        <w:t>KGP's</w:t>
      </w:r>
      <w:r w:rsidR="00444878">
        <w:rPr>
          <w:sz w:val="24"/>
          <w:szCs w:val="24"/>
        </w:rPr>
        <w:t xml:space="preserve"> </w:t>
      </w:r>
      <w:r w:rsidRPr="00710E80">
        <w:rPr>
          <w:sz w:val="24"/>
          <w:szCs w:val="24"/>
        </w:rPr>
        <w:t>customers should receive adequate service at a reasonable rate under Ohio law.</w:t>
      </w:r>
      <w:r w:rsidRPr="00710E80">
        <w:rPr>
          <w:rStyle w:val="FootnoteReference"/>
          <w:sz w:val="24"/>
          <w:szCs w:val="24"/>
        </w:rPr>
        <w:footnoteReference w:id="6"/>
      </w:r>
      <w:r w:rsidRPr="00710E80">
        <w:rPr>
          <w:sz w:val="24"/>
          <w:szCs w:val="24"/>
        </w:rPr>
        <w:t xml:space="preserve">  OCC</w:t>
      </w:r>
      <w:r w:rsidR="008A6DE3">
        <w:rPr>
          <w:sz w:val="24"/>
          <w:szCs w:val="24"/>
        </w:rPr>
        <w:t>'</w:t>
      </w:r>
      <w:r w:rsidRPr="00710E80">
        <w:rPr>
          <w:sz w:val="24"/>
          <w:szCs w:val="24"/>
        </w:rPr>
        <w:t>s position is therefore directly related to the merits of this case</w:t>
      </w:r>
      <w:r w:rsidR="004004DF" w:rsidRPr="00710E80">
        <w:rPr>
          <w:sz w:val="24"/>
          <w:szCs w:val="24"/>
        </w:rPr>
        <w:t>,</w:t>
      </w:r>
      <w:r w:rsidRPr="00710E80">
        <w:rPr>
          <w:sz w:val="24"/>
          <w:szCs w:val="24"/>
        </w:rPr>
        <w:t xml:space="preserve"> </w:t>
      </w:r>
      <w:r w:rsidR="004004DF" w:rsidRPr="00710E80">
        <w:rPr>
          <w:sz w:val="24"/>
          <w:szCs w:val="24"/>
        </w:rPr>
        <w:t>which</w:t>
      </w:r>
      <w:r w:rsidRPr="00710E80">
        <w:rPr>
          <w:sz w:val="24"/>
          <w:szCs w:val="24"/>
        </w:rPr>
        <w:t xml:space="preserve"> is pending before the PUCO, the authority with regulatory control of public utilities</w:t>
      </w:r>
      <w:r w:rsidR="008A6DE3">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w:t>
      </w:r>
      <w:r w:rsidR="008A6DE3">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8A6DE3">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RDefault="007C2976"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sidR="008A6DE3">
        <w:rPr>
          <w:szCs w:val="24"/>
        </w:rPr>
        <w:t>"</w:t>
      </w:r>
      <w:r w:rsidRPr="00710E80">
        <w:rPr>
          <w:szCs w:val="24"/>
        </w:rPr>
        <w:t>real and substantial interest</w:t>
      </w:r>
      <w:r w:rsidR="00D0554D" w:rsidRPr="00710E80">
        <w:rPr>
          <w:szCs w:val="24"/>
        </w:rPr>
        <w:t>.</w:t>
      </w:r>
      <w:r w:rsidR="008A6DE3">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 xml:space="preserve">Ohio Adm. Code 4901-1-11(A)(2).  As the residential utility consumer advocate, OCC has a real and substantial interest in this case in which the </w:t>
      </w:r>
      <w:r w:rsidR="00DC77AF" w:rsidRPr="00710E80">
        <w:rPr>
          <w:szCs w:val="24"/>
        </w:rPr>
        <w:t>PUCO</w:t>
      </w:r>
      <w:r w:rsidRPr="00710E80">
        <w:rPr>
          <w:szCs w:val="24"/>
        </w:rPr>
        <w:t xml:space="preserve"> must address whether </w:t>
      </w:r>
      <w:r w:rsidR="00A05830">
        <w:rPr>
          <w:szCs w:val="24"/>
        </w:rPr>
        <w:t>the Marketer should be permitted to bypass PUCO rules that are designed to protect consumers</w:t>
      </w:r>
      <w:r w:rsidR="00D0554D" w:rsidRPr="00710E80">
        <w:rPr>
          <w:szCs w:val="24"/>
        </w:rPr>
        <w:t>.</w:t>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w:t>
      </w:r>
      <w:r w:rsidR="008A6DE3">
        <w:rPr>
          <w:szCs w:val="24"/>
        </w:rPr>
        <w:t>"</w:t>
      </w:r>
      <w:r w:rsidRPr="00710E80">
        <w:rPr>
          <w:szCs w:val="24"/>
        </w:rPr>
        <w:t>extent to which the person</w:t>
      </w:r>
      <w:r w:rsidR="008A6DE3">
        <w:rPr>
          <w:szCs w:val="24"/>
        </w:rPr>
        <w:t>'</w:t>
      </w:r>
      <w:r w:rsidRPr="00710E80">
        <w:rPr>
          <w:szCs w:val="24"/>
        </w:rPr>
        <w:t>s interest is represented by existing parties.</w:t>
      </w:r>
      <w:r w:rsidR="008A6DE3">
        <w:rPr>
          <w:szCs w:val="24"/>
        </w:rPr>
        <w:t>"</w:t>
      </w:r>
      <w:r w:rsidRPr="00710E80">
        <w:rPr>
          <w:szCs w:val="24"/>
        </w:rPr>
        <w:t xml:space="preserve">  </w:t>
      </w:r>
      <w:r w:rsidR="00D0554D" w:rsidRPr="00710E80">
        <w:rPr>
          <w:szCs w:val="24"/>
        </w:rPr>
        <w:t>Although</w:t>
      </w:r>
      <w:r w:rsidRPr="00710E80">
        <w:rPr>
          <w:szCs w:val="24"/>
        </w:rPr>
        <w:t xml:space="preserve"> OCC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designated as the state representative of the interests of Ohio</w:t>
      </w:r>
      <w:r w:rsidR="008A6DE3">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w:t>
      </w:r>
      <w:r w:rsidR="008A6DE3">
        <w:rPr>
          <w:szCs w:val="24"/>
        </w:rPr>
        <w:t>'</w:t>
      </w:r>
      <w:r w:rsidR="0020317B" w:rsidRPr="00710E80">
        <w:rPr>
          <w:szCs w:val="24"/>
        </w:rPr>
        <w:t>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 xml:space="preserve">has confirmed that </w:t>
      </w:r>
      <w:r w:rsidR="008A6DE3">
        <w:rPr>
          <w:szCs w:val="24"/>
        </w:rPr>
        <w:t>"</w:t>
      </w:r>
      <w:r w:rsidR="0020317B" w:rsidRPr="00710E80">
        <w:rPr>
          <w:szCs w:val="24"/>
        </w:rPr>
        <w:t>intervention ought to be liberally allowed.</w:t>
      </w:r>
      <w:r w:rsidR="008A6DE3">
        <w:rPr>
          <w:szCs w:val="24"/>
        </w:rPr>
        <w:t>"</w:t>
      </w:r>
      <w:r w:rsidR="0020317B" w:rsidRPr="00710E80">
        <w:rPr>
          <w:rStyle w:val="FootnoteReference"/>
          <w:szCs w:val="24"/>
        </w:rPr>
        <w:footnoteReference w:id="7"/>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8"/>
      </w:r>
      <w:r w:rsidR="0020317B" w:rsidRPr="00710E80">
        <w:t xml:space="preserve">  Because there was no evidence disputing OCC</w:t>
      </w:r>
      <w:r w:rsidR="008A6DE3">
        <w:t>'</w:t>
      </w:r>
      <w:r w:rsidR="0020317B" w:rsidRPr="00710E80">
        <w:t>s position</w:t>
      </w:r>
      <w:r w:rsidR="00FC03F9" w:rsidRPr="00710E80">
        <w:t>, nor any</w:t>
      </w:r>
      <w:r w:rsidR="0020317B" w:rsidRPr="00710E80">
        <w:t xml:space="preserve"> evidence that OCC</w:t>
      </w:r>
      <w:r w:rsidR="008A6DE3">
        <w:t>'</w:t>
      </w:r>
      <w:r w:rsidR="0020317B" w:rsidRPr="00710E80">
        <w:t xml:space="preserve">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9"/>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w:t>
      </w:r>
      <w:r w:rsidR="008A6DE3">
        <w:t>'</w:t>
      </w:r>
      <w:r w:rsidRPr="00710E80">
        <w:t>s Motion to Intervene.</w:t>
      </w:r>
    </w:p>
    <w:p w:rsidR="00A05830" w:rsidRPr="00710E80" w:rsidRDefault="00A05830" w:rsidP="00A05830">
      <w:pPr>
        <w:pStyle w:val="BodyTextIndent3"/>
        <w:widowControl w:val="0"/>
        <w:spacing w:line="480" w:lineRule="auto"/>
        <w:ind w:left="4320" w:firstLine="0"/>
        <w:rPr>
          <w:szCs w:val="24"/>
        </w:rPr>
      </w:pPr>
      <w:r w:rsidRPr="00710E80">
        <w:rPr>
          <w:szCs w:val="24"/>
        </w:rPr>
        <w:t>Respectfully submitted,</w:t>
      </w:r>
    </w:p>
    <w:p w:rsidR="00A05830" w:rsidRPr="00710E80" w:rsidRDefault="00A05830" w:rsidP="00A05830">
      <w:pPr>
        <w:ind w:left="4320"/>
      </w:pPr>
      <w:r w:rsidRPr="00710E80">
        <w:t>BRUCE J. WESTON (0016973)</w:t>
      </w:r>
    </w:p>
    <w:p w:rsidR="00A05830" w:rsidRPr="00710E80" w:rsidRDefault="00A05830" w:rsidP="00A05830">
      <w:pPr>
        <w:tabs>
          <w:tab w:val="left" w:pos="4320"/>
        </w:tabs>
        <w:ind w:left="4320"/>
        <w:rPr>
          <w:szCs w:val="24"/>
        </w:rPr>
      </w:pPr>
      <w:r w:rsidRPr="00710E80">
        <w:rPr>
          <w:szCs w:val="24"/>
        </w:rPr>
        <w:t>OHIO CONSUMERS</w:t>
      </w:r>
      <w:r>
        <w:rPr>
          <w:szCs w:val="24"/>
        </w:rPr>
        <w:t>'</w:t>
      </w:r>
      <w:r w:rsidRPr="00710E80">
        <w:rPr>
          <w:szCs w:val="24"/>
        </w:rPr>
        <w:t xml:space="preserve"> COUNSEL</w:t>
      </w:r>
    </w:p>
    <w:p w:rsidR="00A05830" w:rsidRPr="00710E80" w:rsidRDefault="00A05830" w:rsidP="00A05830">
      <w:pPr>
        <w:tabs>
          <w:tab w:val="left" w:pos="4320"/>
        </w:tabs>
        <w:ind w:left="4320"/>
        <w:rPr>
          <w:szCs w:val="24"/>
        </w:rPr>
      </w:pPr>
    </w:p>
    <w:p w:rsidR="00A05830" w:rsidRPr="00710E80" w:rsidRDefault="00A05830" w:rsidP="00A05830">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p>
    <w:p w:rsidR="00A05830" w:rsidRPr="008A6DE3" w:rsidRDefault="00A05830" w:rsidP="00A05830">
      <w:pPr>
        <w:tabs>
          <w:tab w:val="left" w:pos="4320"/>
        </w:tabs>
        <w:ind w:left="4320"/>
        <w:rPr>
          <w:szCs w:val="24"/>
        </w:rPr>
      </w:pPr>
      <w:r w:rsidRPr="008A6DE3">
        <w:rPr>
          <w:szCs w:val="24"/>
        </w:rPr>
        <w:t>Christopher Healey (0086027)</w:t>
      </w:r>
      <w:r w:rsidRPr="008A6DE3">
        <w:rPr>
          <w:szCs w:val="24"/>
        </w:rPr>
        <w:br/>
        <w:t>Counsel of Record</w:t>
      </w:r>
    </w:p>
    <w:p w:rsidR="00A05830" w:rsidRPr="008A6DE3" w:rsidRDefault="00A05830" w:rsidP="00A05830">
      <w:pPr>
        <w:tabs>
          <w:tab w:val="left" w:pos="4320"/>
        </w:tabs>
        <w:ind w:left="4320"/>
        <w:rPr>
          <w:szCs w:val="24"/>
        </w:rPr>
      </w:pPr>
      <w:r>
        <w:rPr>
          <w:szCs w:val="24"/>
        </w:rPr>
        <w:t>Ajay Kumar</w:t>
      </w:r>
      <w:r w:rsidRPr="008A6DE3">
        <w:rPr>
          <w:szCs w:val="24"/>
        </w:rPr>
        <w:t xml:space="preserve"> (</w:t>
      </w:r>
      <w:r>
        <w:rPr>
          <w:rFonts w:eastAsiaTheme="minorEastAsia"/>
          <w:szCs w:val="24"/>
        </w:rPr>
        <w:t>0092208</w:t>
      </w:r>
      <w:r w:rsidRPr="008A6DE3">
        <w:t>)</w:t>
      </w:r>
    </w:p>
    <w:p w:rsidR="00A05830" w:rsidRPr="00710E80" w:rsidRDefault="00A05830" w:rsidP="00A05830">
      <w:pPr>
        <w:tabs>
          <w:tab w:val="left" w:pos="4320"/>
        </w:tabs>
        <w:ind w:left="4320"/>
        <w:rPr>
          <w:szCs w:val="24"/>
        </w:rPr>
      </w:pPr>
      <w:r w:rsidRPr="008A6DE3">
        <w:rPr>
          <w:szCs w:val="24"/>
        </w:rPr>
        <w:t>Assistant Consumers' Counsel</w:t>
      </w:r>
    </w:p>
    <w:p w:rsidR="00A05830" w:rsidRPr="00710E80" w:rsidRDefault="00A05830" w:rsidP="00A05830">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A05830" w:rsidRPr="00710E80" w:rsidRDefault="00A05830" w:rsidP="00A05830">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A05830" w:rsidRPr="008A6DE3" w:rsidRDefault="00A05830" w:rsidP="00A05830">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A05830" w:rsidRPr="008A6DE3" w:rsidRDefault="00A05830" w:rsidP="00A05830">
      <w:pPr>
        <w:autoSpaceDE w:val="0"/>
        <w:autoSpaceDN w:val="0"/>
        <w:adjustRightInd w:val="0"/>
        <w:ind w:left="3600" w:firstLine="720"/>
        <w:rPr>
          <w:szCs w:val="24"/>
        </w:rPr>
      </w:pPr>
      <w:r w:rsidRPr="008A6DE3">
        <w:rPr>
          <w:szCs w:val="24"/>
        </w:rPr>
        <w:t>Telephone</w:t>
      </w:r>
      <w:r w:rsidR="006E38F1">
        <w:rPr>
          <w:szCs w:val="24"/>
        </w:rPr>
        <w:t xml:space="preserve"> [Healey]</w:t>
      </w:r>
      <w:r w:rsidRPr="008A6DE3">
        <w:rPr>
          <w:szCs w:val="24"/>
        </w:rPr>
        <w:t xml:space="preserve">: (614) 466-9571 </w:t>
      </w:r>
    </w:p>
    <w:p w:rsidR="00A05830" w:rsidRPr="008A6DE3" w:rsidRDefault="00A05830" w:rsidP="00A05830">
      <w:pPr>
        <w:ind w:left="4320"/>
        <w:rPr>
          <w:szCs w:val="24"/>
        </w:rPr>
      </w:pPr>
      <w:r w:rsidRPr="008A6DE3">
        <w:t>Telephone</w:t>
      </w:r>
      <w:r w:rsidR="006E38F1">
        <w:t xml:space="preserve"> [Kumar]</w:t>
      </w:r>
      <w:r w:rsidRPr="008A6DE3">
        <w:t xml:space="preserve">: (614) </w:t>
      </w:r>
      <w:r w:rsidRPr="008A6DE3">
        <w:rPr>
          <w:szCs w:val="24"/>
        </w:rPr>
        <w:t>466-</w:t>
      </w:r>
      <w:r w:rsidR="006E38F1">
        <w:rPr>
          <w:szCs w:val="24"/>
        </w:rPr>
        <w:t>1292</w:t>
      </w:r>
      <w:r w:rsidRPr="008A6DE3">
        <w:rPr>
          <w:szCs w:val="24"/>
        </w:rPr>
        <w:t xml:space="preserve"> </w:t>
      </w:r>
      <w:hyperlink r:id="rId15" w:history="1">
        <w:r w:rsidRPr="008A6DE3">
          <w:rPr>
            <w:rStyle w:val="Hyperlink"/>
            <w:szCs w:val="24"/>
          </w:rPr>
          <w:t>christopher.healey@occ.ohio.gov</w:t>
        </w:r>
      </w:hyperlink>
    </w:p>
    <w:p w:rsidR="00A05830" w:rsidRPr="00710E80" w:rsidRDefault="00D233F5" w:rsidP="00A05830">
      <w:pPr>
        <w:ind w:left="4320"/>
        <w:rPr>
          <w:szCs w:val="24"/>
        </w:rPr>
      </w:pPr>
      <w:hyperlink r:id="rId16" w:history="1">
        <w:r w:rsidR="00A05830" w:rsidRPr="00CF72AD">
          <w:rPr>
            <w:rStyle w:val="Hyperlink"/>
            <w:szCs w:val="24"/>
          </w:rPr>
          <w:t>ajay.kumar@occ.ohio.gov</w:t>
        </w:r>
      </w:hyperlink>
      <w:r w:rsidR="00A05830" w:rsidRPr="00710E80">
        <w:rPr>
          <w:szCs w:val="24"/>
        </w:rPr>
        <w:t xml:space="preserve"> </w:t>
      </w:r>
    </w:p>
    <w:p w:rsidR="00113204" w:rsidRDefault="00A05830" w:rsidP="00A05830">
      <w:pPr>
        <w:ind w:left="4320"/>
        <w:rPr>
          <w:szCs w:val="24"/>
        </w:rPr>
        <w:sectPr w:rsidR="00113204" w:rsidSect="00D50439">
          <w:headerReference w:type="default" r:id="rId17"/>
          <w:footerReference w:type="default" r:id="rId18"/>
          <w:pgSz w:w="12240" w:h="15840"/>
          <w:pgMar w:top="1440" w:right="1800" w:bottom="1440" w:left="1800" w:header="720" w:footer="720" w:gutter="0"/>
          <w:pgNumType w:start="1"/>
          <w:cols w:space="720"/>
          <w:docGrid w:linePitch="360"/>
        </w:sectPr>
      </w:pPr>
      <w:r w:rsidRPr="00710E80">
        <w:rPr>
          <w:szCs w:val="24"/>
        </w:rPr>
        <w:t>(</w:t>
      </w:r>
      <w:r w:rsidR="006E38F1">
        <w:rPr>
          <w:szCs w:val="24"/>
        </w:rPr>
        <w:t>A</w:t>
      </w:r>
      <w:r w:rsidRPr="00710E80">
        <w:rPr>
          <w:szCs w:val="24"/>
        </w:rPr>
        <w:t>ll will accept service via email)</w:t>
      </w:r>
    </w:p>
    <w:p w:rsidR="007C2976" w:rsidRPr="00710E80" w:rsidRDefault="007C2976" w:rsidP="007C2976">
      <w:pPr>
        <w:jc w:val="center"/>
        <w:rPr>
          <w:b/>
          <w:bCs/>
          <w:u w:val="single"/>
        </w:rPr>
      </w:pP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AE7D20">
        <w:t>M</w:t>
      </w:r>
      <w:r w:rsidRPr="00710E80">
        <w:t xml:space="preserve">otion to </w:t>
      </w:r>
      <w:r w:rsidR="00AE7D20">
        <w:t>I</w:t>
      </w:r>
      <w:r w:rsidRPr="00710E80">
        <w:t>ntervene was served on the persons stated below via</w:t>
      </w:r>
      <w:r w:rsidRPr="00710E80">
        <w:rPr>
          <w:i/>
        </w:rPr>
        <w:t xml:space="preserve"> </w:t>
      </w:r>
      <w:r w:rsidR="00D50439" w:rsidRPr="00710E80">
        <w:t>electric transmission</w:t>
      </w:r>
      <w:r w:rsidRPr="00710E80">
        <w:t xml:space="preserve"> this </w:t>
      </w:r>
      <w:r w:rsidR="00113204">
        <w:t>19</w:t>
      </w:r>
      <w:r w:rsidR="00113204" w:rsidRPr="00113204">
        <w:rPr>
          <w:vertAlign w:val="superscript"/>
        </w:rPr>
        <w:t>th</w:t>
      </w:r>
      <w:r w:rsidR="00113204">
        <w:t xml:space="preserve"> </w:t>
      </w:r>
      <w:r w:rsidRPr="00710E80">
        <w:t xml:space="preserve">day of </w:t>
      </w:r>
      <w:r w:rsidR="00A05830">
        <w:t>May</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8A6DE3">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Default="007C2976" w:rsidP="00C11533">
      <w:pPr>
        <w:pStyle w:val="CommentText"/>
        <w:jc w:val="center"/>
        <w:rPr>
          <w:b/>
          <w:u w:val="single"/>
        </w:rPr>
      </w:pPr>
      <w:r w:rsidRPr="00710E80">
        <w:rPr>
          <w:b/>
          <w:u w:val="single"/>
        </w:rPr>
        <w:t>SERVICE LIST</w:t>
      </w:r>
    </w:p>
    <w:p w:rsidR="006E38F1" w:rsidRPr="00710E80" w:rsidRDefault="006E38F1" w:rsidP="00C11533">
      <w:pPr>
        <w:pStyle w:val="CommentText"/>
        <w:jc w:val="center"/>
        <w:rPr>
          <w:b/>
          <w:bCs/>
        </w:rPr>
      </w:pP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6E38F1" w:rsidRPr="00CE0799" w:rsidRDefault="00D233F5" w:rsidP="00C30244">
            <w:pPr>
              <w:autoSpaceDE w:val="0"/>
              <w:autoSpaceDN w:val="0"/>
              <w:adjustRightInd w:val="0"/>
              <w:rPr>
                <w:bCs/>
              </w:rPr>
            </w:pPr>
            <w:hyperlink r:id="rId19" w:history="1">
              <w:r w:rsidR="006E38F1" w:rsidRPr="00CE0799">
                <w:rPr>
                  <w:rStyle w:val="Hyperlink"/>
                  <w:szCs w:val="24"/>
                </w:rPr>
                <w:t>William.wright@ohioattorneygeneral.gov</w:t>
              </w:r>
            </w:hyperlink>
            <w:r w:rsidR="006E38F1" w:rsidRPr="00CE0799">
              <w:rPr>
                <w:szCs w:val="24"/>
              </w:rPr>
              <w:t xml:space="preserve"> </w:t>
            </w:r>
          </w:p>
        </w:tc>
        <w:tc>
          <w:tcPr>
            <w:tcW w:w="4428" w:type="dxa"/>
            <w:shd w:val="clear" w:color="auto" w:fill="auto"/>
          </w:tcPr>
          <w:p w:rsidR="00666AB5" w:rsidRPr="00CE0799" w:rsidRDefault="00D233F5" w:rsidP="00666AB5">
            <w:pPr>
              <w:pStyle w:val="BodyText"/>
              <w:jc w:val="left"/>
              <w:rPr>
                <w:szCs w:val="24"/>
              </w:rPr>
            </w:pPr>
            <w:hyperlink r:id="rId20" w:history="1">
              <w:r w:rsidR="006E38F1" w:rsidRPr="00CE0799">
                <w:rPr>
                  <w:rStyle w:val="Hyperlink"/>
                  <w:szCs w:val="24"/>
                </w:rPr>
                <w:t>shawn.turner@hklaw.com</w:t>
              </w:r>
            </w:hyperlink>
          </w:p>
          <w:p w:rsidR="006E38F1" w:rsidRPr="00CE0799" w:rsidRDefault="00D233F5" w:rsidP="006E38F1">
            <w:pPr>
              <w:autoSpaceDE w:val="0"/>
              <w:autoSpaceDN w:val="0"/>
              <w:adjustRightInd w:val="0"/>
              <w:rPr>
                <w:szCs w:val="24"/>
              </w:rPr>
            </w:pPr>
            <w:hyperlink r:id="rId21" w:history="1">
              <w:r w:rsidR="006E38F1" w:rsidRPr="00CE0799">
                <w:rPr>
                  <w:rStyle w:val="Hyperlink"/>
                  <w:szCs w:val="24"/>
                </w:rPr>
                <w:t>joliker@igsenergy.com</w:t>
              </w:r>
            </w:hyperlink>
            <w:r w:rsidR="006E38F1" w:rsidRPr="00CE0799">
              <w:rPr>
                <w:szCs w:val="24"/>
              </w:rPr>
              <w:t xml:space="preserve"> </w:t>
            </w:r>
          </w:p>
          <w:p w:rsidR="006E38F1" w:rsidRPr="00CE0799" w:rsidRDefault="00D233F5" w:rsidP="006E38F1">
            <w:pPr>
              <w:pStyle w:val="BodyText"/>
              <w:jc w:val="left"/>
            </w:pPr>
            <w:hyperlink r:id="rId22" w:history="1">
              <w:r w:rsidR="006E38F1" w:rsidRPr="00CE0799">
                <w:rPr>
                  <w:rStyle w:val="Hyperlink"/>
                  <w:szCs w:val="24"/>
                </w:rPr>
                <w:t>mswhite@igsenergy.com</w:t>
              </w:r>
            </w:hyperlink>
            <w:r w:rsidR="006E38F1" w:rsidRPr="00CE0799">
              <w:rPr>
                <w:szCs w:val="24"/>
              </w:rPr>
              <w:t xml:space="preserve"> </w:t>
            </w:r>
          </w:p>
        </w:tc>
      </w:tr>
    </w:tbl>
    <w:p w:rsidR="007C2976" w:rsidRDefault="007C2976" w:rsidP="007C2976">
      <w:pPr>
        <w:pStyle w:val="BodyText"/>
        <w:rPr>
          <w:b/>
          <w:bCs/>
        </w:rPr>
      </w:pPr>
    </w:p>
    <w:p w:rsidR="00AE7D20" w:rsidRDefault="00AE7D20" w:rsidP="007C2976">
      <w:pPr>
        <w:pStyle w:val="BodyText"/>
        <w:rPr>
          <w:b/>
          <w:bCs/>
        </w:rPr>
      </w:pPr>
    </w:p>
    <w:p w:rsidR="007C2976" w:rsidRPr="00710E80" w:rsidRDefault="007C2976" w:rsidP="007C2976">
      <w:pPr>
        <w:pStyle w:val="BodyText"/>
        <w:rPr>
          <w:b/>
          <w:bCs/>
        </w:rPr>
      </w:pPr>
    </w:p>
    <w:p w:rsidR="007C2976" w:rsidRPr="00710E80" w:rsidRDefault="007C2976" w:rsidP="007C2976">
      <w:pPr>
        <w:pStyle w:val="BodyText"/>
        <w:ind w:firstLine="720"/>
      </w:pPr>
    </w:p>
    <w:sectPr w:rsidR="007C2976" w:rsidRPr="00710E80" w:rsidSect="00D50439">
      <w:footerReference w:type="default" r:id="rId2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40" w:rsidRDefault="00330040">
      <w:r>
        <w:separator/>
      </w:r>
    </w:p>
  </w:endnote>
  <w:endnote w:type="continuationSeparator" w:id="0">
    <w:p w:rsidR="00330040" w:rsidRDefault="003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7D0B97">
    <w:pPr>
      <w:pStyle w:val="Footer"/>
      <w:framePr w:wrap="around" w:vAnchor="text" w:hAnchor="margin" w:xAlign="center" w:y="1"/>
      <w:rPr>
        <w:rStyle w:val="PageNumber"/>
      </w:rPr>
    </w:pPr>
    <w:r>
      <w:rPr>
        <w:rStyle w:val="PageNumber"/>
      </w:rPr>
      <w:fldChar w:fldCharType="begin"/>
    </w:r>
    <w:r w:rsidR="00983AB2">
      <w:rPr>
        <w:rStyle w:val="PageNumber"/>
      </w:rPr>
      <w:instrText xml:space="preserve">PAGE  </w:instrText>
    </w:r>
    <w:r>
      <w:rPr>
        <w:rStyle w:val="PageNumber"/>
      </w:rPr>
      <w:fldChar w:fldCharType="separate"/>
    </w:r>
    <w:r w:rsidR="00983AB2">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Footer"/>
      <w:jc w:val="center"/>
    </w:pPr>
  </w:p>
  <w:p w:rsidR="00D50439"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3" w:rsidRDefault="00A21D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83954"/>
      <w:docPartObj>
        <w:docPartGallery w:val="Page Numbers (Bottom of Page)"/>
        <w:docPartUnique/>
      </w:docPartObj>
    </w:sdtPr>
    <w:sdtEndPr>
      <w:rPr>
        <w:noProof/>
        <w:sz w:val="24"/>
        <w:szCs w:val="24"/>
      </w:rPr>
    </w:sdtEndPr>
    <w:sdtContent>
      <w:p w:rsidR="00D50439" w:rsidRPr="00D50439" w:rsidRDefault="007D0B97">
        <w:pPr>
          <w:pStyle w:val="Footer"/>
          <w:jc w:val="center"/>
          <w:rPr>
            <w:sz w:val="24"/>
            <w:szCs w:val="24"/>
          </w:rPr>
        </w:pPr>
        <w:r w:rsidRPr="00D50439">
          <w:rPr>
            <w:sz w:val="24"/>
            <w:szCs w:val="24"/>
          </w:rPr>
          <w:fldChar w:fldCharType="begin"/>
        </w:r>
        <w:r w:rsidR="00D50439" w:rsidRPr="00D50439">
          <w:rPr>
            <w:sz w:val="24"/>
            <w:szCs w:val="24"/>
          </w:rPr>
          <w:instrText xml:space="preserve"> PAGE   \* MERGEFORMAT </w:instrText>
        </w:r>
        <w:r w:rsidRPr="00D50439">
          <w:rPr>
            <w:sz w:val="24"/>
            <w:szCs w:val="24"/>
          </w:rPr>
          <w:fldChar w:fldCharType="separate"/>
        </w:r>
        <w:r w:rsidR="00126EF8">
          <w:rPr>
            <w:noProof/>
            <w:sz w:val="24"/>
            <w:szCs w:val="24"/>
          </w:rPr>
          <w:t>4</w:t>
        </w:r>
        <w:r w:rsidRPr="00D50439">
          <w:rPr>
            <w:noProof/>
            <w:sz w:val="24"/>
            <w:szCs w:val="24"/>
          </w:rPr>
          <w:fldChar w:fldCharType="end"/>
        </w:r>
      </w:p>
    </w:sdtContent>
  </w:sdt>
  <w:p w:rsidR="00D50439" w:rsidRDefault="00D504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04" w:rsidRDefault="00113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40" w:rsidRDefault="00330040">
      <w:r>
        <w:separator/>
      </w:r>
    </w:p>
  </w:footnote>
  <w:footnote w:type="continuationSeparator" w:id="0">
    <w:p w:rsidR="00330040" w:rsidRDefault="00330040">
      <w:r>
        <w:continuationSeparator/>
      </w:r>
    </w:p>
  </w:footnote>
  <w:footnote w:id="1">
    <w:p w:rsidR="00E15494" w:rsidRPr="006E5E9F" w:rsidRDefault="00E15494" w:rsidP="00113204">
      <w:pPr>
        <w:pStyle w:val="FootnoteText"/>
        <w:spacing w:before="0" w:after="120"/>
      </w:pPr>
      <w:r>
        <w:rPr>
          <w:rStyle w:val="FootnoteReference"/>
        </w:rPr>
        <w:footnoteRef/>
      </w:r>
      <w:r>
        <w:t xml:space="preserve"> </w:t>
      </w:r>
      <w:r w:rsidR="006E5E9F">
        <w:rPr>
          <w:i/>
        </w:rPr>
        <w:t>See</w:t>
      </w:r>
      <w:r w:rsidR="006E5E9F">
        <w:t xml:space="preserve"> Application</w:t>
      </w:r>
      <w:r w:rsidR="00600903">
        <w:t xml:space="preserve"> for a W</w:t>
      </w:r>
      <w:r w:rsidR="00A55573">
        <w:t>aiver of Audio Recording Requirement in Rule 4901:1-29-06(E)(1) of the Ohio Administrative Code of United Energy Trading, LLC (Apr. 21, 2016) (the "Application").</w:t>
      </w:r>
    </w:p>
  </w:footnote>
  <w:footnote w:id="2">
    <w:p w:rsidR="00983AB2" w:rsidRDefault="00983AB2" w:rsidP="00113204">
      <w:pPr>
        <w:pStyle w:val="FootnoteText"/>
        <w:spacing w:before="0" w:after="120"/>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p>
  </w:footnote>
  <w:footnote w:id="3">
    <w:p w:rsidR="004B47A1" w:rsidRPr="004B47A1" w:rsidRDefault="004B47A1" w:rsidP="00113204">
      <w:pPr>
        <w:pStyle w:val="FootnoteText"/>
        <w:spacing w:before="0" w:after="120"/>
      </w:pPr>
      <w:r>
        <w:rPr>
          <w:rStyle w:val="FootnoteReference"/>
        </w:rPr>
        <w:footnoteRef/>
      </w:r>
      <w:r>
        <w:t xml:space="preserve"> </w:t>
      </w:r>
      <w:r>
        <w:rPr>
          <w:i/>
        </w:rPr>
        <w:t>See</w:t>
      </w:r>
      <w:r>
        <w:t xml:space="preserve"> R.C. </w:t>
      </w:r>
      <w:r w:rsidR="006C19C3">
        <w:t xml:space="preserve">Chapter </w:t>
      </w:r>
      <w:r>
        <w:t>4911.</w:t>
      </w:r>
    </w:p>
  </w:footnote>
  <w:footnote w:id="4">
    <w:p w:rsidR="00247EED" w:rsidRDefault="00247EED" w:rsidP="00113204">
      <w:pPr>
        <w:pStyle w:val="FootnoteText"/>
        <w:spacing w:after="120"/>
      </w:pPr>
      <w:r>
        <w:rPr>
          <w:rStyle w:val="FootnoteReference"/>
        </w:rPr>
        <w:footnoteRef/>
      </w:r>
      <w:r>
        <w:t xml:space="preserve"> Ohio Admin. Code. 4901:1-29-02(3)(b)</w:t>
      </w:r>
      <w:r w:rsidR="00113204">
        <w:t>.</w:t>
      </w:r>
    </w:p>
  </w:footnote>
  <w:footnote w:id="5">
    <w:p w:rsidR="00247EED" w:rsidRDefault="00247EED" w:rsidP="00113204">
      <w:pPr>
        <w:pStyle w:val="FootnoteText"/>
        <w:spacing w:after="120"/>
      </w:pPr>
      <w:r>
        <w:rPr>
          <w:rStyle w:val="FootnoteReference"/>
        </w:rPr>
        <w:footnoteRef/>
      </w:r>
      <w:r>
        <w:t xml:space="preserve"> Ohio Admin Code. 4901:1-29-02(3)(c)</w:t>
      </w:r>
      <w:r w:rsidR="00113204">
        <w:t>.</w:t>
      </w:r>
    </w:p>
  </w:footnote>
  <w:footnote w:id="6">
    <w:p w:rsidR="00983AB2" w:rsidRDefault="00983AB2" w:rsidP="00113204">
      <w:pPr>
        <w:pStyle w:val="FootnoteText"/>
        <w:spacing w:before="0" w:after="120"/>
      </w:pPr>
      <w:r>
        <w:rPr>
          <w:rStyle w:val="FootnoteReference"/>
        </w:rPr>
        <w:footnoteRef/>
      </w:r>
      <w:r>
        <w:t xml:space="preserve"> </w:t>
      </w:r>
      <w:r w:rsidR="00304E4D" w:rsidRPr="00304E4D">
        <w:rPr>
          <w:i/>
        </w:rPr>
        <w:t>See</w:t>
      </w:r>
      <w:r w:rsidR="00304E4D">
        <w:t xml:space="preserve"> </w:t>
      </w:r>
      <w:r w:rsidRPr="00304E4D">
        <w:t>R</w:t>
      </w:r>
      <w:r>
        <w:t>.C. 4905.22</w:t>
      </w:r>
      <w:r w:rsidR="006C19C3">
        <w:t xml:space="preserve"> (</w:t>
      </w:r>
      <w:r w:rsidR="008A6DE3">
        <w:t>"</w:t>
      </w:r>
      <w:r w:rsidR="006C19C3">
        <w:t>All charges made or demanded for any service rendered, or to be rendered, shall be just, reasonable, and not more than the charges allowed by law or by order of the public utilities commission . . .</w:t>
      </w:r>
      <w:r w:rsidR="008A6DE3">
        <w:t>"</w:t>
      </w:r>
      <w:r w:rsidR="006C19C3">
        <w:t>).</w:t>
      </w:r>
    </w:p>
  </w:footnote>
  <w:footnote w:id="7">
    <w:p w:rsidR="0020317B" w:rsidRDefault="0020317B" w:rsidP="00113204">
      <w:pPr>
        <w:pStyle w:val="FootnoteText"/>
        <w:spacing w:before="0"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w:t>
      </w:r>
      <w:r w:rsidR="008A6DE3">
        <w:rPr>
          <w:i/>
        </w:rPr>
        <w:t>'</w:t>
      </w:r>
      <w:r w:rsidRPr="009539C3">
        <w:rPr>
          <w:i/>
        </w:rPr>
        <w:t xml:space="preserve"> Counsel v. Pub. Util. Comm</w:t>
      </w:r>
      <w:r>
        <w:t>., 111 Ohio St. 3d 384, 2006-Ohio-5853, ¶ 20 (2006).</w:t>
      </w:r>
    </w:p>
  </w:footnote>
  <w:footnote w:id="8">
    <w:p w:rsidR="0020317B" w:rsidRPr="0020317B" w:rsidRDefault="0020317B" w:rsidP="00113204">
      <w:pPr>
        <w:pStyle w:val="FootnoteText"/>
        <w:spacing w:before="0" w:after="120"/>
      </w:pPr>
      <w:r>
        <w:rPr>
          <w:rStyle w:val="FootnoteReference"/>
        </w:rPr>
        <w:footnoteRef/>
      </w:r>
      <w:r>
        <w:t xml:space="preserve"> </w:t>
      </w:r>
      <w:r>
        <w:rPr>
          <w:i/>
        </w:rPr>
        <w:t>Id.</w:t>
      </w:r>
      <w:r>
        <w:t xml:space="preserve"> ¶¶ 18-</w:t>
      </w:r>
      <w:r w:rsidR="00FC03F9">
        <w:t>20</w:t>
      </w:r>
      <w:r>
        <w:t>.</w:t>
      </w:r>
    </w:p>
  </w:footnote>
  <w:footnote w:id="9">
    <w:p w:rsidR="0020317B" w:rsidRPr="0020317B" w:rsidRDefault="0020317B" w:rsidP="00113204">
      <w:pPr>
        <w:pStyle w:val="FootnoteText"/>
        <w:spacing w:before="0" w:after="120"/>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3" w:rsidRDefault="00A21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3" w:rsidRDefault="00A21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3" w:rsidRDefault="00A21D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1159C"/>
    <w:rsid w:val="00024994"/>
    <w:rsid w:val="00026EEC"/>
    <w:rsid w:val="00066707"/>
    <w:rsid w:val="00082F90"/>
    <w:rsid w:val="000A0880"/>
    <w:rsid w:val="000B3D97"/>
    <w:rsid w:val="00113204"/>
    <w:rsid w:val="0012482B"/>
    <w:rsid w:val="00126EF8"/>
    <w:rsid w:val="001355C3"/>
    <w:rsid w:val="0017403B"/>
    <w:rsid w:val="0019088A"/>
    <w:rsid w:val="00195797"/>
    <w:rsid w:val="00196DFC"/>
    <w:rsid w:val="001A5489"/>
    <w:rsid w:val="001D2CE6"/>
    <w:rsid w:val="001D62AD"/>
    <w:rsid w:val="001F32BC"/>
    <w:rsid w:val="0020317B"/>
    <w:rsid w:val="00220105"/>
    <w:rsid w:val="00230CE6"/>
    <w:rsid w:val="002374C0"/>
    <w:rsid w:val="00241884"/>
    <w:rsid w:val="00247EED"/>
    <w:rsid w:val="00266E6D"/>
    <w:rsid w:val="002729A5"/>
    <w:rsid w:val="00280E63"/>
    <w:rsid w:val="002A787C"/>
    <w:rsid w:val="002B1D22"/>
    <w:rsid w:val="002D0BAE"/>
    <w:rsid w:val="00304E4D"/>
    <w:rsid w:val="003175CC"/>
    <w:rsid w:val="00330040"/>
    <w:rsid w:val="0033340B"/>
    <w:rsid w:val="00371B6C"/>
    <w:rsid w:val="00385370"/>
    <w:rsid w:val="00392417"/>
    <w:rsid w:val="00394064"/>
    <w:rsid w:val="003A3332"/>
    <w:rsid w:val="003B5047"/>
    <w:rsid w:val="003B7F9C"/>
    <w:rsid w:val="004004DF"/>
    <w:rsid w:val="00444878"/>
    <w:rsid w:val="00482806"/>
    <w:rsid w:val="004B47A1"/>
    <w:rsid w:val="004C1B7C"/>
    <w:rsid w:val="004C462F"/>
    <w:rsid w:val="004D303A"/>
    <w:rsid w:val="004E0BAC"/>
    <w:rsid w:val="004E12D7"/>
    <w:rsid w:val="004F297B"/>
    <w:rsid w:val="004F2AA4"/>
    <w:rsid w:val="004F2BBB"/>
    <w:rsid w:val="0053126A"/>
    <w:rsid w:val="005706D7"/>
    <w:rsid w:val="00594F47"/>
    <w:rsid w:val="005C59B3"/>
    <w:rsid w:val="005D73EF"/>
    <w:rsid w:val="005E3329"/>
    <w:rsid w:val="00600903"/>
    <w:rsid w:val="00646812"/>
    <w:rsid w:val="00647866"/>
    <w:rsid w:val="00656672"/>
    <w:rsid w:val="00666AB5"/>
    <w:rsid w:val="00683929"/>
    <w:rsid w:val="0068480B"/>
    <w:rsid w:val="006A7CCF"/>
    <w:rsid w:val="006B5977"/>
    <w:rsid w:val="006C19C3"/>
    <w:rsid w:val="006D18A6"/>
    <w:rsid w:val="006E38F1"/>
    <w:rsid w:val="006E5E9F"/>
    <w:rsid w:val="00704D0E"/>
    <w:rsid w:val="00710E80"/>
    <w:rsid w:val="007126ED"/>
    <w:rsid w:val="00725532"/>
    <w:rsid w:val="00752039"/>
    <w:rsid w:val="0076357A"/>
    <w:rsid w:val="007676CA"/>
    <w:rsid w:val="007C2976"/>
    <w:rsid w:val="007C5C7C"/>
    <w:rsid w:val="007D0B97"/>
    <w:rsid w:val="00800009"/>
    <w:rsid w:val="00837FEE"/>
    <w:rsid w:val="00843AB0"/>
    <w:rsid w:val="00863093"/>
    <w:rsid w:val="00896208"/>
    <w:rsid w:val="008A2518"/>
    <w:rsid w:val="008A2D58"/>
    <w:rsid w:val="008A6DE3"/>
    <w:rsid w:val="008B518C"/>
    <w:rsid w:val="008C5912"/>
    <w:rsid w:val="008F4D44"/>
    <w:rsid w:val="0091432F"/>
    <w:rsid w:val="00974044"/>
    <w:rsid w:val="00983AB2"/>
    <w:rsid w:val="00990AE7"/>
    <w:rsid w:val="009D07C8"/>
    <w:rsid w:val="009F643A"/>
    <w:rsid w:val="00A05830"/>
    <w:rsid w:val="00A07D30"/>
    <w:rsid w:val="00A21D53"/>
    <w:rsid w:val="00A25FE5"/>
    <w:rsid w:val="00A40DA9"/>
    <w:rsid w:val="00A55573"/>
    <w:rsid w:val="00A56A91"/>
    <w:rsid w:val="00A57341"/>
    <w:rsid w:val="00A63355"/>
    <w:rsid w:val="00A63F3D"/>
    <w:rsid w:val="00A8485C"/>
    <w:rsid w:val="00A96F30"/>
    <w:rsid w:val="00AA4794"/>
    <w:rsid w:val="00AE7D20"/>
    <w:rsid w:val="00B10098"/>
    <w:rsid w:val="00B13945"/>
    <w:rsid w:val="00B204D3"/>
    <w:rsid w:val="00B27046"/>
    <w:rsid w:val="00BA3551"/>
    <w:rsid w:val="00BD069F"/>
    <w:rsid w:val="00C05D8D"/>
    <w:rsid w:val="00C11533"/>
    <w:rsid w:val="00C16CD2"/>
    <w:rsid w:val="00C27D5C"/>
    <w:rsid w:val="00C30244"/>
    <w:rsid w:val="00C31A75"/>
    <w:rsid w:val="00C7667E"/>
    <w:rsid w:val="00C82804"/>
    <w:rsid w:val="00CA183C"/>
    <w:rsid w:val="00CA1B5D"/>
    <w:rsid w:val="00CE0799"/>
    <w:rsid w:val="00CE0972"/>
    <w:rsid w:val="00D040F4"/>
    <w:rsid w:val="00D0554D"/>
    <w:rsid w:val="00D109CB"/>
    <w:rsid w:val="00D233F5"/>
    <w:rsid w:val="00D50439"/>
    <w:rsid w:val="00D710A2"/>
    <w:rsid w:val="00D93B4C"/>
    <w:rsid w:val="00DA25DE"/>
    <w:rsid w:val="00DA3B10"/>
    <w:rsid w:val="00DC77AF"/>
    <w:rsid w:val="00DD0611"/>
    <w:rsid w:val="00DD1CB9"/>
    <w:rsid w:val="00DF3058"/>
    <w:rsid w:val="00E15494"/>
    <w:rsid w:val="00E243A4"/>
    <w:rsid w:val="00E81242"/>
    <w:rsid w:val="00E9125E"/>
    <w:rsid w:val="00EB256C"/>
    <w:rsid w:val="00EF3DB3"/>
    <w:rsid w:val="00F01A72"/>
    <w:rsid w:val="00F60641"/>
    <w:rsid w:val="00F80B53"/>
    <w:rsid w:val="00FB24B6"/>
    <w:rsid w:val="00FB3452"/>
    <w:rsid w:val="00FC03F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y.kumar@occ.ohio.gov"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joliker@igsenergy.com" TargetMode="External"/><Relationship Id="rId7" Type="http://schemas.openxmlformats.org/officeDocument/2006/relationships/hyperlink" Target="mailto:christopher.healey@occ.ohio.gov"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ajay.kumar@occ.ohio.gov" TargetMode="External"/><Relationship Id="rId20" Type="http://schemas.openxmlformats.org/officeDocument/2006/relationships/hyperlink" Target="mailto:shawn.turner@hklaw.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hristopher.healey@occ.ohio.gov"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William.wright@ohioattorneygeneral.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swhite@ig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6457</Characters>
  <Application>Microsoft Office Word</Application>
  <DocSecurity>0</DocSecurity>
  <Lines>174</Lines>
  <Paragraphs>77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7527</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2016-05-19T20:33:00Z</dcterms:created>
  <dcterms:modified xsi:type="dcterms:W3CDTF">2016-05-19T20:33:00Z</dcterms:modified>
  <cp:category> </cp:category>
  <cp:contentStatus> </cp:contentStatus>
</cp:coreProperties>
</file>