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411" w:rsidRDefault="009A7411">
      <w:pPr>
        <w:pStyle w:val="Heading2"/>
      </w:pPr>
      <w:bookmarkStart w:id="0" w:name="_GoBack"/>
      <w:bookmarkEnd w:id="0"/>
      <w:r>
        <w:t>Demand Side Management Rider</w:t>
      </w:r>
    </w:p>
    <w:p w:rsidR="009A7411" w:rsidRDefault="009A7411"/>
    <w:p w:rsidR="009A7411" w:rsidRDefault="009A7411"/>
    <w:p w:rsidR="009A7411" w:rsidRDefault="009A7411">
      <w:pPr>
        <w:rPr>
          <w:rFonts w:eastAsia="Arial Unicode MS"/>
        </w:rPr>
      </w:pPr>
      <w:r>
        <w:t>An additional charge of</w:t>
      </w:r>
      <w:r>
        <w:rPr>
          <w:rFonts w:eastAsia="Arial Unicode MS"/>
        </w:rPr>
        <w:t xml:space="preserve"> </w:t>
      </w:r>
      <w:r>
        <w:t>$</w:t>
      </w:r>
      <w:r w:rsidR="00F60BFA">
        <w:t>0.0340</w:t>
      </w:r>
      <w:r w:rsidR="003C3826">
        <w:t xml:space="preserve"> </w:t>
      </w:r>
      <w:r>
        <w:t xml:space="preserve">per Mcf to recover the cost of demand side management programs shall be applied to all volumes delivered under the following rate schedules: </w:t>
      </w:r>
    </w:p>
    <w:p w:rsidR="009A7411" w:rsidRDefault="009A7411">
      <w:pPr>
        <w:rPr>
          <w:rFonts w:eastAsia="Arial Unicode MS"/>
        </w:rPr>
      </w:pPr>
    </w:p>
    <w:p w:rsidR="009A7411" w:rsidRDefault="009A7411">
      <w:pPr>
        <w:numPr>
          <w:ilvl w:val="0"/>
          <w:numId w:val="2"/>
        </w:numPr>
      </w:pPr>
      <w:r>
        <w:t>General Sales Service</w:t>
      </w:r>
      <w:r w:rsidR="00CE263D">
        <w:t xml:space="preserve"> – Residential</w:t>
      </w:r>
    </w:p>
    <w:p w:rsidR="00CE263D" w:rsidRDefault="00CE263D" w:rsidP="00CE263D">
      <w:pPr>
        <w:numPr>
          <w:ilvl w:val="0"/>
          <w:numId w:val="2"/>
        </w:numPr>
      </w:pPr>
      <w:r>
        <w:t>General Sales Service – Nonresidential</w:t>
      </w:r>
    </w:p>
    <w:p w:rsidR="009A7411" w:rsidRDefault="009A7411">
      <w:pPr>
        <w:numPr>
          <w:ilvl w:val="0"/>
          <w:numId w:val="2"/>
        </w:numPr>
      </w:pPr>
      <w:r>
        <w:t>Energy Choice Transportation Service</w:t>
      </w:r>
      <w:r w:rsidR="00CE263D">
        <w:t xml:space="preserve"> – Residential</w:t>
      </w:r>
    </w:p>
    <w:p w:rsidR="00CE263D" w:rsidRDefault="00CE263D">
      <w:pPr>
        <w:numPr>
          <w:ilvl w:val="0"/>
          <w:numId w:val="2"/>
        </w:numPr>
      </w:pPr>
      <w:r>
        <w:t>Energy Choice Transportation Service – Nonresidential</w:t>
      </w:r>
    </w:p>
    <w:p w:rsidR="009A7411" w:rsidRDefault="009A7411"/>
    <w:p w:rsidR="00AF523F" w:rsidRDefault="00AF523F" w:rsidP="00AF523F">
      <w:pPr>
        <w:rPr>
          <w:color w:val="000000"/>
        </w:rPr>
      </w:pPr>
      <w:r>
        <w:rPr>
          <w:color w:val="000000"/>
        </w:rPr>
        <w:t>This Rider is subject to reconciliation or adjustment, including, but not limited to, increases or refunds. Such reconciliation or adjustment shall be limited to the twelve-month period of expenditures subjected to annual review and audit by the Commission, if determined to be unlawful, unreasonable, or imprudent by the Commission in such docket or by the Supreme Court of Ohio.</w:t>
      </w:r>
    </w:p>
    <w:p w:rsidR="009A7411" w:rsidRDefault="009A7411"/>
    <w:p w:rsidR="009A7411" w:rsidRDefault="009A7411"/>
    <w:sectPr w:rsidR="009A7411" w:rsidSect="00327477">
      <w:headerReference w:type="default" r:id="rId9"/>
      <w:footerReference w:type="default" r:id="rId10"/>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9B3" w:rsidRDefault="00E919B3">
      <w:r>
        <w:separator/>
      </w:r>
    </w:p>
  </w:endnote>
  <w:endnote w:type="continuationSeparator" w:id="0">
    <w:p w:rsidR="00E919B3" w:rsidRDefault="00E9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115" w:type="dxa"/>
        <w:right w:w="115" w:type="dxa"/>
      </w:tblCellMar>
      <w:tblLook w:val="0000" w:firstRow="0" w:lastRow="0" w:firstColumn="0" w:lastColumn="0" w:noHBand="0" w:noVBand="0"/>
    </w:tblPr>
    <w:tblGrid>
      <w:gridCol w:w="2808"/>
      <w:gridCol w:w="6768"/>
    </w:tblGrid>
    <w:tr w:rsidR="009A7411">
      <w:tc>
        <w:tcPr>
          <w:tcW w:w="2808" w:type="dxa"/>
        </w:tcPr>
        <w:p w:rsidR="009A7411" w:rsidRDefault="009A7411" w:rsidP="006659D6">
          <w:pPr>
            <w:pStyle w:val="Footer"/>
          </w:pPr>
          <w:r>
            <w:t>Issued:</w:t>
          </w:r>
          <w:r w:rsidR="000E700F">
            <w:t xml:space="preserve"> </w:t>
          </w:r>
          <w:r w:rsidR="00031AA1">
            <w:t xml:space="preserve"> April 1</w:t>
          </w:r>
          <w:r w:rsidR="00ED22DF">
            <w:t>3</w:t>
          </w:r>
          <w:r w:rsidR="00822718">
            <w:t>, 2018</w:t>
          </w:r>
        </w:p>
      </w:tc>
      <w:tc>
        <w:tcPr>
          <w:tcW w:w="6768" w:type="dxa"/>
        </w:tcPr>
        <w:p w:rsidR="009A7411" w:rsidRDefault="009A7411" w:rsidP="006659D6">
          <w:pPr>
            <w:pStyle w:val="Footer"/>
            <w:jc w:val="right"/>
          </w:pPr>
          <w:r>
            <w:t xml:space="preserve">Effective: With bills rendered on or after </w:t>
          </w:r>
          <w:r w:rsidR="00437DD8">
            <w:t xml:space="preserve"> </w:t>
          </w:r>
          <w:r w:rsidR="00822718">
            <w:t>April 16, 2018</w:t>
          </w:r>
        </w:p>
      </w:tc>
    </w:tr>
    <w:tr w:rsidR="009A7411">
      <w:tc>
        <w:tcPr>
          <w:tcW w:w="9576" w:type="dxa"/>
          <w:gridSpan w:val="2"/>
        </w:tcPr>
        <w:p w:rsidR="009A7411" w:rsidRDefault="009A7411">
          <w:pPr>
            <w:pStyle w:val="Footer"/>
            <w:jc w:val="center"/>
          </w:pPr>
          <w:r>
            <w:t xml:space="preserve">Filed under authority of The Public Utilities Commission of Ohio in Case No. </w:t>
          </w:r>
          <w:r w:rsidR="00760941">
            <w:t>17-2179-GA-RDR</w:t>
          </w:r>
        </w:p>
        <w:p w:rsidR="009A7411" w:rsidRDefault="00AD018A" w:rsidP="00665C3E">
          <w:pPr>
            <w:pStyle w:val="Footer"/>
            <w:jc w:val="center"/>
          </w:pPr>
          <w:r>
            <w:t>Jeffrey A. Murphy, Vice President</w:t>
          </w:r>
        </w:p>
      </w:tc>
    </w:tr>
  </w:tbl>
  <w:p w:rsidR="009A7411" w:rsidRDefault="009A74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9B3" w:rsidRDefault="00E919B3">
      <w:r>
        <w:separator/>
      </w:r>
    </w:p>
  </w:footnote>
  <w:footnote w:type="continuationSeparator" w:id="0">
    <w:p w:rsidR="00E919B3" w:rsidRDefault="00E91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62" w:rsidRDefault="00A67F62" w:rsidP="00232323">
    <w:pPr>
      <w:ind w:left="7344" w:firstLine="432"/>
    </w:pPr>
  </w:p>
  <w:tbl>
    <w:tblPr>
      <w:tblW w:w="0" w:type="auto"/>
      <w:tblLook w:val="0000" w:firstRow="0" w:lastRow="0" w:firstColumn="0" w:lastColumn="0" w:noHBand="0" w:noVBand="0"/>
    </w:tblPr>
    <w:tblGrid>
      <w:gridCol w:w="3528"/>
      <w:gridCol w:w="6048"/>
    </w:tblGrid>
    <w:tr w:rsidR="009A7411">
      <w:tc>
        <w:tcPr>
          <w:tcW w:w="3528" w:type="dxa"/>
        </w:tcPr>
        <w:p w:rsidR="009A7411" w:rsidRDefault="009A7411">
          <w:pPr>
            <w:pStyle w:val="Header"/>
          </w:pPr>
          <w:r>
            <w:t>THE EAST OHIO GAS COMPANY</w:t>
          </w:r>
        </w:p>
      </w:tc>
      <w:tc>
        <w:tcPr>
          <w:tcW w:w="6048" w:type="dxa"/>
        </w:tcPr>
        <w:p w:rsidR="009A7411" w:rsidRDefault="00F60BFA" w:rsidP="001C538B">
          <w:pPr>
            <w:pStyle w:val="Header"/>
            <w:jc w:val="right"/>
          </w:pPr>
          <w:r>
            <w:t xml:space="preserve">Ninth </w:t>
          </w:r>
          <w:r w:rsidR="00CE263D">
            <w:t>Revised</w:t>
          </w:r>
          <w:r w:rsidR="009A7411">
            <w:t xml:space="preserve"> Sheet No. DSM </w:t>
          </w:r>
          <w:r w:rsidR="00B9229C">
            <w:rPr>
              <w:rStyle w:val="PageNumber"/>
            </w:rPr>
            <w:fldChar w:fldCharType="begin"/>
          </w:r>
          <w:r w:rsidR="009A7411">
            <w:rPr>
              <w:rStyle w:val="PageNumber"/>
            </w:rPr>
            <w:instrText xml:space="preserve"> PAGE </w:instrText>
          </w:r>
          <w:r w:rsidR="00B9229C">
            <w:rPr>
              <w:rStyle w:val="PageNumber"/>
            </w:rPr>
            <w:fldChar w:fldCharType="separate"/>
          </w:r>
          <w:r w:rsidR="00C678A3">
            <w:rPr>
              <w:rStyle w:val="PageNumber"/>
              <w:noProof/>
            </w:rPr>
            <w:t>1</w:t>
          </w:r>
          <w:r w:rsidR="00B9229C">
            <w:rPr>
              <w:rStyle w:val="PageNumber"/>
            </w:rPr>
            <w:fldChar w:fldCharType="end"/>
          </w:r>
        </w:p>
      </w:tc>
    </w:tr>
    <w:tr w:rsidR="009A7411">
      <w:tc>
        <w:tcPr>
          <w:tcW w:w="3528" w:type="dxa"/>
        </w:tcPr>
        <w:p w:rsidR="009A7411" w:rsidRDefault="009A7411">
          <w:pPr>
            <w:pStyle w:val="Header"/>
          </w:pPr>
        </w:p>
      </w:tc>
      <w:tc>
        <w:tcPr>
          <w:tcW w:w="6048" w:type="dxa"/>
        </w:tcPr>
        <w:p w:rsidR="009A7411" w:rsidRDefault="00035ACB" w:rsidP="00F60BFA">
          <w:pPr>
            <w:pStyle w:val="Header"/>
            <w:jc w:val="right"/>
          </w:pPr>
          <w:r>
            <w:t xml:space="preserve">Superseding </w:t>
          </w:r>
          <w:r w:rsidR="00F60BFA">
            <w:t xml:space="preserve">Eighth </w:t>
          </w:r>
          <w:r w:rsidR="002B6DF6">
            <w:t>Revised</w:t>
          </w:r>
          <w:r w:rsidR="0062028A">
            <w:t xml:space="preserve"> </w:t>
          </w:r>
          <w:r>
            <w:t>Sheet No. DSM 1</w:t>
          </w:r>
        </w:p>
      </w:tc>
    </w:tr>
  </w:tbl>
  <w:p w:rsidR="009A7411" w:rsidRDefault="009A7411" w:rsidP="00035A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C2621B"/>
    <w:multiLevelType w:val="hybridMultilevel"/>
    <w:tmpl w:val="FB7448A8"/>
    <w:lvl w:ilvl="0" w:tplc="A456F516">
      <w:start w:val="1"/>
      <w:numFmt w:val="lowerLetter"/>
      <w:lvlText w:val="%1)"/>
      <w:lvlJc w:val="left"/>
      <w:pPr>
        <w:tabs>
          <w:tab w:val="num" w:pos="864"/>
        </w:tabs>
        <w:ind w:left="86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9E64DAC"/>
    <w:multiLevelType w:val="hybridMultilevel"/>
    <w:tmpl w:val="0ED68174"/>
    <w:lvl w:ilvl="0" w:tplc="3CB20608">
      <w:start w:val="1"/>
      <w:numFmt w:val="bullet"/>
      <w:lvlText w:val=""/>
      <w:lvlJc w:val="left"/>
      <w:pPr>
        <w:tabs>
          <w:tab w:val="num" w:pos="1080"/>
        </w:tabs>
        <w:ind w:left="1080" w:hanging="360"/>
      </w:pPr>
      <w:rPr>
        <w:rFonts w:ascii="Wingdings" w:hAnsi="Wingdings" w:hint="default"/>
        <w:sz w:val="20"/>
      </w:rPr>
    </w:lvl>
    <w:lvl w:ilvl="1" w:tplc="C91A9420">
      <w:start w:val="1"/>
      <w:numFmt w:val="decimal"/>
      <w:lvlText w:val="(%2)"/>
      <w:lvlJc w:val="left"/>
      <w:pPr>
        <w:tabs>
          <w:tab w:val="num" w:pos="1800"/>
        </w:tabs>
        <w:ind w:left="1800" w:hanging="720"/>
      </w:pPr>
      <w:rPr>
        <w:rFonts w:eastAsia="Times New Roman" w:hint="default"/>
      </w:rPr>
    </w:lvl>
    <w:lvl w:ilvl="2" w:tplc="80BE616E">
      <w:start w:val="1"/>
      <w:numFmt w:val="decimal"/>
      <w:lvlText w:val="%3."/>
      <w:lvlJc w:val="left"/>
      <w:pPr>
        <w:tabs>
          <w:tab w:val="num" w:pos="2880"/>
        </w:tabs>
        <w:ind w:left="2880" w:hanging="360"/>
      </w:pPr>
      <w:rPr>
        <w:rFonts w:eastAsia="Times New Roman" w:hint="default"/>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trackRevisions/>
  <w:defaultTabStop w:val="43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42B"/>
    <w:rsid w:val="000211D4"/>
    <w:rsid w:val="00024FBD"/>
    <w:rsid w:val="00031AA1"/>
    <w:rsid w:val="00035ACB"/>
    <w:rsid w:val="0005306C"/>
    <w:rsid w:val="00080D0C"/>
    <w:rsid w:val="000E700F"/>
    <w:rsid w:val="0010620C"/>
    <w:rsid w:val="00150ACD"/>
    <w:rsid w:val="0017542B"/>
    <w:rsid w:val="001C538B"/>
    <w:rsid w:val="001D4F58"/>
    <w:rsid w:val="00200871"/>
    <w:rsid w:val="00211EC6"/>
    <w:rsid w:val="00232323"/>
    <w:rsid w:val="00284EE0"/>
    <w:rsid w:val="002A0DA0"/>
    <w:rsid w:val="002B5634"/>
    <w:rsid w:val="002B6DF6"/>
    <w:rsid w:val="002D271E"/>
    <w:rsid w:val="002D4B59"/>
    <w:rsid w:val="002F288C"/>
    <w:rsid w:val="002F3FAD"/>
    <w:rsid w:val="00312FC2"/>
    <w:rsid w:val="00327477"/>
    <w:rsid w:val="00391777"/>
    <w:rsid w:val="003C3826"/>
    <w:rsid w:val="003D0AB9"/>
    <w:rsid w:val="003F7B36"/>
    <w:rsid w:val="00437DD8"/>
    <w:rsid w:val="004804BB"/>
    <w:rsid w:val="004A4EE7"/>
    <w:rsid w:val="004B5293"/>
    <w:rsid w:val="004D0C1D"/>
    <w:rsid w:val="004D6885"/>
    <w:rsid w:val="00524698"/>
    <w:rsid w:val="005C4D26"/>
    <w:rsid w:val="005E18C7"/>
    <w:rsid w:val="00605DA3"/>
    <w:rsid w:val="0062028A"/>
    <w:rsid w:val="006659D6"/>
    <w:rsid w:val="00665C3E"/>
    <w:rsid w:val="006A79A1"/>
    <w:rsid w:val="006B31E3"/>
    <w:rsid w:val="006F4196"/>
    <w:rsid w:val="00750FAB"/>
    <w:rsid w:val="00760941"/>
    <w:rsid w:val="00762507"/>
    <w:rsid w:val="007E1BDF"/>
    <w:rsid w:val="007F1EF2"/>
    <w:rsid w:val="007F3D29"/>
    <w:rsid w:val="00800925"/>
    <w:rsid w:val="00822718"/>
    <w:rsid w:val="008531BA"/>
    <w:rsid w:val="008628CC"/>
    <w:rsid w:val="00875B0A"/>
    <w:rsid w:val="008E0EEE"/>
    <w:rsid w:val="008F12F4"/>
    <w:rsid w:val="00942650"/>
    <w:rsid w:val="009A7411"/>
    <w:rsid w:val="009C37C8"/>
    <w:rsid w:val="009D05B6"/>
    <w:rsid w:val="009E2A84"/>
    <w:rsid w:val="00A132E6"/>
    <w:rsid w:val="00A31A41"/>
    <w:rsid w:val="00A42DEF"/>
    <w:rsid w:val="00A67F62"/>
    <w:rsid w:val="00A75ACB"/>
    <w:rsid w:val="00A840C5"/>
    <w:rsid w:val="00AB4AA5"/>
    <w:rsid w:val="00AC29A8"/>
    <w:rsid w:val="00AD018A"/>
    <w:rsid w:val="00AF523F"/>
    <w:rsid w:val="00B9229C"/>
    <w:rsid w:val="00BC4BF7"/>
    <w:rsid w:val="00C05751"/>
    <w:rsid w:val="00C678A3"/>
    <w:rsid w:val="00C83CE5"/>
    <w:rsid w:val="00CB0766"/>
    <w:rsid w:val="00CE263D"/>
    <w:rsid w:val="00D16BEE"/>
    <w:rsid w:val="00D66366"/>
    <w:rsid w:val="00DA1988"/>
    <w:rsid w:val="00DA2351"/>
    <w:rsid w:val="00DA4013"/>
    <w:rsid w:val="00DB6FFF"/>
    <w:rsid w:val="00DC0C49"/>
    <w:rsid w:val="00E6398F"/>
    <w:rsid w:val="00E919B3"/>
    <w:rsid w:val="00EC3207"/>
    <w:rsid w:val="00ED22DF"/>
    <w:rsid w:val="00F60BFA"/>
    <w:rsid w:val="00F71718"/>
    <w:rsid w:val="00F95D9C"/>
    <w:rsid w:val="00F968E2"/>
    <w:rsid w:val="00FA4532"/>
    <w:rsid w:val="00FE7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477"/>
    <w:rPr>
      <w:sz w:val="24"/>
      <w:szCs w:val="24"/>
    </w:rPr>
  </w:style>
  <w:style w:type="paragraph" w:styleId="Heading1">
    <w:name w:val="heading 1"/>
    <w:basedOn w:val="Normal"/>
    <w:next w:val="Normal"/>
    <w:qFormat/>
    <w:rsid w:val="00327477"/>
    <w:pPr>
      <w:keepNext/>
      <w:outlineLvl w:val="0"/>
    </w:pPr>
    <w:rPr>
      <w:rFonts w:cs="Arial"/>
      <w:b/>
      <w:bCs/>
      <w:kern w:val="32"/>
      <w:szCs w:val="32"/>
    </w:rPr>
  </w:style>
  <w:style w:type="paragraph" w:styleId="Heading2">
    <w:name w:val="heading 2"/>
    <w:basedOn w:val="Normal"/>
    <w:next w:val="Normal"/>
    <w:qFormat/>
    <w:rsid w:val="00327477"/>
    <w:pPr>
      <w:keepNext/>
      <w:jc w:val="center"/>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27477"/>
    <w:rPr>
      <w:sz w:val="20"/>
    </w:rPr>
  </w:style>
  <w:style w:type="paragraph" w:styleId="Footer">
    <w:name w:val="footer"/>
    <w:basedOn w:val="Normal"/>
    <w:semiHidden/>
    <w:rsid w:val="00327477"/>
    <w:rPr>
      <w:sz w:val="20"/>
    </w:rPr>
  </w:style>
  <w:style w:type="paragraph" w:customStyle="1" w:styleId="Indent1">
    <w:name w:val="Indent1"/>
    <w:basedOn w:val="Normal"/>
    <w:rsid w:val="00327477"/>
    <w:pPr>
      <w:ind w:left="864" w:hanging="432"/>
    </w:pPr>
  </w:style>
  <w:style w:type="paragraph" w:customStyle="1" w:styleId="Indent2">
    <w:name w:val="Indent2"/>
    <w:basedOn w:val="Normal"/>
    <w:rsid w:val="00327477"/>
    <w:pPr>
      <w:ind w:left="1296" w:hanging="432"/>
    </w:pPr>
  </w:style>
  <w:style w:type="paragraph" w:customStyle="1" w:styleId="Indent">
    <w:name w:val="Indent"/>
    <w:basedOn w:val="Normal"/>
    <w:rsid w:val="00327477"/>
    <w:pPr>
      <w:ind w:left="432"/>
    </w:pPr>
  </w:style>
  <w:style w:type="character" w:styleId="PageNumber">
    <w:name w:val="page number"/>
    <w:basedOn w:val="DefaultParagraphFont"/>
    <w:semiHidden/>
    <w:rsid w:val="00327477"/>
    <w:rPr>
      <w:rFonts w:ascii="Times New Roman" w:hAnsi="Times New Roman"/>
      <w:sz w:val="20"/>
    </w:rPr>
  </w:style>
  <w:style w:type="paragraph" w:styleId="BalloonText">
    <w:name w:val="Balloon Text"/>
    <w:basedOn w:val="Normal"/>
    <w:link w:val="BalloonTextChar"/>
    <w:uiPriority w:val="99"/>
    <w:semiHidden/>
    <w:unhideWhenUsed/>
    <w:rsid w:val="00CE263D"/>
    <w:rPr>
      <w:rFonts w:ascii="Tahoma" w:hAnsi="Tahoma" w:cs="Tahoma"/>
      <w:sz w:val="16"/>
      <w:szCs w:val="16"/>
    </w:rPr>
  </w:style>
  <w:style w:type="character" w:customStyle="1" w:styleId="BalloonTextChar">
    <w:name w:val="Balloon Text Char"/>
    <w:basedOn w:val="DefaultParagraphFont"/>
    <w:link w:val="BalloonText"/>
    <w:uiPriority w:val="99"/>
    <w:semiHidden/>
    <w:rsid w:val="00CE26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477"/>
    <w:rPr>
      <w:sz w:val="24"/>
      <w:szCs w:val="24"/>
    </w:rPr>
  </w:style>
  <w:style w:type="paragraph" w:styleId="Heading1">
    <w:name w:val="heading 1"/>
    <w:basedOn w:val="Normal"/>
    <w:next w:val="Normal"/>
    <w:qFormat/>
    <w:rsid w:val="00327477"/>
    <w:pPr>
      <w:keepNext/>
      <w:outlineLvl w:val="0"/>
    </w:pPr>
    <w:rPr>
      <w:rFonts w:cs="Arial"/>
      <w:b/>
      <w:bCs/>
      <w:kern w:val="32"/>
      <w:szCs w:val="32"/>
    </w:rPr>
  </w:style>
  <w:style w:type="paragraph" w:styleId="Heading2">
    <w:name w:val="heading 2"/>
    <w:basedOn w:val="Normal"/>
    <w:next w:val="Normal"/>
    <w:qFormat/>
    <w:rsid w:val="00327477"/>
    <w:pPr>
      <w:keepNext/>
      <w:jc w:val="center"/>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27477"/>
    <w:rPr>
      <w:sz w:val="20"/>
    </w:rPr>
  </w:style>
  <w:style w:type="paragraph" w:styleId="Footer">
    <w:name w:val="footer"/>
    <w:basedOn w:val="Normal"/>
    <w:semiHidden/>
    <w:rsid w:val="00327477"/>
    <w:rPr>
      <w:sz w:val="20"/>
    </w:rPr>
  </w:style>
  <w:style w:type="paragraph" w:customStyle="1" w:styleId="Indent1">
    <w:name w:val="Indent1"/>
    <w:basedOn w:val="Normal"/>
    <w:rsid w:val="00327477"/>
    <w:pPr>
      <w:ind w:left="864" w:hanging="432"/>
    </w:pPr>
  </w:style>
  <w:style w:type="paragraph" w:customStyle="1" w:styleId="Indent2">
    <w:name w:val="Indent2"/>
    <w:basedOn w:val="Normal"/>
    <w:rsid w:val="00327477"/>
    <w:pPr>
      <w:ind w:left="1296" w:hanging="432"/>
    </w:pPr>
  </w:style>
  <w:style w:type="paragraph" w:customStyle="1" w:styleId="Indent">
    <w:name w:val="Indent"/>
    <w:basedOn w:val="Normal"/>
    <w:rsid w:val="00327477"/>
    <w:pPr>
      <w:ind w:left="432"/>
    </w:pPr>
  </w:style>
  <w:style w:type="character" w:styleId="PageNumber">
    <w:name w:val="page number"/>
    <w:basedOn w:val="DefaultParagraphFont"/>
    <w:semiHidden/>
    <w:rsid w:val="00327477"/>
    <w:rPr>
      <w:rFonts w:ascii="Times New Roman" w:hAnsi="Times New Roman"/>
      <w:sz w:val="20"/>
    </w:rPr>
  </w:style>
  <w:style w:type="paragraph" w:styleId="BalloonText">
    <w:name w:val="Balloon Text"/>
    <w:basedOn w:val="Normal"/>
    <w:link w:val="BalloonTextChar"/>
    <w:uiPriority w:val="99"/>
    <w:semiHidden/>
    <w:unhideWhenUsed/>
    <w:rsid w:val="00CE263D"/>
    <w:rPr>
      <w:rFonts w:ascii="Tahoma" w:hAnsi="Tahoma" w:cs="Tahoma"/>
      <w:sz w:val="16"/>
      <w:szCs w:val="16"/>
    </w:rPr>
  </w:style>
  <w:style w:type="character" w:customStyle="1" w:styleId="BalloonTextChar">
    <w:name w:val="Balloon Text Char"/>
    <w:basedOn w:val="DefaultParagraphFont"/>
    <w:link w:val="BalloonText"/>
    <w:uiPriority w:val="99"/>
    <w:semiHidden/>
    <w:rsid w:val="00CE26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0015\Application%20Data\Microsoft\Templates\RateCase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F0C0CE-05AA-4915-94F8-51561802F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RateCaseTemplate.dot</Template>
  <TotalTime>0</TotalTime>
  <Pages>1</Pages>
  <Words>113</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Transportation Migration Rider – Part B</vt:lpstr>
    </vt:vector>
  </TitlesOfParts>
  <Company>Dominion</Company>
  <LinksUpToDate>false</LinksUpToDate>
  <CharactersWithSpaces>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Migration Rider – Part B</dc:title>
  <dc:creator>K. Manning</dc:creator>
  <cp:lastModifiedBy>joyce33</cp:lastModifiedBy>
  <cp:revision>2</cp:revision>
  <cp:lastPrinted>2018-04-13T13:00:00Z</cp:lastPrinted>
  <dcterms:created xsi:type="dcterms:W3CDTF">2018-04-13T13:17:00Z</dcterms:created>
  <dcterms:modified xsi:type="dcterms:W3CDTF">2018-04-13T13:17:00Z</dcterms:modified>
</cp:coreProperties>
</file>