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A9" w:rsidRPr="00344CB0" w:rsidRDefault="002C01A9">
      <w:pPr>
        <w:jc w:val="center"/>
        <w:rPr>
          <w:b/>
        </w:rPr>
      </w:pPr>
      <w:r w:rsidRPr="00344CB0">
        <w:rPr>
          <w:b/>
        </w:rPr>
        <w:t>BEFORE</w:t>
      </w:r>
    </w:p>
    <w:p w:rsidR="002C01A9" w:rsidRPr="00344CB0" w:rsidRDefault="002C01A9">
      <w:pPr>
        <w:pStyle w:val="HTMLPreformatted"/>
        <w:jc w:val="center"/>
        <w:rPr>
          <w:rFonts w:ascii="Times New Roman" w:hAnsi="Times New Roman" w:cs="Times New Roman"/>
          <w:b/>
          <w:bCs/>
          <w:sz w:val="24"/>
          <w:szCs w:val="24"/>
        </w:rPr>
      </w:pPr>
      <w:r w:rsidRPr="00344CB0">
        <w:rPr>
          <w:rFonts w:ascii="Times New Roman" w:hAnsi="Times New Roman" w:cs="Times New Roman"/>
          <w:b/>
          <w:bCs/>
          <w:sz w:val="24"/>
          <w:szCs w:val="24"/>
        </w:rPr>
        <w:t>THE PUBLIC UTILITIES COMMISSION OF OHIO</w:t>
      </w:r>
    </w:p>
    <w:tbl>
      <w:tblPr>
        <w:tblW w:w="9044" w:type="dxa"/>
        <w:jc w:val="center"/>
        <w:tblLook w:val="01E0" w:firstRow="1" w:lastRow="1" w:firstColumn="1" w:lastColumn="1" w:noHBand="0" w:noVBand="0"/>
      </w:tblPr>
      <w:tblGrid>
        <w:gridCol w:w="4532"/>
        <w:gridCol w:w="796"/>
        <w:gridCol w:w="3716"/>
      </w:tblGrid>
      <w:tr w:rsidR="00344CB0" w:rsidRPr="00344CB0" w:rsidTr="009610CC">
        <w:trPr>
          <w:trHeight w:val="873"/>
          <w:jc w:val="center"/>
        </w:trPr>
        <w:tc>
          <w:tcPr>
            <w:tcW w:w="4532" w:type="dxa"/>
          </w:tcPr>
          <w:p w:rsidR="00344CB0" w:rsidRPr="00344CB0" w:rsidRDefault="00344CB0" w:rsidP="00841C56">
            <w:r w:rsidRPr="00344CB0">
              <w:t xml:space="preserve">In the Matter of the Application of Duke Energy Ohio, Inc. for an Increase in Electric Distribution Rates. </w:t>
            </w:r>
          </w:p>
          <w:p w:rsidR="00344CB0" w:rsidRPr="00344CB0" w:rsidRDefault="00344CB0" w:rsidP="00841C56"/>
          <w:p w:rsidR="00344CB0" w:rsidRPr="00344CB0" w:rsidRDefault="00344CB0" w:rsidP="00841C56">
            <w:pPr>
              <w:autoSpaceDE w:val="0"/>
              <w:autoSpaceDN w:val="0"/>
              <w:adjustRightInd w:val="0"/>
            </w:pPr>
            <w:r w:rsidRPr="00344CB0">
              <w:t>In the Matter of the Application of Duke Energy Ohio, Inc. for Tariff Approval.</w:t>
            </w:r>
          </w:p>
          <w:p w:rsidR="00344CB0" w:rsidRPr="00344CB0" w:rsidRDefault="00344CB0" w:rsidP="00841C56">
            <w:pPr>
              <w:autoSpaceDE w:val="0"/>
              <w:autoSpaceDN w:val="0"/>
              <w:adjustRightInd w:val="0"/>
            </w:pPr>
          </w:p>
          <w:p w:rsidR="00344CB0" w:rsidRPr="00344CB0" w:rsidRDefault="00344CB0" w:rsidP="00841C56">
            <w:pPr>
              <w:autoSpaceDE w:val="0"/>
              <w:autoSpaceDN w:val="0"/>
              <w:adjustRightInd w:val="0"/>
            </w:pPr>
            <w:r w:rsidRPr="00344CB0">
              <w:t xml:space="preserve">In the Matter of the Application of Duke Energy Ohio, Inc. for Approval to Change Accounting Methods. </w:t>
            </w:r>
          </w:p>
        </w:tc>
        <w:tc>
          <w:tcPr>
            <w:tcW w:w="796" w:type="dxa"/>
          </w:tcPr>
          <w:p w:rsidR="00344CB0" w:rsidRPr="00344CB0" w:rsidRDefault="00344CB0" w:rsidP="00841C56">
            <w:pPr>
              <w:widowControl w:val="0"/>
              <w:jc w:val="center"/>
            </w:pPr>
            <w:r w:rsidRPr="00344CB0">
              <w:t>)</w:t>
            </w:r>
          </w:p>
          <w:p w:rsidR="00344CB0" w:rsidRPr="00344CB0" w:rsidRDefault="00344CB0" w:rsidP="00841C56">
            <w:pPr>
              <w:widowControl w:val="0"/>
              <w:jc w:val="center"/>
            </w:pPr>
            <w:r w:rsidRPr="00344CB0">
              <w:t>)</w:t>
            </w:r>
          </w:p>
          <w:p w:rsidR="00344CB0" w:rsidRPr="00344CB0" w:rsidRDefault="00344CB0" w:rsidP="00841C56">
            <w:pPr>
              <w:widowControl w:val="0"/>
              <w:jc w:val="center"/>
            </w:pPr>
            <w:r w:rsidRPr="00344CB0">
              <w:t>)</w:t>
            </w:r>
          </w:p>
          <w:p w:rsidR="00344CB0" w:rsidRPr="00344CB0" w:rsidRDefault="00344CB0" w:rsidP="00841C56">
            <w:pPr>
              <w:widowControl w:val="0"/>
              <w:jc w:val="center"/>
            </w:pPr>
          </w:p>
          <w:p w:rsidR="00344CB0" w:rsidRPr="00344CB0" w:rsidRDefault="00344CB0" w:rsidP="00841C56">
            <w:pPr>
              <w:widowControl w:val="0"/>
              <w:jc w:val="center"/>
            </w:pPr>
            <w:r w:rsidRPr="00344CB0">
              <w:t>)</w:t>
            </w:r>
          </w:p>
          <w:p w:rsidR="00344CB0" w:rsidRPr="00344CB0" w:rsidRDefault="00344CB0" w:rsidP="00841C56">
            <w:pPr>
              <w:widowControl w:val="0"/>
              <w:jc w:val="center"/>
            </w:pPr>
            <w:r w:rsidRPr="00344CB0">
              <w:t>)</w:t>
            </w:r>
          </w:p>
          <w:p w:rsidR="00344CB0" w:rsidRPr="00344CB0" w:rsidRDefault="00344CB0" w:rsidP="00841C56">
            <w:pPr>
              <w:widowControl w:val="0"/>
              <w:jc w:val="center"/>
            </w:pPr>
          </w:p>
          <w:p w:rsidR="00344CB0" w:rsidRPr="00344CB0" w:rsidRDefault="00344CB0" w:rsidP="00841C56">
            <w:pPr>
              <w:widowControl w:val="0"/>
              <w:jc w:val="center"/>
            </w:pPr>
            <w:r w:rsidRPr="00344CB0">
              <w:t>)</w:t>
            </w:r>
          </w:p>
          <w:p w:rsidR="00344CB0" w:rsidRPr="00344CB0" w:rsidRDefault="00344CB0" w:rsidP="00841C56">
            <w:pPr>
              <w:widowControl w:val="0"/>
              <w:jc w:val="center"/>
            </w:pPr>
            <w:r w:rsidRPr="00344CB0">
              <w:t>)</w:t>
            </w:r>
          </w:p>
          <w:p w:rsidR="00344CB0" w:rsidRPr="00344CB0" w:rsidRDefault="00344CB0" w:rsidP="00841C56">
            <w:pPr>
              <w:widowControl w:val="0"/>
              <w:jc w:val="center"/>
            </w:pPr>
            <w:r w:rsidRPr="00344CB0">
              <w:t>)</w:t>
            </w:r>
          </w:p>
        </w:tc>
        <w:tc>
          <w:tcPr>
            <w:tcW w:w="3716" w:type="dxa"/>
          </w:tcPr>
          <w:p w:rsidR="00344CB0" w:rsidRPr="00344CB0" w:rsidRDefault="00344CB0" w:rsidP="00841C56">
            <w:pPr>
              <w:widowControl w:val="0"/>
            </w:pPr>
          </w:p>
          <w:p w:rsidR="00344CB0" w:rsidRPr="00344CB0" w:rsidRDefault="00344CB0" w:rsidP="00841C56">
            <w:pPr>
              <w:widowControl w:val="0"/>
            </w:pPr>
            <w:r w:rsidRPr="00344CB0">
              <w:t>Case No. 17-32-EL-AIR</w:t>
            </w:r>
          </w:p>
          <w:p w:rsidR="00344CB0" w:rsidRPr="00344CB0" w:rsidRDefault="00344CB0" w:rsidP="00841C56">
            <w:pPr>
              <w:widowControl w:val="0"/>
            </w:pPr>
          </w:p>
          <w:p w:rsidR="00344CB0" w:rsidRPr="00344CB0" w:rsidRDefault="00344CB0" w:rsidP="00841C56">
            <w:pPr>
              <w:widowControl w:val="0"/>
            </w:pPr>
          </w:p>
          <w:p w:rsidR="00344CB0" w:rsidRPr="00344CB0" w:rsidRDefault="00344CB0" w:rsidP="00841C56">
            <w:pPr>
              <w:widowControl w:val="0"/>
            </w:pPr>
            <w:r w:rsidRPr="00344CB0">
              <w:t>Case No. 17-33-EL-ATA</w:t>
            </w:r>
          </w:p>
          <w:p w:rsidR="00344CB0" w:rsidRPr="00344CB0" w:rsidRDefault="00344CB0" w:rsidP="00841C56">
            <w:pPr>
              <w:widowControl w:val="0"/>
            </w:pPr>
          </w:p>
          <w:p w:rsidR="00344CB0" w:rsidRPr="00344CB0" w:rsidRDefault="00344CB0" w:rsidP="00841C56">
            <w:pPr>
              <w:widowControl w:val="0"/>
            </w:pPr>
          </w:p>
          <w:p w:rsidR="00344CB0" w:rsidRPr="00344CB0" w:rsidRDefault="00344CB0" w:rsidP="00841C56">
            <w:pPr>
              <w:widowControl w:val="0"/>
            </w:pPr>
          </w:p>
          <w:p w:rsidR="00344CB0" w:rsidRPr="00344CB0" w:rsidRDefault="00344CB0" w:rsidP="00841C56">
            <w:pPr>
              <w:widowControl w:val="0"/>
            </w:pPr>
            <w:r w:rsidRPr="00344CB0">
              <w:t>Case No. 17-34-EL-AAM</w:t>
            </w:r>
          </w:p>
        </w:tc>
      </w:tr>
      <w:tr w:rsidR="00344CB0" w:rsidRPr="00344CB0" w:rsidTr="009610CC">
        <w:trPr>
          <w:trHeight w:val="873"/>
          <w:jc w:val="center"/>
        </w:trPr>
        <w:tc>
          <w:tcPr>
            <w:tcW w:w="4532" w:type="dxa"/>
          </w:tcPr>
          <w:p w:rsidR="00344CB0" w:rsidRPr="00344CB0" w:rsidRDefault="00344CB0" w:rsidP="00A26F70"/>
          <w:p w:rsidR="00344CB0" w:rsidRPr="00344CB0" w:rsidRDefault="00344CB0" w:rsidP="00A26F70">
            <w:r w:rsidRPr="00344CB0">
              <w:t>In the Matter of the Application of Duke Energy Ohio, Inc., for Approval to Modify Rider PSR.</w:t>
            </w:r>
          </w:p>
          <w:p w:rsidR="00344CB0" w:rsidRPr="00344CB0" w:rsidRDefault="00344CB0" w:rsidP="00A26F70"/>
          <w:p w:rsidR="00344CB0" w:rsidRPr="00344CB0" w:rsidRDefault="00344CB0" w:rsidP="00A26F70">
            <w:r w:rsidRPr="00344CB0">
              <w:t>In the Matter of the Application of Duke Energy Ohio, Inc., for Approval to Amend Rider PSR.</w:t>
            </w:r>
          </w:p>
          <w:p w:rsidR="00344CB0" w:rsidRPr="00344CB0" w:rsidRDefault="00344CB0" w:rsidP="00A26F70"/>
          <w:p w:rsidR="00344CB0" w:rsidRPr="00344CB0" w:rsidRDefault="00344CB0" w:rsidP="00A26F70">
            <w:r w:rsidRPr="00344CB0">
              <w:t>In the Matter of the Application of Duke Energy Ohio Inc., for Approval to Change Accounting Methods.</w:t>
            </w:r>
          </w:p>
          <w:p w:rsidR="00344CB0" w:rsidRPr="00344CB0" w:rsidRDefault="00344CB0" w:rsidP="00A26F70"/>
          <w:p w:rsidR="00344CB0" w:rsidRPr="00344CB0" w:rsidRDefault="00344CB0" w:rsidP="00A26F70">
            <w:r w:rsidRPr="00344CB0">
              <w:t>In the Matter of the Application of Duke Energy Ohio Inc., for Authority to Establish a Standard Service Offer Pursuant to Section 4928.143, Revised Code, in the Form of an Electric Security Plan, Accounting Modifications and Tariffs for Generation Service.</w:t>
            </w:r>
          </w:p>
          <w:p w:rsidR="00344CB0" w:rsidRPr="00344CB0" w:rsidRDefault="00344CB0" w:rsidP="00A26F70"/>
          <w:p w:rsidR="00344CB0" w:rsidRPr="00344CB0" w:rsidRDefault="00344CB0" w:rsidP="00A26F70">
            <w:r w:rsidRPr="00344CB0">
              <w:t>In the Matter of the Application of Duke Energy Ohio, Inc., for Authority to Amend its Certified Supplier Tariff, P.U.C.O. No. 20.</w:t>
            </w:r>
          </w:p>
          <w:p w:rsidR="00344CB0" w:rsidRPr="00344CB0" w:rsidRDefault="00344CB0" w:rsidP="00A26F70"/>
          <w:p w:rsidR="00344CB0" w:rsidRPr="00344CB0" w:rsidRDefault="00344CB0" w:rsidP="00A26F70">
            <w:r w:rsidRPr="00344CB0">
              <w:t>In the Matter of the Application of Duke Energy Ohio, Inc. for Authority to Defer Vegetation Management Costs.</w:t>
            </w:r>
          </w:p>
          <w:p w:rsidR="00344CB0" w:rsidRPr="00344CB0" w:rsidRDefault="00344CB0" w:rsidP="00A26F70"/>
          <w:p w:rsidR="00344CB0" w:rsidRPr="00344CB0" w:rsidRDefault="00344CB0" w:rsidP="00A26F70">
            <w:r w:rsidRPr="00344CB0">
              <w:t>In the Matter of the Application of Duke Energy Ohio, Inc., to Establish Minimum Reliability Performance Standards Pursuant to Chapte</w:t>
            </w:r>
            <w:r w:rsidR="00000736">
              <w:t>r 4901:1-10, Ohio Admin.</w:t>
            </w:r>
            <w:r w:rsidRPr="00344CB0">
              <w:t xml:space="preserve"> Code.</w:t>
            </w:r>
          </w:p>
        </w:tc>
        <w:tc>
          <w:tcPr>
            <w:tcW w:w="796" w:type="dxa"/>
          </w:tcPr>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Pr="00344CB0" w:rsidRDefault="00344CB0" w:rsidP="00A26F70">
            <w:pPr>
              <w:widowControl w:val="0"/>
              <w:jc w:val="center"/>
            </w:pPr>
          </w:p>
          <w:p w:rsidR="00344CB0" w:rsidRPr="00344CB0" w:rsidRDefault="00344CB0" w:rsidP="00A26F70">
            <w:pPr>
              <w:widowControl w:val="0"/>
              <w:jc w:val="center"/>
            </w:pPr>
            <w:r w:rsidRPr="00344CB0">
              <w:t>)</w:t>
            </w:r>
          </w:p>
          <w:p w:rsidR="00344CB0" w:rsidRPr="00344CB0" w:rsidRDefault="00344CB0" w:rsidP="00A26F70">
            <w:pPr>
              <w:widowControl w:val="0"/>
              <w:jc w:val="center"/>
            </w:pPr>
            <w:r w:rsidRPr="00344CB0">
              <w:t>)</w:t>
            </w:r>
          </w:p>
          <w:p w:rsidR="00344CB0" w:rsidRDefault="00344CB0" w:rsidP="00A26F70">
            <w:pPr>
              <w:widowControl w:val="0"/>
              <w:jc w:val="center"/>
            </w:pPr>
            <w:r w:rsidRPr="00344CB0">
              <w:t>)</w:t>
            </w:r>
          </w:p>
          <w:p w:rsidR="006072D7" w:rsidRPr="00344CB0" w:rsidRDefault="006072D7" w:rsidP="00000736">
            <w:pPr>
              <w:widowControl w:val="0"/>
              <w:jc w:val="center"/>
            </w:pPr>
            <w:r>
              <w:t>)</w:t>
            </w:r>
          </w:p>
        </w:tc>
        <w:tc>
          <w:tcPr>
            <w:tcW w:w="3716" w:type="dxa"/>
          </w:tcPr>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17-872-EL-RDR</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17-873-EL-ATA</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17-874-EL-AAM</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17-1263-EL-SSO</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17-1264-EL-ATA</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Case No. 17-1265-EL-AAM</w:t>
            </w: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p>
          <w:p w:rsidR="00344CB0" w:rsidRPr="00344CB0" w:rsidRDefault="00344CB0" w:rsidP="00A26F70">
            <w:pPr>
              <w:widowControl w:val="0"/>
            </w:pPr>
            <w:r w:rsidRPr="00344CB0">
              <w:t xml:space="preserve">Case No. 16-1602-EL-ESS  </w:t>
            </w:r>
          </w:p>
        </w:tc>
      </w:tr>
    </w:tbl>
    <w:p w:rsidR="002C01A9" w:rsidRPr="00344CB0" w:rsidRDefault="002C01A9" w:rsidP="00A26F70">
      <w:pPr>
        <w:pBdr>
          <w:bottom w:val="single" w:sz="12" w:space="1" w:color="auto"/>
        </w:pBdr>
      </w:pPr>
    </w:p>
    <w:p w:rsidR="003472C4" w:rsidRPr="00344CB0" w:rsidRDefault="003472C4" w:rsidP="00A26F70">
      <w:pPr>
        <w:jc w:val="center"/>
        <w:rPr>
          <w:b/>
        </w:rPr>
      </w:pPr>
    </w:p>
    <w:p w:rsidR="004E4185" w:rsidRDefault="00132FD7" w:rsidP="003950AE">
      <w:pPr>
        <w:pBdr>
          <w:bottom w:val="single" w:sz="12" w:space="1" w:color="auto"/>
        </w:pBdr>
        <w:jc w:val="center"/>
        <w:rPr>
          <w:b/>
        </w:rPr>
      </w:pPr>
      <w:r>
        <w:rPr>
          <w:b/>
        </w:rPr>
        <w:t xml:space="preserve">MEMORANDUM CONTRA </w:t>
      </w:r>
      <w:r w:rsidR="00BE0831">
        <w:rPr>
          <w:b/>
        </w:rPr>
        <w:t xml:space="preserve">MOTION FOR THE EXTENSION OF THE </w:t>
      </w:r>
      <w:r w:rsidRPr="00132FD7">
        <w:rPr>
          <w:b/>
        </w:rPr>
        <w:t xml:space="preserve"> PROCEDURAL SCHEDULE</w:t>
      </w:r>
      <w:r>
        <w:rPr>
          <w:b/>
        </w:rPr>
        <w:t xml:space="preserve"> BY THE ENVIRONMENTAL LAW &amp; POLICY CENTER, ENVIRONMENTAL DEFENSE FUND, NATURAL RESOUR</w:t>
      </w:r>
      <w:r w:rsidR="0091174B">
        <w:rPr>
          <w:b/>
        </w:rPr>
        <w:t>CES DEFENSE COUNCIL, OHIO ENVIRO</w:t>
      </w:r>
      <w:r>
        <w:rPr>
          <w:b/>
        </w:rPr>
        <w:t>NMENTAL COUNCIL, SIERRA CLUB</w:t>
      </w:r>
      <w:r w:rsidR="008E0967">
        <w:rPr>
          <w:b/>
        </w:rPr>
        <w:t>,</w:t>
      </w:r>
      <w:r w:rsidR="004F6A18">
        <w:rPr>
          <w:b/>
        </w:rPr>
        <w:t xml:space="preserve"> </w:t>
      </w:r>
      <w:r w:rsidR="00E51B1B">
        <w:rPr>
          <w:b/>
        </w:rPr>
        <w:t xml:space="preserve"> THE </w:t>
      </w:r>
      <w:r w:rsidR="00C74E00" w:rsidRPr="00E51B1B">
        <w:rPr>
          <w:b/>
        </w:rPr>
        <w:t>OFFICE OF THE OHIO CONSUMERS' COUNSEL</w:t>
      </w:r>
      <w:r w:rsidR="00BB674B">
        <w:rPr>
          <w:b/>
        </w:rPr>
        <w:t>, AND INTERSTATE GAS SUPPLY, INC.</w:t>
      </w:r>
    </w:p>
    <w:p w:rsidR="00A26F70" w:rsidRPr="00344CB0" w:rsidRDefault="00A26F70" w:rsidP="00A26F70">
      <w:pPr>
        <w:pBdr>
          <w:bottom w:val="single" w:sz="12" w:space="1" w:color="auto"/>
        </w:pBdr>
        <w:jc w:val="center"/>
      </w:pPr>
    </w:p>
    <w:p w:rsidR="0018233B" w:rsidRDefault="0018233B" w:rsidP="0018233B">
      <w:pPr>
        <w:pStyle w:val="BodyTextIndent"/>
        <w:ind w:firstLine="0"/>
      </w:pPr>
    </w:p>
    <w:p w:rsidR="0018233B" w:rsidRPr="0018233B" w:rsidRDefault="0018233B" w:rsidP="0018233B">
      <w:pPr>
        <w:pStyle w:val="BodyTextIndent"/>
        <w:numPr>
          <w:ilvl w:val="0"/>
          <w:numId w:val="20"/>
        </w:numPr>
        <w:rPr>
          <w:b/>
        </w:rPr>
      </w:pPr>
      <w:r>
        <w:rPr>
          <w:b/>
        </w:rPr>
        <w:t>INTRODUCTION</w:t>
      </w:r>
    </w:p>
    <w:p w:rsidR="00C5623C" w:rsidRDefault="004B0346" w:rsidP="008B2BF1">
      <w:pPr>
        <w:pStyle w:val="BodyTextIndent"/>
        <w:jc w:val="both"/>
      </w:pPr>
      <w:r>
        <w:t>On</w:t>
      </w:r>
      <w:r w:rsidR="004F01EF">
        <w:t xml:space="preserve"> April 13</w:t>
      </w:r>
      <w:r w:rsidR="00C5623C">
        <w:t>, 2018, a St</w:t>
      </w:r>
      <w:r w:rsidR="003950AE">
        <w:t>ipulation and Recommendation ("S</w:t>
      </w:r>
      <w:r w:rsidR="00C5623C">
        <w:t>ettlement")</w:t>
      </w:r>
      <w:r w:rsidR="00352AE1">
        <w:t xml:space="preserve"> </w:t>
      </w:r>
      <w:r w:rsidR="00C5623C">
        <w:t>was filed with the P</w:t>
      </w:r>
      <w:r w:rsidR="00352AE1">
        <w:t>ublic Utilities Commission of Ohio (“P</w:t>
      </w:r>
      <w:r w:rsidR="00C5623C">
        <w:t>UCO</w:t>
      </w:r>
      <w:r w:rsidR="00352AE1">
        <w:t>”).  Among the</w:t>
      </w:r>
      <w:r w:rsidR="00C5623C">
        <w:t xml:space="preserve"> parties that reached agreement in the </w:t>
      </w:r>
      <w:r w:rsidR="003950AE">
        <w:t>S</w:t>
      </w:r>
      <w:r>
        <w:t>ettlement</w:t>
      </w:r>
      <w:r w:rsidR="00C5623C">
        <w:t xml:space="preserve"> was the Staff of the PUCO</w:t>
      </w:r>
      <w:r w:rsidR="00352AE1">
        <w:t xml:space="preserve"> (“Staff”)</w:t>
      </w:r>
      <w:r w:rsidR="00C5623C">
        <w:t xml:space="preserve">.  </w:t>
      </w:r>
      <w:r>
        <w:t xml:space="preserve"> </w:t>
      </w:r>
      <w:r w:rsidR="00C5623C" w:rsidRPr="0018233B">
        <w:t>Intervenors the Environmental Law &amp; Policy Center, Environmental Defense Fund, Natural Resources Defense Council, Ohio Environmental Council, Sierra Club, the Office of the Ohio Consumers’ Counsel, and Interstate Gas Supply, Inc. (collectively, “non-settling parties”)</w:t>
      </w:r>
      <w:r w:rsidR="00C5623C">
        <w:t xml:space="preserve"> oppose </w:t>
      </w:r>
      <w:r w:rsidR="003950AE">
        <w:t>the S</w:t>
      </w:r>
      <w:r w:rsidR="00C5623C">
        <w:t>ettlement.</w:t>
      </w:r>
    </w:p>
    <w:p w:rsidR="00C5623C" w:rsidRDefault="00702BD4" w:rsidP="008B2BF1">
      <w:pPr>
        <w:pStyle w:val="BodyTextIndent"/>
        <w:jc w:val="both"/>
      </w:pPr>
      <w:r>
        <w:t>On May 15</w:t>
      </w:r>
      <w:r w:rsidR="0018233B">
        <w:t>,</w:t>
      </w:r>
      <w:r w:rsidR="00352AE1">
        <w:t xml:space="preserve"> 2018,</w:t>
      </w:r>
      <w:r w:rsidR="0018233B">
        <w:t xml:space="preserve"> </w:t>
      </w:r>
      <w:r w:rsidR="00352AE1">
        <w:t>the Staff</w:t>
      </w:r>
      <w:r w:rsidR="0018233B">
        <w:t xml:space="preserve"> filed a motion to modify the procedural schedule in the above-captioned cases. </w:t>
      </w:r>
      <w:r w:rsidR="004B0346">
        <w:t>Under the Staff's proposed schedule</w:t>
      </w:r>
      <w:r w:rsidR="00352AE1">
        <w:t>,</w:t>
      </w:r>
      <w:r w:rsidR="004B0346">
        <w:t xml:space="preserve"> Duke</w:t>
      </w:r>
      <w:r w:rsidR="00352AE1">
        <w:t xml:space="preserve"> Energy Ohio, Inc. (“Duke”)</w:t>
      </w:r>
      <w:r w:rsidR="004B0346">
        <w:t xml:space="preserve"> is given more time to file testimony </w:t>
      </w:r>
      <w:r w:rsidR="00C5623C">
        <w:t>(in supp</w:t>
      </w:r>
      <w:r w:rsidR="003950AE">
        <w:t>ort of the S</w:t>
      </w:r>
      <w:r w:rsidR="00C5623C">
        <w:t xml:space="preserve">ettlement) </w:t>
      </w:r>
      <w:r w:rsidR="004B0346">
        <w:t xml:space="preserve">than it asked for, and </w:t>
      </w:r>
      <w:r w:rsidR="00C5623C">
        <w:t xml:space="preserve">the non-settling </w:t>
      </w:r>
      <w:r w:rsidR="004B0346">
        <w:t>parties are not given a corresponding extension for the filing of testimony</w:t>
      </w:r>
      <w:r w:rsidR="003950AE">
        <w:t xml:space="preserve"> opposing the S</w:t>
      </w:r>
      <w:r w:rsidR="00C5623C">
        <w:t>ettlement</w:t>
      </w:r>
      <w:r w:rsidR="004B0346">
        <w:t xml:space="preserve">.  Additionally, under the proposed schedule the Staff would be permitted to file testimony </w:t>
      </w:r>
      <w:r w:rsidR="00C5623C">
        <w:t>in</w:t>
      </w:r>
      <w:r w:rsidR="003950AE">
        <w:t xml:space="preserve"> support of the S</w:t>
      </w:r>
      <w:r w:rsidR="00C5623C">
        <w:t xml:space="preserve">ettlement nearly </w:t>
      </w:r>
      <w:r w:rsidR="004B0346">
        <w:t xml:space="preserve">two weeks after the </w:t>
      </w:r>
      <w:r w:rsidR="00C5623C">
        <w:t xml:space="preserve">non-settling parties' testimony, essentially affording the Staff an opportunity to rebut the </w:t>
      </w:r>
      <w:r w:rsidR="004F01EF">
        <w:t>non-settling parties'</w:t>
      </w:r>
      <w:r w:rsidR="00C5623C">
        <w:t xml:space="preserve"> testimony. </w:t>
      </w:r>
    </w:p>
    <w:p w:rsidR="0018233B" w:rsidRDefault="0018233B" w:rsidP="008B2BF1">
      <w:pPr>
        <w:pStyle w:val="BodyTextIndent"/>
        <w:jc w:val="both"/>
      </w:pPr>
      <w:r>
        <w:t xml:space="preserve">Because the motion would unreasonably prejudice </w:t>
      </w:r>
      <w:r w:rsidR="00C5623C">
        <w:t>the non-settling parties</w:t>
      </w:r>
      <w:r w:rsidR="008B2BF1">
        <w:t>,</w:t>
      </w:r>
      <w:r w:rsidR="00C5623C">
        <w:t xml:space="preserve"> </w:t>
      </w:r>
      <w:r>
        <w:t xml:space="preserve">the </w:t>
      </w:r>
      <w:r w:rsidR="004B0346">
        <w:t>PUCO</w:t>
      </w:r>
      <w:r>
        <w:t xml:space="preserve"> should deny the motion.  While the non-settling parties oppose the proposed </w:t>
      </w:r>
      <w:r w:rsidR="004B0346">
        <w:lastRenderedPageBreak/>
        <w:t>procedural schedule</w:t>
      </w:r>
      <w:r w:rsidR="00C5623C">
        <w:t xml:space="preserve"> requested by the Staff,</w:t>
      </w:r>
      <w:r>
        <w:t xml:space="preserve"> they</w:t>
      </w:r>
      <w:r w:rsidR="00C5623C">
        <w:t xml:space="preserve"> are willing to agree </w:t>
      </w:r>
      <w:r w:rsidR="00352AE1">
        <w:t>to provide</w:t>
      </w:r>
      <w:r>
        <w:t xml:space="preserve"> Staff with additional time to prepare for trial.  </w:t>
      </w:r>
      <w:r w:rsidR="00BE0831">
        <w:t xml:space="preserve">But the fair and reasonable way to do so is to extend </w:t>
      </w:r>
      <w:r w:rsidR="00BE0831">
        <w:rPr>
          <w:i/>
        </w:rPr>
        <w:t xml:space="preserve">all </w:t>
      </w:r>
      <w:r w:rsidR="00BE0831">
        <w:t xml:space="preserve">of the original deadlines, </w:t>
      </w:r>
      <w:r w:rsidR="00C5623C">
        <w:t>including those rela</w:t>
      </w:r>
      <w:r w:rsidR="004F01EF">
        <w:t xml:space="preserve">ted to the non-settling parties' </w:t>
      </w:r>
      <w:r w:rsidR="00C5623C">
        <w:t xml:space="preserve">testimony, </w:t>
      </w:r>
      <w:r w:rsidR="00BE0831">
        <w:t>not to rearrange the due date for</w:t>
      </w:r>
      <w:r w:rsidR="00C5623C">
        <w:t xml:space="preserve"> one signatory party, the</w:t>
      </w:r>
      <w:r w:rsidR="00BE0831">
        <w:t xml:space="preserve"> Staff</w:t>
      </w:r>
      <w:r w:rsidR="00C5623C">
        <w:t>.</w:t>
      </w:r>
      <w:r w:rsidR="00BE0831">
        <w:t xml:space="preserve"> </w:t>
      </w:r>
      <w:r w:rsidR="00FC7596">
        <w:t>N</w:t>
      </w:r>
      <w:r>
        <w:t xml:space="preserve">on-settling parties </w:t>
      </w:r>
      <w:r w:rsidR="00FC7596">
        <w:t>would not oppose such an extension</w:t>
      </w:r>
      <w:r w:rsidR="004F01EF">
        <w:t xml:space="preserve"> that applies on an equal basis to all parties in this proceeding</w:t>
      </w:r>
      <w:r>
        <w:t>.</w:t>
      </w:r>
    </w:p>
    <w:p w:rsidR="0018233B" w:rsidRDefault="0018233B" w:rsidP="008B2BF1">
      <w:pPr>
        <w:pStyle w:val="BodyTextIndent"/>
        <w:numPr>
          <w:ilvl w:val="0"/>
          <w:numId w:val="20"/>
        </w:numPr>
        <w:jc w:val="both"/>
      </w:pPr>
      <w:r>
        <w:rPr>
          <w:b/>
        </w:rPr>
        <w:t>BACKGROUND AND ARGUMENT</w:t>
      </w:r>
      <w:r>
        <w:t xml:space="preserve">  </w:t>
      </w:r>
    </w:p>
    <w:p w:rsidR="0018233B" w:rsidRDefault="00A26F70" w:rsidP="008B2BF1">
      <w:pPr>
        <w:pStyle w:val="BodyTextIndent"/>
        <w:jc w:val="both"/>
      </w:pPr>
      <w:r w:rsidRPr="00120822">
        <w:t>On April 13,</w:t>
      </w:r>
      <w:r w:rsidR="003950AE">
        <w:t xml:space="preserve"> 2018, Duke</w:t>
      </w:r>
      <w:r w:rsidRPr="00120822">
        <w:t xml:space="preserve"> and certain parties to the above-captioned proce</w:t>
      </w:r>
      <w:r w:rsidR="0091174B" w:rsidRPr="00120822">
        <w:t xml:space="preserve">edings </w:t>
      </w:r>
      <w:r w:rsidR="004F6A18" w:rsidRPr="00120822">
        <w:t>file</w:t>
      </w:r>
      <w:r w:rsidR="0091174B" w:rsidRPr="00120822">
        <w:t>d</w:t>
      </w:r>
      <w:r w:rsidR="003950AE">
        <w:t xml:space="preserve"> a S</w:t>
      </w:r>
      <w:r w:rsidR="004F01EF">
        <w:t>ettl</w:t>
      </w:r>
      <w:r w:rsidR="003950AE">
        <w:t>e</w:t>
      </w:r>
      <w:r w:rsidR="004F01EF">
        <w:t>ment.</w:t>
      </w:r>
      <w:r w:rsidRPr="00120822">
        <w:t xml:space="preserve">  Duke</w:t>
      </w:r>
      <w:r w:rsidR="0018233B">
        <w:t xml:space="preserve"> subsequently </w:t>
      </w:r>
      <w:r w:rsidRPr="00120822">
        <w:t>filed a motion t</w:t>
      </w:r>
      <w:r w:rsidR="0018233B">
        <w:t xml:space="preserve">o consolidate each of the cases as well as a </w:t>
      </w:r>
      <w:r w:rsidR="008B2BF1">
        <w:t xml:space="preserve">proposed </w:t>
      </w:r>
      <w:r w:rsidR="0018233B">
        <w:t>procedural schedule.  Specifically, Duke requested the following schedule:</w:t>
      </w:r>
    </w:p>
    <w:p w:rsidR="008B2BF1" w:rsidRDefault="008B2BF1" w:rsidP="00352AE1">
      <w:pPr>
        <w:pStyle w:val="BodyTextIndent"/>
        <w:numPr>
          <w:ilvl w:val="0"/>
          <w:numId w:val="23"/>
        </w:numPr>
        <w:ind w:left="1080"/>
        <w:jc w:val="both"/>
      </w:pPr>
      <w:r>
        <w:t>Company Testimony Supporting Stipulation and Company Testimony Supporting Rate Case Objections to be filed May 25, 2018</w:t>
      </w:r>
      <w:r w:rsidR="00352AE1">
        <w:t>.</w:t>
      </w:r>
    </w:p>
    <w:p w:rsidR="008B2BF1" w:rsidRDefault="008B2BF1" w:rsidP="00352AE1">
      <w:pPr>
        <w:pStyle w:val="BodyTextIndent"/>
        <w:numPr>
          <w:ilvl w:val="0"/>
          <w:numId w:val="23"/>
        </w:numPr>
        <w:ind w:left="1080"/>
        <w:jc w:val="both"/>
      </w:pPr>
      <w:r>
        <w:t>Intervenor Testimony to be filed June 11, 2018</w:t>
      </w:r>
      <w:r w:rsidR="00352AE1">
        <w:t>.</w:t>
      </w:r>
    </w:p>
    <w:p w:rsidR="008B2BF1" w:rsidRDefault="008B2BF1" w:rsidP="00352AE1">
      <w:pPr>
        <w:pStyle w:val="BodyTextIndent"/>
        <w:numPr>
          <w:ilvl w:val="0"/>
          <w:numId w:val="23"/>
        </w:numPr>
        <w:ind w:left="1080"/>
        <w:jc w:val="both"/>
      </w:pPr>
      <w:r>
        <w:t>Staff Testimony to be filed June 22, 2018</w:t>
      </w:r>
      <w:r w:rsidR="00352AE1">
        <w:t>.</w:t>
      </w:r>
    </w:p>
    <w:p w:rsidR="0018233B" w:rsidRDefault="008B2BF1" w:rsidP="00352AE1">
      <w:pPr>
        <w:pStyle w:val="BodyTextIndent"/>
        <w:numPr>
          <w:ilvl w:val="0"/>
          <w:numId w:val="23"/>
        </w:numPr>
        <w:ind w:left="1080"/>
        <w:jc w:val="both"/>
      </w:pPr>
      <w:r>
        <w:t>Hearing to commence June 25, 2018</w:t>
      </w:r>
      <w:r w:rsidR="00352AE1">
        <w:t>.</w:t>
      </w:r>
      <w:r w:rsidR="0018233B">
        <w:tab/>
      </w:r>
    </w:p>
    <w:p w:rsidR="0018233B" w:rsidRDefault="00702BD4" w:rsidP="008B2BF1">
      <w:pPr>
        <w:pStyle w:val="BodyTextIndent"/>
        <w:ind w:firstLine="0"/>
        <w:jc w:val="both"/>
      </w:pPr>
      <w:r>
        <w:t>Non-settling parties opposed the proposed schedule</w:t>
      </w:r>
      <w:r w:rsidR="00FC7596">
        <w:t>.</w:t>
      </w:r>
      <w:r>
        <w:t xml:space="preserve"> </w:t>
      </w:r>
      <w:r w:rsidR="00FC7596">
        <w:t xml:space="preserve">It </w:t>
      </w:r>
      <w:r>
        <w:t xml:space="preserve">provided insufficient opportunity to evaluate testimony in support of the </w:t>
      </w:r>
      <w:r w:rsidR="00FC7596">
        <w:t>Settlement and to prepare opposing testimony</w:t>
      </w:r>
      <w:r>
        <w:t xml:space="preserve">.  </w:t>
      </w:r>
      <w:r w:rsidR="00FC7596">
        <w:t>I</w:t>
      </w:r>
      <w:r>
        <w:t xml:space="preserve">t </w:t>
      </w:r>
      <w:r w:rsidR="00FC7596">
        <w:t xml:space="preserve">also </w:t>
      </w:r>
      <w:r>
        <w:t>provided Staff the opportunity to file its testimony last, even though w</w:t>
      </w:r>
      <w:r w:rsidRPr="00702BD4">
        <w:t xml:space="preserve">hen the Staff joins a </w:t>
      </w:r>
      <w:r w:rsidR="00FC7596">
        <w:t>settlement</w:t>
      </w:r>
      <w:r w:rsidRPr="00702BD4">
        <w:t>, it is</w:t>
      </w:r>
      <w:r w:rsidR="00352AE1">
        <w:t xml:space="preserve"> PUCO </w:t>
      </w:r>
      <w:r w:rsidRPr="00702BD4">
        <w:t xml:space="preserve">practice for the Staff to file its testimony in support simultaneously with other </w:t>
      </w:r>
      <w:r w:rsidR="00FC7596">
        <w:t>settling</w:t>
      </w:r>
      <w:r w:rsidR="00FC7596" w:rsidRPr="00702BD4">
        <w:t xml:space="preserve"> </w:t>
      </w:r>
      <w:r w:rsidRPr="00702BD4">
        <w:t>parties.</w:t>
      </w:r>
      <w:r w:rsidRPr="00702BD4">
        <w:rPr>
          <w:vertAlign w:val="superscript"/>
        </w:rPr>
        <w:footnoteReference w:id="1"/>
      </w:r>
    </w:p>
    <w:p w:rsidR="00702BD4" w:rsidRDefault="0018233B" w:rsidP="008B2BF1">
      <w:pPr>
        <w:pStyle w:val="BodyTextIndent"/>
        <w:jc w:val="both"/>
      </w:pPr>
      <w:r>
        <w:lastRenderedPageBreak/>
        <w:t xml:space="preserve">Although the motion to consolidate was granted, the Attorney Examiner modified </w:t>
      </w:r>
      <w:r w:rsidR="00FC7596">
        <w:t xml:space="preserve">Duke’s proposed </w:t>
      </w:r>
      <w:r>
        <w:t>proce</w:t>
      </w:r>
      <w:r w:rsidR="00702BD4">
        <w:t>dural schedule as follows:</w:t>
      </w:r>
    </w:p>
    <w:p w:rsidR="0018233B" w:rsidRDefault="00702BD4" w:rsidP="008B2BF1">
      <w:pPr>
        <w:pStyle w:val="BodyTextIndent"/>
        <w:numPr>
          <w:ilvl w:val="0"/>
          <w:numId w:val="21"/>
        </w:numPr>
        <w:jc w:val="both"/>
      </w:pPr>
      <w:r>
        <w:t xml:space="preserve">All testimony in support of the Stipulation and rate case objections to be filed on May 25, 2018.  </w:t>
      </w:r>
    </w:p>
    <w:p w:rsidR="00702BD4" w:rsidRDefault="00702BD4" w:rsidP="008B2BF1">
      <w:pPr>
        <w:pStyle w:val="BodyTextIndent"/>
        <w:numPr>
          <w:ilvl w:val="0"/>
          <w:numId w:val="21"/>
        </w:numPr>
        <w:jc w:val="both"/>
      </w:pPr>
      <w:r>
        <w:t>Staff testimony responding to Objections to the Staff Report should be filed by May 25, 2018</w:t>
      </w:r>
      <w:r w:rsidR="00352AE1">
        <w:t>.</w:t>
      </w:r>
    </w:p>
    <w:p w:rsidR="00702BD4" w:rsidRDefault="00702BD4" w:rsidP="008B2BF1">
      <w:pPr>
        <w:pStyle w:val="BodyTextIndent"/>
        <w:numPr>
          <w:ilvl w:val="0"/>
          <w:numId w:val="21"/>
        </w:numPr>
        <w:jc w:val="both"/>
      </w:pPr>
      <w:r>
        <w:t>Intervenor testimony to be filed by June 20, 2018</w:t>
      </w:r>
      <w:r w:rsidR="00352AE1">
        <w:t>.</w:t>
      </w:r>
    </w:p>
    <w:p w:rsidR="00702BD4" w:rsidRDefault="00702BD4" w:rsidP="008B2BF1">
      <w:pPr>
        <w:pStyle w:val="BodyTextIndent"/>
        <w:numPr>
          <w:ilvl w:val="0"/>
          <w:numId w:val="21"/>
        </w:numPr>
        <w:jc w:val="both"/>
      </w:pPr>
      <w:r>
        <w:t>Evidentiary hearing on July 9, 2018</w:t>
      </w:r>
      <w:r w:rsidR="00352AE1">
        <w:t>.</w:t>
      </w:r>
      <w:r w:rsidR="003950AE">
        <w:rPr>
          <w:rStyle w:val="FootnoteReference"/>
        </w:rPr>
        <w:footnoteReference w:id="2"/>
      </w:r>
    </w:p>
    <w:p w:rsidR="00702BD4" w:rsidRDefault="004F01EF" w:rsidP="008B2BF1">
      <w:pPr>
        <w:pStyle w:val="BodyTextIndent"/>
        <w:ind w:firstLine="0"/>
        <w:jc w:val="both"/>
      </w:pPr>
      <w:r>
        <w:tab/>
      </w:r>
      <w:r w:rsidR="00702BD4">
        <w:t>Despite this entry, on May 15, 2018, the Staff sought to modify the schedule again in a manner</w:t>
      </w:r>
      <w:r w:rsidR="006711F5">
        <w:t xml:space="preserve"> that is in some ways</w:t>
      </w:r>
      <w:r w:rsidR="00702BD4">
        <w:t xml:space="preserve"> even less favorable to non-settling parties than originally proposed by Duke:</w:t>
      </w:r>
    </w:p>
    <w:p w:rsidR="00702BD4" w:rsidRDefault="00702BD4" w:rsidP="008B2BF1">
      <w:pPr>
        <w:pStyle w:val="BodyTextIndent"/>
        <w:numPr>
          <w:ilvl w:val="0"/>
          <w:numId w:val="22"/>
        </w:numPr>
        <w:ind w:left="1080"/>
        <w:jc w:val="both"/>
      </w:pPr>
      <w:r>
        <w:t xml:space="preserve">Testimony in support of the Stipulation, with the exception of Staff, and Company testimony supporting Rate Case objections is to be filed June 6, 2018. </w:t>
      </w:r>
    </w:p>
    <w:p w:rsidR="00702BD4" w:rsidRDefault="00702BD4" w:rsidP="008B2BF1">
      <w:pPr>
        <w:pStyle w:val="BodyTextIndent"/>
        <w:numPr>
          <w:ilvl w:val="0"/>
          <w:numId w:val="22"/>
        </w:numPr>
        <w:ind w:left="1080"/>
        <w:jc w:val="both"/>
      </w:pPr>
      <w:r>
        <w:t>Intervenor testimony in opposition to the Stipulation and intervener testimony supporting Rate Case objections is to be filed by June 20, 2018.</w:t>
      </w:r>
    </w:p>
    <w:p w:rsidR="00702BD4" w:rsidRDefault="00702BD4" w:rsidP="008B2BF1">
      <w:pPr>
        <w:pStyle w:val="BodyTextIndent"/>
        <w:numPr>
          <w:ilvl w:val="0"/>
          <w:numId w:val="22"/>
        </w:numPr>
        <w:ind w:left="1080"/>
        <w:jc w:val="both"/>
      </w:pPr>
      <w:r>
        <w:t>Staff testimony in Support of the Stipulation and Staff Testimony</w:t>
      </w:r>
      <w:r w:rsidRPr="00702BD4">
        <w:t xml:space="preserve"> </w:t>
      </w:r>
      <w:r>
        <w:t>responding to Objections to the Staff Report is to be filed by July 2, 2018</w:t>
      </w:r>
      <w:r w:rsidR="008B2BF1">
        <w:t>.</w:t>
      </w:r>
    </w:p>
    <w:p w:rsidR="00352AE1" w:rsidRDefault="00352AE1" w:rsidP="003950AE">
      <w:pPr>
        <w:pStyle w:val="ListParagraph"/>
        <w:numPr>
          <w:ilvl w:val="0"/>
          <w:numId w:val="22"/>
        </w:numPr>
        <w:ind w:left="1080"/>
      </w:pPr>
      <w:r w:rsidRPr="00352AE1">
        <w:t>Evidentiary hearing on July 9, 2018.</w:t>
      </w:r>
    </w:p>
    <w:p w:rsidR="00352AE1" w:rsidRDefault="00352AE1" w:rsidP="00352AE1">
      <w:pPr>
        <w:pStyle w:val="ListParagraph"/>
        <w:ind w:left="1440"/>
      </w:pPr>
    </w:p>
    <w:p w:rsidR="00702BD4" w:rsidRDefault="006711F5" w:rsidP="008B2BF1">
      <w:pPr>
        <w:pStyle w:val="BodyTextIndent"/>
        <w:ind w:firstLine="0"/>
        <w:jc w:val="both"/>
      </w:pPr>
      <w:r>
        <w:t>While non-settling parties do not object to providing all parties additional time to prepare for trial, the proposed modification is unjust and unreasonable for several reasons.</w:t>
      </w:r>
    </w:p>
    <w:p w:rsidR="006711F5" w:rsidRDefault="006711F5" w:rsidP="008B2BF1">
      <w:pPr>
        <w:pStyle w:val="BodyTextIndent"/>
        <w:ind w:firstLine="0"/>
        <w:jc w:val="both"/>
      </w:pPr>
      <w:r>
        <w:lastRenderedPageBreak/>
        <w:tab/>
        <w:t xml:space="preserve">First, Staff requests that the </w:t>
      </w:r>
      <w:r w:rsidR="004F01EF">
        <w:t>PUCO</w:t>
      </w:r>
      <w:r>
        <w:t xml:space="preserve"> extend </w:t>
      </w:r>
      <w:r w:rsidR="00881C67">
        <w:t xml:space="preserve">the deadline for </w:t>
      </w:r>
      <w:r>
        <w:t xml:space="preserve">Duke (and </w:t>
      </w:r>
      <w:r w:rsidR="00881C67">
        <w:t xml:space="preserve">any </w:t>
      </w:r>
      <w:r>
        <w:t xml:space="preserve">other party supporting the </w:t>
      </w:r>
      <w:r w:rsidR="00FC7596">
        <w:t>Settlement</w:t>
      </w:r>
      <w:r w:rsidR="00881C67">
        <w:t>) to file</w:t>
      </w:r>
      <w:r>
        <w:t xml:space="preserve"> te</w:t>
      </w:r>
      <w:r w:rsidR="00881C67">
        <w:t xml:space="preserve">stimony by 11 days without </w:t>
      </w:r>
      <w:r>
        <w:t>providing a basis for doing so.  This is especially troubling given that Duke</w:t>
      </w:r>
      <w:r w:rsidR="008B2BF1">
        <w:t xml:space="preserve"> itself</w:t>
      </w:r>
      <w:r>
        <w:t xml:space="preserve"> did</w:t>
      </w:r>
      <w:r w:rsidR="008B2BF1">
        <w:t xml:space="preserve"> not</w:t>
      </w:r>
      <w:r w:rsidR="00881C67">
        <w:t xml:space="preserve"> </w:t>
      </w:r>
      <w:r>
        <w:t xml:space="preserve">ask for that amount of time when it </w:t>
      </w:r>
      <w:r w:rsidR="00FC7596">
        <w:t>originally proposed a procedural schedule</w:t>
      </w:r>
      <w:r>
        <w:t xml:space="preserve">.  Duke proposed to file its testimony on May 25.  Staff’s proposal would compress the time period for non-settling parties to evaluate testimony in support of the </w:t>
      </w:r>
      <w:r w:rsidR="00FC7596">
        <w:t xml:space="preserve">Settlement </w:t>
      </w:r>
      <w:r>
        <w:t xml:space="preserve">by 11 days because there is no </w:t>
      </w:r>
      <w:r w:rsidR="00FC7596">
        <w:t>related</w:t>
      </w:r>
      <w:r>
        <w:t xml:space="preserve"> extension of the deadline for non-settling parties to file testimony or</w:t>
      </w:r>
      <w:r w:rsidR="008B2BF1">
        <w:t xml:space="preserve"> of </w:t>
      </w:r>
      <w:r>
        <w:t>the</w:t>
      </w:r>
      <w:r w:rsidR="008B2BF1">
        <w:t xml:space="preserve"> date for the evidentiary</w:t>
      </w:r>
      <w:r>
        <w:t xml:space="preserve"> hearing. This is unjust and unreasonable and will not provide sufficient time for discovery, depositions, and trial preparation.</w:t>
      </w:r>
    </w:p>
    <w:p w:rsidR="006711F5" w:rsidRDefault="006711F5" w:rsidP="008B2BF1">
      <w:pPr>
        <w:pStyle w:val="BodyTextIndent"/>
        <w:jc w:val="both"/>
      </w:pPr>
      <w:r>
        <w:t>Second, the motion requests that Staff be permitted to file all testimony after non-settling parties</w:t>
      </w:r>
      <w:r w:rsidR="00FC7596">
        <w:t>’</w:t>
      </w:r>
      <w:r>
        <w:t xml:space="preserve"> testimony, and only days before the hearing </w:t>
      </w:r>
      <w:r w:rsidR="00FC7596">
        <w:t>(</w:t>
      </w:r>
      <w:r>
        <w:t xml:space="preserve">with </w:t>
      </w:r>
      <w:r w:rsidR="00881C67">
        <w:t>the July 4</w:t>
      </w:r>
      <w:r w:rsidR="00881C67" w:rsidRPr="00881C67">
        <w:rPr>
          <w:vertAlign w:val="superscript"/>
        </w:rPr>
        <w:t>th</w:t>
      </w:r>
      <w:r w:rsidR="00881C67">
        <w:t xml:space="preserve"> holiday in between</w:t>
      </w:r>
      <w:r w:rsidR="00FC7596">
        <w:t>)</w:t>
      </w:r>
      <w:r w:rsidR="00881C67">
        <w:t>.  Staff alleges that “[h]aving access to testimony supporting objections to the Staff Report would allow Staff to respond fully to the objections.”</w:t>
      </w:r>
      <w:r w:rsidR="00FC7596">
        <w:rPr>
          <w:rStyle w:val="FootnoteReference"/>
        </w:rPr>
        <w:footnoteReference w:id="3"/>
      </w:r>
      <w:r w:rsidR="00881C67">
        <w:t xml:space="preserve">  But the objections already contain sufficient specificity for Staff to respond.  Regardless, as non-settling parties previously identified, </w:t>
      </w:r>
      <w:r w:rsidR="00881C67" w:rsidRPr="00881C67">
        <w:t xml:space="preserve">it is </w:t>
      </w:r>
      <w:r w:rsidR="004F01EF">
        <w:t xml:space="preserve">PUCO </w:t>
      </w:r>
      <w:r w:rsidR="00881C67" w:rsidRPr="00881C67">
        <w:t xml:space="preserve">practice for the Staff to file its testimony in support of a </w:t>
      </w:r>
      <w:r w:rsidR="00FC7596">
        <w:t>settlement</w:t>
      </w:r>
      <w:r w:rsidR="00FC7596" w:rsidRPr="00881C67">
        <w:t xml:space="preserve"> </w:t>
      </w:r>
      <w:r w:rsidR="00881C67" w:rsidRPr="00881C67">
        <w:t xml:space="preserve">simultaneously with other </w:t>
      </w:r>
      <w:r w:rsidR="00FC7596">
        <w:t>settling</w:t>
      </w:r>
      <w:r w:rsidR="00FC7596" w:rsidRPr="00881C67">
        <w:t xml:space="preserve"> </w:t>
      </w:r>
      <w:r w:rsidR="00881C67" w:rsidRPr="00881C67">
        <w:t>partie</w:t>
      </w:r>
      <w:r w:rsidR="00881C67">
        <w:t xml:space="preserve">s.  The motion would skirt that requirement and effectively give Staff the opportunity to file rebuttal testimony when it is a party to the </w:t>
      </w:r>
      <w:r w:rsidR="00FC7596">
        <w:t>Settlement</w:t>
      </w:r>
      <w:r w:rsidR="008B2BF1">
        <w:t>,</w:t>
      </w:r>
      <w:r w:rsidR="008B2BF1" w:rsidRPr="008B2BF1">
        <w:t xml:space="preserve"> which is prejudicial to non-settling parties as we would have no ability to respond to Staff’s positions in our own testimony</w:t>
      </w:r>
      <w:r w:rsidR="00352AE1">
        <w:t>.  The PUCO</w:t>
      </w:r>
      <w:r w:rsidR="00881C67">
        <w:t xml:space="preserve"> already rejected this proposal when it denied the procedural schedule </w:t>
      </w:r>
      <w:r w:rsidR="00FC7596">
        <w:t xml:space="preserve">originally </w:t>
      </w:r>
      <w:r w:rsidR="00352AE1">
        <w:t>proposed by Duke.  Accordingly, the PUCO should deny the motion.</w:t>
      </w:r>
    </w:p>
    <w:p w:rsidR="00B84ADC" w:rsidRDefault="00B84ADC" w:rsidP="008B2BF1">
      <w:pPr>
        <w:pStyle w:val="BodyTextIndent"/>
        <w:numPr>
          <w:ilvl w:val="0"/>
          <w:numId w:val="20"/>
        </w:numPr>
        <w:jc w:val="both"/>
        <w:rPr>
          <w:b/>
        </w:rPr>
      </w:pPr>
      <w:r>
        <w:rPr>
          <w:b/>
        </w:rPr>
        <w:t>CONCLUSION</w:t>
      </w:r>
    </w:p>
    <w:p w:rsidR="00B84ADC" w:rsidRPr="00B84ADC" w:rsidRDefault="00B84ADC" w:rsidP="008B2BF1">
      <w:pPr>
        <w:pStyle w:val="BodyTextIndent"/>
        <w:jc w:val="both"/>
      </w:pPr>
      <w:r>
        <w:lastRenderedPageBreak/>
        <w:t xml:space="preserve">For the reasons stated herein, non-settling parties oppose the proposed </w:t>
      </w:r>
      <w:r w:rsidR="001B5800">
        <w:t>asymmetrical</w:t>
      </w:r>
      <w:r>
        <w:t xml:space="preserve"> modification to the procedural schedule.  While non-settling parties oppose this modification, they do not oppose a blanket two week extension of all dates to ensure that Staff </w:t>
      </w:r>
      <w:r w:rsidR="004F01EF">
        <w:t xml:space="preserve">(and other parties) </w:t>
      </w:r>
      <w:r>
        <w:t xml:space="preserve">has sufficient time to prepare for trial.  This balanced approach would ensure that all parties have the opportunity to prepare for the complex and unique </w:t>
      </w:r>
      <w:r w:rsidR="00352AE1">
        <w:t>proceeding before the PUCO</w:t>
      </w:r>
      <w:r>
        <w:t>.</w:t>
      </w:r>
    </w:p>
    <w:p w:rsidR="00881C67" w:rsidRDefault="00881C67" w:rsidP="00582599">
      <w:pPr>
        <w:spacing w:line="480" w:lineRule="auto"/>
      </w:pPr>
    </w:p>
    <w:p w:rsidR="003472C4" w:rsidRPr="00120822" w:rsidRDefault="004670C4" w:rsidP="00582599">
      <w:pPr>
        <w:spacing w:line="480" w:lineRule="auto"/>
        <w:rPr>
          <w:b/>
        </w:rPr>
      </w:pPr>
      <w:r w:rsidRPr="00120822">
        <w:tab/>
      </w:r>
      <w:r w:rsidR="00582599" w:rsidRPr="00120822">
        <w:tab/>
      </w:r>
      <w:r w:rsidR="00582599" w:rsidRPr="00120822">
        <w:tab/>
      </w:r>
      <w:r w:rsidR="00582599" w:rsidRPr="00120822">
        <w:tab/>
      </w:r>
      <w:r w:rsidR="00582599" w:rsidRPr="00120822">
        <w:tab/>
      </w:r>
      <w:r w:rsidR="00582599" w:rsidRPr="00120822">
        <w:tab/>
      </w:r>
      <w:r w:rsidR="003472C4" w:rsidRPr="00120822">
        <w:t>Respectfully submitted,</w:t>
      </w:r>
    </w:p>
    <w:p w:rsidR="002D0E5E" w:rsidRPr="00120822" w:rsidRDefault="002D0E5E" w:rsidP="002D0E5E">
      <w:pPr>
        <w:pStyle w:val="Footer"/>
        <w:tabs>
          <w:tab w:val="clear" w:pos="8640"/>
          <w:tab w:val="left" w:pos="4320"/>
        </w:tabs>
        <w:spacing w:before="240"/>
        <w:ind w:left="4320"/>
      </w:pPr>
      <w:r w:rsidRPr="00120822">
        <w:t>BRUCE WESTON (#0016973)</w:t>
      </w:r>
    </w:p>
    <w:p w:rsidR="002D0E5E" w:rsidRPr="00120822" w:rsidRDefault="002D0E5E" w:rsidP="002D0E5E">
      <w:pPr>
        <w:tabs>
          <w:tab w:val="left" w:pos="4320"/>
        </w:tabs>
      </w:pPr>
      <w:r w:rsidRPr="00120822">
        <w:tab/>
        <w:t>OHIO CONSUMERS’ COUNSEL</w:t>
      </w:r>
    </w:p>
    <w:p w:rsidR="002D0E5E" w:rsidRPr="00120822" w:rsidRDefault="002D0E5E" w:rsidP="002D0E5E">
      <w:pPr>
        <w:tabs>
          <w:tab w:val="left" w:pos="4320"/>
        </w:tabs>
      </w:pPr>
      <w:r w:rsidRPr="00120822">
        <w:tab/>
      </w:r>
    </w:p>
    <w:p w:rsidR="002D0E5E" w:rsidRPr="00BB5E95" w:rsidRDefault="002D0E5E" w:rsidP="002D0E5E">
      <w:pPr>
        <w:tabs>
          <w:tab w:val="left" w:pos="4320"/>
        </w:tabs>
      </w:pPr>
      <w:r w:rsidRPr="00120822">
        <w:tab/>
      </w:r>
      <w:r w:rsidRPr="00BB5E95">
        <w:rPr>
          <w:u w:val="single"/>
        </w:rPr>
        <w:t>/s/ William J. Michael</w:t>
      </w:r>
      <w:r w:rsidR="00BB5E95" w:rsidRPr="00BB5E95">
        <w:rPr>
          <w:u w:val="single"/>
        </w:rPr>
        <w:tab/>
      </w:r>
      <w:r w:rsidR="00BB5E95" w:rsidRPr="00BB5E95">
        <w:rPr>
          <w:u w:val="single"/>
        </w:rPr>
        <w:tab/>
      </w:r>
      <w:r w:rsidR="00BB5E95" w:rsidRPr="00BB5E95">
        <w:rPr>
          <w:u w:val="single"/>
        </w:rPr>
        <w:tab/>
      </w:r>
    </w:p>
    <w:p w:rsidR="002D0E5E" w:rsidRPr="00120822" w:rsidRDefault="002D0E5E" w:rsidP="002D0E5E">
      <w:pPr>
        <w:tabs>
          <w:tab w:val="left" w:pos="4320"/>
        </w:tabs>
      </w:pPr>
      <w:r w:rsidRPr="00120822">
        <w:tab/>
        <w:t>William J. Michael (0070921)</w:t>
      </w:r>
    </w:p>
    <w:p w:rsidR="002D0E5E" w:rsidRPr="00120822" w:rsidRDefault="002D0E5E" w:rsidP="002D0E5E">
      <w:pPr>
        <w:tabs>
          <w:tab w:val="left" w:pos="4320"/>
        </w:tabs>
      </w:pPr>
      <w:r w:rsidRPr="00120822">
        <w:tab/>
        <w:t>Counsel of Record</w:t>
      </w:r>
      <w:r w:rsidRPr="00120822">
        <w:tab/>
      </w:r>
    </w:p>
    <w:p w:rsidR="002D0E5E" w:rsidRPr="00120822" w:rsidRDefault="002D0E5E" w:rsidP="002D0E5E">
      <w:pPr>
        <w:tabs>
          <w:tab w:val="left" w:pos="4320"/>
        </w:tabs>
      </w:pPr>
      <w:r w:rsidRPr="00120822">
        <w:tab/>
        <w:t>Kevin Moore (0089228)</w:t>
      </w:r>
    </w:p>
    <w:p w:rsidR="002D0E5E" w:rsidRPr="00120822" w:rsidRDefault="002D0E5E" w:rsidP="002D0E5E">
      <w:pPr>
        <w:tabs>
          <w:tab w:val="left" w:pos="4320"/>
        </w:tabs>
      </w:pPr>
      <w:r w:rsidRPr="00120822">
        <w:tab/>
        <w:t>Christopher Healey (0086027)</w:t>
      </w:r>
    </w:p>
    <w:p w:rsidR="002D0E5E" w:rsidRPr="00120822" w:rsidRDefault="002D0E5E" w:rsidP="002D0E5E">
      <w:pPr>
        <w:tabs>
          <w:tab w:val="left" w:pos="4320"/>
        </w:tabs>
      </w:pPr>
      <w:r w:rsidRPr="00120822">
        <w:tab/>
        <w:t>Zachary Woltz (0096669)</w:t>
      </w:r>
    </w:p>
    <w:p w:rsidR="002D0E5E" w:rsidRPr="00120822" w:rsidRDefault="002D0E5E" w:rsidP="002D0E5E">
      <w:pPr>
        <w:tabs>
          <w:tab w:val="left" w:pos="4320"/>
        </w:tabs>
      </w:pPr>
      <w:r w:rsidRPr="00120822">
        <w:tab/>
        <w:t>Assistant Consumers’ Counsel</w:t>
      </w:r>
    </w:p>
    <w:p w:rsidR="002D0E5E" w:rsidRPr="00120822" w:rsidRDefault="002D0E5E" w:rsidP="002D0E5E">
      <w:pPr>
        <w:tabs>
          <w:tab w:val="left" w:pos="4320"/>
        </w:tabs>
      </w:pPr>
    </w:p>
    <w:p w:rsidR="002D0E5E" w:rsidRPr="00120822" w:rsidRDefault="002D0E5E" w:rsidP="002D0E5E">
      <w:pPr>
        <w:tabs>
          <w:tab w:val="left" w:pos="4320"/>
        </w:tabs>
        <w:rPr>
          <w:b/>
        </w:rPr>
      </w:pPr>
      <w:r w:rsidRPr="00120822">
        <w:tab/>
      </w:r>
      <w:r w:rsidRPr="00120822">
        <w:rPr>
          <w:b/>
        </w:rPr>
        <w:t>Office of the Ohio Consumers’ Counsel</w:t>
      </w:r>
    </w:p>
    <w:p w:rsidR="002D0E5E" w:rsidRPr="00120822" w:rsidRDefault="002D0E5E" w:rsidP="002D0E5E">
      <w:pPr>
        <w:tabs>
          <w:tab w:val="left" w:pos="4320"/>
        </w:tabs>
      </w:pPr>
      <w:r w:rsidRPr="00120822">
        <w:tab/>
        <w:t>65 East State Street, 7</w:t>
      </w:r>
      <w:r w:rsidRPr="00120822">
        <w:rPr>
          <w:vertAlign w:val="superscript"/>
        </w:rPr>
        <w:t>th</w:t>
      </w:r>
      <w:r w:rsidRPr="00120822">
        <w:t xml:space="preserve"> Floor</w:t>
      </w:r>
    </w:p>
    <w:p w:rsidR="002D0E5E" w:rsidRPr="00120822" w:rsidRDefault="002D0E5E" w:rsidP="002D0E5E">
      <w:pPr>
        <w:tabs>
          <w:tab w:val="left" w:pos="4320"/>
        </w:tabs>
      </w:pPr>
      <w:r w:rsidRPr="00120822">
        <w:tab/>
        <w:t>Columbus, Ohio 43215</w:t>
      </w:r>
    </w:p>
    <w:p w:rsidR="002D0E5E" w:rsidRPr="00120822" w:rsidRDefault="002D0E5E" w:rsidP="002D0E5E">
      <w:pPr>
        <w:autoSpaceDE w:val="0"/>
        <w:autoSpaceDN w:val="0"/>
        <w:adjustRightInd w:val="0"/>
        <w:ind w:left="3600" w:firstLine="720"/>
      </w:pPr>
      <w:r w:rsidRPr="00120822">
        <w:t>Telephone [Michael]:  (614) 466-1291</w:t>
      </w:r>
    </w:p>
    <w:p w:rsidR="002D0E5E" w:rsidRPr="00120822" w:rsidRDefault="002D0E5E" w:rsidP="002D0E5E">
      <w:pPr>
        <w:autoSpaceDE w:val="0"/>
        <w:autoSpaceDN w:val="0"/>
        <w:adjustRightInd w:val="0"/>
        <w:ind w:left="3600" w:firstLine="720"/>
      </w:pPr>
      <w:r w:rsidRPr="00120822">
        <w:t>Telephone [Moore]:  (614) 387-2965</w:t>
      </w:r>
      <w:r w:rsidRPr="00120822">
        <w:tab/>
      </w:r>
    </w:p>
    <w:p w:rsidR="002D0E5E" w:rsidRPr="00120822" w:rsidRDefault="002D0E5E" w:rsidP="002D0E5E">
      <w:pPr>
        <w:autoSpaceDE w:val="0"/>
        <w:autoSpaceDN w:val="0"/>
        <w:adjustRightInd w:val="0"/>
        <w:ind w:left="3600" w:firstLine="720"/>
      </w:pPr>
      <w:r w:rsidRPr="00120822">
        <w:t>Telephone [Healey]:  (614) 466-9571</w:t>
      </w:r>
      <w:r w:rsidRPr="00120822">
        <w:tab/>
      </w:r>
    </w:p>
    <w:p w:rsidR="002D0E5E" w:rsidRPr="00120822" w:rsidRDefault="002D0E5E" w:rsidP="002D0E5E">
      <w:pPr>
        <w:autoSpaceDE w:val="0"/>
        <w:autoSpaceDN w:val="0"/>
        <w:adjustRightInd w:val="0"/>
        <w:ind w:left="3600" w:firstLine="720"/>
      </w:pPr>
      <w:r w:rsidRPr="00120822">
        <w:t>Telephone [Woltz]:  (614) 466-9565</w:t>
      </w:r>
    </w:p>
    <w:p w:rsidR="002D0E5E" w:rsidRPr="00120822" w:rsidRDefault="002D0E5E" w:rsidP="002D0E5E">
      <w:pPr>
        <w:autoSpaceDE w:val="0"/>
        <w:autoSpaceDN w:val="0"/>
        <w:adjustRightInd w:val="0"/>
        <w:ind w:left="3600" w:firstLine="720"/>
      </w:pPr>
      <w:r w:rsidRPr="00120822">
        <w:t>william.michael@occ.ohio.gov</w:t>
      </w:r>
    </w:p>
    <w:p w:rsidR="002D0E5E" w:rsidRPr="00120822" w:rsidRDefault="002D0E5E" w:rsidP="002D0E5E">
      <w:pPr>
        <w:autoSpaceDE w:val="0"/>
        <w:autoSpaceDN w:val="0"/>
        <w:adjustRightInd w:val="0"/>
        <w:ind w:left="3600" w:firstLine="720"/>
      </w:pPr>
      <w:r w:rsidRPr="00120822">
        <w:t>Kevin.moore@occ.ohio.gov</w:t>
      </w:r>
    </w:p>
    <w:p w:rsidR="002D0E5E" w:rsidRPr="00120822" w:rsidRDefault="002D0E5E" w:rsidP="002D0E5E">
      <w:pPr>
        <w:autoSpaceDE w:val="0"/>
        <w:autoSpaceDN w:val="0"/>
        <w:adjustRightInd w:val="0"/>
        <w:ind w:left="3600" w:firstLine="720"/>
      </w:pPr>
      <w:r w:rsidRPr="00120822">
        <w:t>Christopher.healey@occ.ohio.gov</w:t>
      </w:r>
    </w:p>
    <w:p w:rsidR="002D0E5E" w:rsidRPr="00120822" w:rsidRDefault="002D0E5E" w:rsidP="002D0E5E">
      <w:pPr>
        <w:autoSpaceDE w:val="0"/>
        <w:autoSpaceDN w:val="0"/>
        <w:adjustRightInd w:val="0"/>
        <w:ind w:left="3600" w:firstLine="720"/>
      </w:pPr>
      <w:r w:rsidRPr="00120822">
        <w:t>Zachary.woltz@occ.ohio.gov</w:t>
      </w:r>
    </w:p>
    <w:p w:rsidR="002D0E5E" w:rsidRPr="00120822" w:rsidRDefault="002D0E5E" w:rsidP="002D0E5E">
      <w:pPr>
        <w:autoSpaceDE w:val="0"/>
        <w:autoSpaceDN w:val="0"/>
        <w:adjustRightInd w:val="0"/>
        <w:ind w:left="3600" w:firstLine="720"/>
      </w:pPr>
      <w:r w:rsidRPr="00120822">
        <w:t>(All will accept service via email)</w:t>
      </w:r>
    </w:p>
    <w:p w:rsidR="002D0E5E" w:rsidRPr="00120822" w:rsidRDefault="002D0E5E" w:rsidP="003472C4">
      <w:pPr>
        <w:autoSpaceDE w:val="0"/>
        <w:autoSpaceDN w:val="0"/>
        <w:adjustRightInd w:val="0"/>
        <w:ind w:left="4320"/>
      </w:pPr>
    </w:p>
    <w:p w:rsidR="002D0E5E" w:rsidRPr="00120822" w:rsidRDefault="002D0E5E" w:rsidP="003472C4">
      <w:pPr>
        <w:autoSpaceDE w:val="0"/>
        <w:autoSpaceDN w:val="0"/>
        <w:adjustRightInd w:val="0"/>
        <w:ind w:left="4320"/>
      </w:pPr>
    </w:p>
    <w:p w:rsidR="00FD7F76" w:rsidRPr="00120822" w:rsidRDefault="00FD7F76" w:rsidP="00FD7F76">
      <w:pPr>
        <w:autoSpaceDE w:val="0"/>
        <w:ind w:left="3600" w:firstLine="720"/>
      </w:pPr>
      <w:r w:rsidRPr="00120822">
        <w:rPr>
          <w:u w:val="single"/>
        </w:rPr>
        <w:t xml:space="preserve">/s/ Madeline Fleisher </w:t>
      </w:r>
      <w:r w:rsidRPr="00120822">
        <w:rPr>
          <w:u w:val="single"/>
        </w:rPr>
        <w:tab/>
      </w:r>
      <w:r w:rsidR="00BB5E95">
        <w:rPr>
          <w:u w:val="single"/>
        </w:rPr>
        <w:tab/>
      </w:r>
      <w:r w:rsidR="00BB5E95">
        <w:rPr>
          <w:u w:val="single"/>
        </w:rPr>
        <w:tab/>
      </w:r>
    </w:p>
    <w:p w:rsidR="00FD7F76" w:rsidRPr="00120822" w:rsidRDefault="00FD7F76" w:rsidP="00FD7F76">
      <w:pPr>
        <w:tabs>
          <w:tab w:val="left" w:pos="5040"/>
        </w:tabs>
        <w:autoSpaceDE w:val="0"/>
        <w:ind w:left="4320"/>
      </w:pPr>
      <w:r w:rsidRPr="00120822">
        <w:t xml:space="preserve">Madeline Fleisher </w:t>
      </w:r>
    </w:p>
    <w:p w:rsidR="00FD7F76" w:rsidRPr="00120822" w:rsidRDefault="00593648" w:rsidP="00FD7F76">
      <w:pPr>
        <w:tabs>
          <w:tab w:val="left" w:pos="5040"/>
        </w:tabs>
        <w:autoSpaceDE w:val="0"/>
        <w:ind w:left="4320"/>
      </w:pPr>
      <w:r w:rsidRPr="00120822">
        <w:t>Senior Attorney</w:t>
      </w:r>
    </w:p>
    <w:p w:rsidR="00FD7F76" w:rsidRPr="00120822" w:rsidRDefault="00FD7F76" w:rsidP="00FD7F76">
      <w:pPr>
        <w:tabs>
          <w:tab w:val="left" w:pos="5040"/>
        </w:tabs>
        <w:autoSpaceDE w:val="0"/>
        <w:ind w:left="4320"/>
      </w:pPr>
      <w:r w:rsidRPr="00120822">
        <w:t>Environmental Law &amp; Policy Center</w:t>
      </w:r>
    </w:p>
    <w:p w:rsidR="00FD7F76" w:rsidRPr="00120822" w:rsidRDefault="00FD7F76" w:rsidP="00FD7F76">
      <w:pPr>
        <w:tabs>
          <w:tab w:val="left" w:pos="5040"/>
        </w:tabs>
        <w:autoSpaceDE w:val="0"/>
        <w:ind w:left="4320"/>
      </w:pPr>
      <w:r w:rsidRPr="00120822">
        <w:t>21 W. Broad St.</w:t>
      </w:r>
      <w:r w:rsidR="00593648" w:rsidRPr="00120822">
        <w:t>, 8th Floor</w:t>
      </w:r>
    </w:p>
    <w:p w:rsidR="00FD7F76" w:rsidRPr="00120822" w:rsidRDefault="00FD7F76" w:rsidP="00FD7F76">
      <w:pPr>
        <w:tabs>
          <w:tab w:val="left" w:pos="5040"/>
        </w:tabs>
        <w:autoSpaceDE w:val="0"/>
        <w:ind w:left="4320"/>
      </w:pPr>
      <w:r w:rsidRPr="00120822">
        <w:lastRenderedPageBreak/>
        <w:t>Columbus, OH 43215</w:t>
      </w:r>
    </w:p>
    <w:p w:rsidR="00FD7F76" w:rsidRPr="00120822" w:rsidRDefault="00FD7F76" w:rsidP="006B4302">
      <w:pPr>
        <w:tabs>
          <w:tab w:val="left" w:pos="5040"/>
        </w:tabs>
        <w:autoSpaceDE w:val="0"/>
        <w:ind w:left="4320"/>
      </w:pPr>
      <w:r w:rsidRPr="00120822">
        <w:t xml:space="preserve">P: </w:t>
      </w:r>
      <w:r w:rsidR="00593648" w:rsidRPr="00120822">
        <w:t>614-569-3827</w:t>
      </w:r>
    </w:p>
    <w:p w:rsidR="003472C4" w:rsidRPr="00120822" w:rsidRDefault="00EE7E4D" w:rsidP="00512883">
      <w:pPr>
        <w:tabs>
          <w:tab w:val="left" w:pos="5040"/>
        </w:tabs>
        <w:autoSpaceDE w:val="0"/>
        <w:ind w:left="4320"/>
      </w:pPr>
      <w:r w:rsidRPr="00120822">
        <w:t>mfleisher@elpc.org</w:t>
      </w:r>
    </w:p>
    <w:p w:rsidR="00EE7E4D" w:rsidRPr="00120822" w:rsidRDefault="00EE7E4D" w:rsidP="00512883">
      <w:pPr>
        <w:tabs>
          <w:tab w:val="left" w:pos="5040"/>
        </w:tabs>
        <w:autoSpaceDE w:val="0"/>
        <w:ind w:left="4320"/>
      </w:pPr>
    </w:p>
    <w:p w:rsidR="00EE7E4D" w:rsidRPr="00120822" w:rsidRDefault="00EE7E4D" w:rsidP="00EE7E4D">
      <w:pPr>
        <w:tabs>
          <w:tab w:val="left" w:pos="5040"/>
        </w:tabs>
        <w:autoSpaceDE w:val="0"/>
        <w:ind w:left="4320"/>
      </w:pPr>
      <w:r w:rsidRPr="00120822">
        <w:t>Counsel for Environmental Law &amp; Policy Center</w:t>
      </w:r>
    </w:p>
    <w:p w:rsidR="00EE7E4D" w:rsidRPr="00120822" w:rsidRDefault="00EE7E4D" w:rsidP="00512883">
      <w:pPr>
        <w:tabs>
          <w:tab w:val="left" w:pos="5040"/>
        </w:tabs>
        <w:autoSpaceDE w:val="0"/>
        <w:ind w:left="4320"/>
      </w:pPr>
    </w:p>
    <w:p w:rsidR="00A4167D" w:rsidRPr="00120822" w:rsidRDefault="00A4167D" w:rsidP="00A4167D">
      <w:pPr>
        <w:ind w:left="4320" w:firstLine="720"/>
        <w:rPr>
          <w:rFonts w:eastAsia="Arial"/>
          <w:i/>
          <w:u w:val="single"/>
        </w:rPr>
      </w:pPr>
    </w:p>
    <w:p w:rsidR="00A4167D" w:rsidRPr="00120822" w:rsidRDefault="00A4167D" w:rsidP="00A4167D">
      <w:pPr>
        <w:ind w:left="4320"/>
        <w:rPr>
          <w:rFonts w:eastAsia="Calibri"/>
          <w:u w:val="single"/>
        </w:rPr>
      </w:pPr>
      <w:r w:rsidRPr="00BB5E95">
        <w:rPr>
          <w:rFonts w:eastAsia="Arial"/>
          <w:u w:val="single"/>
        </w:rPr>
        <w:t>/s/ Joseph Oliker</w:t>
      </w:r>
      <w:r w:rsidRPr="00120822">
        <w:rPr>
          <w:rFonts w:eastAsia="Arial"/>
          <w:i/>
          <w:u w:val="single"/>
        </w:rPr>
        <w:t>_________</w:t>
      </w:r>
    </w:p>
    <w:p w:rsidR="00A4167D" w:rsidRPr="00120822" w:rsidRDefault="00A4167D" w:rsidP="00A4167D">
      <w:pPr>
        <w:ind w:left="4320"/>
      </w:pPr>
      <w:r w:rsidRPr="00120822">
        <w:t xml:space="preserve">Joseph Oliker </w:t>
      </w:r>
    </w:p>
    <w:p w:rsidR="00A4167D" w:rsidRPr="00120822" w:rsidRDefault="00A4167D" w:rsidP="00A4167D">
      <w:pPr>
        <w:ind w:left="4320"/>
      </w:pPr>
      <w:r w:rsidRPr="00120822">
        <w:t>Email:</w:t>
      </w:r>
      <w:r w:rsidR="002D0E5E" w:rsidRPr="00120822">
        <w:t xml:space="preserve"> </w:t>
      </w:r>
      <w:r w:rsidR="002D0E5E" w:rsidRPr="00120822">
        <w:rPr>
          <w:shd w:val="clear" w:color="auto" w:fill="FFFFFF"/>
        </w:rPr>
        <w:t>joe.oliker@igs.com</w:t>
      </w:r>
    </w:p>
    <w:p w:rsidR="00A4167D" w:rsidRPr="00120822" w:rsidRDefault="00A4167D" w:rsidP="00A4167D">
      <w:pPr>
        <w:ind w:left="4320"/>
      </w:pPr>
      <w:r w:rsidRPr="00120822">
        <w:t>Counsel of Record</w:t>
      </w:r>
    </w:p>
    <w:p w:rsidR="00A4167D" w:rsidRPr="00120822" w:rsidRDefault="00A4167D" w:rsidP="00A4167D">
      <w:pPr>
        <w:ind w:left="4320"/>
      </w:pPr>
      <w:r w:rsidRPr="00120822">
        <w:t>Michael Nugent</w:t>
      </w:r>
    </w:p>
    <w:p w:rsidR="00A4167D" w:rsidRPr="00120822" w:rsidRDefault="00A4167D" w:rsidP="00A4167D">
      <w:pPr>
        <w:ind w:left="4320"/>
      </w:pPr>
      <w:r w:rsidRPr="00120822">
        <w:t>Mnugent@igsenergy.com</w:t>
      </w:r>
    </w:p>
    <w:p w:rsidR="00A4167D" w:rsidRPr="00120822" w:rsidRDefault="00A4167D" w:rsidP="00A4167D">
      <w:pPr>
        <w:ind w:left="4320"/>
      </w:pPr>
      <w:r w:rsidRPr="00120822">
        <w:t>IGS Energy</w:t>
      </w:r>
    </w:p>
    <w:p w:rsidR="00A4167D" w:rsidRPr="00120822" w:rsidRDefault="00A4167D" w:rsidP="00A4167D">
      <w:pPr>
        <w:ind w:left="4320"/>
      </w:pPr>
      <w:r w:rsidRPr="00120822">
        <w:t>6100 Emerald Parkway</w:t>
      </w:r>
    </w:p>
    <w:p w:rsidR="00A4167D" w:rsidRPr="00120822" w:rsidRDefault="00A4167D" w:rsidP="00A4167D">
      <w:pPr>
        <w:ind w:left="4320"/>
      </w:pPr>
      <w:r w:rsidRPr="00120822">
        <w:t>Dublin, Ohio 43016</w:t>
      </w:r>
    </w:p>
    <w:p w:rsidR="00A4167D" w:rsidRPr="00120822" w:rsidRDefault="00A4167D" w:rsidP="00A4167D">
      <w:pPr>
        <w:ind w:left="4320"/>
      </w:pPr>
      <w:r w:rsidRPr="00120822">
        <w:t>Telephone:</w:t>
      </w:r>
      <w:r w:rsidRPr="00120822">
        <w:tab/>
        <w:t>(614) 659-5000</w:t>
      </w:r>
    </w:p>
    <w:p w:rsidR="00A4167D" w:rsidRPr="00120822" w:rsidRDefault="00A4167D" w:rsidP="00A4167D">
      <w:pPr>
        <w:ind w:left="4320"/>
      </w:pPr>
      <w:r w:rsidRPr="00120822">
        <w:t>Facsimile:</w:t>
      </w:r>
      <w:r w:rsidRPr="00120822">
        <w:tab/>
        <w:t>(614) 659-5073</w:t>
      </w:r>
    </w:p>
    <w:p w:rsidR="00A4167D" w:rsidRPr="00BB5E95" w:rsidRDefault="00A4167D" w:rsidP="00A4167D">
      <w:pPr>
        <w:ind w:left="4320"/>
      </w:pPr>
    </w:p>
    <w:p w:rsidR="00A4167D" w:rsidRPr="00BB5E95" w:rsidRDefault="00A4167D" w:rsidP="00A4167D">
      <w:pPr>
        <w:ind w:left="4320"/>
      </w:pPr>
      <w:r w:rsidRPr="00BB5E95">
        <w:t>Attorneys for IGS Energy</w:t>
      </w:r>
    </w:p>
    <w:p w:rsidR="00EE7E4D" w:rsidRPr="00120822" w:rsidRDefault="00EE7E4D" w:rsidP="00A4167D">
      <w:pPr>
        <w:ind w:left="4320"/>
        <w:rPr>
          <w:b/>
          <w:i/>
        </w:rPr>
      </w:pPr>
    </w:p>
    <w:p w:rsidR="00EE7E4D" w:rsidRPr="00120822" w:rsidRDefault="00EE7E4D" w:rsidP="00EE7E4D">
      <w:pPr>
        <w:shd w:val="clear" w:color="auto" w:fill="FFFFFF"/>
        <w:ind w:left="4320"/>
        <w:rPr>
          <w:bCs/>
          <w:u w:val="single"/>
        </w:rPr>
      </w:pPr>
      <w:r w:rsidRPr="00120822">
        <w:rPr>
          <w:bCs/>
          <w:u w:val="single"/>
        </w:rPr>
        <w:t>/s/ Robert Dove</w:t>
      </w:r>
      <w:r w:rsidRPr="00120822">
        <w:rPr>
          <w:bCs/>
          <w:u w:val="single"/>
        </w:rPr>
        <w:tab/>
      </w:r>
      <w:r w:rsidRPr="00120822">
        <w:rPr>
          <w:bCs/>
          <w:u w:val="single"/>
        </w:rPr>
        <w:tab/>
      </w:r>
    </w:p>
    <w:p w:rsidR="00EE7E4D" w:rsidRPr="00120822" w:rsidRDefault="00EE7E4D" w:rsidP="00EE7E4D">
      <w:pPr>
        <w:shd w:val="clear" w:color="auto" w:fill="FFFFFF"/>
        <w:ind w:left="4320"/>
        <w:rPr>
          <w:bCs/>
        </w:rPr>
      </w:pPr>
      <w:r w:rsidRPr="00120822">
        <w:rPr>
          <w:bCs/>
        </w:rPr>
        <w:t>Robert Dove (#0092019)</w:t>
      </w:r>
    </w:p>
    <w:p w:rsidR="003D5104" w:rsidRDefault="00EE7E4D" w:rsidP="001B5800">
      <w:pPr>
        <w:shd w:val="clear" w:color="auto" w:fill="FFFFFF"/>
        <w:ind w:left="4320"/>
        <w:rPr>
          <w:bCs/>
        </w:rPr>
      </w:pPr>
      <w:r w:rsidRPr="00120822">
        <w:rPr>
          <w:bCs/>
        </w:rPr>
        <w:t>Attorney &amp; Counselor at LawP.O. Box 13442</w:t>
      </w:r>
      <w:r w:rsidR="003D5104">
        <w:rPr>
          <w:bCs/>
        </w:rPr>
        <w:t xml:space="preserve"> </w:t>
      </w:r>
      <w:r w:rsidRPr="00120822">
        <w:rPr>
          <w:bCs/>
        </w:rPr>
        <w:t>Columbus, Ohio 43213</w:t>
      </w:r>
    </w:p>
    <w:p w:rsidR="003D5104" w:rsidRDefault="00EE7E4D" w:rsidP="001B5800">
      <w:pPr>
        <w:shd w:val="clear" w:color="auto" w:fill="FFFFFF"/>
        <w:ind w:left="4320"/>
        <w:rPr>
          <w:bCs/>
        </w:rPr>
      </w:pPr>
      <w:r w:rsidRPr="00120822">
        <w:rPr>
          <w:bCs/>
        </w:rPr>
        <w:t>Phone: 614-286-4183</w:t>
      </w:r>
    </w:p>
    <w:p w:rsidR="00EE7E4D" w:rsidRPr="00120822" w:rsidRDefault="00EE7E4D" w:rsidP="001B5800">
      <w:pPr>
        <w:shd w:val="clear" w:color="auto" w:fill="FFFFFF"/>
        <w:ind w:left="4320"/>
        <w:rPr>
          <w:bCs/>
        </w:rPr>
      </w:pPr>
      <w:r w:rsidRPr="00120822">
        <w:rPr>
          <w:bCs/>
        </w:rPr>
        <w:t>Email:</w:t>
      </w:r>
      <w:r w:rsidRPr="003D5104">
        <w:rPr>
          <w:bCs/>
        </w:rPr>
        <w:t xml:space="preserve"> </w:t>
      </w:r>
      <w:hyperlink r:id="rId8" w:history="1">
        <w:r w:rsidRPr="003D5104">
          <w:rPr>
            <w:rStyle w:val="Hyperlink"/>
            <w:bCs/>
            <w:color w:val="auto"/>
            <w:u w:val="none"/>
          </w:rPr>
          <w:t>rdove@attorneydove.com</w:t>
        </w:r>
      </w:hyperlink>
    </w:p>
    <w:p w:rsidR="003D5104" w:rsidRDefault="003D5104" w:rsidP="00EE7E4D">
      <w:pPr>
        <w:ind w:left="4320" w:firstLine="90"/>
        <w:rPr>
          <w:bCs/>
        </w:rPr>
      </w:pPr>
    </w:p>
    <w:p w:rsidR="00EE7E4D" w:rsidRPr="00BB5E95" w:rsidRDefault="00EE7E4D" w:rsidP="003D5104">
      <w:pPr>
        <w:ind w:left="4320"/>
        <w:rPr>
          <w:bCs/>
        </w:rPr>
      </w:pPr>
      <w:r w:rsidRPr="00BB5E95">
        <w:rPr>
          <w:bCs/>
        </w:rPr>
        <w:t>Counsel for NRDC</w:t>
      </w:r>
    </w:p>
    <w:p w:rsidR="00EE7E4D" w:rsidRPr="00120822" w:rsidRDefault="00EE7E4D" w:rsidP="00EE7E4D">
      <w:pPr>
        <w:ind w:left="4320"/>
        <w:rPr>
          <w:bCs/>
          <w:i/>
        </w:rPr>
      </w:pPr>
    </w:p>
    <w:p w:rsidR="00EE7E4D" w:rsidRPr="00120822" w:rsidRDefault="00EE7E4D" w:rsidP="00EE7E4D">
      <w:pPr>
        <w:shd w:val="clear" w:color="auto" w:fill="FFFFFF"/>
      </w:pPr>
      <w:bookmarkStart w:id="0" w:name="_GoBack"/>
      <w:bookmarkEnd w:id="0"/>
    </w:p>
    <w:p w:rsidR="00EE7E4D" w:rsidRPr="00120822" w:rsidRDefault="00EE7E4D" w:rsidP="00EE7E4D">
      <w:pPr>
        <w:shd w:val="clear" w:color="auto" w:fill="FFFFFF"/>
        <w:ind w:left="4320"/>
        <w:rPr>
          <w:u w:val="single"/>
        </w:rPr>
      </w:pPr>
      <w:r w:rsidRPr="00120822">
        <w:rPr>
          <w:u w:val="single"/>
        </w:rPr>
        <w:t>/s/</w:t>
      </w:r>
      <w:r w:rsidRPr="00120822">
        <w:rPr>
          <w:u w:val="single"/>
        </w:rPr>
        <w:tab/>
        <w:t>Tony Mendoza</w:t>
      </w:r>
      <w:r w:rsidRPr="00120822">
        <w:rPr>
          <w:u w:val="single"/>
        </w:rPr>
        <w:tab/>
      </w:r>
      <w:r w:rsidRPr="00120822">
        <w:rPr>
          <w:u w:val="single"/>
        </w:rPr>
        <w:tab/>
        <w:t xml:space="preserve">   </w:t>
      </w:r>
    </w:p>
    <w:p w:rsidR="00EE7E4D" w:rsidRPr="00120822" w:rsidRDefault="00EE7E4D" w:rsidP="00EE7E4D">
      <w:pPr>
        <w:shd w:val="clear" w:color="auto" w:fill="FFFFFF"/>
        <w:ind w:left="4320"/>
      </w:pPr>
      <w:r w:rsidRPr="00120822">
        <w:t>Tony Mendoza (PHV 5610-2018)</w:t>
      </w:r>
    </w:p>
    <w:p w:rsidR="00EE7E4D" w:rsidRPr="00120822" w:rsidRDefault="00EE7E4D" w:rsidP="00EE7E4D">
      <w:pPr>
        <w:shd w:val="clear" w:color="auto" w:fill="FFFFFF"/>
        <w:ind w:left="4320"/>
      </w:pPr>
      <w:r w:rsidRPr="00120822">
        <w:t>Sierra Club</w:t>
      </w:r>
    </w:p>
    <w:p w:rsidR="00EE7E4D" w:rsidRPr="00120822" w:rsidRDefault="00EE7E4D" w:rsidP="00EE7E4D">
      <w:pPr>
        <w:shd w:val="clear" w:color="auto" w:fill="FFFFFF"/>
        <w:ind w:left="4320"/>
      </w:pPr>
      <w:r w:rsidRPr="00120822">
        <w:t>2101 Webster Street, Suite 1300</w:t>
      </w:r>
      <w:r w:rsidRPr="00120822">
        <w:br/>
        <w:t>Oakland, CA 94612</w:t>
      </w:r>
    </w:p>
    <w:p w:rsidR="00EE7E4D" w:rsidRPr="00120822" w:rsidRDefault="00EE7E4D" w:rsidP="00EE7E4D">
      <w:pPr>
        <w:shd w:val="clear" w:color="auto" w:fill="FFFFFF"/>
        <w:tabs>
          <w:tab w:val="left" w:pos="1995"/>
        </w:tabs>
        <w:ind w:left="4320"/>
      </w:pPr>
      <w:r w:rsidRPr="00120822">
        <w:t xml:space="preserve">415.977.5589 </w:t>
      </w:r>
    </w:p>
    <w:p w:rsidR="00EE7E4D" w:rsidRPr="00120822" w:rsidRDefault="00EE7E4D" w:rsidP="00EE7E4D">
      <w:pPr>
        <w:shd w:val="clear" w:color="auto" w:fill="FFFFFF"/>
        <w:ind w:left="4320"/>
      </w:pPr>
      <w:r w:rsidRPr="00120822">
        <w:t>tony.mendoza@sierraclub.org</w:t>
      </w:r>
    </w:p>
    <w:p w:rsidR="00EE7E4D" w:rsidRPr="00120822" w:rsidRDefault="00EE7E4D" w:rsidP="00EE7E4D">
      <w:pPr>
        <w:ind w:left="4320"/>
        <w:rPr>
          <w:b/>
          <w:bCs/>
        </w:rPr>
      </w:pPr>
    </w:p>
    <w:p w:rsidR="00EE7E4D" w:rsidRPr="00BB5E95" w:rsidRDefault="00EE7E4D" w:rsidP="00EE7E4D">
      <w:pPr>
        <w:ind w:left="4320"/>
        <w:rPr>
          <w:bCs/>
        </w:rPr>
      </w:pPr>
      <w:r w:rsidRPr="00BB5E95">
        <w:rPr>
          <w:bCs/>
        </w:rPr>
        <w:t>Counsel for Sierra Club</w:t>
      </w:r>
    </w:p>
    <w:p w:rsidR="00EE7E4D" w:rsidRPr="00120822" w:rsidRDefault="00EE7E4D" w:rsidP="00EE7E4D">
      <w:pPr>
        <w:shd w:val="clear" w:color="auto" w:fill="FFFFFF"/>
      </w:pPr>
    </w:p>
    <w:p w:rsidR="00EE7E4D" w:rsidRPr="00120822" w:rsidRDefault="00EE7E4D" w:rsidP="00EE7E4D">
      <w:pPr>
        <w:shd w:val="clear" w:color="auto" w:fill="FFFFFF"/>
        <w:ind w:left="4320"/>
        <w:rPr>
          <w:u w:val="single"/>
        </w:rPr>
      </w:pPr>
      <w:r w:rsidRPr="00120822">
        <w:rPr>
          <w:u w:val="single"/>
        </w:rPr>
        <w:t>/s/</w:t>
      </w:r>
      <w:r w:rsidRPr="00120822">
        <w:rPr>
          <w:u w:val="single"/>
        </w:rPr>
        <w:tab/>
        <w:t>Miranda Leppla</w:t>
      </w:r>
      <w:r w:rsidRPr="00120822">
        <w:rPr>
          <w:u w:val="single"/>
        </w:rPr>
        <w:tab/>
      </w:r>
      <w:r w:rsidRPr="00120822">
        <w:rPr>
          <w:u w:val="single"/>
        </w:rPr>
        <w:tab/>
      </w:r>
    </w:p>
    <w:p w:rsidR="00EE7E4D" w:rsidRPr="00120822" w:rsidRDefault="00EE7E4D" w:rsidP="00EE7E4D">
      <w:pPr>
        <w:shd w:val="clear" w:color="auto" w:fill="FFFFFF"/>
        <w:ind w:left="4320"/>
      </w:pPr>
      <w:r w:rsidRPr="00120822">
        <w:t>Miranda Leppla (0086351)</w:t>
      </w:r>
    </w:p>
    <w:p w:rsidR="00EE7E4D" w:rsidRPr="00120822" w:rsidRDefault="00EE7E4D" w:rsidP="00EE7E4D">
      <w:pPr>
        <w:ind w:left="4320"/>
        <w:rPr>
          <w:shd w:val="clear" w:color="auto" w:fill="FFFFFF"/>
        </w:rPr>
      </w:pPr>
      <w:r w:rsidRPr="00120822">
        <w:rPr>
          <w:shd w:val="clear" w:color="auto" w:fill="FFFFFF"/>
        </w:rPr>
        <w:t>1145 Chesapeake Avenue, Suite I </w:t>
      </w:r>
    </w:p>
    <w:p w:rsidR="00EE7E4D" w:rsidRPr="00120822" w:rsidRDefault="00EE7E4D" w:rsidP="00EE7E4D">
      <w:pPr>
        <w:ind w:left="4320"/>
        <w:rPr>
          <w:shd w:val="clear" w:color="auto" w:fill="FFFFFF"/>
        </w:rPr>
      </w:pPr>
      <w:r w:rsidRPr="00120822">
        <w:rPr>
          <w:shd w:val="clear" w:color="auto" w:fill="FFFFFF"/>
        </w:rPr>
        <w:t>Columbus, Ohio 43212</w:t>
      </w:r>
    </w:p>
    <w:p w:rsidR="00EE7E4D" w:rsidRPr="00120822" w:rsidRDefault="00EE7E4D" w:rsidP="00EE7E4D">
      <w:pPr>
        <w:shd w:val="clear" w:color="auto" w:fill="FFFFFF"/>
        <w:ind w:left="4320"/>
      </w:pPr>
      <w:r w:rsidRPr="00120822">
        <w:lastRenderedPageBreak/>
        <w:t>(614) 487-5825 – Telephone </w:t>
      </w:r>
    </w:p>
    <w:p w:rsidR="00EE7E4D" w:rsidRPr="00120822" w:rsidRDefault="00EE7E4D" w:rsidP="00EE7E4D">
      <w:pPr>
        <w:shd w:val="clear" w:color="auto" w:fill="FFFFFF"/>
        <w:ind w:left="4320"/>
      </w:pPr>
      <w:r w:rsidRPr="00120822">
        <w:t>(614) 487-7510 – Fax</w:t>
      </w:r>
    </w:p>
    <w:p w:rsidR="00EE7E4D" w:rsidRPr="00120822" w:rsidRDefault="00EE7E4D" w:rsidP="00EE7E4D">
      <w:pPr>
        <w:shd w:val="clear" w:color="auto" w:fill="FFFFFF"/>
        <w:ind w:left="4320"/>
      </w:pPr>
      <w:r w:rsidRPr="00120822">
        <w:t>mleppla@theOEC.org</w:t>
      </w:r>
    </w:p>
    <w:p w:rsidR="00EE7E4D" w:rsidRPr="00120822" w:rsidRDefault="00EE7E4D" w:rsidP="00EE7E4D">
      <w:pPr>
        <w:shd w:val="clear" w:color="auto" w:fill="FFFFFF"/>
        <w:ind w:left="4320"/>
      </w:pPr>
    </w:p>
    <w:p w:rsidR="00EE7E4D" w:rsidRPr="00BB5E95" w:rsidRDefault="00EE7E4D" w:rsidP="00EE7E4D">
      <w:pPr>
        <w:shd w:val="clear" w:color="auto" w:fill="FFFFFF"/>
        <w:ind w:left="4320"/>
      </w:pPr>
      <w:r w:rsidRPr="00BB5E95">
        <w:t>Counsel for Ohio Environmental Council and Environmental Defense Fund</w:t>
      </w:r>
    </w:p>
    <w:p w:rsidR="00EE7E4D" w:rsidRPr="00120822" w:rsidRDefault="00EE7E4D" w:rsidP="00EE7E4D">
      <w:pPr>
        <w:ind w:left="4320"/>
        <w:rPr>
          <w:bCs/>
          <w:i/>
        </w:rPr>
      </w:pPr>
    </w:p>
    <w:p w:rsidR="00EE7E4D" w:rsidRPr="00120822" w:rsidRDefault="00EE7E4D" w:rsidP="00EE7E4D">
      <w:pPr>
        <w:ind w:left="4320"/>
        <w:rPr>
          <w:bCs/>
          <w:u w:val="single"/>
        </w:rPr>
      </w:pPr>
      <w:r w:rsidRPr="00120822">
        <w:rPr>
          <w:bCs/>
          <w:u w:val="single"/>
        </w:rPr>
        <w:t>/s</w:t>
      </w:r>
      <w:r w:rsidR="00120822" w:rsidRPr="00120822">
        <w:rPr>
          <w:bCs/>
          <w:u w:val="single"/>
        </w:rPr>
        <w:t>/</w:t>
      </w:r>
      <w:r w:rsidRPr="00120822">
        <w:rPr>
          <w:bCs/>
          <w:u w:val="single"/>
        </w:rPr>
        <w:tab/>
        <w:t>Richard C. Sahli</w:t>
      </w:r>
      <w:r w:rsidRPr="00120822">
        <w:rPr>
          <w:bCs/>
          <w:u w:val="single"/>
        </w:rPr>
        <w:tab/>
      </w:r>
      <w:r w:rsidRPr="00120822">
        <w:rPr>
          <w:bCs/>
          <w:u w:val="single"/>
        </w:rPr>
        <w:tab/>
      </w:r>
    </w:p>
    <w:p w:rsidR="00EE7E4D" w:rsidRPr="00120822" w:rsidRDefault="00EE7E4D" w:rsidP="00EE7E4D">
      <w:pPr>
        <w:ind w:left="4320"/>
        <w:rPr>
          <w:bCs/>
        </w:rPr>
      </w:pPr>
      <w:r w:rsidRPr="00120822">
        <w:rPr>
          <w:bCs/>
        </w:rPr>
        <w:t>Richard C. Sahli (Ohio Bar #0007360)</w:t>
      </w:r>
    </w:p>
    <w:p w:rsidR="00EE7E4D" w:rsidRPr="00120822" w:rsidRDefault="00EE7E4D" w:rsidP="00EE7E4D">
      <w:pPr>
        <w:ind w:left="4320"/>
        <w:rPr>
          <w:bCs/>
        </w:rPr>
      </w:pPr>
      <w:r w:rsidRPr="00120822">
        <w:rPr>
          <w:bCs/>
        </w:rPr>
        <w:t>Richard Sahli Law Office, LLC</w:t>
      </w:r>
    </w:p>
    <w:p w:rsidR="00EE7E4D" w:rsidRPr="00120822" w:rsidRDefault="00EE7E4D" w:rsidP="00EE7E4D">
      <w:pPr>
        <w:ind w:left="4320"/>
        <w:rPr>
          <w:bCs/>
        </w:rPr>
      </w:pPr>
      <w:r w:rsidRPr="00120822">
        <w:rPr>
          <w:bCs/>
        </w:rPr>
        <w:t>981 Pinewood Lane</w:t>
      </w:r>
    </w:p>
    <w:p w:rsidR="00EE7E4D" w:rsidRPr="00120822" w:rsidRDefault="00EE7E4D" w:rsidP="00EE7E4D">
      <w:pPr>
        <w:ind w:left="4320"/>
        <w:rPr>
          <w:bCs/>
        </w:rPr>
      </w:pPr>
      <w:r w:rsidRPr="00120822">
        <w:rPr>
          <w:bCs/>
        </w:rPr>
        <w:t>Columbus, Ohio 43230-3662</w:t>
      </w:r>
    </w:p>
    <w:p w:rsidR="00EE7E4D" w:rsidRPr="00120822" w:rsidRDefault="00EE7E4D" w:rsidP="00EE7E4D">
      <w:pPr>
        <w:ind w:left="4320"/>
        <w:rPr>
          <w:bCs/>
        </w:rPr>
      </w:pPr>
      <w:r w:rsidRPr="00120822">
        <w:rPr>
          <w:bCs/>
        </w:rPr>
        <w:t>(614) 428-6068</w:t>
      </w:r>
    </w:p>
    <w:p w:rsidR="00EE7E4D" w:rsidRPr="00120822" w:rsidRDefault="00EE7E4D" w:rsidP="00EE7E4D">
      <w:pPr>
        <w:ind w:left="4320"/>
        <w:rPr>
          <w:bCs/>
        </w:rPr>
      </w:pPr>
      <w:r w:rsidRPr="00120822">
        <w:rPr>
          <w:bCs/>
        </w:rPr>
        <w:t>rsahli@columbus.rr.com</w:t>
      </w:r>
    </w:p>
    <w:p w:rsidR="00EE7E4D" w:rsidRPr="00120822" w:rsidRDefault="00EE7E4D" w:rsidP="00EE7E4D">
      <w:pPr>
        <w:ind w:left="4320"/>
        <w:rPr>
          <w:bCs/>
        </w:rPr>
      </w:pPr>
    </w:p>
    <w:p w:rsidR="00EE7E4D" w:rsidRPr="00BB5E95" w:rsidRDefault="00EE7E4D" w:rsidP="00EE7E4D">
      <w:pPr>
        <w:ind w:left="4320"/>
        <w:rPr>
          <w:bCs/>
        </w:rPr>
      </w:pPr>
      <w:r w:rsidRPr="00BB5E95">
        <w:rPr>
          <w:bCs/>
        </w:rPr>
        <w:t>Counsel for Sierra Club</w:t>
      </w:r>
    </w:p>
    <w:p w:rsidR="002C01A9" w:rsidRPr="00344CB0" w:rsidRDefault="003472C4" w:rsidP="00512883">
      <w:pPr>
        <w:pStyle w:val="Footer"/>
        <w:tabs>
          <w:tab w:val="clear" w:pos="8640"/>
          <w:tab w:val="left" w:pos="4320"/>
        </w:tabs>
        <w:spacing w:before="240"/>
        <w:jc w:val="center"/>
        <w:rPr>
          <w:b/>
        </w:rPr>
      </w:pPr>
      <w:r w:rsidRPr="00344CB0">
        <w:br w:type="page"/>
      </w:r>
      <w:r w:rsidR="002C01A9" w:rsidRPr="00344CB0">
        <w:rPr>
          <w:b/>
        </w:rPr>
        <w:lastRenderedPageBreak/>
        <w:t>CERTIFICATE OF SERVICE</w:t>
      </w:r>
    </w:p>
    <w:p w:rsidR="002C01A9" w:rsidRPr="00344CB0" w:rsidRDefault="002C01A9">
      <w:pPr>
        <w:pStyle w:val="Footer"/>
        <w:tabs>
          <w:tab w:val="clear" w:pos="8640"/>
          <w:tab w:val="left" w:pos="4320"/>
        </w:tabs>
        <w:jc w:val="center"/>
        <w:rPr>
          <w:b/>
        </w:rPr>
      </w:pPr>
    </w:p>
    <w:p w:rsidR="002C01A9" w:rsidRPr="00344CB0" w:rsidRDefault="002C01A9" w:rsidP="00EE7E4D">
      <w:pPr>
        <w:ind w:firstLine="720"/>
      </w:pPr>
      <w:r w:rsidRPr="00344CB0">
        <w:t xml:space="preserve">I hereby certify that a copy of the foregoing </w:t>
      </w:r>
      <w:r w:rsidR="00EE7E4D">
        <w:t>Memorandum</w:t>
      </w:r>
      <w:r w:rsidR="003950AE">
        <w:t xml:space="preserve"> Contra</w:t>
      </w:r>
      <w:r w:rsidR="007C47BA">
        <w:t xml:space="preserve"> </w:t>
      </w:r>
      <w:r w:rsidR="00352AE1">
        <w:t>Motion for Extension of the</w:t>
      </w:r>
      <w:r w:rsidR="00EE7E4D">
        <w:t xml:space="preserve"> Procedural Schedule </w:t>
      </w:r>
      <w:r w:rsidRPr="00344CB0">
        <w:t xml:space="preserve">was served via regular </w:t>
      </w:r>
      <w:r w:rsidR="00EB75DA" w:rsidRPr="00344CB0">
        <w:t xml:space="preserve">electronic transmission </w:t>
      </w:r>
      <w:r w:rsidRPr="00344CB0">
        <w:t xml:space="preserve">to the persons listed below, on </w:t>
      </w:r>
      <w:r w:rsidR="007C47BA">
        <w:t>May 22</w:t>
      </w:r>
      <w:r w:rsidR="001D58E3">
        <w:t>, 2018</w:t>
      </w:r>
      <w:r w:rsidRPr="00344CB0">
        <w:t>.</w:t>
      </w:r>
    </w:p>
    <w:p w:rsidR="002C01A9" w:rsidRPr="00344CB0" w:rsidRDefault="002C01A9">
      <w:pPr>
        <w:tabs>
          <w:tab w:val="left" w:pos="4320"/>
        </w:tabs>
      </w:pPr>
    </w:p>
    <w:p w:rsidR="008D3CC5" w:rsidRPr="00080650" w:rsidRDefault="002C01A9" w:rsidP="00EA0F24">
      <w:pPr>
        <w:tabs>
          <w:tab w:val="left" w:pos="4320"/>
        </w:tabs>
      </w:pPr>
      <w:r w:rsidRPr="00344CB0">
        <w:tab/>
      </w:r>
    </w:p>
    <w:p w:rsidR="008D3CC5" w:rsidRPr="00080650" w:rsidRDefault="008D3CC5" w:rsidP="008D3CC5">
      <w:pPr>
        <w:pStyle w:val="CommentText"/>
        <w:jc w:val="center"/>
        <w:rPr>
          <w:b/>
          <w:bCs/>
        </w:rPr>
      </w:pPr>
      <w:r w:rsidRPr="00080650">
        <w:rPr>
          <w:b/>
          <w:bCs/>
        </w:rPr>
        <w:t>SERVICE LIST</w:t>
      </w:r>
    </w:p>
    <w:p w:rsidR="008D3CC5" w:rsidRPr="00080650" w:rsidRDefault="008D3CC5" w:rsidP="008D3CC5">
      <w:pPr>
        <w:pStyle w:val="CommentText"/>
        <w:jc w:val="center"/>
        <w:rPr>
          <w:b/>
          <w:bCs/>
        </w:rPr>
      </w:pPr>
    </w:p>
    <w:tbl>
      <w:tblPr>
        <w:tblStyle w:val="TableGrid"/>
        <w:tblW w:w="0" w:type="auto"/>
        <w:tblLook w:val="04A0" w:firstRow="1" w:lastRow="0" w:firstColumn="1" w:lastColumn="0" w:noHBand="0" w:noVBand="1"/>
      </w:tblPr>
      <w:tblGrid>
        <w:gridCol w:w="3994"/>
        <w:gridCol w:w="4636"/>
      </w:tblGrid>
      <w:tr w:rsidR="003950AE" w:rsidRPr="008D3CC5" w:rsidTr="00EA0F24">
        <w:tc>
          <w:tcPr>
            <w:tcW w:w="3994" w:type="dxa"/>
          </w:tcPr>
          <w:p w:rsidR="003950AE" w:rsidRPr="00EA0F24" w:rsidRDefault="003950AE" w:rsidP="003950AE">
            <w:r w:rsidRPr="00EA0F24">
              <w:t xml:space="preserve">jeanne.kinger@duke-energy.com elizabeth.watts@duke-energy.com rocco.dascenzo@dukeenergy.com mkurtz@bkllawfirm.com jkylercohn@bkllawfirm.com fdarr@mwncmh.com mpritchard@mwncmh.com cmooney@ohiopartners.org </w:t>
            </w:r>
          </w:p>
          <w:p w:rsidR="003950AE" w:rsidRPr="00EA0F24" w:rsidRDefault="003D5104" w:rsidP="003950AE">
            <w:hyperlink r:id="rId9" w:history="1">
              <w:r w:rsidR="003950AE" w:rsidRPr="00EA0F24">
                <w:t>mfleisher@elpc.org</w:t>
              </w:r>
            </w:hyperlink>
            <w:r w:rsidR="003950AE" w:rsidRPr="00EA0F24">
              <w:t xml:space="preserve"> </w:t>
            </w:r>
          </w:p>
          <w:p w:rsidR="003950AE" w:rsidRDefault="003D5104" w:rsidP="003950AE">
            <w:hyperlink r:id="rId10" w:history="1">
              <w:r w:rsidR="003950AE" w:rsidRPr="00EA0F24">
                <w:t>paul@carpenterlipps.com</w:t>
              </w:r>
            </w:hyperlink>
          </w:p>
          <w:p w:rsidR="003950AE" w:rsidRPr="00EA0F24" w:rsidRDefault="001B5800" w:rsidP="003950AE">
            <w:r>
              <w:t>William.Michael@occ.ohio.gov</w:t>
            </w:r>
          </w:p>
          <w:p w:rsidR="003950AE" w:rsidRPr="00EA0F24" w:rsidRDefault="003D5104" w:rsidP="003950AE">
            <w:hyperlink r:id="rId11" w:history="1">
              <w:r w:rsidR="003950AE" w:rsidRPr="00EA0F24">
                <w:rPr>
                  <w:rStyle w:val="Hyperlink"/>
                  <w:color w:val="auto"/>
                  <w:u w:val="none"/>
                </w:rPr>
                <w:t>Christopher.Healey@occ.ohio.gov</w:t>
              </w:r>
            </w:hyperlink>
          </w:p>
          <w:p w:rsidR="003950AE" w:rsidRPr="00EA0F24" w:rsidRDefault="003D5104" w:rsidP="003950AE">
            <w:hyperlink r:id="rId12" w:history="1">
              <w:r w:rsidR="003950AE" w:rsidRPr="00EA0F24">
                <w:rPr>
                  <w:rStyle w:val="Hyperlink"/>
                  <w:color w:val="auto"/>
                  <w:u w:val="none"/>
                </w:rPr>
                <w:t>daltman@environlaw.com</w:t>
              </w:r>
            </w:hyperlink>
          </w:p>
          <w:p w:rsidR="003950AE" w:rsidRPr="00EA0F24" w:rsidRDefault="003D5104" w:rsidP="003950AE">
            <w:hyperlink r:id="rId13" w:history="1">
              <w:r w:rsidR="003950AE" w:rsidRPr="00EA0F24">
                <w:rPr>
                  <w:rStyle w:val="Hyperlink"/>
                  <w:color w:val="auto"/>
                  <w:u w:val="none"/>
                </w:rPr>
                <w:t>jnewman@environlaw.com</w:t>
              </w:r>
            </w:hyperlink>
          </w:p>
          <w:p w:rsidR="003950AE" w:rsidRPr="00EA0F24" w:rsidRDefault="003950AE" w:rsidP="003950AE">
            <w:r w:rsidRPr="00EA0F24">
              <w:t>jweber@environlaw.com</w:t>
            </w:r>
          </w:p>
          <w:p w:rsidR="003950AE" w:rsidRPr="00EA0F24" w:rsidRDefault="003D5104" w:rsidP="003950AE">
            <w:hyperlink r:id="rId14" w:history="1">
              <w:r w:rsidR="003950AE" w:rsidRPr="00EA0F24">
                <w:rPr>
                  <w:rStyle w:val="Hyperlink"/>
                  <w:color w:val="auto"/>
                  <w:u w:val="none"/>
                </w:rPr>
                <w:t>swilliams@nrdc.org</w:t>
              </w:r>
            </w:hyperlink>
          </w:p>
          <w:p w:rsidR="003950AE" w:rsidRPr="00EA0F24" w:rsidRDefault="003D5104" w:rsidP="003950AE">
            <w:hyperlink r:id="rId15" w:history="1">
              <w:r w:rsidR="003950AE" w:rsidRPr="00EA0F24">
                <w:rPr>
                  <w:rStyle w:val="Hyperlink"/>
                  <w:color w:val="auto"/>
                  <w:u w:val="none"/>
                </w:rPr>
                <w:t>mjsettineri@vorys.com</w:t>
              </w:r>
            </w:hyperlink>
          </w:p>
          <w:p w:rsidR="003950AE" w:rsidRPr="00EA0F24" w:rsidRDefault="003D5104" w:rsidP="003950AE">
            <w:hyperlink r:id="rId16" w:history="1">
              <w:r w:rsidR="003950AE" w:rsidRPr="00EA0F24">
                <w:rPr>
                  <w:rStyle w:val="Hyperlink"/>
                  <w:color w:val="auto"/>
                  <w:u w:val="none"/>
                </w:rPr>
                <w:t>Terry.Etter@occ.ohio.gov</w:t>
              </w:r>
            </w:hyperlink>
          </w:p>
          <w:p w:rsidR="003950AE" w:rsidRPr="00EA0F24" w:rsidRDefault="003D5104" w:rsidP="003950AE">
            <w:hyperlink r:id="rId17" w:history="1">
              <w:r w:rsidR="003950AE" w:rsidRPr="00EA0F24">
                <w:rPr>
                  <w:rStyle w:val="Hyperlink"/>
                  <w:color w:val="auto"/>
                  <w:u w:val="none"/>
                </w:rPr>
                <w:t>DWilliamson@spilmanlaw.com</w:t>
              </w:r>
            </w:hyperlink>
          </w:p>
          <w:p w:rsidR="003950AE" w:rsidRPr="00EA0F24" w:rsidRDefault="003D5104" w:rsidP="003950AE">
            <w:hyperlink r:id="rId18" w:history="1">
              <w:r w:rsidR="003950AE" w:rsidRPr="00EA0F24">
                <w:rPr>
                  <w:rStyle w:val="Hyperlink"/>
                  <w:color w:val="auto"/>
                  <w:u w:val="none"/>
                </w:rPr>
                <w:t>lbrandfass@spilmanlaw.com</w:t>
              </w:r>
            </w:hyperlink>
          </w:p>
          <w:p w:rsidR="003950AE" w:rsidRPr="00EA0F24" w:rsidRDefault="003D5104" w:rsidP="003950AE">
            <w:hyperlink r:id="rId19" w:history="1">
              <w:r w:rsidR="003950AE" w:rsidRPr="00EA0F24">
                <w:rPr>
                  <w:rStyle w:val="Hyperlink"/>
                  <w:color w:val="auto"/>
                  <w:u w:val="none"/>
                </w:rPr>
                <w:t>JLang@Calfee.com</w:t>
              </w:r>
            </w:hyperlink>
          </w:p>
          <w:p w:rsidR="003950AE" w:rsidRPr="00EA0F24" w:rsidRDefault="003D5104" w:rsidP="003950AE">
            <w:hyperlink r:id="rId20" w:history="1">
              <w:r w:rsidR="003950AE" w:rsidRPr="00EA0F24">
                <w:rPr>
                  <w:rStyle w:val="Hyperlink"/>
                  <w:color w:val="auto"/>
                  <w:u w:val="none"/>
                </w:rPr>
                <w:t>rsahli@columbus.rr.com</w:t>
              </w:r>
            </w:hyperlink>
          </w:p>
          <w:p w:rsidR="003950AE" w:rsidRPr="00EA0F24" w:rsidRDefault="003D5104" w:rsidP="003950AE">
            <w:hyperlink r:id="rId21" w:history="1">
              <w:r w:rsidR="003950AE" w:rsidRPr="00EA0F24">
                <w:rPr>
                  <w:rStyle w:val="Hyperlink"/>
                  <w:color w:val="auto"/>
                  <w:u w:val="none"/>
                </w:rPr>
                <w:t>tony.mendoza@sierraclub.org</w:t>
              </w:r>
            </w:hyperlink>
          </w:p>
          <w:p w:rsidR="003950AE" w:rsidRPr="00EA0F24" w:rsidRDefault="003950AE" w:rsidP="003950AE">
            <w:r w:rsidRPr="00EA0F24">
              <w:t>Zachary.woltz@occ.ohio.gov</w:t>
            </w:r>
          </w:p>
        </w:tc>
        <w:tc>
          <w:tcPr>
            <w:tcW w:w="4636" w:type="dxa"/>
          </w:tcPr>
          <w:p w:rsidR="003950AE" w:rsidRPr="00EA0F24" w:rsidRDefault="003950AE" w:rsidP="003950AE">
            <w:r w:rsidRPr="00EA0F24">
              <w:t xml:space="preserve">whitt@whitt-sturtevant.com </w:t>
            </w:r>
          </w:p>
          <w:p w:rsidR="003950AE" w:rsidRPr="00EA0F24" w:rsidRDefault="003D5104" w:rsidP="003950AE">
            <w:hyperlink r:id="rId22" w:history="1">
              <w:r w:rsidR="003950AE" w:rsidRPr="00EA0F24">
                <w:t>campbell@whitt-sturtevant.com</w:t>
              </w:r>
            </w:hyperlink>
            <w:r w:rsidR="003950AE" w:rsidRPr="00EA0F24">
              <w:t xml:space="preserve"> </w:t>
            </w:r>
          </w:p>
          <w:p w:rsidR="003950AE" w:rsidRPr="00EA0F24" w:rsidRDefault="003D5104" w:rsidP="003950AE">
            <w:hyperlink r:id="rId23" w:history="1">
              <w:r w:rsidR="003950AE" w:rsidRPr="00EA0F24">
                <w:t>glover@whitt-sturtevant.com</w:t>
              </w:r>
            </w:hyperlink>
          </w:p>
          <w:p w:rsidR="003950AE" w:rsidRPr="00EA0F24" w:rsidRDefault="003D5104" w:rsidP="003950AE">
            <w:hyperlink r:id="rId24" w:history="1">
              <w:r w:rsidR="003950AE" w:rsidRPr="00EA0F24">
                <w:t>tdougherty@theoec.org</w:t>
              </w:r>
            </w:hyperlink>
            <w:r w:rsidR="003950AE" w:rsidRPr="00EA0F24">
              <w:t xml:space="preserve"> </w:t>
            </w:r>
          </w:p>
          <w:p w:rsidR="003950AE" w:rsidRPr="00EA0F24" w:rsidRDefault="003950AE" w:rsidP="003950AE">
            <w:r w:rsidRPr="00EA0F24">
              <w:t xml:space="preserve">eakhbari@bricker.com rick.sites@ohiohospitals.org </w:t>
            </w:r>
            <w:hyperlink r:id="rId25" w:history="1">
              <w:r w:rsidRPr="00EA0F24">
                <w:t>dborchers@bricker.com</w:t>
              </w:r>
            </w:hyperlink>
            <w:r w:rsidRPr="00EA0F24">
              <w:t xml:space="preserve"> </w:t>
            </w:r>
          </w:p>
          <w:p w:rsidR="003950AE" w:rsidRPr="00EA0F24" w:rsidRDefault="003D5104" w:rsidP="003950AE">
            <w:hyperlink r:id="rId26" w:history="1">
              <w:r w:rsidR="003950AE" w:rsidRPr="00EA0F24">
                <w:t>dparram@bricker.com</w:t>
              </w:r>
            </w:hyperlink>
            <w:r w:rsidR="003950AE" w:rsidRPr="00EA0F24">
              <w:t xml:space="preserve"> </w:t>
            </w:r>
          </w:p>
          <w:p w:rsidR="003950AE" w:rsidRPr="00EA0F24" w:rsidRDefault="003950AE" w:rsidP="003950AE">
            <w:r w:rsidRPr="00EA0F24">
              <w:t xml:space="preserve">mdortch@kravitzllc.com </w:t>
            </w:r>
            <w:hyperlink r:id="rId27" w:history="1">
              <w:r w:rsidRPr="00EA0F24">
                <w:rPr>
                  <w:rStyle w:val="Hyperlink"/>
                  <w:color w:val="auto"/>
                  <w:u w:val="none"/>
                </w:rPr>
                <w:t>dboehm@bkllawfirm.com</w:t>
              </w:r>
            </w:hyperlink>
          </w:p>
          <w:p w:rsidR="003950AE" w:rsidRPr="00EA0F24" w:rsidRDefault="003950AE" w:rsidP="003950AE">
            <w:r w:rsidRPr="00EA0F24">
              <w:t xml:space="preserve">kboehm@bkllawfirm.com bojko@carpenterlipps.com perko@carpenterlipps.com </w:t>
            </w:r>
            <w:hyperlink r:id="rId28" w:history="1">
              <w:r w:rsidRPr="00EA0F24">
                <w:t>mleppla@theoec.org</w:t>
              </w:r>
            </w:hyperlink>
          </w:p>
          <w:p w:rsidR="003950AE" w:rsidRPr="00EA0F24" w:rsidRDefault="003950AE" w:rsidP="003950AE">
            <w:r w:rsidRPr="00EA0F24">
              <w:t>steven.beeler@ohioattorneygeneral.gov</w:t>
            </w:r>
          </w:p>
          <w:p w:rsidR="003950AE" w:rsidRPr="00EA0F24" w:rsidRDefault="003950AE" w:rsidP="003950AE">
            <w:r w:rsidRPr="00EA0F24">
              <w:t>robert.eubanks@ohioattorneygeneral.gov</w:t>
            </w:r>
          </w:p>
          <w:p w:rsidR="003950AE" w:rsidRPr="00EA0F24" w:rsidRDefault="003D5104" w:rsidP="003950AE">
            <w:hyperlink r:id="rId29" w:history="1">
              <w:r w:rsidR="003950AE" w:rsidRPr="00EA0F24">
                <w:rPr>
                  <w:rStyle w:val="Hyperlink"/>
                  <w:color w:val="auto"/>
                  <w:u w:val="none"/>
                </w:rPr>
                <w:t>glpetrucci@vorys.com</w:t>
              </w:r>
            </w:hyperlink>
          </w:p>
          <w:p w:rsidR="003950AE" w:rsidRPr="00EA0F24" w:rsidRDefault="003D5104" w:rsidP="003950AE">
            <w:hyperlink r:id="rId30" w:history="1">
              <w:r w:rsidR="003950AE" w:rsidRPr="00EA0F24">
                <w:rPr>
                  <w:rStyle w:val="Hyperlink"/>
                  <w:color w:val="auto"/>
                  <w:u w:val="none"/>
                </w:rPr>
                <w:t>Kevin.Moore@occ.ohio.gov</w:t>
              </w:r>
            </w:hyperlink>
          </w:p>
          <w:p w:rsidR="003950AE" w:rsidRPr="00EA0F24" w:rsidRDefault="003D5104" w:rsidP="003950AE">
            <w:hyperlink r:id="rId31" w:history="1">
              <w:r w:rsidR="003950AE" w:rsidRPr="00EA0F24">
                <w:rPr>
                  <w:rStyle w:val="Hyperlink"/>
                  <w:color w:val="auto"/>
                  <w:u w:val="none"/>
                </w:rPr>
                <w:t>CHarris@spilmanlaw.com</w:t>
              </w:r>
            </w:hyperlink>
          </w:p>
          <w:p w:rsidR="003950AE" w:rsidRPr="00EA0F24" w:rsidRDefault="003D5104" w:rsidP="003950AE">
            <w:hyperlink r:id="rId32" w:history="1">
              <w:r w:rsidR="003950AE" w:rsidRPr="00EA0F24">
                <w:rPr>
                  <w:rStyle w:val="Hyperlink"/>
                  <w:color w:val="auto"/>
                  <w:u w:val="none"/>
                </w:rPr>
                <w:t>SLesser@Calfee.com</w:t>
              </w:r>
            </w:hyperlink>
          </w:p>
          <w:p w:rsidR="003950AE" w:rsidRPr="00EA0F24" w:rsidRDefault="003D5104" w:rsidP="003950AE">
            <w:hyperlink r:id="rId33" w:history="1">
              <w:r w:rsidR="003950AE" w:rsidRPr="00EA0F24">
                <w:rPr>
                  <w:rStyle w:val="Hyperlink"/>
                  <w:color w:val="auto"/>
                  <w:u w:val="none"/>
                </w:rPr>
                <w:t>TAlexander@Calfee.com</w:t>
              </w:r>
            </w:hyperlink>
          </w:p>
          <w:p w:rsidR="003950AE" w:rsidRPr="00EA0F24" w:rsidRDefault="003D5104" w:rsidP="003950AE">
            <w:hyperlink r:id="rId34" w:history="1">
              <w:r w:rsidR="003950AE" w:rsidRPr="00EA0F24">
                <w:rPr>
                  <w:rStyle w:val="Hyperlink"/>
                  <w:color w:val="auto"/>
                  <w:u w:val="none"/>
                </w:rPr>
                <w:t>mkeaney@calfee.com</w:t>
              </w:r>
            </w:hyperlink>
          </w:p>
          <w:p w:rsidR="003950AE" w:rsidRPr="00EA0F24" w:rsidRDefault="003D5104" w:rsidP="003950AE">
            <w:hyperlink r:id="rId35" w:history="1">
              <w:r w:rsidR="003950AE" w:rsidRPr="00EA0F24">
                <w:rPr>
                  <w:rStyle w:val="Hyperlink"/>
                  <w:color w:val="auto"/>
                  <w:u w:val="none"/>
                </w:rPr>
                <w:t>EAkhbari@bricker.com</w:t>
              </w:r>
            </w:hyperlink>
          </w:p>
          <w:p w:rsidR="003950AE" w:rsidRPr="00EA0F24" w:rsidRDefault="003D5104" w:rsidP="003950AE">
            <w:hyperlink r:id="rId36" w:history="1">
              <w:r w:rsidR="003950AE" w:rsidRPr="00EA0F24">
                <w:rPr>
                  <w:rStyle w:val="Hyperlink"/>
                  <w:color w:val="auto"/>
                  <w:u w:val="none"/>
                </w:rPr>
                <w:t>William.wright@ohioattorneygeneral.gov</w:t>
              </w:r>
            </w:hyperlink>
          </w:p>
          <w:p w:rsidR="003950AE" w:rsidRPr="00EA0F24" w:rsidRDefault="003950AE" w:rsidP="003950AE">
            <w:r w:rsidRPr="00EA0F24">
              <w:t>Kevin.moore@occ.ohio.gov</w:t>
            </w:r>
          </w:p>
        </w:tc>
      </w:tr>
    </w:tbl>
    <w:p w:rsidR="00EA0F24" w:rsidRDefault="00EA0F24" w:rsidP="00EA0F24">
      <w:pPr>
        <w:tabs>
          <w:tab w:val="left" w:pos="4320"/>
        </w:tabs>
        <w:rPr>
          <w:i/>
          <w:u w:val="single"/>
        </w:rPr>
      </w:pPr>
    </w:p>
    <w:p w:rsidR="00EA0F24" w:rsidRPr="00344CB0" w:rsidRDefault="00EA0F24" w:rsidP="00EA0F24">
      <w:pPr>
        <w:tabs>
          <w:tab w:val="left" w:pos="4320"/>
        </w:tabs>
      </w:pPr>
      <w:r w:rsidRPr="00EA0F24">
        <w:rPr>
          <w:i/>
        </w:rPr>
        <w:tab/>
      </w:r>
      <w:r w:rsidRPr="00344CB0">
        <w:rPr>
          <w:i/>
          <w:u w:val="single"/>
        </w:rPr>
        <w:t xml:space="preserve">/s/ </w:t>
      </w:r>
      <w:r>
        <w:rPr>
          <w:u w:val="single"/>
        </w:rPr>
        <w:t>Joseph Oliker</w:t>
      </w:r>
      <w:r>
        <w:rPr>
          <w:u w:val="single"/>
        </w:rPr>
        <w:tab/>
      </w:r>
      <w:r>
        <w:rPr>
          <w:u w:val="single"/>
        </w:rPr>
        <w:tab/>
      </w:r>
    </w:p>
    <w:p w:rsidR="00EA0F24" w:rsidRPr="00344CB0" w:rsidRDefault="00EA0F24" w:rsidP="00EA0F24">
      <w:pPr>
        <w:tabs>
          <w:tab w:val="left" w:pos="4320"/>
        </w:tabs>
        <w:ind w:left="3600"/>
      </w:pPr>
      <w:r w:rsidRPr="00344CB0">
        <w:tab/>
      </w:r>
      <w:r>
        <w:t>Joseph Oliker</w:t>
      </w:r>
    </w:p>
    <w:p w:rsidR="008D3CC5" w:rsidRPr="008D3CC5" w:rsidRDefault="008D3CC5" w:rsidP="008D3CC5">
      <w:pPr>
        <w:pStyle w:val="CommentText"/>
        <w:jc w:val="center"/>
        <w:rPr>
          <w:b/>
          <w:bCs/>
        </w:rPr>
      </w:pPr>
    </w:p>
    <w:sectPr w:rsidR="008D3CC5" w:rsidRPr="008D3CC5" w:rsidSect="006747E6">
      <w:footerReference w:type="default" r:id="rId37"/>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8B" w:rsidRDefault="00A4178B">
      <w:r>
        <w:separator/>
      </w:r>
    </w:p>
  </w:endnote>
  <w:endnote w:type="continuationSeparator" w:id="0">
    <w:p w:rsidR="00A4178B" w:rsidRDefault="00A4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3C" w:rsidRDefault="00C562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104">
      <w:rPr>
        <w:rStyle w:val="PageNumber"/>
        <w:noProof/>
      </w:rPr>
      <w:t>6</w:t>
    </w:r>
    <w:r>
      <w:rPr>
        <w:rStyle w:val="PageNumber"/>
      </w:rPr>
      <w:fldChar w:fldCharType="end"/>
    </w:r>
  </w:p>
  <w:p w:rsidR="00C5623C" w:rsidRDefault="00C56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8B" w:rsidRDefault="00A4178B">
      <w:r>
        <w:separator/>
      </w:r>
    </w:p>
  </w:footnote>
  <w:footnote w:type="continuationSeparator" w:id="0">
    <w:p w:rsidR="00A4178B" w:rsidRDefault="00A4178B">
      <w:r>
        <w:continuationSeparator/>
      </w:r>
    </w:p>
  </w:footnote>
  <w:footnote w:id="1">
    <w:p w:rsidR="00C5623C" w:rsidRPr="00000736" w:rsidRDefault="00C5623C" w:rsidP="00352AE1">
      <w:pPr>
        <w:pStyle w:val="FootnoteText"/>
        <w:jc w:val="both"/>
        <w:rPr>
          <w:i/>
        </w:rPr>
      </w:pPr>
      <w:r>
        <w:rPr>
          <w:rStyle w:val="FootnoteReference"/>
        </w:rPr>
        <w:footnoteRef/>
      </w:r>
      <w:r>
        <w:t xml:space="preserve"> </w:t>
      </w:r>
      <w:r>
        <w:rPr>
          <w:i/>
        </w:rPr>
        <w:t xml:space="preserve">See </w:t>
      </w:r>
      <w:r w:rsidRPr="00BB674B">
        <w:rPr>
          <w:i/>
        </w:rPr>
        <w:t>In t</w:t>
      </w:r>
      <w:r>
        <w:rPr>
          <w:i/>
        </w:rPr>
        <w:t xml:space="preserve">he Matter of the Application of </w:t>
      </w:r>
      <w:r w:rsidRPr="00BB674B">
        <w:rPr>
          <w:i/>
        </w:rPr>
        <w:t>Columbus Southern Power Company and</w:t>
      </w:r>
      <w:r>
        <w:rPr>
          <w:i/>
        </w:rPr>
        <w:t xml:space="preserve"> </w:t>
      </w:r>
      <w:r w:rsidRPr="00BB674B">
        <w:rPr>
          <w:i/>
        </w:rPr>
        <w:t>Ohio Power Company for Authority to</w:t>
      </w:r>
      <w:r>
        <w:rPr>
          <w:i/>
        </w:rPr>
        <w:t xml:space="preserve"> </w:t>
      </w:r>
      <w:r w:rsidRPr="00BB674B">
        <w:rPr>
          <w:i/>
        </w:rPr>
        <w:t>Establish a Standard Service Offer</w:t>
      </w:r>
      <w:r>
        <w:rPr>
          <w:i/>
        </w:rPr>
        <w:t xml:space="preserve"> </w:t>
      </w:r>
      <w:r w:rsidRPr="00BB674B">
        <w:rPr>
          <w:i/>
        </w:rPr>
        <w:t>Pursuant to §4928.143, Ohio Rev. Code,</w:t>
      </w:r>
      <w:r>
        <w:rPr>
          <w:i/>
        </w:rPr>
        <w:t xml:space="preserve"> </w:t>
      </w:r>
      <w:r w:rsidRPr="00BB674B">
        <w:rPr>
          <w:i/>
        </w:rPr>
        <w:t>in the Form of an Electric Security Plan</w:t>
      </w:r>
      <w:r>
        <w:t xml:space="preserve">, Case Nos. 11-346-EL-SSO, </w:t>
      </w:r>
      <w:r>
        <w:rPr>
          <w:i/>
        </w:rPr>
        <w:t>et al.</w:t>
      </w:r>
      <w:r>
        <w:t xml:space="preserve">, Testimony of Staff Witnesses (Sep. 13, 2011) (filed in support of stipulation and recommendation simultaneously with other stipulating parties); </w:t>
      </w:r>
      <w:r>
        <w:rPr>
          <w:i/>
        </w:rPr>
        <w:t xml:space="preserve">see also </w:t>
      </w:r>
      <w:r w:rsidRPr="00BB674B">
        <w:rPr>
          <w:i/>
        </w:rPr>
        <w:t xml:space="preserve">In the Matter of the Application of </w:t>
      </w:r>
      <w:r>
        <w:rPr>
          <w:i/>
        </w:rPr>
        <w:t xml:space="preserve">Ohio </w:t>
      </w:r>
      <w:r w:rsidRPr="00BB674B">
        <w:rPr>
          <w:i/>
        </w:rPr>
        <w:t>Power Compan</w:t>
      </w:r>
      <w:r>
        <w:rPr>
          <w:i/>
        </w:rPr>
        <w:t xml:space="preserve">y for Authority to Establish a </w:t>
      </w:r>
      <w:r w:rsidRPr="00BB674B">
        <w:rPr>
          <w:i/>
        </w:rPr>
        <w:t>Standard Service Offer Pursuant to S</w:t>
      </w:r>
      <w:r>
        <w:rPr>
          <w:i/>
        </w:rPr>
        <w:t xml:space="preserve">ection, </w:t>
      </w:r>
      <w:r w:rsidRPr="00BB674B">
        <w:rPr>
          <w:i/>
        </w:rPr>
        <w:t>4928.143, R</w:t>
      </w:r>
      <w:r>
        <w:rPr>
          <w:i/>
        </w:rPr>
        <w:t xml:space="preserve">evised Code, in the Form of an </w:t>
      </w:r>
      <w:r w:rsidRPr="00BB674B">
        <w:rPr>
          <w:i/>
        </w:rPr>
        <w:t>Electric Security Plan</w:t>
      </w:r>
      <w:r>
        <w:t xml:space="preserve">, Case Nos. 16-1852-EL-SSO, </w:t>
      </w:r>
      <w:r>
        <w:rPr>
          <w:i/>
        </w:rPr>
        <w:t>et al.</w:t>
      </w:r>
      <w:r>
        <w:t>, Testimony of Staff Witnesses (Sep. 13, 2017) (filed in support of Stipulation simultaneously with other stipulating parties).</w:t>
      </w:r>
    </w:p>
  </w:footnote>
  <w:footnote w:id="2">
    <w:p w:rsidR="003950AE" w:rsidRDefault="003950AE">
      <w:pPr>
        <w:pStyle w:val="FootnoteText"/>
      </w:pPr>
      <w:r>
        <w:rPr>
          <w:rStyle w:val="FootnoteReference"/>
        </w:rPr>
        <w:footnoteRef/>
      </w:r>
      <w:r>
        <w:t xml:space="preserve"> Entry at 5 (May 9, 2018).</w:t>
      </w:r>
    </w:p>
  </w:footnote>
  <w:footnote w:id="3">
    <w:p w:rsidR="00C5623C" w:rsidRDefault="00C5623C">
      <w:pPr>
        <w:pStyle w:val="FootnoteText"/>
      </w:pPr>
      <w:r>
        <w:rPr>
          <w:rStyle w:val="FootnoteReference"/>
        </w:rPr>
        <w:footnoteRef/>
      </w:r>
      <w:r>
        <w:t xml:space="preserve"> Memorandum in Support of Staff’s Motion at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7293"/>
    <w:multiLevelType w:val="hybridMultilevel"/>
    <w:tmpl w:val="C018136C"/>
    <w:lvl w:ilvl="0" w:tplc="0080A06A">
      <w:start w:val="1"/>
      <w:numFmt w:val="decimal"/>
      <w:lvlText w:val="%1."/>
      <w:lvlJc w:val="left"/>
      <w:pPr>
        <w:tabs>
          <w:tab w:val="num" w:pos="360"/>
        </w:tabs>
        <w:ind w:left="360" w:hanging="360"/>
      </w:pPr>
      <w:rPr>
        <w:rFonts w:hint="default"/>
      </w:rPr>
    </w:lvl>
    <w:lvl w:ilvl="1" w:tplc="8B52447A" w:tentative="1">
      <w:start w:val="1"/>
      <w:numFmt w:val="lowerLetter"/>
      <w:lvlText w:val="%2."/>
      <w:lvlJc w:val="left"/>
      <w:pPr>
        <w:tabs>
          <w:tab w:val="num" w:pos="1080"/>
        </w:tabs>
        <w:ind w:left="1080" w:hanging="360"/>
      </w:pPr>
    </w:lvl>
    <w:lvl w:ilvl="2" w:tplc="581C82C6" w:tentative="1">
      <w:start w:val="1"/>
      <w:numFmt w:val="lowerRoman"/>
      <w:lvlText w:val="%3."/>
      <w:lvlJc w:val="right"/>
      <w:pPr>
        <w:tabs>
          <w:tab w:val="num" w:pos="1800"/>
        </w:tabs>
        <w:ind w:left="1800" w:hanging="180"/>
      </w:pPr>
    </w:lvl>
    <w:lvl w:ilvl="3" w:tplc="5FF24706" w:tentative="1">
      <w:start w:val="1"/>
      <w:numFmt w:val="decimal"/>
      <w:lvlText w:val="%4."/>
      <w:lvlJc w:val="left"/>
      <w:pPr>
        <w:tabs>
          <w:tab w:val="num" w:pos="2520"/>
        </w:tabs>
        <w:ind w:left="2520" w:hanging="360"/>
      </w:pPr>
    </w:lvl>
    <w:lvl w:ilvl="4" w:tplc="2A1494A2" w:tentative="1">
      <w:start w:val="1"/>
      <w:numFmt w:val="lowerLetter"/>
      <w:lvlText w:val="%5."/>
      <w:lvlJc w:val="left"/>
      <w:pPr>
        <w:tabs>
          <w:tab w:val="num" w:pos="3240"/>
        </w:tabs>
        <w:ind w:left="3240" w:hanging="360"/>
      </w:pPr>
    </w:lvl>
    <w:lvl w:ilvl="5" w:tplc="AFC46E9E" w:tentative="1">
      <w:start w:val="1"/>
      <w:numFmt w:val="lowerRoman"/>
      <w:lvlText w:val="%6."/>
      <w:lvlJc w:val="right"/>
      <w:pPr>
        <w:tabs>
          <w:tab w:val="num" w:pos="3960"/>
        </w:tabs>
        <w:ind w:left="3960" w:hanging="180"/>
      </w:pPr>
    </w:lvl>
    <w:lvl w:ilvl="6" w:tplc="27404770" w:tentative="1">
      <w:start w:val="1"/>
      <w:numFmt w:val="decimal"/>
      <w:lvlText w:val="%7."/>
      <w:lvlJc w:val="left"/>
      <w:pPr>
        <w:tabs>
          <w:tab w:val="num" w:pos="4680"/>
        </w:tabs>
        <w:ind w:left="4680" w:hanging="360"/>
      </w:pPr>
    </w:lvl>
    <w:lvl w:ilvl="7" w:tplc="14D802AE" w:tentative="1">
      <w:start w:val="1"/>
      <w:numFmt w:val="lowerLetter"/>
      <w:lvlText w:val="%8."/>
      <w:lvlJc w:val="left"/>
      <w:pPr>
        <w:tabs>
          <w:tab w:val="num" w:pos="5400"/>
        </w:tabs>
        <w:ind w:left="5400" w:hanging="360"/>
      </w:pPr>
    </w:lvl>
    <w:lvl w:ilvl="8" w:tplc="058287FA" w:tentative="1">
      <w:start w:val="1"/>
      <w:numFmt w:val="lowerRoman"/>
      <w:lvlText w:val="%9."/>
      <w:lvlJc w:val="right"/>
      <w:pPr>
        <w:tabs>
          <w:tab w:val="num" w:pos="6120"/>
        </w:tabs>
        <w:ind w:left="6120" w:hanging="180"/>
      </w:pPr>
    </w:lvl>
  </w:abstractNum>
  <w:abstractNum w:abstractNumId="1" w15:restartNumberingAfterBreak="0">
    <w:nsid w:val="07561011"/>
    <w:multiLevelType w:val="hybridMultilevel"/>
    <w:tmpl w:val="591C1CD2"/>
    <w:lvl w:ilvl="0" w:tplc="1974E8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D5C"/>
    <w:multiLevelType w:val="hybridMultilevel"/>
    <w:tmpl w:val="5E8202A2"/>
    <w:lvl w:ilvl="0" w:tplc="523A157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42239"/>
    <w:multiLevelType w:val="hybridMultilevel"/>
    <w:tmpl w:val="22068B2E"/>
    <w:lvl w:ilvl="0" w:tplc="8AB600CA">
      <w:start w:val="1"/>
      <w:numFmt w:val="bullet"/>
      <w:lvlText w:val=""/>
      <w:lvlJc w:val="left"/>
      <w:pPr>
        <w:tabs>
          <w:tab w:val="num" w:pos="1080"/>
        </w:tabs>
        <w:ind w:left="108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FC3EB6"/>
    <w:multiLevelType w:val="hybridMultilevel"/>
    <w:tmpl w:val="1FE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325A9"/>
    <w:multiLevelType w:val="hybridMultilevel"/>
    <w:tmpl w:val="FBFED938"/>
    <w:lvl w:ilvl="0" w:tplc="1ED63C4A">
      <w:start w:val="1"/>
      <w:numFmt w:val="decimal"/>
      <w:lvlText w:val="%1."/>
      <w:lvlJc w:val="left"/>
      <w:pPr>
        <w:tabs>
          <w:tab w:val="num" w:pos="1080"/>
        </w:tabs>
        <w:ind w:left="1080" w:hanging="360"/>
      </w:pPr>
      <w:rPr>
        <w:rFonts w:hint="default"/>
      </w:rPr>
    </w:lvl>
    <w:lvl w:ilvl="1" w:tplc="34DC5E62" w:tentative="1">
      <w:start w:val="1"/>
      <w:numFmt w:val="lowerLetter"/>
      <w:lvlText w:val="%2."/>
      <w:lvlJc w:val="left"/>
      <w:pPr>
        <w:tabs>
          <w:tab w:val="num" w:pos="2160"/>
        </w:tabs>
        <w:ind w:left="2160" w:hanging="360"/>
      </w:pPr>
    </w:lvl>
    <w:lvl w:ilvl="2" w:tplc="5BC6423A" w:tentative="1">
      <w:start w:val="1"/>
      <w:numFmt w:val="lowerRoman"/>
      <w:lvlText w:val="%3."/>
      <w:lvlJc w:val="right"/>
      <w:pPr>
        <w:tabs>
          <w:tab w:val="num" w:pos="2880"/>
        </w:tabs>
        <w:ind w:left="2880" w:hanging="180"/>
      </w:pPr>
    </w:lvl>
    <w:lvl w:ilvl="3" w:tplc="F8F8F950" w:tentative="1">
      <w:start w:val="1"/>
      <w:numFmt w:val="decimal"/>
      <w:lvlText w:val="%4."/>
      <w:lvlJc w:val="left"/>
      <w:pPr>
        <w:tabs>
          <w:tab w:val="num" w:pos="3600"/>
        </w:tabs>
        <w:ind w:left="3600" w:hanging="360"/>
      </w:pPr>
    </w:lvl>
    <w:lvl w:ilvl="4" w:tplc="0DEEBA20" w:tentative="1">
      <w:start w:val="1"/>
      <w:numFmt w:val="lowerLetter"/>
      <w:lvlText w:val="%5."/>
      <w:lvlJc w:val="left"/>
      <w:pPr>
        <w:tabs>
          <w:tab w:val="num" w:pos="4320"/>
        </w:tabs>
        <w:ind w:left="4320" w:hanging="360"/>
      </w:pPr>
    </w:lvl>
    <w:lvl w:ilvl="5" w:tplc="0BD443F6" w:tentative="1">
      <w:start w:val="1"/>
      <w:numFmt w:val="lowerRoman"/>
      <w:lvlText w:val="%6."/>
      <w:lvlJc w:val="right"/>
      <w:pPr>
        <w:tabs>
          <w:tab w:val="num" w:pos="5040"/>
        </w:tabs>
        <w:ind w:left="5040" w:hanging="180"/>
      </w:pPr>
    </w:lvl>
    <w:lvl w:ilvl="6" w:tplc="ABBA710C" w:tentative="1">
      <w:start w:val="1"/>
      <w:numFmt w:val="decimal"/>
      <w:lvlText w:val="%7."/>
      <w:lvlJc w:val="left"/>
      <w:pPr>
        <w:tabs>
          <w:tab w:val="num" w:pos="5760"/>
        </w:tabs>
        <w:ind w:left="5760" w:hanging="360"/>
      </w:pPr>
    </w:lvl>
    <w:lvl w:ilvl="7" w:tplc="7A269792" w:tentative="1">
      <w:start w:val="1"/>
      <w:numFmt w:val="lowerLetter"/>
      <w:lvlText w:val="%8."/>
      <w:lvlJc w:val="left"/>
      <w:pPr>
        <w:tabs>
          <w:tab w:val="num" w:pos="6480"/>
        </w:tabs>
        <w:ind w:left="6480" w:hanging="360"/>
      </w:pPr>
    </w:lvl>
    <w:lvl w:ilvl="8" w:tplc="6084FE6C" w:tentative="1">
      <w:start w:val="1"/>
      <w:numFmt w:val="lowerRoman"/>
      <w:lvlText w:val="%9."/>
      <w:lvlJc w:val="right"/>
      <w:pPr>
        <w:tabs>
          <w:tab w:val="num" w:pos="7200"/>
        </w:tabs>
        <w:ind w:left="7200" w:hanging="180"/>
      </w:pPr>
    </w:lvl>
  </w:abstractNum>
  <w:abstractNum w:abstractNumId="6" w15:restartNumberingAfterBreak="0">
    <w:nsid w:val="20406098"/>
    <w:multiLevelType w:val="hybridMultilevel"/>
    <w:tmpl w:val="FACA9CF2"/>
    <w:lvl w:ilvl="0" w:tplc="27E4CD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90169"/>
    <w:multiLevelType w:val="hybridMultilevel"/>
    <w:tmpl w:val="86AE647E"/>
    <w:lvl w:ilvl="0" w:tplc="E9BE9AF8">
      <w:start w:val="1"/>
      <w:numFmt w:val="decimal"/>
      <w:lvlText w:val="%1."/>
      <w:lvlJc w:val="left"/>
      <w:pPr>
        <w:tabs>
          <w:tab w:val="num" w:pos="1440"/>
        </w:tabs>
        <w:ind w:left="1440" w:hanging="360"/>
      </w:pPr>
    </w:lvl>
    <w:lvl w:ilvl="1" w:tplc="828EF6F8" w:tentative="1">
      <w:start w:val="1"/>
      <w:numFmt w:val="lowerLetter"/>
      <w:lvlText w:val="%2."/>
      <w:lvlJc w:val="left"/>
      <w:pPr>
        <w:tabs>
          <w:tab w:val="num" w:pos="2160"/>
        </w:tabs>
        <w:ind w:left="2160" w:hanging="360"/>
      </w:pPr>
    </w:lvl>
    <w:lvl w:ilvl="2" w:tplc="469C59B2" w:tentative="1">
      <w:start w:val="1"/>
      <w:numFmt w:val="lowerRoman"/>
      <w:lvlText w:val="%3."/>
      <w:lvlJc w:val="right"/>
      <w:pPr>
        <w:tabs>
          <w:tab w:val="num" w:pos="2880"/>
        </w:tabs>
        <w:ind w:left="2880" w:hanging="180"/>
      </w:pPr>
    </w:lvl>
    <w:lvl w:ilvl="3" w:tplc="9F36813C" w:tentative="1">
      <w:start w:val="1"/>
      <w:numFmt w:val="decimal"/>
      <w:lvlText w:val="%4."/>
      <w:lvlJc w:val="left"/>
      <w:pPr>
        <w:tabs>
          <w:tab w:val="num" w:pos="3600"/>
        </w:tabs>
        <w:ind w:left="3600" w:hanging="360"/>
      </w:pPr>
    </w:lvl>
    <w:lvl w:ilvl="4" w:tplc="3B4E7226" w:tentative="1">
      <w:start w:val="1"/>
      <w:numFmt w:val="lowerLetter"/>
      <w:lvlText w:val="%5."/>
      <w:lvlJc w:val="left"/>
      <w:pPr>
        <w:tabs>
          <w:tab w:val="num" w:pos="4320"/>
        </w:tabs>
        <w:ind w:left="4320" w:hanging="360"/>
      </w:pPr>
    </w:lvl>
    <w:lvl w:ilvl="5" w:tplc="BC7C850A" w:tentative="1">
      <w:start w:val="1"/>
      <w:numFmt w:val="lowerRoman"/>
      <w:lvlText w:val="%6."/>
      <w:lvlJc w:val="right"/>
      <w:pPr>
        <w:tabs>
          <w:tab w:val="num" w:pos="5040"/>
        </w:tabs>
        <w:ind w:left="5040" w:hanging="180"/>
      </w:pPr>
    </w:lvl>
    <w:lvl w:ilvl="6" w:tplc="52807FCA" w:tentative="1">
      <w:start w:val="1"/>
      <w:numFmt w:val="decimal"/>
      <w:lvlText w:val="%7."/>
      <w:lvlJc w:val="left"/>
      <w:pPr>
        <w:tabs>
          <w:tab w:val="num" w:pos="5760"/>
        </w:tabs>
        <w:ind w:left="5760" w:hanging="360"/>
      </w:pPr>
    </w:lvl>
    <w:lvl w:ilvl="7" w:tplc="D4DCAC7A" w:tentative="1">
      <w:start w:val="1"/>
      <w:numFmt w:val="lowerLetter"/>
      <w:lvlText w:val="%8."/>
      <w:lvlJc w:val="left"/>
      <w:pPr>
        <w:tabs>
          <w:tab w:val="num" w:pos="6480"/>
        </w:tabs>
        <w:ind w:left="6480" w:hanging="360"/>
      </w:pPr>
    </w:lvl>
    <w:lvl w:ilvl="8" w:tplc="5E985206" w:tentative="1">
      <w:start w:val="1"/>
      <w:numFmt w:val="lowerRoman"/>
      <w:lvlText w:val="%9."/>
      <w:lvlJc w:val="right"/>
      <w:pPr>
        <w:tabs>
          <w:tab w:val="num" w:pos="7200"/>
        </w:tabs>
        <w:ind w:left="7200" w:hanging="180"/>
      </w:pPr>
    </w:lvl>
  </w:abstractNum>
  <w:abstractNum w:abstractNumId="8" w15:restartNumberingAfterBreak="0">
    <w:nsid w:val="2AF41F7D"/>
    <w:multiLevelType w:val="hybridMultilevel"/>
    <w:tmpl w:val="8676FC14"/>
    <w:lvl w:ilvl="0" w:tplc="8FEE0794">
      <w:start w:val="1"/>
      <w:numFmt w:val="decimal"/>
      <w:lvlText w:val="%1."/>
      <w:lvlJc w:val="left"/>
      <w:pPr>
        <w:tabs>
          <w:tab w:val="num" w:pos="1080"/>
        </w:tabs>
        <w:ind w:left="1080" w:hanging="360"/>
      </w:pPr>
    </w:lvl>
    <w:lvl w:ilvl="1" w:tplc="0A90AAC8" w:tentative="1">
      <w:start w:val="1"/>
      <w:numFmt w:val="lowerLetter"/>
      <w:lvlText w:val="%2."/>
      <w:lvlJc w:val="left"/>
      <w:pPr>
        <w:tabs>
          <w:tab w:val="num" w:pos="1800"/>
        </w:tabs>
        <w:ind w:left="1800" w:hanging="360"/>
      </w:pPr>
    </w:lvl>
    <w:lvl w:ilvl="2" w:tplc="25082BCE" w:tentative="1">
      <w:start w:val="1"/>
      <w:numFmt w:val="lowerRoman"/>
      <w:lvlText w:val="%3."/>
      <w:lvlJc w:val="right"/>
      <w:pPr>
        <w:tabs>
          <w:tab w:val="num" w:pos="2520"/>
        </w:tabs>
        <w:ind w:left="2520" w:hanging="180"/>
      </w:pPr>
    </w:lvl>
    <w:lvl w:ilvl="3" w:tplc="01A8F554" w:tentative="1">
      <w:start w:val="1"/>
      <w:numFmt w:val="decimal"/>
      <w:lvlText w:val="%4."/>
      <w:lvlJc w:val="left"/>
      <w:pPr>
        <w:tabs>
          <w:tab w:val="num" w:pos="3240"/>
        </w:tabs>
        <w:ind w:left="3240" w:hanging="360"/>
      </w:pPr>
    </w:lvl>
    <w:lvl w:ilvl="4" w:tplc="5AC0F1CE" w:tentative="1">
      <w:start w:val="1"/>
      <w:numFmt w:val="lowerLetter"/>
      <w:lvlText w:val="%5."/>
      <w:lvlJc w:val="left"/>
      <w:pPr>
        <w:tabs>
          <w:tab w:val="num" w:pos="3960"/>
        </w:tabs>
        <w:ind w:left="3960" w:hanging="360"/>
      </w:pPr>
    </w:lvl>
    <w:lvl w:ilvl="5" w:tplc="0D40BF3C" w:tentative="1">
      <w:start w:val="1"/>
      <w:numFmt w:val="lowerRoman"/>
      <w:lvlText w:val="%6."/>
      <w:lvlJc w:val="right"/>
      <w:pPr>
        <w:tabs>
          <w:tab w:val="num" w:pos="4680"/>
        </w:tabs>
        <w:ind w:left="4680" w:hanging="180"/>
      </w:pPr>
    </w:lvl>
    <w:lvl w:ilvl="6" w:tplc="DEBEA3BC" w:tentative="1">
      <w:start w:val="1"/>
      <w:numFmt w:val="decimal"/>
      <w:lvlText w:val="%7."/>
      <w:lvlJc w:val="left"/>
      <w:pPr>
        <w:tabs>
          <w:tab w:val="num" w:pos="5400"/>
        </w:tabs>
        <w:ind w:left="5400" w:hanging="360"/>
      </w:pPr>
    </w:lvl>
    <w:lvl w:ilvl="7" w:tplc="F6B88A98" w:tentative="1">
      <w:start w:val="1"/>
      <w:numFmt w:val="lowerLetter"/>
      <w:lvlText w:val="%8."/>
      <w:lvlJc w:val="left"/>
      <w:pPr>
        <w:tabs>
          <w:tab w:val="num" w:pos="6120"/>
        </w:tabs>
        <w:ind w:left="6120" w:hanging="360"/>
      </w:pPr>
    </w:lvl>
    <w:lvl w:ilvl="8" w:tplc="4DE6C304" w:tentative="1">
      <w:start w:val="1"/>
      <w:numFmt w:val="lowerRoman"/>
      <w:lvlText w:val="%9."/>
      <w:lvlJc w:val="right"/>
      <w:pPr>
        <w:tabs>
          <w:tab w:val="num" w:pos="6840"/>
        </w:tabs>
        <w:ind w:left="6840" w:hanging="180"/>
      </w:pPr>
    </w:lvl>
  </w:abstractNum>
  <w:abstractNum w:abstractNumId="9" w15:restartNumberingAfterBreak="0">
    <w:nsid w:val="2D043288"/>
    <w:multiLevelType w:val="hybridMultilevel"/>
    <w:tmpl w:val="0726886E"/>
    <w:lvl w:ilvl="0" w:tplc="E13068C6">
      <w:start w:val="1"/>
      <w:numFmt w:val="decimal"/>
      <w:lvlText w:val="%1."/>
      <w:lvlJc w:val="left"/>
      <w:pPr>
        <w:tabs>
          <w:tab w:val="num" w:pos="360"/>
        </w:tabs>
        <w:ind w:left="360" w:hanging="360"/>
      </w:pPr>
      <w:rPr>
        <w:rFonts w:hint="default"/>
      </w:rPr>
    </w:lvl>
    <w:lvl w:ilvl="1" w:tplc="CC4C0BFA" w:tentative="1">
      <w:start w:val="1"/>
      <w:numFmt w:val="lowerLetter"/>
      <w:lvlText w:val="%2."/>
      <w:lvlJc w:val="left"/>
      <w:pPr>
        <w:tabs>
          <w:tab w:val="num" w:pos="1440"/>
        </w:tabs>
        <w:ind w:left="1440" w:hanging="360"/>
      </w:pPr>
    </w:lvl>
    <w:lvl w:ilvl="2" w:tplc="CEF636E6" w:tentative="1">
      <w:start w:val="1"/>
      <w:numFmt w:val="lowerRoman"/>
      <w:lvlText w:val="%3."/>
      <w:lvlJc w:val="right"/>
      <w:pPr>
        <w:tabs>
          <w:tab w:val="num" w:pos="2160"/>
        </w:tabs>
        <w:ind w:left="2160" w:hanging="180"/>
      </w:pPr>
    </w:lvl>
    <w:lvl w:ilvl="3" w:tplc="74788DB4" w:tentative="1">
      <w:start w:val="1"/>
      <w:numFmt w:val="decimal"/>
      <w:lvlText w:val="%4."/>
      <w:lvlJc w:val="left"/>
      <w:pPr>
        <w:tabs>
          <w:tab w:val="num" w:pos="2880"/>
        </w:tabs>
        <w:ind w:left="2880" w:hanging="360"/>
      </w:pPr>
    </w:lvl>
    <w:lvl w:ilvl="4" w:tplc="C8A4B7D4" w:tentative="1">
      <w:start w:val="1"/>
      <w:numFmt w:val="lowerLetter"/>
      <w:lvlText w:val="%5."/>
      <w:lvlJc w:val="left"/>
      <w:pPr>
        <w:tabs>
          <w:tab w:val="num" w:pos="3600"/>
        </w:tabs>
        <w:ind w:left="3600" w:hanging="360"/>
      </w:pPr>
    </w:lvl>
    <w:lvl w:ilvl="5" w:tplc="E626D63A" w:tentative="1">
      <w:start w:val="1"/>
      <w:numFmt w:val="lowerRoman"/>
      <w:lvlText w:val="%6."/>
      <w:lvlJc w:val="right"/>
      <w:pPr>
        <w:tabs>
          <w:tab w:val="num" w:pos="4320"/>
        </w:tabs>
        <w:ind w:left="4320" w:hanging="180"/>
      </w:pPr>
    </w:lvl>
    <w:lvl w:ilvl="6" w:tplc="2588330E" w:tentative="1">
      <w:start w:val="1"/>
      <w:numFmt w:val="decimal"/>
      <w:lvlText w:val="%7."/>
      <w:lvlJc w:val="left"/>
      <w:pPr>
        <w:tabs>
          <w:tab w:val="num" w:pos="5040"/>
        </w:tabs>
        <w:ind w:left="5040" w:hanging="360"/>
      </w:pPr>
    </w:lvl>
    <w:lvl w:ilvl="7" w:tplc="26F63020" w:tentative="1">
      <w:start w:val="1"/>
      <w:numFmt w:val="lowerLetter"/>
      <w:lvlText w:val="%8."/>
      <w:lvlJc w:val="left"/>
      <w:pPr>
        <w:tabs>
          <w:tab w:val="num" w:pos="5760"/>
        </w:tabs>
        <w:ind w:left="5760" w:hanging="360"/>
      </w:pPr>
    </w:lvl>
    <w:lvl w:ilvl="8" w:tplc="90A0E78C" w:tentative="1">
      <w:start w:val="1"/>
      <w:numFmt w:val="lowerRoman"/>
      <w:lvlText w:val="%9."/>
      <w:lvlJc w:val="right"/>
      <w:pPr>
        <w:tabs>
          <w:tab w:val="num" w:pos="6480"/>
        </w:tabs>
        <w:ind w:left="6480" w:hanging="180"/>
      </w:pPr>
    </w:lvl>
  </w:abstractNum>
  <w:abstractNum w:abstractNumId="10" w15:restartNumberingAfterBreak="0">
    <w:nsid w:val="39FA7E2E"/>
    <w:multiLevelType w:val="hybridMultilevel"/>
    <w:tmpl w:val="FF1C5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640361"/>
    <w:multiLevelType w:val="hybridMultilevel"/>
    <w:tmpl w:val="A0ECEEDA"/>
    <w:lvl w:ilvl="0" w:tplc="C4B61864">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34922"/>
    <w:multiLevelType w:val="hybridMultilevel"/>
    <w:tmpl w:val="3DFC5A36"/>
    <w:lvl w:ilvl="0" w:tplc="39B669A0">
      <w:start w:val="1"/>
      <w:numFmt w:val="decimal"/>
      <w:lvlText w:val="%1."/>
      <w:lvlJc w:val="left"/>
      <w:pPr>
        <w:tabs>
          <w:tab w:val="num" w:pos="360"/>
        </w:tabs>
        <w:ind w:left="360" w:hanging="360"/>
      </w:pPr>
      <w:rPr>
        <w:rFonts w:hint="default"/>
      </w:rPr>
    </w:lvl>
    <w:lvl w:ilvl="1" w:tplc="BF8E39A8" w:tentative="1">
      <w:start w:val="1"/>
      <w:numFmt w:val="lowerLetter"/>
      <w:lvlText w:val="%2."/>
      <w:lvlJc w:val="left"/>
      <w:pPr>
        <w:tabs>
          <w:tab w:val="num" w:pos="1440"/>
        </w:tabs>
        <w:ind w:left="1440" w:hanging="360"/>
      </w:pPr>
    </w:lvl>
    <w:lvl w:ilvl="2" w:tplc="437E8BDA" w:tentative="1">
      <w:start w:val="1"/>
      <w:numFmt w:val="lowerRoman"/>
      <w:lvlText w:val="%3."/>
      <w:lvlJc w:val="right"/>
      <w:pPr>
        <w:tabs>
          <w:tab w:val="num" w:pos="2160"/>
        </w:tabs>
        <w:ind w:left="2160" w:hanging="180"/>
      </w:pPr>
    </w:lvl>
    <w:lvl w:ilvl="3" w:tplc="BB5AEC6C" w:tentative="1">
      <w:start w:val="1"/>
      <w:numFmt w:val="decimal"/>
      <w:lvlText w:val="%4."/>
      <w:lvlJc w:val="left"/>
      <w:pPr>
        <w:tabs>
          <w:tab w:val="num" w:pos="2880"/>
        </w:tabs>
        <w:ind w:left="2880" w:hanging="360"/>
      </w:pPr>
    </w:lvl>
    <w:lvl w:ilvl="4" w:tplc="A46AEC6C" w:tentative="1">
      <w:start w:val="1"/>
      <w:numFmt w:val="lowerLetter"/>
      <w:lvlText w:val="%5."/>
      <w:lvlJc w:val="left"/>
      <w:pPr>
        <w:tabs>
          <w:tab w:val="num" w:pos="3600"/>
        </w:tabs>
        <w:ind w:left="3600" w:hanging="360"/>
      </w:pPr>
    </w:lvl>
    <w:lvl w:ilvl="5" w:tplc="8EE67AC4" w:tentative="1">
      <w:start w:val="1"/>
      <w:numFmt w:val="lowerRoman"/>
      <w:lvlText w:val="%6."/>
      <w:lvlJc w:val="right"/>
      <w:pPr>
        <w:tabs>
          <w:tab w:val="num" w:pos="4320"/>
        </w:tabs>
        <w:ind w:left="4320" w:hanging="180"/>
      </w:pPr>
    </w:lvl>
    <w:lvl w:ilvl="6" w:tplc="3ECA25D6" w:tentative="1">
      <w:start w:val="1"/>
      <w:numFmt w:val="decimal"/>
      <w:lvlText w:val="%7."/>
      <w:lvlJc w:val="left"/>
      <w:pPr>
        <w:tabs>
          <w:tab w:val="num" w:pos="5040"/>
        </w:tabs>
        <w:ind w:left="5040" w:hanging="360"/>
      </w:pPr>
    </w:lvl>
    <w:lvl w:ilvl="7" w:tplc="F06CE65E" w:tentative="1">
      <w:start w:val="1"/>
      <w:numFmt w:val="lowerLetter"/>
      <w:lvlText w:val="%8."/>
      <w:lvlJc w:val="left"/>
      <w:pPr>
        <w:tabs>
          <w:tab w:val="num" w:pos="5760"/>
        </w:tabs>
        <w:ind w:left="5760" w:hanging="360"/>
      </w:pPr>
    </w:lvl>
    <w:lvl w:ilvl="8" w:tplc="48485766" w:tentative="1">
      <w:start w:val="1"/>
      <w:numFmt w:val="lowerRoman"/>
      <w:lvlText w:val="%9."/>
      <w:lvlJc w:val="right"/>
      <w:pPr>
        <w:tabs>
          <w:tab w:val="num" w:pos="6480"/>
        </w:tabs>
        <w:ind w:left="6480" w:hanging="180"/>
      </w:pPr>
    </w:lvl>
  </w:abstractNum>
  <w:abstractNum w:abstractNumId="13" w15:restartNumberingAfterBreak="0">
    <w:nsid w:val="3FB2462C"/>
    <w:multiLevelType w:val="hybridMultilevel"/>
    <w:tmpl w:val="A066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93C7F"/>
    <w:multiLevelType w:val="hybridMultilevel"/>
    <w:tmpl w:val="1B6C5A06"/>
    <w:lvl w:ilvl="0" w:tplc="09487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C1B54"/>
    <w:multiLevelType w:val="hybridMultilevel"/>
    <w:tmpl w:val="50367EDC"/>
    <w:lvl w:ilvl="0" w:tplc="27E4CD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21D76"/>
    <w:multiLevelType w:val="hybridMultilevel"/>
    <w:tmpl w:val="35624E32"/>
    <w:lvl w:ilvl="0" w:tplc="4EB85170">
      <w:start w:val="1"/>
      <w:numFmt w:val="decimal"/>
      <w:lvlText w:val="%1."/>
      <w:lvlJc w:val="left"/>
      <w:pPr>
        <w:tabs>
          <w:tab w:val="num" w:pos="1080"/>
        </w:tabs>
        <w:ind w:left="1080" w:hanging="360"/>
      </w:pPr>
      <w:rPr>
        <w:rFonts w:hint="default"/>
      </w:rPr>
    </w:lvl>
    <w:lvl w:ilvl="1" w:tplc="CA56E510">
      <w:start w:val="1"/>
      <w:numFmt w:val="decimal"/>
      <w:lvlText w:val="%2."/>
      <w:lvlJc w:val="left"/>
      <w:pPr>
        <w:tabs>
          <w:tab w:val="num" w:pos="2160"/>
        </w:tabs>
        <w:ind w:left="2160" w:hanging="360"/>
      </w:pPr>
      <w:rPr>
        <w:rFonts w:hint="default"/>
      </w:rPr>
    </w:lvl>
    <w:lvl w:ilvl="2" w:tplc="5BEE3A84" w:tentative="1">
      <w:start w:val="1"/>
      <w:numFmt w:val="lowerRoman"/>
      <w:lvlText w:val="%3."/>
      <w:lvlJc w:val="right"/>
      <w:pPr>
        <w:tabs>
          <w:tab w:val="num" w:pos="2880"/>
        </w:tabs>
        <w:ind w:left="2880" w:hanging="180"/>
      </w:pPr>
    </w:lvl>
    <w:lvl w:ilvl="3" w:tplc="21D0861E" w:tentative="1">
      <w:start w:val="1"/>
      <w:numFmt w:val="decimal"/>
      <w:lvlText w:val="%4."/>
      <w:lvlJc w:val="left"/>
      <w:pPr>
        <w:tabs>
          <w:tab w:val="num" w:pos="3600"/>
        </w:tabs>
        <w:ind w:left="3600" w:hanging="360"/>
      </w:pPr>
    </w:lvl>
    <w:lvl w:ilvl="4" w:tplc="95DA70F6" w:tentative="1">
      <w:start w:val="1"/>
      <w:numFmt w:val="lowerLetter"/>
      <w:lvlText w:val="%5."/>
      <w:lvlJc w:val="left"/>
      <w:pPr>
        <w:tabs>
          <w:tab w:val="num" w:pos="4320"/>
        </w:tabs>
        <w:ind w:left="4320" w:hanging="360"/>
      </w:pPr>
    </w:lvl>
    <w:lvl w:ilvl="5" w:tplc="E96EA67A" w:tentative="1">
      <w:start w:val="1"/>
      <w:numFmt w:val="lowerRoman"/>
      <w:lvlText w:val="%6."/>
      <w:lvlJc w:val="right"/>
      <w:pPr>
        <w:tabs>
          <w:tab w:val="num" w:pos="5040"/>
        </w:tabs>
        <w:ind w:left="5040" w:hanging="180"/>
      </w:pPr>
    </w:lvl>
    <w:lvl w:ilvl="6" w:tplc="0CE03094" w:tentative="1">
      <w:start w:val="1"/>
      <w:numFmt w:val="decimal"/>
      <w:lvlText w:val="%7."/>
      <w:lvlJc w:val="left"/>
      <w:pPr>
        <w:tabs>
          <w:tab w:val="num" w:pos="5760"/>
        </w:tabs>
        <w:ind w:left="5760" w:hanging="360"/>
      </w:pPr>
    </w:lvl>
    <w:lvl w:ilvl="7" w:tplc="28C47072" w:tentative="1">
      <w:start w:val="1"/>
      <w:numFmt w:val="lowerLetter"/>
      <w:lvlText w:val="%8."/>
      <w:lvlJc w:val="left"/>
      <w:pPr>
        <w:tabs>
          <w:tab w:val="num" w:pos="6480"/>
        </w:tabs>
        <w:ind w:left="6480" w:hanging="360"/>
      </w:pPr>
    </w:lvl>
    <w:lvl w:ilvl="8" w:tplc="6330A0C8" w:tentative="1">
      <w:start w:val="1"/>
      <w:numFmt w:val="lowerRoman"/>
      <w:lvlText w:val="%9."/>
      <w:lvlJc w:val="right"/>
      <w:pPr>
        <w:tabs>
          <w:tab w:val="num" w:pos="7200"/>
        </w:tabs>
        <w:ind w:left="7200" w:hanging="180"/>
      </w:pPr>
    </w:lvl>
  </w:abstractNum>
  <w:abstractNum w:abstractNumId="17" w15:restartNumberingAfterBreak="0">
    <w:nsid w:val="5D681999"/>
    <w:multiLevelType w:val="hybridMultilevel"/>
    <w:tmpl w:val="507AA8A2"/>
    <w:lvl w:ilvl="0" w:tplc="E228D57E">
      <w:start w:val="1"/>
      <w:numFmt w:val="decimal"/>
      <w:lvlText w:val="%1."/>
      <w:lvlJc w:val="left"/>
      <w:pPr>
        <w:tabs>
          <w:tab w:val="num" w:pos="1080"/>
        </w:tabs>
        <w:ind w:left="1080" w:hanging="360"/>
      </w:pPr>
    </w:lvl>
    <w:lvl w:ilvl="1" w:tplc="FEB87630" w:tentative="1">
      <w:start w:val="1"/>
      <w:numFmt w:val="lowerLetter"/>
      <w:lvlText w:val="%2."/>
      <w:lvlJc w:val="left"/>
      <w:pPr>
        <w:tabs>
          <w:tab w:val="num" w:pos="1800"/>
        </w:tabs>
        <w:ind w:left="1800" w:hanging="360"/>
      </w:pPr>
    </w:lvl>
    <w:lvl w:ilvl="2" w:tplc="6EDA3990" w:tentative="1">
      <w:start w:val="1"/>
      <w:numFmt w:val="lowerRoman"/>
      <w:lvlText w:val="%3."/>
      <w:lvlJc w:val="right"/>
      <w:pPr>
        <w:tabs>
          <w:tab w:val="num" w:pos="2520"/>
        </w:tabs>
        <w:ind w:left="2520" w:hanging="180"/>
      </w:pPr>
    </w:lvl>
    <w:lvl w:ilvl="3" w:tplc="BFC6C90C" w:tentative="1">
      <w:start w:val="1"/>
      <w:numFmt w:val="decimal"/>
      <w:lvlText w:val="%4."/>
      <w:lvlJc w:val="left"/>
      <w:pPr>
        <w:tabs>
          <w:tab w:val="num" w:pos="3240"/>
        </w:tabs>
        <w:ind w:left="3240" w:hanging="360"/>
      </w:pPr>
    </w:lvl>
    <w:lvl w:ilvl="4" w:tplc="5F3268C6" w:tentative="1">
      <w:start w:val="1"/>
      <w:numFmt w:val="lowerLetter"/>
      <w:lvlText w:val="%5."/>
      <w:lvlJc w:val="left"/>
      <w:pPr>
        <w:tabs>
          <w:tab w:val="num" w:pos="3960"/>
        </w:tabs>
        <w:ind w:left="3960" w:hanging="360"/>
      </w:pPr>
    </w:lvl>
    <w:lvl w:ilvl="5" w:tplc="D5E2F166" w:tentative="1">
      <w:start w:val="1"/>
      <w:numFmt w:val="lowerRoman"/>
      <w:lvlText w:val="%6."/>
      <w:lvlJc w:val="right"/>
      <w:pPr>
        <w:tabs>
          <w:tab w:val="num" w:pos="4680"/>
        </w:tabs>
        <w:ind w:left="4680" w:hanging="180"/>
      </w:pPr>
    </w:lvl>
    <w:lvl w:ilvl="6" w:tplc="839ED2F2" w:tentative="1">
      <w:start w:val="1"/>
      <w:numFmt w:val="decimal"/>
      <w:lvlText w:val="%7."/>
      <w:lvlJc w:val="left"/>
      <w:pPr>
        <w:tabs>
          <w:tab w:val="num" w:pos="5400"/>
        </w:tabs>
        <w:ind w:left="5400" w:hanging="360"/>
      </w:pPr>
    </w:lvl>
    <w:lvl w:ilvl="7" w:tplc="0B4A99F6" w:tentative="1">
      <w:start w:val="1"/>
      <w:numFmt w:val="lowerLetter"/>
      <w:lvlText w:val="%8."/>
      <w:lvlJc w:val="left"/>
      <w:pPr>
        <w:tabs>
          <w:tab w:val="num" w:pos="6120"/>
        </w:tabs>
        <w:ind w:left="6120" w:hanging="360"/>
      </w:pPr>
    </w:lvl>
    <w:lvl w:ilvl="8" w:tplc="06B6B0A0" w:tentative="1">
      <w:start w:val="1"/>
      <w:numFmt w:val="lowerRoman"/>
      <w:lvlText w:val="%9."/>
      <w:lvlJc w:val="right"/>
      <w:pPr>
        <w:tabs>
          <w:tab w:val="num" w:pos="6840"/>
        </w:tabs>
        <w:ind w:left="6840" w:hanging="180"/>
      </w:pPr>
    </w:lvl>
  </w:abstractNum>
  <w:abstractNum w:abstractNumId="18" w15:restartNumberingAfterBreak="0">
    <w:nsid w:val="6A673FB8"/>
    <w:multiLevelType w:val="hybridMultilevel"/>
    <w:tmpl w:val="7434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641DE8"/>
    <w:multiLevelType w:val="hybridMultilevel"/>
    <w:tmpl w:val="5D0E6574"/>
    <w:lvl w:ilvl="0" w:tplc="969450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1C3F29"/>
    <w:multiLevelType w:val="hybridMultilevel"/>
    <w:tmpl w:val="FDF2B8B8"/>
    <w:lvl w:ilvl="0" w:tplc="EF32E2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136575"/>
    <w:multiLevelType w:val="hybridMultilevel"/>
    <w:tmpl w:val="FA761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436F0"/>
    <w:multiLevelType w:val="hybridMultilevel"/>
    <w:tmpl w:val="9AFC3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2"/>
  </w:num>
  <w:num w:numId="4">
    <w:abstractNumId w:val="7"/>
  </w:num>
  <w:num w:numId="5">
    <w:abstractNumId w:val="5"/>
  </w:num>
  <w:num w:numId="6">
    <w:abstractNumId w:val="16"/>
  </w:num>
  <w:num w:numId="7">
    <w:abstractNumId w:val="17"/>
  </w:num>
  <w:num w:numId="8">
    <w:abstractNumId w:val="8"/>
  </w:num>
  <w:num w:numId="9">
    <w:abstractNumId w:val="3"/>
  </w:num>
  <w:num w:numId="10">
    <w:abstractNumId w:val="6"/>
  </w:num>
  <w:num w:numId="11">
    <w:abstractNumId w:val="15"/>
  </w:num>
  <w:num w:numId="12">
    <w:abstractNumId w:val="19"/>
  </w:num>
  <w:num w:numId="13">
    <w:abstractNumId w:val="13"/>
  </w:num>
  <w:num w:numId="14">
    <w:abstractNumId w:val="21"/>
  </w:num>
  <w:num w:numId="15">
    <w:abstractNumId w:val="1"/>
  </w:num>
  <w:num w:numId="16">
    <w:abstractNumId w:val="20"/>
  </w:num>
  <w:num w:numId="17">
    <w:abstractNumId w:val="11"/>
  </w:num>
  <w:num w:numId="18">
    <w:abstractNumId w:val="4"/>
  </w:num>
  <w:num w:numId="19">
    <w:abstractNumId w:val="14"/>
  </w:num>
  <w:num w:numId="20">
    <w:abstractNumId w:val="2"/>
  </w:num>
  <w:num w:numId="21">
    <w:abstractNumId w:val="18"/>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85"/>
    <w:rsid w:val="000002CE"/>
    <w:rsid w:val="00000736"/>
    <w:rsid w:val="00004540"/>
    <w:rsid w:val="00004CD4"/>
    <w:rsid w:val="00010F5B"/>
    <w:rsid w:val="00026D51"/>
    <w:rsid w:val="000276F1"/>
    <w:rsid w:val="00032F31"/>
    <w:rsid w:val="0004230F"/>
    <w:rsid w:val="00054E3B"/>
    <w:rsid w:val="000570D9"/>
    <w:rsid w:val="000813CD"/>
    <w:rsid w:val="00083FFE"/>
    <w:rsid w:val="000950DD"/>
    <w:rsid w:val="000A3F06"/>
    <w:rsid w:val="000B2FBB"/>
    <w:rsid w:val="000C33E8"/>
    <w:rsid w:val="000E4BFE"/>
    <w:rsid w:val="000E6672"/>
    <w:rsid w:val="0010509C"/>
    <w:rsid w:val="00105965"/>
    <w:rsid w:val="00120822"/>
    <w:rsid w:val="00124CAC"/>
    <w:rsid w:val="00131EB8"/>
    <w:rsid w:val="001325E6"/>
    <w:rsid w:val="00132FD7"/>
    <w:rsid w:val="00134865"/>
    <w:rsid w:val="00154890"/>
    <w:rsid w:val="0016617B"/>
    <w:rsid w:val="001670E3"/>
    <w:rsid w:val="0018233B"/>
    <w:rsid w:val="001966AE"/>
    <w:rsid w:val="001B4CE4"/>
    <w:rsid w:val="001B5800"/>
    <w:rsid w:val="001C2904"/>
    <w:rsid w:val="001D58E3"/>
    <w:rsid w:val="001E27CD"/>
    <w:rsid w:val="001E637F"/>
    <w:rsid w:val="001F7859"/>
    <w:rsid w:val="00201BE3"/>
    <w:rsid w:val="00210715"/>
    <w:rsid w:val="00231568"/>
    <w:rsid w:val="00232358"/>
    <w:rsid w:val="002450DF"/>
    <w:rsid w:val="0025597B"/>
    <w:rsid w:val="00274ACD"/>
    <w:rsid w:val="00281391"/>
    <w:rsid w:val="002C01A9"/>
    <w:rsid w:val="002C0321"/>
    <w:rsid w:val="002D0E5E"/>
    <w:rsid w:val="002D27F4"/>
    <w:rsid w:val="002E26B2"/>
    <w:rsid w:val="002E2B06"/>
    <w:rsid w:val="002F166C"/>
    <w:rsid w:val="00344CB0"/>
    <w:rsid w:val="003472C4"/>
    <w:rsid w:val="00347DA0"/>
    <w:rsid w:val="00352AE1"/>
    <w:rsid w:val="00374F58"/>
    <w:rsid w:val="003758B3"/>
    <w:rsid w:val="00380EC7"/>
    <w:rsid w:val="003950AE"/>
    <w:rsid w:val="003B5BA1"/>
    <w:rsid w:val="003D5104"/>
    <w:rsid w:val="003E3D9E"/>
    <w:rsid w:val="003F4B5C"/>
    <w:rsid w:val="003F68D8"/>
    <w:rsid w:val="003F6A31"/>
    <w:rsid w:val="004101A8"/>
    <w:rsid w:val="00413B31"/>
    <w:rsid w:val="00416EC4"/>
    <w:rsid w:val="00424343"/>
    <w:rsid w:val="00443214"/>
    <w:rsid w:val="004527AF"/>
    <w:rsid w:val="004536BD"/>
    <w:rsid w:val="004541F7"/>
    <w:rsid w:val="004626EC"/>
    <w:rsid w:val="004670C4"/>
    <w:rsid w:val="004A489F"/>
    <w:rsid w:val="004A5A62"/>
    <w:rsid w:val="004A613D"/>
    <w:rsid w:val="004B0346"/>
    <w:rsid w:val="004B32E1"/>
    <w:rsid w:val="004E34FD"/>
    <w:rsid w:val="004E4185"/>
    <w:rsid w:val="004E5295"/>
    <w:rsid w:val="004F01EF"/>
    <w:rsid w:val="004F6A18"/>
    <w:rsid w:val="00506E9E"/>
    <w:rsid w:val="00512883"/>
    <w:rsid w:val="00523BD3"/>
    <w:rsid w:val="00543D23"/>
    <w:rsid w:val="005655DF"/>
    <w:rsid w:val="00582599"/>
    <w:rsid w:val="00583C8C"/>
    <w:rsid w:val="00583EF0"/>
    <w:rsid w:val="005848CF"/>
    <w:rsid w:val="00585E46"/>
    <w:rsid w:val="005877D1"/>
    <w:rsid w:val="00590120"/>
    <w:rsid w:val="0059189A"/>
    <w:rsid w:val="00593267"/>
    <w:rsid w:val="00593648"/>
    <w:rsid w:val="005A03CE"/>
    <w:rsid w:val="005A6A7B"/>
    <w:rsid w:val="005B4906"/>
    <w:rsid w:val="005C03E5"/>
    <w:rsid w:val="006072D7"/>
    <w:rsid w:val="006127D8"/>
    <w:rsid w:val="00621C1C"/>
    <w:rsid w:val="00634191"/>
    <w:rsid w:val="006430F4"/>
    <w:rsid w:val="00646A71"/>
    <w:rsid w:val="006573C4"/>
    <w:rsid w:val="006711F5"/>
    <w:rsid w:val="00671EB4"/>
    <w:rsid w:val="006747E6"/>
    <w:rsid w:val="00676852"/>
    <w:rsid w:val="0068296E"/>
    <w:rsid w:val="006B4302"/>
    <w:rsid w:val="006C009D"/>
    <w:rsid w:val="006D0675"/>
    <w:rsid w:val="006E355E"/>
    <w:rsid w:val="006F2CCB"/>
    <w:rsid w:val="00702BD4"/>
    <w:rsid w:val="00733EC8"/>
    <w:rsid w:val="00747E81"/>
    <w:rsid w:val="00773D7D"/>
    <w:rsid w:val="00774AB1"/>
    <w:rsid w:val="00790CFA"/>
    <w:rsid w:val="007A4AEA"/>
    <w:rsid w:val="007B1E38"/>
    <w:rsid w:val="007B273B"/>
    <w:rsid w:val="007C3EFD"/>
    <w:rsid w:val="007C47BA"/>
    <w:rsid w:val="007F0C5C"/>
    <w:rsid w:val="008008B7"/>
    <w:rsid w:val="00801364"/>
    <w:rsid w:val="00801F89"/>
    <w:rsid w:val="008021D1"/>
    <w:rsid w:val="008260D0"/>
    <w:rsid w:val="00827BF5"/>
    <w:rsid w:val="0083531C"/>
    <w:rsid w:val="00841C56"/>
    <w:rsid w:val="00857D00"/>
    <w:rsid w:val="008608F5"/>
    <w:rsid w:val="0086265F"/>
    <w:rsid w:val="00871513"/>
    <w:rsid w:val="0087289E"/>
    <w:rsid w:val="00873EB5"/>
    <w:rsid w:val="00881C67"/>
    <w:rsid w:val="008A23B9"/>
    <w:rsid w:val="008B2BF1"/>
    <w:rsid w:val="008B46D3"/>
    <w:rsid w:val="008C57E3"/>
    <w:rsid w:val="008D3CC5"/>
    <w:rsid w:val="008E0967"/>
    <w:rsid w:val="008E639A"/>
    <w:rsid w:val="008F6C11"/>
    <w:rsid w:val="0091174B"/>
    <w:rsid w:val="00914D41"/>
    <w:rsid w:val="009610CC"/>
    <w:rsid w:val="009A40F5"/>
    <w:rsid w:val="009A7173"/>
    <w:rsid w:val="009C66DD"/>
    <w:rsid w:val="009D2696"/>
    <w:rsid w:val="00A20588"/>
    <w:rsid w:val="00A26F70"/>
    <w:rsid w:val="00A279CB"/>
    <w:rsid w:val="00A35A85"/>
    <w:rsid w:val="00A4167D"/>
    <w:rsid w:val="00A4178B"/>
    <w:rsid w:val="00A44298"/>
    <w:rsid w:val="00A51D5F"/>
    <w:rsid w:val="00A615A2"/>
    <w:rsid w:val="00A65F5F"/>
    <w:rsid w:val="00A65FC4"/>
    <w:rsid w:val="00A76C89"/>
    <w:rsid w:val="00A814B1"/>
    <w:rsid w:val="00A91615"/>
    <w:rsid w:val="00A97DDB"/>
    <w:rsid w:val="00AA3ABC"/>
    <w:rsid w:val="00AB0732"/>
    <w:rsid w:val="00AC6BA4"/>
    <w:rsid w:val="00AD4410"/>
    <w:rsid w:val="00B031B4"/>
    <w:rsid w:val="00B27835"/>
    <w:rsid w:val="00B73550"/>
    <w:rsid w:val="00B7447D"/>
    <w:rsid w:val="00B84ADC"/>
    <w:rsid w:val="00BA1310"/>
    <w:rsid w:val="00BA2ABC"/>
    <w:rsid w:val="00BB4BB3"/>
    <w:rsid w:val="00BB5E95"/>
    <w:rsid w:val="00BB674B"/>
    <w:rsid w:val="00BC5C0B"/>
    <w:rsid w:val="00BC6E46"/>
    <w:rsid w:val="00BD2197"/>
    <w:rsid w:val="00BD7BD0"/>
    <w:rsid w:val="00BE0831"/>
    <w:rsid w:val="00BE3D49"/>
    <w:rsid w:val="00C337C6"/>
    <w:rsid w:val="00C34002"/>
    <w:rsid w:val="00C4730B"/>
    <w:rsid w:val="00C55156"/>
    <w:rsid w:val="00C5623C"/>
    <w:rsid w:val="00C576B0"/>
    <w:rsid w:val="00C57F7B"/>
    <w:rsid w:val="00C60F95"/>
    <w:rsid w:val="00C675DE"/>
    <w:rsid w:val="00C74E00"/>
    <w:rsid w:val="00C81615"/>
    <w:rsid w:val="00C90634"/>
    <w:rsid w:val="00CA265C"/>
    <w:rsid w:val="00CC02F9"/>
    <w:rsid w:val="00CC3F4C"/>
    <w:rsid w:val="00CC42A1"/>
    <w:rsid w:val="00CD3845"/>
    <w:rsid w:val="00CD533F"/>
    <w:rsid w:val="00D03EEF"/>
    <w:rsid w:val="00D07E7B"/>
    <w:rsid w:val="00D53F03"/>
    <w:rsid w:val="00D6750B"/>
    <w:rsid w:val="00D901DA"/>
    <w:rsid w:val="00DA0EE3"/>
    <w:rsid w:val="00DA4482"/>
    <w:rsid w:val="00DB2982"/>
    <w:rsid w:val="00DB5EA2"/>
    <w:rsid w:val="00DC42D7"/>
    <w:rsid w:val="00DD4E9E"/>
    <w:rsid w:val="00DE7380"/>
    <w:rsid w:val="00DE7886"/>
    <w:rsid w:val="00DF4FFA"/>
    <w:rsid w:val="00E025A6"/>
    <w:rsid w:val="00E12925"/>
    <w:rsid w:val="00E221D8"/>
    <w:rsid w:val="00E233D3"/>
    <w:rsid w:val="00E41067"/>
    <w:rsid w:val="00E4365A"/>
    <w:rsid w:val="00E51B1B"/>
    <w:rsid w:val="00E5470D"/>
    <w:rsid w:val="00E5473A"/>
    <w:rsid w:val="00E54D97"/>
    <w:rsid w:val="00E570D3"/>
    <w:rsid w:val="00E84546"/>
    <w:rsid w:val="00E92657"/>
    <w:rsid w:val="00EA0F24"/>
    <w:rsid w:val="00EB5895"/>
    <w:rsid w:val="00EB75DA"/>
    <w:rsid w:val="00EC01BD"/>
    <w:rsid w:val="00ED129D"/>
    <w:rsid w:val="00EE278D"/>
    <w:rsid w:val="00EE2DA5"/>
    <w:rsid w:val="00EE7E4D"/>
    <w:rsid w:val="00EF1625"/>
    <w:rsid w:val="00F16707"/>
    <w:rsid w:val="00F2653F"/>
    <w:rsid w:val="00F32A2E"/>
    <w:rsid w:val="00F47BFB"/>
    <w:rsid w:val="00F47EFD"/>
    <w:rsid w:val="00F51223"/>
    <w:rsid w:val="00F5546F"/>
    <w:rsid w:val="00F60EC2"/>
    <w:rsid w:val="00F629F0"/>
    <w:rsid w:val="00F67FDB"/>
    <w:rsid w:val="00F845B6"/>
    <w:rsid w:val="00F87E24"/>
    <w:rsid w:val="00F918C7"/>
    <w:rsid w:val="00F96162"/>
    <w:rsid w:val="00FC7596"/>
    <w:rsid w:val="00FD5362"/>
    <w:rsid w:val="00FD7F76"/>
    <w:rsid w:val="00FF3964"/>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rsid w:val="00F629F0"/>
    <w:pPr>
      <w:keepNext/>
      <w:spacing w:after="240"/>
      <w:ind w:left="720" w:hanging="720"/>
      <w:outlineLvl w:val="0"/>
    </w:pPr>
    <w:rPr>
      <w:b/>
      <w:bCs/>
      <w:caps/>
    </w:rPr>
  </w:style>
  <w:style w:type="paragraph" w:styleId="Heading2">
    <w:name w:val="heading 2"/>
    <w:basedOn w:val="Normal"/>
    <w:next w:val="Normal"/>
    <w:autoRedefine/>
    <w:qFormat/>
    <w:rsid w:val="00F629F0"/>
    <w:pPr>
      <w:keepNext/>
      <w:spacing w:after="240"/>
      <w:ind w:left="1440" w:right="720" w:hanging="720"/>
      <w:outlineLvl w:val="1"/>
    </w:pPr>
    <w:rPr>
      <w:b/>
      <w:bCs/>
    </w:rPr>
  </w:style>
  <w:style w:type="paragraph" w:styleId="Heading3">
    <w:name w:val="heading 3"/>
    <w:basedOn w:val="Normal"/>
    <w:next w:val="Normal"/>
    <w:autoRedefine/>
    <w:qFormat/>
    <w:rsid w:val="00F629F0"/>
    <w:pPr>
      <w:keepNext/>
      <w:tabs>
        <w:tab w:val="left" w:pos="0"/>
        <w:tab w:val="left" w:pos="720"/>
      </w:tabs>
      <w:spacing w:after="240"/>
      <w:ind w:left="2160" w:hanging="720"/>
      <w:outlineLvl w:val="2"/>
    </w:pPr>
    <w:rPr>
      <w:b/>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tabs>
        <w:tab w:val="left" w:pos="0"/>
        <w:tab w:val="left" w:pos="720"/>
      </w:tabs>
      <w:spacing w:line="480" w:lineRule="auto"/>
      <w:ind w:firstLine="720"/>
    </w:pPr>
    <w:rPr>
      <w:szCs w:val="20"/>
    </w:rPr>
  </w:style>
  <w:style w:type="paragraph" w:styleId="BodyTextIndent">
    <w:name w:val="Body Text Indent"/>
    <w:basedOn w:val="Normal"/>
    <w:pPr>
      <w:spacing w:line="480" w:lineRule="auto"/>
      <w:ind w:firstLine="720"/>
    </w:p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Footnote Text Char"/>
    <w:basedOn w:val="Normal"/>
    <w:link w:val="FootnoteTextChar1"/>
    <w:semiHidden/>
    <w:pPr>
      <w:spacing w:before="120"/>
    </w:pPr>
    <w:rPr>
      <w:sz w:val="20"/>
      <w:szCs w:val="20"/>
    </w:rPr>
  </w:style>
  <w:style w:type="character" w:styleId="FootnoteReference">
    <w:name w:val="footnote reference"/>
    <w:aliases w:val="o"/>
    <w:semiHidden/>
    <w:rPr>
      <w:vertAlign w:val="superscript"/>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customStyle="1" w:styleId="IndentQuote">
    <w:name w:val="Indent Quote"/>
    <w:basedOn w:val="Normal"/>
    <w:pPr>
      <w:ind w:left="1080" w:right="1440"/>
    </w:pPr>
  </w:style>
  <w:style w:type="character" w:customStyle="1" w:styleId="term1">
    <w:name w:val="term1"/>
    <w:rPr>
      <w:b/>
      <w:bCs/>
    </w:rPr>
  </w:style>
  <w:style w:type="paragraph" w:styleId="CommentSubject">
    <w:name w:val="annotation subject"/>
    <w:basedOn w:val="CommentText"/>
    <w:next w:val="CommentText"/>
    <w:semiHidden/>
    <w:rPr>
      <w:b/>
      <w:bC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Pr>
      <w:color w:val="0000FF"/>
      <w:u w:val="single"/>
    </w:rPr>
  </w:style>
  <w:style w:type="paragraph" w:customStyle="1" w:styleId="InsideAddress">
    <w:name w:val="Inside Address"/>
    <w:basedOn w:val="Normal"/>
    <w:rPr>
      <w:rFonts w:ascii="Times" w:hAnsi="Times"/>
      <w:szCs w:val="20"/>
    </w:rPr>
  </w:style>
  <w:style w:type="character" w:customStyle="1" w:styleId="HTMLPreformattedChar">
    <w:name w:val="HTML Preformatted Char"/>
    <w:link w:val="HTMLPreformatted"/>
    <w:semiHidden/>
    <w:locked/>
    <w:rPr>
      <w:rFonts w:ascii="Courier New" w:eastAsia="Courier New" w:hAnsi="Courier New" w:cs="Courier New"/>
      <w:lang w:val="en-US" w:eastAsia="en-US" w:bidi="ar-SA"/>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semiHidden/>
    <w:locked/>
    <w:rPr>
      <w:lang w:val="en-US" w:eastAsia="en-US" w:bidi="ar-SA"/>
    </w:rPr>
  </w:style>
  <w:style w:type="character" w:styleId="FollowedHyperlink">
    <w:name w:val="FollowedHyperlink"/>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90CFA"/>
    <w:pPr>
      <w:spacing w:after="120"/>
      <w:ind w:left="360"/>
    </w:pPr>
    <w:rPr>
      <w:sz w:val="16"/>
      <w:szCs w:val="16"/>
    </w:rPr>
  </w:style>
  <w:style w:type="character" w:customStyle="1" w:styleId="BodyTextIndent3Char">
    <w:name w:val="Body Text Indent 3 Char"/>
    <w:link w:val="BodyTextIndent3"/>
    <w:rsid w:val="00790CFA"/>
    <w:rPr>
      <w:sz w:val="16"/>
      <w:szCs w:val="16"/>
    </w:rPr>
  </w:style>
  <w:style w:type="character" w:customStyle="1" w:styleId="FooterChar">
    <w:name w:val="Footer Char"/>
    <w:basedOn w:val="DefaultParagraphFont"/>
    <w:link w:val="Footer"/>
    <w:rsid w:val="002D0E5E"/>
    <w:rPr>
      <w:sz w:val="24"/>
      <w:szCs w:val="24"/>
    </w:rPr>
  </w:style>
  <w:style w:type="character" w:customStyle="1" w:styleId="CommentTextChar">
    <w:name w:val="Comment Text Char"/>
    <w:basedOn w:val="DefaultParagraphFont"/>
    <w:link w:val="CommentText"/>
    <w:semiHidden/>
    <w:rsid w:val="008D3CC5"/>
    <w:rPr>
      <w:sz w:val="24"/>
      <w:szCs w:val="24"/>
    </w:rPr>
  </w:style>
  <w:style w:type="paragraph" w:styleId="ListParagraph">
    <w:name w:val="List Paragraph"/>
    <w:basedOn w:val="Normal"/>
    <w:uiPriority w:val="34"/>
    <w:qFormat/>
    <w:rsid w:val="00352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ove@attorneydove.com" TargetMode="External"/><Relationship Id="rId13" Type="http://schemas.openxmlformats.org/officeDocument/2006/relationships/hyperlink" Target="mailto:jnewman@environlaw.com" TargetMode="External"/><Relationship Id="rId18" Type="http://schemas.openxmlformats.org/officeDocument/2006/relationships/hyperlink" Target="mailto:lbrandfass@spilmanlaw.com" TargetMode="External"/><Relationship Id="rId26" Type="http://schemas.openxmlformats.org/officeDocument/2006/relationships/hyperlink" Target="mailto:dparram@bricker.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ony.mendoza@sierraclub.org" TargetMode="External"/><Relationship Id="rId34" Type="http://schemas.openxmlformats.org/officeDocument/2006/relationships/hyperlink" Target="mailto:mkeaney@calfee.com" TargetMode="External"/><Relationship Id="rId7" Type="http://schemas.openxmlformats.org/officeDocument/2006/relationships/endnotes" Target="endnotes.xml"/><Relationship Id="rId12" Type="http://schemas.openxmlformats.org/officeDocument/2006/relationships/hyperlink" Target="mailto:daltman@environlaw.com" TargetMode="External"/><Relationship Id="rId17" Type="http://schemas.openxmlformats.org/officeDocument/2006/relationships/hyperlink" Target="mailto:DWilliamson@spilmanlaw.com" TargetMode="External"/><Relationship Id="rId25" Type="http://schemas.openxmlformats.org/officeDocument/2006/relationships/hyperlink" Target="mailto:dborchers@bricker.com" TargetMode="External"/><Relationship Id="rId33" Type="http://schemas.openxmlformats.org/officeDocument/2006/relationships/hyperlink" Target="mailto:TAlexander@Calfee.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rry.Etter@occ.ohio.gov" TargetMode="External"/><Relationship Id="rId20" Type="http://schemas.openxmlformats.org/officeDocument/2006/relationships/hyperlink" Target="mailto:rsahli@columbus.rr.com" TargetMode="External"/><Relationship Id="rId29" Type="http://schemas.openxmlformats.org/officeDocument/2006/relationships/hyperlink" Target="mailto:glpetrucci@vor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Healey@occ.ohio.gov" TargetMode="External"/><Relationship Id="rId24" Type="http://schemas.openxmlformats.org/officeDocument/2006/relationships/hyperlink" Target="mailto:tdougherty@theoec.org" TargetMode="External"/><Relationship Id="rId32" Type="http://schemas.openxmlformats.org/officeDocument/2006/relationships/hyperlink" Target="mailto:SLesser@Calfee.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jsettineri@vorys.com" TargetMode="External"/><Relationship Id="rId23" Type="http://schemas.openxmlformats.org/officeDocument/2006/relationships/hyperlink" Target="mailto:glover@whitt-sturtevant.com" TargetMode="External"/><Relationship Id="rId28" Type="http://schemas.openxmlformats.org/officeDocument/2006/relationships/hyperlink" Target="mailto:mleppla@theoec.org" TargetMode="External"/><Relationship Id="rId36" Type="http://schemas.openxmlformats.org/officeDocument/2006/relationships/hyperlink" Target="mailto:William.wright@ohioattorneygeneral.gov" TargetMode="External"/><Relationship Id="rId10" Type="http://schemas.openxmlformats.org/officeDocument/2006/relationships/hyperlink" Target="mailto:paul@carpenterlipps.com" TargetMode="External"/><Relationship Id="rId19" Type="http://schemas.openxmlformats.org/officeDocument/2006/relationships/hyperlink" Target="mailto:JLang@Calfee.com" TargetMode="External"/><Relationship Id="rId31" Type="http://schemas.openxmlformats.org/officeDocument/2006/relationships/hyperlink" Target="mailto:CHarris@spilmanlaw.com" TargetMode="External"/><Relationship Id="rId4" Type="http://schemas.openxmlformats.org/officeDocument/2006/relationships/settings" Target="settings.xml"/><Relationship Id="rId9" Type="http://schemas.openxmlformats.org/officeDocument/2006/relationships/hyperlink" Target="mailto:mfleisher@elpc.org" TargetMode="External"/><Relationship Id="rId14" Type="http://schemas.openxmlformats.org/officeDocument/2006/relationships/hyperlink" Target="mailto:swilliams@nrdc.org" TargetMode="External"/><Relationship Id="rId22" Type="http://schemas.openxmlformats.org/officeDocument/2006/relationships/hyperlink" Target="mailto:campbell@whitt-sturtevant.com" TargetMode="External"/><Relationship Id="rId27" Type="http://schemas.openxmlformats.org/officeDocument/2006/relationships/hyperlink" Target="mailto:dboehm@bkllawfirm.com" TargetMode="External"/><Relationship Id="rId30" Type="http://schemas.openxmlformats.org/officeDocument/2006/relationships/hyperlink" Target="mailto:Kevin.Moore@occ.ohio.gov" TargetMode="External"/><Relationship Id="rId35" Type="http://schemas.openxmlformats.org/officeDocument/2006/relationships/hyperlink" Target="mailto:EAkhbari@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11B9-2A49-4633-9F6B-9503B4F5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1620</Words>
  <Characters>11409</Characters>
  <Application>Microsoft Office Word</Application>
  <DocSecurity>0</DocSecurity>
  <PresentationFormat>14|.DOCX</PresentationFormat>
  <Lines>456</Lines>
  <Paragraphs>255</Paragraphs>
  <ScaleCrop>false</ScaleCrop>
  <HeadingPairs>
    <vt:vector size="2" baseType="variant">
      <vt:variant>
        <vt:lpstr>Title</vt:lpstr>
      </vt:variant>
      <vt:variant>
        <vt:i4>1</vt:i4>
      </vt:variant>
    </vt:vector>
  </HeadingPairs>
  <TitlesOfParts>
    <vt:vector size="1" baseType="lpstr">
      <vt:lpstr>Memorandum Contra.docx</vt:lpstr>
    </vt:vector>
  </TitlesOfParts>
  <LinksUpToDate>false</LinksUpToDate>
  <CharactersWithSpaces>12774</CharactersWithSpaces>
  <SharedDoc>false</SharedDoc>
  <HyperlinkBase> </HyperlinkBase>
  <HLinks>
    <vt:vector size="174" baseType="variant">
      <vt:variant>
        <vt:i4>589882</vt:i4>
      </vt:variant>
      <vt:variant>
        <vt:i4>84</vt:i4>
      </vt:variant>
      <vt:variant>
        <vt:i4>0</vt:i4>
      </vt:variant>
      <vt:variant>
        <vt:i4>5</vt:i4>
      </vt:variant>
      <vt:variant>
        <vt:lpwstr>mailto:EAkhbari@bricker.com</vt:lpwstr>
      </vt:variant>
      <vt:variant>
        <vt:lpwstr/>
      </vt:variant>
      <vt:variant>
        <vt:i4>5636196</vt:i4>
      </vt:variant>
      <vt:variant>
        <vt:i4>81</vt:i4>
      </vt:variant>
      <vt:variant>
        <vt:i4>0</vt:i4>
      </vt:variant>
      <vt:variant>
        <vt:i4>5</vt:i4>
      </vt:variant>
      <vt:variant>
        <vt:lpwstr>mailto:mkeaney@calfee.com</vt:lpwstr>
      </vt:variant>
      <vt:variant>
        <vt:lpwstr/>
      </vt:variant>
      <vt:variant>
        <vt:i4>2424850</vt:i4>
      </vt:variant>
      <vt:variant>
        <vt:i4>78</vt:i4>
      </vt:variant>
      <vt:variant>
        <vt:i4>0</vt:i4>
      </vt:variant>
      <vt:variant>
        <vt:i4>5</vt:i4>
      </vt:variant>
      <vt:variant>
        <vt:lpwstr>mailto:TAlexander@Calfee.com</vt:lpwstr>
      </vt:variant>
      <vt:variant>
        <vt:lpwstr/>
      </vt:variant>
      <vt:variant>
        <vt:i4>6160497</vt:i4>
      </vt:variant>
      <vt:variant>
        <vt:i4>75</vt:i4>
      </vt:variant>
      <vt:variant>
        <vt:i4>0</vt:i4>
      </vt:variant>
      <vt:variant>
        <vt:i4>5</vt:i4>
      </vt:variant>
      <vt:variant>
        <vt:lpwstr>mailto:SLesser@Calfee.com</vt:lpwstr>
      </vt:variant>
      <vt:variant>
        <vt:lpwstr/>
      </vt:variant>
      <vt:variant>
        <vt:i4>5767292</vt:i4>
      </vt:variant>
      <vt:variant>
        <vt:i4>72</vt:i4>
      </vt:variant>
      <vt:variant>
        <vt:i4>0</vt:i4>
      </vt:variant>
      <vt:variant>
        <vt:i4>5</vt:i4>
      </vt:variant>
      <vt:variant>
        <vt:lpwstr>mailto:CHarris@spilmanlaw.com</vt:lpwstr>
      </vt:variant>
      <vt:variant>
        <vt:lpwstr/>
      </vt:variant>
      <vt:variant>
        <vt:i4>3997720</vt:i4>
      </vt:variant>
      <vt:variant>
        <vt:i4>69</vt:i4>
      </vt:variant>
      <vt:variant>
        <vt:i4>0</vt:i4>
      </vt:variant>
      <vt:variant>
        <vt:i4>5</vt:i4>
      </vt:variant>
      <vt:variant>
        <vt:lpwstr>mailto:Kevin.Moore@occ.ohio.gov</vt:lpwstr>
      </vt:variant>
      <vt:variant>
        <vt:lpwstr/>
      </vt:variant>
      <vt:variant>
        <vt:i4>47</vt:i4>
      </vt:variant>
      <vt:variant>
        <vt:i4>66</vt:i4>
      </vt:variant>
      <vt:variant>
        <vt:i4>0</vt:i4>
      </vt:variant>
      <vt:variant>
        <vt:i4>5</vt:i4>
      </vt:variant>
      <vt:variant>
        <vt:lpwstr>mailto:glpetrucci@vorys.com</vt:lpwstr>
      </vt:variant>
      <vt:variant>
        <vt:lpwstr/>
      </vt:variant>
      <vt:variant>
        <vt:i4>5439601</vt:i4>
      </vt:variant>
      <vt:variant>
        <vt:i4>63</vt:i4>
      </vt:variant>
      <vt:variant>
        <vt:i4>0</vt:i4>
      </vt:variant>
      <vt:variant>
        <vt:i4>5</vt:i4>
      </vt:variant>
      <vt:variant>
        <vt:lpwstr>mailto:mleppla@theoec.org</vt:lpwstr>
      </vt:variant>
      <vt:variant>
        <vt:lpwstr/>
      </vt:variant>
      <vt:variant>
        <vt:i4>3866650</vt:i4>
      </vt:variant>
      <vt:variant>
        <vt:i4>60</vt:i4>
      </vt:variant>
      <vt:variant>
        <vt:i4>0</vt:i4>
      </vt:variant>
      <vt:variant>
        <vt:i4>5</vt:i4>
      </vt:variant>
      <vt:variant>
        <vt:lpwstr>mailto:dboehm@bkllawfirm.com</vt:lpwstr>
      </vt:variant>
      <vt:variant>
        <vt:lpwstr/>
      </vt:variant>
      <vt:variant>
        <vt:i4>6553692</vt:i4>
      </vt:variant>
      <vt:variant>
        <vt:i4>57</vt:i4>
      </vt:variant>
      <vt:variant>
        <vt:i4>0</vt:i4>
      </vt:variant>
      <vt:variant>
        <vt:i4>5</vt:i4>
      </vt:variant>
      <vt:variant>
        <vt:lpwstr>mailto:dparram@bricker.com</vt:lpwstr>
      </vt:variant>
      <vt:variant>
        <vt:lpwstr/>
      </vt:variant>
      <vt:variant>
        <vt:i4>53</vt:i4>
      </vt:variant>
      <vt:variant>
        <vt:i4>54</vt:i4>
      </vt:variant>
      <vt:variant>
        <vt:i4>0</vt:i4>
      </vt:variant>
      <vt:variant>
        <vt:i4>5</vt:i4>
      </vt:variant>
      <vt:variant>
        <vt:lpwstr>mailto:dborchers@bricker.com</vt:lpwstr>
      </vt:variant>
      <vt:variant>
        <vt:lpwstr/>
      </vt:variant>
      <vt:variant>
        <vt:i4>2293776</vt:i4>
      </vt:variant>
      <vt:variant>
        <vt:i4>51</vt:i4>
      </vt:variant>
      <vt:variant>
        <vt:i4>0</vt:i4>
      </vt:variant>
      <vt:variant>
        <vt:i4>5</vt:i4>
      </vt:variant>
      <vt:variant>
        <vt:lpwstr>mailto:tdougherty@theoec.org</vt:lpwstr>
      </vt:variant>
      <vt:variant>
        <vt:lpwstr/>
      </vt:variant>
      <vt:variant>
        <vt:i4>393315</vt:i4>
      </vt:variant>
      <vt:variant>
        <vt:i4>48</vt:i4>
      </vt:variant>
      <vt:variant>
        <vt:i4>0</vt:i4>
      </vt:variant>
      <vt:variant>
        <vt:i4>5</vt:i4>
      </vt:variant>
      <vt:variant>
        <vt:lpwstr>mailto:glover@whitt-sturtevant.com</vt:lpwstr>
      </vt:variant>
      <vt:variant>
        <vt:lpwstr/>
      </vt:variant>
      <vt:variant>
        <vt:i4>7012371</vt:i4>
      </vt:variant>
      <vt:variant>
        <vt:i4>45</vt:i4>
      </vt:variant>
      <vt:variant>
        <vt:i4>0</vt:i4>
      </vt:variant>
      <vt:variant>
        <vt:i4>5</vt:i4>
      </vt:variant>
      <vt:variant>
        <vt:lpwstr>mailto:campbell@whitt-sturtevant.com</vt:lpwstr>
      </vt:variant>
      <vt:variant>
        <vt:lpwstr/>
      </vt:variant>
      <vt:variant>
        <vt:i4>1114239</vt:i4>
      </vt:variant>
      <vt:variant>
        <vt:i4>42</vt:i4>
      </vt:variant>
      <vt:variant>
        <vt:i4>0</vt:i4>
      </vt:variant>
      <vt:variant>
        <vt:i4>5</vt:i4>
      </vt:variant>
      <vt:variant>
        <vt:lpwstr>mailto:tony.mendoza@sierraclub.org</vt:lpwstr>
      </vt:variant>
      <vt:variant>
        <vt:lpwstr/>
      </vt:variant>
      <vt:variant>
        <vt:i4>6619152</vt:i4>
      </vt:variant>
      <vt:variant>
        <vt:i4>39</vt:i4>
      </vt:variant>
      <vt:variant>
        <vt:i4>0</vt:i4>
      </vt:variant>
      <vt:variant>
        <vt:i4>5</vt:i4>
      </vt:variant>
      <vt:variant>
        <vt:lpwstr>mailto:rsahli@columbus.rr.com</vt:lpwstr>
      </vt:variant>
      <vt:variant>
        <vt:lpwstr/>
      </vt:variant>
      <vt:variant>
        <vt:i4>2424841</vt:i4>
      </vt:variant>
      <vt:variant>
        <vt:i4>36</vt:i4>
      </vt:variant>
      <vt:variant>
        <vt:i4>0</vt:i4>
      </vt:variant>
      <vt:variant>
        <vt:i4>5</vt:i4>
      </vt:variant>
      <vt:variant>
        <vt:lpwstr>mailto:JLang@Calfee.com</vt:lpwstr>
      </vt:variant>
      <vt:variant>
        <vt:lpwstr/>
      </vt:variant>
      <vt:variant>
        <vt:i4>3080198</vt:i4>
      </vt:variant>
      <vt:variant>
        <vt:i4>33</vt:i4>
      </vt:variant>
      <vt:variant>
        <vt:i4>0</vt:i4>
      </vt:variant>
      <vt:variant>
        <vt:i4>5</vt:i4>
      </vt:variant>
      <vt:variant>
        <vt:lpwstr>mailto:lbrandfass@spilmanlaw.com</vt:lpwstr>
      </vt:variant>
      <vt:variant>
        <vt:lpwstr/>
      </vt:variant>
      <vt:variant>
        <vt:i4>4587647</vt:i4>
      </vt:variant>
      <vt:variant>
        <vt:i4>30</vt:i4>
      </vt:variant>
      <vt:variant>
        <vt:i4>0</vt:i4>
      </vt:variant>
      <vt:variant>
        <vt:i4>5</vt:i4>
      </vt:variant>
      <vt:variant>
        <vt:lpwstr>mailto:DWilliamson@spilmanlaw.com</vt:lpwstr>
      </vt:variant>
      <vt:variant>
        <vt:lpwstr/>
      </vt:variant>
      <vt:variant>
        <vt:i4>3473423</vt:i4>
      </vt:variant>
      <vt:variant>
        <vt:i4>27</vt:i4>
      </vt:variant>
      <vt:variant>
        <vt:i4>0</vt:i4>
      </vt:variant>
      <vt:variant>
        <vt:i4>5</vt:i4>
      </vt:variant>
      <vt:variant>
        <vt:lpwstr>mailto:Terry.Etter@occ.ohio.gov</vt:lpwstr>
      </vt:variant>
      <vt:variant>
        <vt:lpwstr/>
      </vt:variant>
      <vt:variant>
        <vt:i4>1310778</vt:i4>
      </vt:variant>
      <vt:variant>
        <vt:i4>24</vt:i4>
      </vt:variant>
      <vt:variant>
        <vt:i4>0</vt:i4>
      </vt:variant>
      <vt:variant>
        <vt:i4>5</vt:i4>
      </vt:variant>
      <vt:variant>
        <vt:lpwstr>mailto:mjsettineri@vorys.com</vt:lpwstr>
      </vt:variant>
      <vt:variant>
        <vt:lpwstr/>
      </vt:variant>
      <vt:variant>
        <vt:i4>5242987</vt:i4>
      </vt:variant>
      <vt:variant>
        <vt:i4>21</vt:i4>
      </vt:variant>
      <vt:variant>
        <vt:i4>0</vt:i4>
      </vt:variant>
      <vt:variant>
        <vt:i4>5</vt:i4>
      </vt:variant>
      <vt:variant>
        <vt:lpwstr>mailto:swilliams@nrdc.org</vt:lpwstr>
      </vt:variant>
      <vt:variant>
        <vt:lpwstr/>
      </vt:variant>
      <vt:variant>
        <vt:i4>4259938</vt:i4>
      </vt:variant>
      <vt:variant>
        <vt:i4>18</vt:i4>
      </vt:variant>
      <vt:variant>
        <vt:i4>0</vt:i4>
      </vt:variant>
      <vt:variant>
        <vt:i4>5</vt:i4>
      </vt:variant>
      <vt:variant>
        <vt:lpwstr>mailto:jnewman@environlaw.com</vt:lpwstr>
      </vt:variant>
      <vt:variant>
        <vt:lpwstr/>
      </vt:variant>
      <vt:variant>
        <vt:i4>4587630</vt:i4>
      </vt:variant>
      <vt:variant>
        <vt:i4>15</vt:i4>
      </vt:variant>
      <vt:variant>
        <vt:i4>0</vt:i4>
      </vt:variant>
      <vt:variant>
        <vt:i4>5</vt:i4>
      </vt:variant>
      <vt:variant>
        <vt:lpwstr>mailto:daltman@environlaw.com</vt:lpwstr>
      </vt:variant>
      <vt:variant>
        <vt:lpwstr/>
      </vt:variant>
      <vt:variant>
        <vt:i4>131135</vt:i4>
      </vt:variant>
      <vt:variant>
        <vt:i4>12</vt:i4>
      </vt:variant>
      <vt:variant>
        <vt:i4>0</vt:i4>
      </vt:variant>
      <vt:variant>
        <vt:i4>5</vt:i4>
      </vt:variant>
      <vt:variant>
        <vt:lpwstr>mailto:Christopher.Healey@occ.ohio.gov</vt:lpwstr>
      </vt:variant>
      <vt:variant>
        <vt:lpwstr/>
      </vt:variant>
      <vt:variant>
        <vt:i4>3473417</vt:i4>
      </vt:variant>
      <vt:variant>
        <vt:i4>9</vt:i4>
      </vt:variant>
      <vt:variant>
        <vt:i4>0</vt:i4>
      </vt:variant>
      <vt:variant>
        <vt:i4>5</vt:i4>
      </vt:variant>
      <vt:variant>
        <vt:lpwstr>mailto:William.Michael@occ.ohio.gov</vt:lpwstr>
      </vt:variant>
      <vt:variant>
        <vt:lpwstr/>
      </vt:variant>
      <vt:variant>
        <vt:i4>6029421</vt:i4>
      </vt:variant>
      <vt:variant>
        <vt:i4>6</vt:i4>
      </vt:variant>
      <vt:variant>
        <vt:i4>0</vt:i4>
      </vt:variant>
      <vt:variant>
        <vt:i4>5</vt:i4>
      </vt:variant>
      <vt:variant>
        <vt:lpwstr>mailto:paul@carpenterlipps.com</vt:lpwstr>
      </vt:variant>
      <vt:variant>
        <vt:lpwstr/>
      </vt:variant>
      <vt:variant>
        <vt:i4>5832831</vt:i4>
      </vt:variant>
      <vt:variant>
        <vt:i4>3</vt:i4>
      </vt:variant>
      <vt:variant>
        <vt:i4>0</vt:i4>
      </vt:variant>
      <vt:variant>
        <vt:i4>5</vt:i4>
      </vt:variant>
      <vt:variant>
        <vt:lpwstr>mailto:mfleisher@elpc.org</vt:lpwstr>
      </vt:variant>
      <vt:variant>
        <vt:lpwstr/>
      </vt:variant>
      <vt:variant>
        <vt:i4>786472</vt:i4>
      </vt:variant>
      <vt:variant>
        <vt:i4>0</vt:i4>
      </vt:variant>
      <vt:variant>
        <vt:i4>0</vt:i4>
      </vt:variant>
      <vt:variant>
        <vt:i4>5</vt:i4>
      </vt:variant>
      <vt:variant>
        <vt:lpwstr>mailto:joliker@igsenergy.com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Contra.docx</dc:title>
  <dc:creator/>
  <cp:lastModifiedBy/>
  <cp:revision>1</cp:revision>
  <cp:lastPrinted>2010-12-01T23:01:00Z</cp:lastPrinted>
  <dcterms:created xsi:type="dcterms:W3CDTF">2018-05-22T14:50:00Z</dcterms:created>
  <dcterms:modified xsi:type="dcterms:W3CDTF">2018-05-22T14:52:00Z</dcterms:modified>
</cp:coreProperties>
</file>