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C5" w:rsidRPr="00DF68B1" w:rsidRDefault="000061C5" w:rsidP="00A4106B">
      <w:pPr>
        <w:pStyle w:val="NoSpacing"/>
        <w:jc w:val="center"/>
        <w:rPr>
          <w:rFonts w:ascii="Times New Roman" w:hAnsi="Times New Roman" w:cs="Times New Roman"/>
          <w:b/>
          <w:bCs/>
        </w:rPr>
      </w:pPr>
      <w:bookmarkStart w:id="0" w:name="_GoBack"/>
      <w:bookmarkEnd w:id="0"/>
      <w:r w:rsidRPr="00DF68B1">
        <w:rPr>
          <w:rFonts w:ascii="Times New Roman" w:hAnsi="Times New Roman" w:cs="Times New Roman"/>
          <w:b/>
          <w:bCs/>
        </w:rPr>
        <w:t>BEFORE</w:t>
      </w:r>
    </w:p>
    <w:p w:rsidR="000061C5" w:rsidRPr="004351F4" w:rsidRDefault="000061C5" w:rsidP="003F1244">
      <w:pPr>
        <w:pStyle w:val="NoSpacing"/>
        <w:jc w:val="center"/>
        <w:rPr>
          <w:rFonts w:ascii="Times New Roman" w:hAnsi="Times New Roman" w:cs="Times New Roman"/>
          <w:b/>
          <w:bCs/>
        </w:rPr>
      </w:pPr>
      <w:r w:rsidRPr="00D82F30">
        <w:rPr>
          <w:rFonts w:ascii="Times New Roman" w:hAnsi="Times New Roman" w:cs="Times New Roman"/>
          <w:b/>
          <w:bCs/>
        </w:rPr>
        <w:t>THE PUBLIC UTIL</w:t>
      </w:r>
      <w:r w:rsidR="00F8258A">
        <w:rPr>
          <w:rFonts w:ascii="Times New Roman" w:hAnsi="Times New Roman" w:cs="Times New Roman"/>
          <w:b/>
          <w:bCs/>
        </w:rPr>
        <w:t>I</w:t>
      </w:r>
      <w:r w:rsidRPr="00D82F30">
        <w:rPr>
          <w:rFonts w:ascii="Times New Roman" w:hAnsi="Times New Roman" w:cs="Times New Roman"/>
          <w:b/>
          <w:bCs/>
        </w:rPr>
        <w:t>TIES COMMISSION OF OHIO</w:t>
      </w:r>
    </w:p>
    <w:p w:rsidR="000061C5" w:rsidRPr="004351F4" w:rsidRDefault="000061C5" w:rsidP="003F1244">
      <w:pPr>
        <w:pStyle w:val="NoSpacing"/>
        <w:rPr>
          <w:rFonts w:ascii="Times New Roman" w:hAnsi="Times New Roman" w:cs="Times New Roman"/>
        </w:rPr>
      </w:pPr>
    </w:p>
    <w:p w:rsidR="000061C5" w:rsidRPr="004351F4" w:rsidRDefault="000061C5" w:rsidP="003F1244">
      <w:pPr>
        <w:pStyle w:val="NoSpacing"/>
        <w:rPr>
          <w:rFonts w:ascii="Times New Roman" w:hAnsi="Times New Roman" w:cs="Times New Roman"/>
        </w:rPr>
      </w:pPr>
      <w:r w:rsidRPr="00D82F30">
        <w:rPr>
          <w:rFonts w:ascii="Times New Roman" w:hAnsi="Times New Roman" w:cs="Times New Roman"/>
        </w:rPr>
        <w:t>In the Matter of the Commission</w:t>
      </w:r>
      <w:r w:rsidR="00202851">
        <w:rPr>
          <w:rFonts w:ascii="Times New Roman" w:hAnsi="Times New Roman" w:cs="Times New Roman"/>
        </w:rPr>
        <w:t>’</w:t>
      </w:r>
      <w:r w:rsidRPr="00D82F30">
        <w:rPr>
          <w:rFonts w:ascii="Times New Roman" w:hAnsi="Times New Roman" w:cs="Times New Roman"/>
        </w:rPr>
        <w:t xml:space="preserve">s </w:t>
      </w:r>
      <w:r w:rsidRPr="00B467EE">
        <w:rPr>
          <w:rFonts w:ascii="Times New Roman" w:hAnsi="Times New Roman" w:cs="Times New Roman"/>
        </w:rPr>
        <w:tab/>
      </w:r>
      <w:r w:rsidRPr="00B467EE">
        <w:rPr>
          <w:rFonts w:ascii="Times New Roman" w:hAnsi="Times New Roman" w:cs="Times New Roman"/>
        </w:rPr>
        <w:tab/>
      </w:r>
      <w:r w:rsidRPr="00D82F30">
        <w:rPr>
          <w:rFonts w:ascii="Times New Roman" w:hAnsi="Times New Roman" w:cs="Times New Roman"/>
        </w:rPr>
        <w:t>)</w:t>
      </w:r>
    </w:p>
    <w:p w:rsidR="000061C5" w:rsidRPr="004351F4" w:rsidRDefault="000061C5" w:rsidP="003F1244">
      <w:pPr>
        <w:pStyle w:val="NoSpacing"/>
        <w:rPr>
          <w:rFonts w:ascii="Times New Roman" w:hAnsi="Times New Roman" w:cs="Times New Roman"/>
        </w:rPr>
      </w:pPr>
      <w:r w:rsidRPr="00D82F30">
        <w:rPr>
          <w:rFonts w:ascii="Times New Roman" w:hAnsi="Times New Roman" w:cs="Times New Roman"/>
        </w:rPr>
        <w:t>Review of the Ohio Power Company</w:t>
      </w:r>
      <w:r w:rsidR="00202851">
        <w:rPr>
          <w:rFonts w:ascii="Times New Roman" w:hAnsi="Times New Roman" w:cs="Times New Roman"/>
        </w:rPr>
        <w:t>’</w:t>
      </w:r>
      <w:r w:rsidRPr="00D82F30">
        <w:rPr>
          <w:rFonts w:ascii="Times New Roman" w:hAnsi="Times New Roman" w:cs="Times New Roman"/>
        </w:rPr>
        <w:t xml:space="preserve">s </w:t>
      </w:r>
      <w:r w:rsidRPr="00B467EE">
        <w:rPr>
          <w:rFonts w:ascii="Times New Roman" w:hAnsi="Times New Roman" w:cs="Times New Roman"/>
        </w:rPr>
        <w:tab/>
      </w:r>
      <w:r w:rsidRPr="00D82F30">
        <w:rPr>
          <w:rFonts w:ascii="Times New Roman" w:hAnsi="Times New Roman" w:cs="Times New Roman"/>
        </w:rPr>
        <w:t>)</w:t>
      </w:r>
      <w:r w:rsidRPr="00B467EE">
        <w:rPr>
          <w:rFonts w:ascii="Times New Roman" w:hAnsi="Times New Roman" w:cs="Times New Roman"/>
        </w:rPr>
        <w:tab/>
      </w:r>
      <w:r w:rsidRPr="00D82F30">
        <w:rPr>
          <w:rFonts w:ascii="Times New Roman" w:hAnsi="Times New Roman" w:cs="Times New Roman"/>
        </w:rPr>
        <w:t xml:space="preserve">Case </w:t>
      </w:r>
      <w:r w:rsidR="00AE2B33">
        <w:rPr>
          <w:rFonts w:ascii="Times New Roman" w:hAnsi="Times New Roman" w:cs="Times New Roman"/>
        </w:rPr>
        <w:t xml:space="preserve">No. </w:t>
      </w:r>
      <w:r w:rsidRPr="00D82F30">
        <w:rPr>
          <w:rFonts w:ascii="Times New Roman" w:hAnsi="Times New Roman" w:cs="Times New Roman"/>
        </w:rPr>
        <w:t>12-3129-EL-UNC</w:t>
      </w:r>
    </w:p>
    <w:p w:rsidR="000061C5" w:rsidRPr="004351F4" w:rsidRDefault="000061C5" w:rsidP="003F1244">
      <w:pPr>
        <w:pStyle w:val="NoSpacing"/>
        <w:rPr>
          <w:rFonts w:ascii="Times New Roman" w:hAnsi="Times New Roman" w:cs="Times New Roman"/>
        </w:rPr>
      </w:pPr>
      <w:r w:rsidRPr="00D82F30">
        <w:rPr>
          <w:rFonts w:ascii="Times New Roman" w:hAnsi="Times New Roman" w:cs="Times New Roman"/>
        </w:rPr>
        <w:t>Distribution Investment Rider Work</w:t>
      </w:r>
      <w:r w:rsidRPr="00B467EE">
        <w:rPr>
          <w:rFonts w:ascii="Times New Roman" w:hAnsi="Times New Roman" w:cs="Times New Roman"/>
        </w:rPr>
        <w:tab/>
      </w:r>
      <w:r w:rsidRPr="00B467EE">
        <w:rPr>
          <w:rFonts w:ascii="Times New Roman" w:hAnsi="Times New Roman" w:cs="Times New Roman"/>
        </w:rPr>
        <w:tab/>
      </w:r>
      <w:r w:rsidRPr="00D82F30">
        <w:rPr>
          <w:rFonts w:ascii="Times New Roman" w:hAnsi="Times New Roman" w:cs="Times New Roman"/>
        </w:rPr>
        <w:t>)</w:t>
      </w:r>
    </w:p>
    <w:p w:rsidR="000061C5" w:rsidRPr="004351F4" w:rsidRDefault="000061C5" w:rsidP="003F1244">
      <w:pPr>
        <w:pStyle w:val="NoSpacing"/>
        <w:rPr>
          <w:rFonts w:ascii="Times New Roman" w:hAnsi="Times New Roman" w:cs="Times New Roman"/>
        </w:rPr>
      </w:pPr>
      <w:r w:rsidRPr="00D82F30">
        <w:rPr>
          <w:rFonts w:ascii="Times New Roman" w:hAnsi="Times New Roman" w:cs="Times New Roman"/>
        </w:rPr>
        <w:t xml:space="preserve">Plan Resulting from Commission </w:t>
      </w:r>
      <w:r w:rsidRPr="00B467EE">
        <w:rPr>
          <w:rFonts w:ascii="Times New Roman" w:hAnsi="Times New Roman" w:cs="Times New Roman"/>
        </w:rPr>
        <w:tab/>
      </w:r>
      <w:r w:rsidRPr="00B467EE">
        <w:rPr>
          <w:rFonts w:ascii="Times New Roman" w:hAnsi="Times New Roman" w:cs="Times New Roman"/>
          <w:i/>
          <w:iCs/>
        </w:rPr>
        <w:tab/>
      </w:r>
      <w:r w:rsidRPr="00D82F30">
        <w:rPr>
          <w:rFonts w:ascii="Times New Roman" w:hAnsi="Times New Roman" w:cs="Times New Roman"/>
        </w:rPr>
        <w:t>)</w:t>
      </w:r>
    </w:p>
    <w:p w:rsidR="000061C5" w:rsidRPr="004351F4" w:rsidRDefault="000061C5" w:rsidP="003F1244">
      <w:pPr>
        <w:pStyle w:val="NoSpacing"/>
        <w:rPr>
          <w:rFonts w:ascii="Times New Roman" w:hAnsi="Times New Roman" w:cs="Times New Roman"/>
        </w:rPr>
      </w:pPr>
      <w:r w:rsidRPr="00D82F30">
        <w:rPr>
          <w:rFonts w:ascii="Times New Roman" w:hAnsi="Times New Roman" w:cs="Times New Roman"/>
        </w:rPr>
        <w:t>Case No. 11-346-EL-SSO et al.</w:t>
      </w:r>
      <w:r w:rsidRPr="00B467EE">
        <w:rPr>
          <w:rFonts w:ascii="Times New Roman" w:hAnsi="Times New Roman" w:cs="Times New Roman"/>
        </w:rPr>
        <w:tab/>
      </w:r>
      <w:r w:rsidRPr="00B467EE">
        <w:rPr>
          <w:rFonts w:ascii="Times New Roman" w:hAnsi="Times New Roman" w:cs="Times New Roman"/>
        </w:rPr>
        <w:tab/>
      </w:r>
      <w:r w:rsidRPr="00D82F30">
        <w:rPr>
          <w:rFonts w:ascii="Times New Roman" w:hAnsi="Times New Roman" w:cs="Times New Roman"/>
        </w:rPr>
        <w:t>)</w:t>
      </w:r>
    </w:p>
    <w:p w:rsidR="000061C5" w:rsidRPr="00D82F30" w:rsidRDefault="000061C5" w:rsidP="003F1244">
      <w:pPr>
        <w:spacing w:line="240" w:lineRule="auto"/>
        <w:rPr>
          <w:rFonts w:ascii="Times New Roman" w:hAnsi="Times New Roman" w:cs="Times New Roman"/>
          <w:b/>
          <w:bCs/>
          <w:sz w:val="24"/>
          <w:szCs w:val="24"/>
        </w:rPr>
      </w:pPr>
    </w:p>
    <w:p w:rsidR="000061C5" w:rsidRPr="00DF68B1" w:rsidRDefault="000061C5" w:rsidP="003F1244">
      <w:pPr>
        <w:pStyle w:val="NoSpacing"/>
        <w:pBdr>
          <w:top w:val="single" w:sz="4" w:space="1" w:color="auto"/>
        </w:pBdr>
        <w:jc w:val="center"/>
        <w:rPr>
          <w:rFonts w:ascii="Times New Roman" w:hAnsi="Times New Roman" w:cs="Times New Roman"/>
          <w:b/>
          <w:bCs/>
        </w:rPr>
      </w:pPr>
    </w:p>
    <w:p w:rsidR="000061C5" w:rsidRPr="004351F4" w:rsidRDefault="000061C5" w:rsidP="003F1244">
      <w:pPr>
        <w:pStyle w:val="NoSpacing"/>
        <w:pBdr>
          <w:top w:val="single" w:sz="4" w:space="1" w:color="auto"/>
        </w:pBdr>
        <w:jc w:val="center"/>
        <w:rPr>
          <w:rFonts w:ascii="Times New Roman" w:hAnsi="Times New Roman" w:cs="Times New Roman"/>
          <w:b/>
          <w:bCs/>
        </w:rPr>
      </w:pPr>
      <w:r w:rsidRPr="00D82F30">
        <w:rPr>
          <w:rFonts w:ascii="Times New Roman" w:hAnsi="Times New Roman" w:cs="Times New Roman"/>
          <w:b/>
          <w:bCs/>
        </w:rPr>
        <w:t>REPLY COMMENTS</w:t>
      </w:r>
    </w:p>
    <w:p w:rsidR="000061C5" w:rsidRPr="004351F4" w:rsidRDefault="000061C5" w:rsidP="003F1244">
      <w:pPr>
        <w:pStyle w:val="NoSpacing"/>
        <w:jc w:val="center"/>
        <w:rPr>
          <w:rFonts w:ascii="Times New Roman" w:hAnsi="Times New Roman" w:cs="Times New Roman"/>
          <w:b/>
          <w:bCs/>
        </w:rPr>
      </w:pPr>
      <w:r w:rsidRPr="00D82F30">
        <w:rPr>
          <w:rFonts w:ascii="Times New Roman" w:hAnsi="Times New Roman" w:cs="Times New Roman"/>
          <w:b/>
          <w:bCs/>
        </w:rPr>
        <w:t>OF</w:t>
      </w:r>
    </w:p>
    <w:p w:rsidR="000061C5" w:rsidRPr="004351F4" w:rsidRDefault="000061C5" w:rsidP="003F1244">
      <w:pPr>
        <w:pStyle w:val="NoSpacing"/>
        <w:pBdr>
          <w:bottom w:val="single" w:sz="4" w:space="1" w:color="auto"/>
        </w:pBdr>
        <w:jc w:val="center"/>
        <w:rPr>
          <w:rFonts w:ascii="Times New Roman" w:hAnsi="Times New Roman" w:cs="Times New Roman"/>
          <w:b/>
          <w:bCs/>
        </w:rPr>
      </w:pPr>
      <w:r w:rsidRPr="00D82F30">
        <w:rPr>
          <w:rFonts w:ascii="Times New Roman" w:hAnsi="Times New Roman" w:cs="Times New Roman"/>
          <w:b/>
          <w:bCs/>
        </w:rPr>
        <w:t>THE OFFICE OF THE OHIO CONSUMERS</w:t>
      </w:r>
      <w:r w:rsidR="00202851">
        <w:rPr>
          <w:rFonts w:ascii="Times New Roman" w:hAnsi="Times New Roman" w:cs="Times New Roman"/>
          <w:b/>
          <w:bCs/>
        </w:rPr>
        <w:t>’</w:t>
      </w:r>
      <w:r w:rsidRPr="00D82F30">
        <w:rPr>
          <w:rFonts w:ascii="Times New Roman" w:hAnsi="Times New Roman" w:cs="Times New Roman"/>
          <w:b/>
          <w:bCs/>
        </w:rPr>
        <w:t xml:space="preserve"> COUNSEL</w:t>
      </w:r>
    </w:p>
    <w:p w:rsidR="000061C5" w:rsidRPr="004351F4" w:rsidRDefault="000061C5" w:rsidP="003F1244">
      <w:pPr>
        <w:pStyle w:val="NoSpacing"/>
        <w:pBdr>
          <w:bottom w:val="single" w:sz="4" w:space="1" w:color="auto"/>
        </w:pBdr>
        <w:jc w:val="center"/>
        <w:rPr>
          <w:rFonts w:ascii="Times New Roman" w:hAnsi="Times New Roman" w:cs="Times New Roman"/>
          <w:b/>
          <w:bCs/>
        </w:rPr>
      </w:pPr>
    </w:p>
    <w:p w:rsidR="000061C5" w:rsidRPr="00D82F30" w:rsidRDefault="000061C5" w:rsidP="003F1244">
      <w:pPr>
        <w:pStyle w:val="NoSpacing"/>
        <w:rPr>
          <w:rFonts w:ascii="Times New Roman" w:hAnsi="Times New Roman" w:cs="Times New Roman"/>
        </w:rPr>
      </w:pPr>
    </w:p>
    <w:p w:rsidR="000061C5" w:rsidRPr="003558F2" w:rsidRDefault="000061C5" w:rsidP="003F1244">
      <w:pPr>
        <w:pStyle w:val="Footer"/>
        <w:tabs>
          <w:tab w:val="left" w:pos="4320"/>
        </w:tabs>
        <w:spacing w:after="0" w:line="240" w:lineRule="auto"/>
        <w:rPr>
          <w:rFonts w:ascii="Times New Roman" w:hAnsi="Times New Roman" w:cs="Times New Roman"/>
          <w:sz w:val="24"/>
          <w:szCs w:val="24"/>
        </w:rPr>
      </w:pPr>
      <w:r w:rsidRPr="003558F2">
        <w:rPr>
          <w:rFonts w:ascii="Times New Roman" w:hAnsi="Times New Roman" w:cs="Times New Roman"/>
          <w:sz w:val="24"/>
          <w:szCs w:val="24"/>
        </w:rPr>
        <w:tab/>
      </w:r>
    </w:p>
    <w:p w:rsidR="000061C5" w:rsidRPr="003558F2" w:rsidRDefault="000061C5" w:rsidP="003F1244">
      <w:pPr>
        <w:pStyle w:val="Footer"/>
        <w:tabs>
          <w:tab w:val="left" w:pos="4320"/>
        </w:tabs>
        <w:spacing w:after="0" w:line="240" w:lineRule="auto"/>
        <w:rPr>
          <w:rFonts w:ascii="Times New Roman" w:hAnsi="Times New Roman" w:cs="Times New Roman"/>
          <w:sz w:val="24"/>
          <w:szCs w:val="24"/>
        </w:rPr>
      </w:pPr>
    </w:p>
    <w:p w:rsidR="000061C5" w:rsidRPr="003558F2" w:rsidRDefault="000061C5" w:rsidP="003F1244">
      <w:pPr>
        <w:pStyle w:val="Footer"/>
        <w:tabs>
          <w:tab w:val="left" w:pos="4320"/>
        </w:tabs>
        <w:spacing w:after="0" w:line="240" w:lineRule="auto"/>
        <w:rPr>
          <w:rFonts w:ascii="Times New Roman" w:hAnsi="Times New Roman" w:cs="Times New Roman"/>
          <w:sz w:val="24"/>
          <w:szCs w:val="24"/>
        </w:rPr>
      </w:pPr>
    </w:p>
    <w:p w:rsidR="000061C5" w:rsidRPr="003558F2" w:rsidRDefault="000061C5" w:rsidP="003F1244">
      <w:pPr>
        <w:pStyle w:val="Footer"/>
        <w:tabs>
          <w:tab w:val="left" w:pos="4320"/>
        </w:tabs>
        <w:spacing w:after="0" w:line="240" w:lineRule="auto"/>
        <w:rPr>
          <w:rFonts w:ascii="Times New Roman" w:hAnsi="Times New Roman" w:cs="Times New Roman"/>
          <w:sz w:val="24"/>
          <w:szCs w:val="24"/>
        </w:rPr>
      </w:pPr>
    </w:p>
    <w:p w:rsidR="000061C5" w:rsidRPr="003558F2" w:rsidRDefault="000061C5" w:rsidP="003F1244">
      <w:pPr>
        <w:pStyle w:val="Footer"/>
        <w:tabs>
          <w:tab w:val="left" w:pos="4320"/>
        </w:tabs>
        <w:spacing w:after="0" w:line="240" w:lineRule="auto"/>
        <w:rPr>
          <w:rFonts w:ascii="Times New Roman" w:hAnsi="Times New Roman" w:cs="Times New Roman"/>
          <w:sz w:val="24"/>
          <w:szCs w:val="24"/>
        </w:rPr>
      </w:pPr>
    </w:p>
    <w:p w:rsidR="000061C5" w:rsidRPr="00D82F30" w:rsidRDefault="000061C5" w:rsidP="00D82F30">
      <w:pPr>
        <w:pStyle w:val="BalloonText"/>
      </w:pPr>
    </w:p>
    <w:p w:rsidR="000061C5" w:rsidRPr="003558F2" w:rsidRDefault="000061C5" w:rsidP="003F1244">
      <w:pPr>
        <w:pStyle w:val="Foote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061C5" w:rsidRPr="003558F2" w:rsidRDefault="000061C5" w:rsidP="003F1244">
      <w:pPr>
        <w:pStyle w:val="Foote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BRUCE J. WESTON</w:t>
      </w:r>
    </w:p>
    <w:p w:rsidR="000061C5" w:rsidRPr="003558F2" w:rsidRDefault="000061C5" w:rsidP="003F1244">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OHIO CONSUMERS</w:t>
      </w:r>
      <w:r w:rsidR="00202851">
        <w:rPr>
          <w:rFonts w:ascii="Times New Roman" w:hAnsi="Times New Roman" w:cs="Times New Roman"/>
          <w:sz w:val="24"/>
          <w:szCs w:val="24"/>
        </w:rPr>
        <w:t>’</w:t>
      </w:r>
      <w:r>
        <w:rPr>
          <w:rFonts w:ascii="Times New Roman" w:hAnsi="Times New Roman" w:cs="Times New Roman"/>
          <w:sz w:val="24"/>
          <w:szCs w:val="24"/>
        </w:rPr>
        <w:t xml:space="preserve"> COUNSEL</w:t>
      </w:r>
    </w:p>
    <w:p w:rsidR="000061C5" w:rsidRPr="003558F2" w:rsidRDefault="000061C5" w:rsidP="003F1244">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061C5" w:rsidRPr="003558F2" w:rsidRDefault="000061C5" w:rsidP="003F124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Joseph P. Serio, Counsel of Record</w:t>
      </w:r>
    </w:p>
    <w:p w:rsidR="000061C5" w:rsidRPr="003558F2" w:rsidRDefault="000061C5" w:rsidP="003F124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Assistant Consumers</w:t>
      </w:r>
      <w:r w:rsidR="00202851">
        <w:rPr>
          <w:rFonts w:ascii="Times New Roman" w:hAnsi="Times New Roman" w:cs="Times New Roman"/>
          <w:sz w:val="24"/>
          <w:szCs w:val="24"/>
        </w:rPr>
        <w:t>’</w:t>
      </w:r>
      <w:r>
        <w:rPr>
          <w:rFonts w:ascii="Times New Roman" w:hAnsi="Times New Roman" w:cs="Times New Roman"/>
          <w:sz w:val="24"/>
          <w:szCs w:val="24"/>
        </w:rPr>
        <w:t xml:space="preserve"> Counsel</w:t>
      </w:r>
    </w:p>
    <w:p w:rsidR="000061C5" w:rsidRPr="003558F2" w:rsidRDefault="000061C5" w:rsidP="003F124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b/>
      </w:r>
    </w:p>
    <w:p w:rsidR="000061C5" w:rsidRPr="003558F2" w:rsidRDefault="000061C5" w:rsidP="003F1244">
      <w:pPr>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Office of the Ohio Consumers</w:t>
      </w:r>
      <w:r w:rsidR="00202851">
        <w:rPr>
          <w:rFonts w:ascii="Times New Roman" w:hAnsi="Times New Roman" w:cs="Times New Roman"/>
          <w:b/>
          <w:bCs/>
          <w:sz w:val="24"/>
          <w:szCs w:val="24"/>
        </w:rPr>
        <w:t>’</w:t>
      </w:r>
      <w:r>
        <w:rPr>
          <w:rFonts w:ascii="Times New Roman" w:hAnsi="Times New Roman" w:cs="Times New Roman"/>
          <w:b/>
          <w:bCs/>
          <w:sz w:val="24"/>
          <w:szCs w:val="24"/>
        </w:rPr>
        <w:t xml:space="preserve"> Counsel</w:t>
      </w:r>
    </w:p>
    <w:p w:rsidR="000061C5" w:rsidRPr="003558F2" w:rsidRDefault="000061C5" w:rsidP="003F124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10 West Broad Street, Suite 1800</w:t>
      </w:r>
    </w:p>
    <w:p w:rsidR="000061C5" w:rsidRPr="003558F2" w:rsidRDefault="000061C5" w:rsidP="003F124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Columbus, Ohio 43215-3485</w:t>
      </w:r>
    </w:p>
    <w:p w:rsidR="000061C5" w:rsidRPr="003558F2" w:rsidRDefault="000061C5" w:rsidP="003F124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Telephone:  Serio - (614) 466-9565</w:t>
      </w:r>
    </w:p>
    <w:p w:rsidR="000061C5" w:rsidRPr="003558F2" w:rsidRDefault="00542372" w:rsidP="003F1244">
      <w:pPr>
        <w:spacing w:after="0" w:line="240" w:lineRule="auto"/>
        <w:ind w:left="3600" w:firstLine="720"/>
        <w:rPr>
          <w:rFonts w:ascii="Times New Roman" w:hAnsi="Times New Roman" w:cs="Times New Roman"/>
          <w:sz w:val="24"/>
          <w:szCs w:val="24"/>
        </w:rPr>
      </w:pPr>
      <w:hyperlink r:id="rId7" w:history="1">
        <w:r w:rsidR="000061C5">
          <w:rPr>
            <w:rStyle w:val="Hyperlink"/>
            <w:rFonts w:ascii="Times New Roman" w:hAnsi="Times New Roman" w:cs="Times New Roman"/>
            <w:sz w:val="24"/>
            <w:szCs w:val="24"/>
          </w:rPr>
          <w:t>serio@occ.state.oh.us</w:t>
        </w:r>
      </w:hyperlink>
    </w:p>
    <w:p w:rsidR="000061C5" w:rsidRPr="003558F2" w:rsidRDefault="000061C5" w:rsidP="003F1244">
      <w:pPr>
        <w:spacing w:after="0" w:line="240" w:lineRule="auto"/>
        <w:jc w:val="center"/>
        <w:rPr>
          <w:rFonts w:ascii="Times New Roman" w:hAnsi="Times New Roman" w:cs="Times New Roman"/>
          <w:b/>
          <w:bCs/>
          <w:sz w:val="24"/>
          <w:szCs w:val="24"/>
        </w:rPr>
      </w:pPr>
    </w:p>
    <w:p w:rsidR="00202851" w:rsidRDefault="00202851" w:rsidP="003F1244">
      <w:pPr>
        <w:spacing w:after="0" w:line="240" w:lineRule="auto"/>
        <w:rPr>
          <w:rFonts w:ascii="Times New Roman" w:hAnsi="Times New Roman" w:cs="Times New Roman"/>
          <w:sz w:val="24"/>
          <w:szCs w:val="24"/>
        </w:rPr>
      </w:pPr>
    </w:p>
    <w:p w:rsidR="00202851" w:rsidRDefault="00202851" w:rsidP="003F1244">
      <w:pPr>
        <w:spacing w:after="0" w:line="240" w:lineRule="auto"/>
        <w:rPr>
          <w:rFonts w:ascii="Times New Roman" w:hAnsi="Times New Roman" w:cs="Times New Roman"/>
          <w:sz w:val="24"/>
          <w:szCs w:val="24"/>
        </w:rPr>
      </w:pPr>
    </w:p>
    <w:p w:rsidR="00202851" w:rsidRDefault="00202851" w:rsidP="003F1244">
      <w:pPr>
        <w:spacing w:after="0" w:line="240" w:lineRule="auto"/>
        <w:rPr>
          <w:rFonts w:ascii="Times New Roman" w:hAnsi="Times New Roman" w:cs="Times New Roman"/>
          <w:sz w:val="24"/>
          <w:szCs w:val="24"/>
        </w:rPr>
      </w:pPr>
    </w:p>
    <w:p w:rsidR="00202851" w:rsidRDefault="00202851" w:rsidP="003F1244">
      <w:pPr>
        <w:spacing w:after="0" w:line="240" w:lineRule="auto"/>
        <w:rPr>
          <w:rFonts w:ascii="Times New Roman" w:hAnsi="Times New Roman" w:cs="Times New Roman"/>
          <w:sz w:val="24"/>
          <w:szCs w:val="24"/>
        </w:rPr>
      </w:pPr>
    </w:p>
    <w:p w:rsidR="00202851" w:rsidRDefault="00202851" w:rsidP="003F1244">
      <w:pPr>
        <w:spacing w:after="0" w:line="240" w:lineRule="auto"/>
        <w:rPr>
          <w:rFonts w:ascii="Times New Roman" w:hAnsi="Times New Roman" w:cs="Times New Roman"/>
          <w:sz w:val="24"/>
          <w:szCs w:val="24"/>
        </w:rPr>
      </w:pPr>
    </w:p>
    <w:p w:rsidR="000061C5" w:rsidRPr="003558F2" w:rsidRDefault="000061C5" w:rsidP="003F1244">
      <w:pPr>
        <w:spacing w:after="0" w:line="240" w:lineRule="auto"/>
        <w:rPr>
          <w:rFonts w:ascii="Times New Roman" w:hAnsi="Times New Roman" w:cs="Times New Roman"/>
          <w:sz w:val="24"/>
          <w:szCs w:val="24"/>
        </w:rPr>
      </w:pPr>
      <w:r w:rsidRPr="003558F2">
        <w:rPr>
          <w:rFonts w:ascii="Times New Roman" w:hAnsi="Times New Roman" w:cs="Times New Roman"/>
          <w:sz w:val="24"/>
          <w:szCs w:val="24"/>
        </w:rPr>
        <w:t>February 1, 2013</w:t>
      </w:r>
    </w:p>
    <w:p w:rsidR="000061C5" w:rsidRPr="003558F2" w:rsidRDefault="000061C5" w:rsidP="003F1244">
      <w:pPr>
        <w:spacing w:after="0" w:line="240" w:lineRule="auto"/>
        <w:jc w:val="center"/>
        <w:rPr>
          <w:rFonts w:ascii="Times New Roman" w:hAnsi="Times New Roman" w:cs="Times New Roman"/>
          <w:sz w:val="24"/>
          <w:szCs w:val="24"/>
        </w:rPr>
      </w:pPr>
    </w:p>
    <w:p w:rsidR="000061C5" w:rsidRPr="003558F2" w:rsidRDefault="000061C5" w:rsidP="00A063D9">
      <w:pPr>
        <w:pStyle w:val="NoSpacing"/>
        <w:jc w:val="center"/>
        <w:rPr>
          <w:rFonts w:ascii="Times New Roman" w:hAnsi="Times New Roman" w:cs="Times New Roman"/>
          <w:b/>
          <w:bCs/>
        </w:rPr>
        <w:sectPr w:rsidR="000061C5" w:rsidRPr="003558F2" w:rsidSect="00D82F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rtlGutter/>
          <w:docGrid w:linePitch="360"/>
        </w:sectPr>
      </w:pPr>
    </w:p>
    <w:p w:rsidR="000061C5" w:rsidRPr="004351F4" w:rsidRDefault="000061C5" w:rsidP="003F1244">
      <w:pPr>
        <w:pStyle w:val="NoSpacing"/>
        <w:jc w:val="center"/>
        <w:rPr>
          <w:rFonts w:ascii="Times New Roman" w:hAnsi="Times New Roman" w:cs="Times New Roman"/>
          <w:b/>
          <w:bCs/>
        </w:rPr>
      </w:pPr>
      <w:r w:rsidRPr="00D82F30">
        <w:rPr>
          <w:rFonts w:ascii="Times New Roman" w:hAnsi="Times New Roman" w:cs="Times New Roman"/>
          <w:b/>
          <w:bCs/>
        </w:rPr>
        <w:lastRenderedPageBreak/>
        <w:t>TABLE OF CONTENTS</w:t>
      </w:r>
    </w:p>
    <w:p w:rsidR="000061C5" w:rsidRPr="004351F4" w:rsidRDefault="000061C5" w:rsidP="003F1244">
      <w:pPr>
        <w:pStyle w:val="NoSpacing"/>
        <w:ind w:left="7200" w:firstLine="720"/>
        <w:jc w:val="center"/>
        <w:rPr>
          <w:rFonts w:ascii="Times New Roman" w:hAnsi="Times New Roman" w:cs="Times New Roman"/>
          <w:b/>
          <w:bCs/>
        </w:rPr>
      </w:pPr>
      <w:r w:rsidRPr="00D82F30">
        <w:rPr>
          <w:rFonts w:ascii="Times New Roman" w:hAnsi="Times New Roman" w:cs="Times New Roman"/>
          <w:b/>
          <w:bCs/>
        </w:rPr>
        <w:t>PAGE</w:t>
      </w:r>
    </w:p>
    <w:p w:rsidR="000061C5" w:rsidRPr="004351F4" w:rsidRDefault="000061C5" w:rsidP="003F1244">
      <w:pPr>
        <w:pStyle w:val="NoSpacing"/>
        <w:ind w:left="7200" w:firstLine="720"/>
        <w:jc w:val="center"/>
        <w:rPr>
          <w:rFonts w:ascii="Times New Roman" w:hAnsi="Times New Roman" w:cs="Times New Roman"/>
          <w:b/>
          <w:bCs/>
        </w:rPr>
      </w:pPr>
    </w:p>
    <w:p w:rsidR="000061C5" w:rsidRPr="004351F4" w:rsidRDefault="000061C5" w:rsidP="003F1244">
      <w:pPr>
        <w:pStyle w:val="NoSpacing"/>
        <w:ind w:left="7200" w:firstLine="720"/>
        <w:jc w:val="center"/>
        <w:rPr>
          <w:rFonts w:ascii="Times New Roman" w:hAnsi="Times New Roman" w:cs="Times New Roman"/>
          <w:b/>
          <w:bCs/>
        </w:rPr>
      </w:pPr>
    </w:p>
    <w:p w:rsidR="00202851" w:rsidRPr="00202851" w:rsidRDefault="000061C5" w:rsidP="00202851">
      <w:pPr>
        <w:pStyle w:val="TOC1"/>
        <w:rPr>
          <w:rFonts w:ascii="Times New Roman" w:eastAsiaTheme="minorEastAsia" w:hAnsi="Times New Roman" w:cs="Times New Roman"/>
          <w:noProof/>
          <w:sz w:val="22"/>
          <w:szCs w:val="22"/>
        </w:rPr>
      </w:pPr>
      <w:r w:rsidRPr="00C529CF">
        <w:rPr>
          <w:rFonts w:ascii="Times New Roman" w:hAnsi="Times New Roman" w:cs="Times New Roman"/>
          <w:b/>
          <w:bCs/>
        </w:rPr>
        <w:fldChar w:fldCharType="begin"/>
      </w:r>
      <w:r w:rsidRPr="00C529CF">
        <w:rPr>
          <w:rFonts w:ascii="Times New Roman" w:hAnsi="Times New Roman" w:cs="Times New Roman"/>
          <w:b/>
          <w:bCs/>
        </w:rPr>
        <w:instrText xml:space="preserve"> TOC \o "1-2" \h \z \u </w:instrText>
      </w:r>
      <w:r w:rsidRPr="00C529CF">
        <w:rPr>
          <w:rFonts w:ascii="Times New Roman" w:hAnsi="Times New Roman" w:cs="Times New Roman"/>
          <w:b/>
          <w:bCs/>
        </w:rPr>
        <w:fldChar w:fldCharType="separate"/>
      </w:r>
      <w:hyperlink w:anchor="_Toc347490937" w:history="1">
        <w:r w:rsidR="00202851" w:rsidRPr="00202851">
          <w:rPr>
            <w:rStyle w:val="Hyperlink"/>
            <w:rFonts w:ascii="Times New Roman" w:hAnsi="Times New Roman" w:cs="Times New Roman"/>
            <w:noProof/>
          </w:rPr>
          <w:t>I.</w:t>
        </w:r>
        <w:r w:rsidR="00202851" w:rsidRPr="00202851">
          <w:rPr>
            <w:rFonts w:ascii="Times New Roman" w:eastAsiaTheme="minorEastAsia" w:hAnsi="Times New Roman" w:cs="Times New Roman"/>
            <w:noProof/>
            <w:sz w:val="22"/>
            <w:szCs w:val="22"/>
          </w:rPr>
          <w:tab/>
        </w:r>
        <w:r w:rsidR="00202851" w:rsidRPr="00202851">
          <w:rPr>
            <w:rStyle w:val="Hyperlink"/>
            <w:rFonts w:ascii="Times New Roman" w:hAnsi="Times New Roman" w:cs="Times New Roman"/>
            <w:noProof/>
          </w:rPr>
          <w:t>INTRODUCTION</w:t>
        </w:r>
        <w:r w:rsidR="00202851" w:rsidRPr="00202851">
          <w:rPr>
            <w:rFonts w:ascii="Times New Roman" w:hAnsi="Times New Roman" w:cs="Times New Roman"/>
            <w:noProof/>
            <w:webHidden/>
          </w:rPr>
          <w:tab/>
        </w:r>
        <w:r w:rsidR="00202851" w:rsidRPr="00202851">
          <w:rPr>
            <w:rFonts w:ascii="Times New Roman" w:hAnsi="Times New Roman" w:cs="Times New Roman"/>
            <w:noProof/>
            <w:webHidden/>
          </w:rPr>
          <w:fldChar w:fldCharType="begin"/>
        </w:r>
        <w:r w:rsidR="00202851" w:rsidRPr="00202851">
          <w:rPr>
            <w:rFonts w:ascii="Times New Roman" w:hAnsi="Times New Roman" w:cs="Times New Roman"/>
            <w:noProof/>
            <w:webHidden/>
          </w:rPr>
          <w:instrText xml:space="preserve"> PAGEREF _Toc347490937 \h </w:instrText>
        </w:r>
        <w:r w:rsidR="00202851" w:rsidRPr="00202851">
          <w:rPr>
            <w:rFonts w:ascii="Times New Roman" w:hAnsi="Times New Roman" w:cs="Times New Roman"/>
            <w:noProof/>
            <w:webHidden/>
          </w:rPr>
        </w:r>
        <w:r w:rsidR="00202851" w:rsidRPr="00202851">
          <w:rPr>
            <w:rFonts w:ascii="Times New Roman" w:hAnsi="Times New Roman" w:cs="Times New Roman"/>
            <w:noProof/>
            <w:webHidden/>
          </w:rPr>
          <w:fldChar w:fldCharType="separate"/>
        </w:r>
        <w:r w:rsidR="00A51CAD">
          <w:rPr>
            <w:rFonts w:ascii="Times New Roman" w:hAnsi="Times New Roman" w:cs="Times New Roman"/>
            <w:noProof/>
            <w:webHidden/>
          </w:rPr>
          <w:t>1</w:t>
        </w:r>
        <w:r w:rsidR="00202851" w:rsidRPr="00202851">
          <w:rPr>
            <w:rFonts w:ascii="Times New Roman" w:hAnsi="Times New Roman" w:cs="Times New Roman"/>
            <w:noProof/>
            <w:webHidden/>
          </w:rPr>
          <w:fldChar w:fldCharType="end"/>
        </w:r>
      </w:hyperlink>
    </w:p>
    <w:p w:rsidR="00202851" w:rsidRPr="00202851" w:rsidRDefault="00542372" w:rsidP="00202851">
      <w:pPr>
        <w:pStyle w:val="TOC1"/>
        <w:rPr>
          <w:rFonts w:ascii="Times New Roman" w:eastAsiaTheme="minorEastAsia" w:hAnsi="Times New Roman" w:cs="Times New Roman"/>
          <w:noProof/>
          <w:sz w:val="22"/>
          <w:szCs w:val="22"/>
        </w:rPr>
      </w:pPr>
      <w:hyperlink w:anchor="_Toc347490938" w:history="1">
        <w:r w:rsidR="00202851" w:rsidRPr="00202851">
          <w:rPr>
            <w:rStyle w:val="Hyperlink"/>
            <w:rFonts w:ascii="Times New Roman" w:hAnsi="Times New Roman" w:cs="Times New Roman"/>
            <w:noProof/>
          </w:rPr>
          <w:t>II.</w:t>
        </w:r>
        <w:r w:rsidR="00202851" w:rsidRPr="00202851">
          <w:rPr>
            <w:rFonts w:ascii="Times New Roman" w:eastAsiaTheme="minorEastAsia" w:hAnsi="Times New Roman" w:cs="Times New Roman"/>
            <w:noProof/>
            <w:sz w:val="22"/>
            <w:szCs w:val="22"/>
          </w:rPr>
          <w:tab/>
        </w:r>
        <w:r w:rsidR="00202851" w:rsidRPr="00202851">
          <w:rPr>
            <w:rStyle w:val="Hyperlink"/>
            <w:rFonts w:ascii="Times New Roman" w:hAnsi="Times New Roman" w:cs="Times New Roman"/>
            <w:noProof/>
          </w:rPr>
          <w:t>REPLY COMMENTS</w:t>
        </w:r>
        <w:r w:rsidR="00202851" w:rsidRPr="00202851">
          <w:rPr>
            <w:rFonts w:ascii="Times New Roman" w:hAnsi="Times New Roman" w:cs="Times New Roman"/>
            <w:noProof/>
            <w:webHidden/>
          </w:rPr>
          <w:tab/>
        </w:r>
        <w:r w:rsidR="00202851" w:rsidRPr="00202851">
          <w:rPr>
            <w:rFonts w:ascii="Times New Roman" w:hAnsi="Times New Roman" w:cs="Times New Roman"/>
            <w:noProof/>
            <w:webHidden/>
          </w:rPr>
          <w:fldChar w:fldCharType="begin"/>
        </w:r>
        <w:r w:rsidR="00202851" w:rsidRPr="00202851">
          <w:rPr>
            <w:rFonts w:ascii="Times New Roman" w:hAnsi="Times New Roman" w:cs="Times New Roman"/>
            <w:noProof/>
            <w:webHidden/>
          </w:rPr>
          <w:instrText xml:space="preserve"> PAGEREF _Toc347490938 \h </w:instrText>
        </w:r>
        <w:r w:rsidR="00202851" w:rsidRPr="00202851">
          <w:rPr>
            <w:rFonts w:ascii="Times New Roman" w:hAnsi="Times New Roman" w:cs="Times New Roman"/>
            <w:noProof/>
            <w:webHidden/>
          </w:rPr>
        </w:r>
        <w:r w:rsidR="00202851" w:rsidRPr="00202851">
          <w:rPr>
            <w:rFonts w:ascii="Times New Roman" w:hAnsi="Times New Roman" w:cs="Times New Roman"/>
            <w:noProof/>
            <w:webHidden/>
          </w:rPr>
          <w:fldChar w:fldCharType="separate"/>
        </w:r>
        <w:r w:rsidR="00A51CAD">
          <w:rPr>
            <w:rFonts w:ascii="Times New Roman" w:hAnsi="Times New Roman" w:cs="Times New Roman"/>
            <w:noProof/>
            <w:webHidden/>
          </w:rPr>
          <w:t>2</w:t>
        </w:r>
        <w:r w:rsidR="00202851" w:rsidRPr="00202851">
          <w:rPr>
            <w:rFonts w:ascii="Times New Roman" w:hAnsi="Times New Roman" w:cs="Times New Roman"/>
            <w:noProof/>
            <w:webHidden/>
          </w:rPr>
          <w:fldChar w:fldCharType="end"/>
        </w:r>
      </w:hyperlink>
    </w:p>
    <w:p w:rsidR="00202851" w:rsidRPr="00202851" w:rsidRDefault="00542372" w:rsidP="00202851">
      <w:pPr>
        <w:pStyle w:val="TOC2"/>
        <w:tabs>
          <w:tab w:val="left" w:pos="1440"/>
        </w:tabs>
        <w:ind w:right="1440"/>
        <w:rPr>
          <w:rFonts w:ascii="Times New Roman" w:eastAsiaTheme="minorEastAsia" w:hAnsi="Times New Roman" w:cs="Times New Roman"/>
          <w:noProof/>
          <w:sz w:val="22"/>
          <w:szCs w:val="22"/>
        </w:rPr>
      </w:pPr>
      <w:hyperlink w:anchor="_Toc347490939" w:history="1">
        <w:r w:rsidR="00202851" w:rsidRPr="00202851">
          <w:rPr>
            <w:rStyle w:val="Hyperlink"/>
            <w:rFonts w:ascii="Times New Roman" w:hAnsi="Times New Roman" w:cs="Times New Roman"/>
            <w:noProof/>
          </w:rPr>
          <w:t>A.</w:t>
        </w:r>
        <w:r w:rsidR="00202851" w:rsidRPr="00202851">
          <w:rPr>
            <w:rFonts w:ascii="Times New Roman" w:eastAsiaTheme="minorEastAsia" w:hAnsi="Times New Roman" w:cs="Times New Roman"/>
            <w:noProof/>
            <w:sz w:val="22"/>
            <w:szCs w:val="22"/>
          </w:rPr>
          <w:tab/>
        </w:r>
        <w:r w:rsidR="00202851" w:rsidRPr="00202851">
          <w:rPr>
            <w:rStyle w:val="Hyperlink"/>
            <w:rFonts w:ascii="Times New Roman" w:hAnsi="Times New Roman" w:cs="Times New Roman"/>
            <w:noProof/>
          </w:rPr>
          <w:t>The PUCO Staff</w:t>
        </w:r>
        <w:r w:rsidR="00202851">
          <w:rPr>
            <w:rStyle w:val="Hyperlink"/>
            <w:rFonts w:ascii="Times New Roman" w:hAnsi="Times New Roman" w:cs="Times New Roman"/>
            <w:noProof/>
          </w:rPr>
          <w:t>’</w:t>
        </w:r>
        <w:r w:rsidR="00202851" w:rsidRPr="00202851">
          <w:rPr>
            <w:rStyle w:val="Hyperlink"/>
            <w:rFonts w:ascii="Times New Roman" w:hAnsi="Times New Roman" w:cs="Times New Roman"/>
            <w:noProof/>
          </w:rPr>
          <w:t>s Comments Demonstrate The Inadequacy Of The AEP Ohio DIR Work Plan In Complying With The Commission</w:t>
        </w:r>
        <w:r w:rsidR="00202851">
          <w:rPr>
            <w:rStyle w:val="Hyperlink"/>
            <w:rFonts w:ascii="Times New Roman" w:hAnsi="Times New Roman" w:cs="Times New Roman"/>
            <w:noProof/>
          </w:rPr>
          <w:t>’</w:t>
        </w:r>
        <w:r w:rsidR="00202851" w:rsidRPr="00202851">
          <w:rPr>
            <w:rStyle w:val="Hyperlink"/>
            <w:rFonts w:ascii="Times New Roman" w:hAnsi="Times New Roman" w:cs="Times New Roman"/>
            <w:noProof/>
          </w:rPr>
          <w:t>s Order In Case 11-346-EL-SSO Because -- Contrary To The PUCO</w:t>
        </w:r>
        <w:r w:rsidR="00202851">
          <w:rPr>
            <w:rStyle w:val="Hyperlink"/>
            <w:rFonts w:ascii="Times New Roman" w:hAnsi="Times New Roman" w:cs="Times New Roman"/>
            <w:noProof/>
          </w:rPr>
          <w:t>’</w:t>
        </w:r>
        <w:r w:rsidR="00202851" w:rsidRPr="00202851">
          <w:rPr>
            <w:rStyle w:val="Hyperlink"/>
            <w:rFonts w:ascii="Times New Roman" w:hAnsi="Times New Roman" w:cs="Times New Roman"/>
            <w:noProof/>
          </w:rPr>
          <w:t>s Order -- There Are No Quantified Reliability Improvements for Customers, There Is No Mechanism To Prevent Double Recovery from Customers, And Neither The Staff Nor The Utility Has Demonstrated That DIR Work Plan funds Are Incremental Over Prior Spending Levels.</w:t>
        </w:r>
        <w:r w:rsidR="00202851" w:rsidRPr="00202851">
          <w:rPr>
            <w:rFonts w:ascii="Times New Roman" w:hAnsi="Times New Roman" w:cs="Times New Roman"/>
            <w:noProof/>
            <w:webHidden/>
          </w:rPr>
          <w:tab/>
        </w:r>
        <w:r w:rsidR="00202851" w:rsidRPr="00202851">
          <w:rPr>
            <w:rFonts w:ascii="Times New Roman" w:hAnsi="Times New Roman" w:cs="Times New Roman"/>
            <w:noProof/>
            <w:webHidden/>
          </w:rPr>
          <w:fldChar w:fldCharType="begin"/>
        </w:r>
        <w:r w:rsidR="00202851" w:rsidRPr="00202851">
          <w:rPr>
            <w:rFonts w:ascii="Times New Roman" w:hAnsi="Times New Roman" w:cs="Times New Roman"/>
            <w:noProof/>
            <w:webHidden/>
          </w:rPr>
          <w:instrText xml:space="preserve"> PAGEREF _Toc347490939 \h </w:instrText>
        </w:r>
        <w:r w:rsidR="00202851" w:rsidRPr="00202851">
          <w:rPr>
            <w:rFonts w:ascii="Times New Roman" w:hAnsi="Times New Roman" w:cs="Times New Roman"/>
            <w:noProof/>
            <w:webHidden/>
          </w:rPr>
        </w:r>
        <w:r w:rsidR="00202851" w:rsidRPr="00202851">
          <w:rPr>
            <w:rFonts w:ascii="Times New Roman" w:hAnsi="Times New Roman" w:cs="Times New Roman"/>
            <w:noProof/>
            <w:webHidden/>
          </w:rPr>
          <w:fldChar w:fldCharType="separate"/>
        </w:r>
        <w:r w:rsidR="00A51CAD">
          <w:rPr>
            <w:rFonts w:ascii="Times New Roman" w:hAnsi="Times New Roman" w:cs="Times New Roman"/>
            <w:noProof/>
            <w:webHidden/>
          </w:rPr>
          <w:t>2</w:t>
        </w:r>
        <w:r w:rsidR="00202851" w:rsidRPr="00202851">
          <w:rPr>
            <w:rFonts w:ascii="Times New Roman" w:hAnsi="Times New Roman" w:cs="Times New Roman"/>
            <w:noProof/>
            <w:webHidden/>
          </w:rPr>
          <w:fldChar w:fldCharType="end"/>
        </w:r>
      </w:hyperlink>
    </w:p>
    <w:p w:rsidR="00202851" w:rsidRPr="00202851" w:rsidRDefault="00542372" w:rsidP="00202851">
      <w:pPr>
        <w:pStyle w:val="TOC2"/>
        <w:tabs>
          <w:tab w:val="left" w:pos="1440"/>
        </w:tabs>
        <w:ind w:right="1440"/>
        <w:rPr>
          <w:rFonts w:ascii="Times New Roman" w:eastAsiaTheme="minorEastAsia" w:hAnsi="Times New Roman" w:cs="Times New Roman"/>
          <w:noProof/>
          <w:sz w:val="22"/>
          <w:szCs w:val="22"/>
        </w:rPr>
      </w:pPr>
      <w:hyperlink w:anchor="_Toc347490940" w:history="1">
        <w:r w:rsidR="00202851" w:rsidRPr="00202851">
          <w:rPr>
            <w:rStyle w:val="Hyperlink"/>
            <w:rFonts w:ascii="Times New Roman" w:hAnsi="Times New Roman" w:cs="Times New Roman"/>
            <w:noProof/>
          </w:rPr>
          <w:t>B.</w:t>
        </w:r>
        <w:r w:rsidR="00202851" w:rsidRPr="00202851">
          <w:rPr>
            <w:rFonts w:ascii="Times New Roman" w:eastAsiaTheme="minorEastAsia" w:hAnsi="Times New Roman" w:cs="Times New Roman"/>
            <w:noProof/>
            <w:sz w:val="22"/>
            <w:szCs w:val="22"/>
          </w:rPr>
          <w:tab/>
        </w:r>
        <w:r w:rsidR="00202851" w:rsidRPr="00202851">
          <w:rPr>
            <w:rStyle w:val="Hyperlink"/>
            <w:rFonts w:ascii="Times New Roman" w:hAnsi="Times New Roman" w:cs="Times New Roman"/>
            <w:noProof/>
          </w:rPr>
          <w:t>The Staff</w:t>
        </w:r>
        <w:r w:rsidR="00202851">
          <w:rPr>
            <w:rStyle w:val="Hyperlink"/>
            <w:rFonts w:ascii="Times New Roman" w:hAnsi="Times New Roman" w:cs="Times New Roman"/>
            <w:noProof/>
          </w:rPr>
          <w:t>’</w:t>
        </w:r>
        <w:r w:rsidR="00202851" w:rsidRPr="00202851">
          <w:rPr>
            <w:rStyle w:val="Hyperlink"/>
            <w:rFonts w:ascii="Times New Roman" w:hAnsi="Times New Roman" w:cs="Times New Roman"/>
            <w:noProof/>
          </w:rPr>
          <w:t>s Expectations As Set Forth In Comments Concerning The Quantification Of The DIR Work Plan Service Reliability Improvements Are Not Consistent With The Commission</w:t>
        </w:r>
        <w:r w:rsidR="00202851">
          <w:rPr>
            <w:rStyle w:val="Hyperlink"/>
            <w:rFonts w:ascii="Times New Roman" w:hAnsi="Times New Roman" w:cs="Times New Roman"/>
            <w:noProof/>
          </w:rPr>
          <w:t>’</w:t>
        </w:r>
        <w:r w:rsidR="00202851" w:rsidRPr="00202851">
          <w:rPr>
            <w:rStyle w:val="Hyperlink"/>
            <w:rFonts w:ascii="Times New Roman" w:hAnsi="Times New Roman" w:cs="Times New Roman"/>
            <w:noProof/>
          </w:rPr>
          <w:t>s Order In Case No. 11-346-EL-SSO.</w:t>
        </w:r>
        <w:r w:rsidR="00202851" w:rsidRPr="00202851">
          <w:rPr>
            <w:rFonts w:ascii="Times New Roman" w:hAnsi="Times New Roman" w:cs="Times New Roman"/>
            <w:noProof/>
            <w:webHidden/>
          </w:rPr>
          <w:tab/>
        </w:r>
        <w:r w:rsidR="00202851" w:rsidRPr="00202851">
          <w:rPr>
            <w:rFonts w:ascii="Times New Roman" w:hAnsi="Times New Roman" w:cs="Times New Roman"/>
            <w:noProof/>
            <w:webHidden/>
          </w:rPr>
          <w:fldChar w:fldCharType="begin"/>
        </w:r>
        <w:r w:rsidR="00202851" w:rsidRPr="00202851">
          <w:rPr>
            <w:rFonts w:ascii="Times New Roman" w:hAnsi="Times New Roman" w:cs="Times New Roman"/>
            <w:noProof/>
            <w:webHidden/>
          </w:rPr>
          <w:instrText xml:space="preserve"> PAGEREF _Toc347490940 \h </w:instrText>
        </w:r>
        <w:r w:rsidR="00202851" w:rsidRPr="00202851">
          <w:rPr>
            <w:rFonts w:ascii="Times New Roman" w:hAnsi="Times New Roman" w:cs="Times New Roman"/>
            <w:noProof/>
            <w:webHidden/>
          </w:rPr>
        </w:r>
        <w:r w:rsidR="00202851" w:rsidRPr="00202851">
          <w:rPr>
            <w:rFonts w:ascii="Times New Roman" w:hAnsi="Times New Roman" w:cs="Times New Roman"/>
            <w:noProof/>
            <w:webHidden/>
          </w:rPr>
          <w:fldChar w:fldCharType="separate"/>
        </w:r>
        <w:r w:rsidR="00A51CAD">
          <w:rPr>
            <w:rFonts w:ascii="Times New Roman" w:hAnsi="Times New Roman" w:cs="Times New Roman"/>
            <w:noProof/>
            <w:webHidden/>
          </w:rPr>
          <w:t>8</w:t>
        </w:r>
        <w:r w:rsidR="00202851" w:rsidRPr="00202851">
          <w:rPr>
            <w:rFonts w:ascii="Times New Roman" w:hAnsi="Times New Roman" w:cs="Times New Roman"/>
            <w:noProof/>
            <w:webHidden/>
          </w:rPr>
          <w:fldChar w:fldCharType="end"/>
        </w:r>
      </w:hyperlink>
    </w:p>
    <w:p w:rsidR="00202851" w:rsidRPr="00202851" w:rsidRDefault="00542372" w:rsidP="00202851">
      <w:pPr>
        <w:pStyle w:val="TOC2"/>
        <w:tabs>
          <w:tab w:val="left" w:pos="1440"/>
        </w:tabs>
        <w:ind w:right="1440"/>
        <w:rPr>
          <w:rFonts w:ascii="Times New Roman" w:eastAsiaTheme="minorEastAsia" w:hAnsi="Times New Roman" w:cs="Times New Roman"/>
          <w:noProof/>
          <w:sz w:val="22"/>
          <w:szCs w:val="22"/>
        </w:rPr>
      </w:pPr>
      <w:hyperlink w:anchor="_Toc347490941" w:history="1">
        <w:r w:rsidR="00202851" w:rsidRPr="00202851">
          <w:rPr>
            <w:rStyle w:val="Hyperlink"/>
            <w:rFonts w:ascii="Times New Roman" w:hAnsi="Times New Roman" w:cs="Times New Roman"/>
            <w:noProof/>
          </w:rPr>
          <w:t>C.</w:t>
        </w:r>
        <w:r w:rsidR="00202851" w:rsidRPr="00202851">
          <w:rPr>
            <w:rFonts w:ascii="Times New Roman" w:eastAsiaTheme="minorEastAsia" w:hAnsi="Times New Roman" w:cs="Times New Roman"/>
            <w:noProof/>
            <w:sz w:val="22"/>
            <w:szCs w:val="22"/>
          </w:rPr>
          <w:tab/>
        </w:r>
        <w:r w:rsidR="00202851" w:rsidRPr="00202851">
          <w:rPr>
            <w:rStyle w:val="Hyperlink"/>
            <w:rFonts w:ascii="Times New Roman" w:hAnsi="Times New Roman" w:cs="Times New Roman"/>
            <w:noProof/>
          </w:rPr>
          <w:t>The Staff</w:t>
        </w:r>
        <w:r w:rsidR="00202851">
          <w:rPr>
            <w:rStyle w:val="Hyperlink"/>
            <w:rFonts w:ascii="Times New Roman" w:hAnsi="Times New Roman" w:cs="Times New Roman"/>
            <w:noProof/>
          </w:rPr>
          <w:t>’</w:t>
        </w:r>
        <w:r w:rsidR="00202851" w:rsidRPr="00202851">
          <w:rPr>
            <w:rStyle w:val="Hyperlink"/>
            <w:rFonts w:ascii="Times New Roman" w:hAnsi="Times New Roman" w:cs="Times New Roman"/>
            <w:noProof/>
          </w:rPr>
          <w:t>s Comments Do Not Address The Lack Of Sufficient Information In The DIR Work Plan To Enable A Meaningful Annual Review Of The DIR Mechanism As Required By The Commission Order.</w:t>
        </w:r>
        <w:r w:rsidR="00202851" w:rsidRPr="00202851">
          <w:rPr>
            <w:rFonts w:ascii="Times New Roman" w:hAnsi="Times New Roman" w:cs="Times New Roman"/>
            <w:noProof/>
            <w:webHidden/>
          </w:rPr>
          <w:tab/>
        </w:r>
        <w:r w:rsidR="00202851" w:rsidRPr="00202851">
          <w:rPr>
            <w:rFonts w:ascii="Times New Roman" w:hAnsi="Times New Roman" w:cs="Times New Roman"/>
            <w:noProof/>
            <w:webHidden/>
          </w:rPr>
          <w:fldChar w:fldCharType="begin"/>
        </w:r>
        <w:r w:rsidR="00202851" w:rsidRPr="00202851">
          <w:rPr>
            <w:rFonts w:ascii="Times New Roman" w:hAnsi="Times New Roman" w:cs="Times New Roman"/>
            <w:noProof/>
            <w:webHidden/>
          </w:rPr>
          <w:instrText xml:space="preserve"> PAGEREF _Toc347490941 \h </w:instrText>
        </w:r>
        <w:r w:rsidR="00202851" w:rsidRPr="00202851">
          <w:rPr>
            <w:rFonts w:ascii="Times New Roman" w:hAnsi="Times New Roman" w:cs="Times New Roman"/>
            <w:noProof/>
            <w:webHidden/>
          </w:rPr>
        </w:r>
        <w:r w:rsidR="00202851" w:rsidRPr="00202851">
          <w:rPr>
            <w:rFonts w:ascii="Times New Roman" w:hAnsi="Times New Roman" w:cs="Times New Roman"/>
            <w:noProof/>
            <w:webHidden/>
          </w:rPr>
          <w:fldChar w:fldCharType="separate"/>
        </w:r>
        <w:r w:rsidR="00A51CAD">
          <w:rPr>
            <w:rFonts w:ascii="Times New Roman" w:hAnsi="Times New Roman" w:cs="Times New Roman"/>
            <w:noProof/>
            <w:webHidden/>
          </w:rPr>
          <w:t>11</w:t>
        </w:r>
        <w:r w:rsidR="00202851" w:rsidRPr="00202851">
          <w:rPr>
            <w:rFonts w:ascii="Times New Roman" w:hAnsi="Times New Roman" w:cs="Times New Roman"/>
            <w:noProof/>
            <w:webHidden/>
          </w:rPr>
          <w:fldChar w:fldCharType="end"/>
        </w:r>
      </w:hyperlink>
    </w:p>
    <w:p w:rsidR="00202851" w:rsidRPr="00202851" w:rsidRDefault="00542372" w:rsidP="00202851">
      <w:pPr>
        <w:pStyle w:val="TOC2"/>
        <w:tabs>
          <w:tab w:val="left" w:pos="1440"/>
        </w:tabs>
        <w:ind w:right="1440"/>
        <w:rPr>
          <w:rFonts w:ascii="Times New Roman" w:eastAsiaTheme="minorEastAsia" w:hAnsi="Times New Roman" w:cs="Times New Roman"/>
          <w:noProof/>
          <w:sz w:val="22"/>
          <w:szCs w:val="22"/>
        </w:rPr>
      </w:pPr>
      <w:hyperlink w:anchor="_Toc347490942" w:history="1">
        <w:r w:rsidR="00202851" w:rsidRPr="00202851">
          <w:rPr>
            <w:rStyle w:val="Hyperlink"/>
            <w:rFonts w:ascii="Times New Roman" w:hAnsi="Times New Roman" w:cs="Times New Roman"/>
            <w:noProof/>
          </w:rPr>
          <w:t>D.</w:t>
        </w:r>
        <w:r w:rsidR="00202851" w:rsidRPr="00202851">
          <w:rPr>
            <w:rFonts w:ascii="Times New Roman" w:eastAsiaTheme="minorEastAsia" w:hAnsi="Times New Roman" w:cs="Times New Roman"/>
            <w:noProof/>
            <w:sz w:val="22"/>
            <w:szCs w:val="22"/>
          </w:rPr>
          <w:tab/>
        </w:r>
        <w:r w:rsidR="00202851" w:rsidRPr="00202851">
          <w:rPr>
            <w:rStyle w:val="Hyperlink"/>
            <w:rFonts w:ascii="Times New Roman" w:hAnsi="Times New Roman" w:cs="Times New Roman"/>
            <w:noProof/>
          </w:rPr>
          <w:t>Programs To Be Funded With The DIR Must Have Quantifiable Customer Service Reliability Benefits And Must Be Supported Through A Cost Benefit Analysis.</w:t>
        </w:r>
        <w:r w:rsidR="00202851" w:rsidRPr="00202851">
          <w:rPr>
            <w:rFonts w:ascii="Times New Roman" w:hAnsi="Times New Roman" w:cs="Times New Roman"/>
            <w:noProof/>
            <w:webHidden/>
          </w:rPr>
          <w:tab/>
        </w:r>
        <w:r w:rsidR="00202851" w:rsidRPr="00202851">
          <w:rPr>
            <w:rFonts w:ascii="Times New Roman" w:hAnsi="Times New Roman" w:cs="Times New Roman"/>
            <w:noProof/>
            <w:webHidden/>
          </w:rPr>
          <w:fldChar w:fldCharType="begin"/>
        </w:r>
        <w:r w:rsidR="00202851" w:rsidRPr="00202851">
          <w:rPr>
            <w:rFonts w:ascii="Times New Roman" w:hAnsi="Times New Roman" w:cs="Times New Roman"/>
            <w:noProof/>
            <w:webHidden/>
          </w:rPr>
          <w:instrText xml:space="preserve"> PAGEREF _Toc347490942 \h </w:instrText>
        </w:r>
        <w:r w:rsidR="00202851" w:rsidRPr="00202851">
          <w:rPr>
            <w:rFonts w:ascii="Times New Roman" w:hAnsi="Times New Roman" w:cs="Times New Roman"/>
            <w:noProof/>
            <w:webHidden/>
          </w:rPr>
        </w:r>
        <w:r w:rsidR="00202851" w:rsidRPr="00202851">
          <w:rPr>
            <w:rFonts w:ascii="Times New Roman" w:hAnsi="Times New Roman" w:cs="Times New Roman"/>
            <w:noProof/>
            <w:webHidden/>
          </w:rPr>
          <w:fldChar w:fldCharType="separate"/>
        </w:r>
        <w:r w:rsidR="00A51CAD">
          <w:rPr>
            <w:rFonts w:ascii="Times New Roman" w:hAnsi="Times New Roman" w:cs="Times New Roman"/>
            <w:noProof/>
            <w:webHidden/>
          </w:rPr>
          <w:t>12</w:t>
        </w:r>
        <w:r w:rsidR="00202851" w:rsidRPr="00202851">
          <w:rPr>
            <w:rFonts w:ascii="Times New Roman" w:hAnsi="Times New Roman" w:cs="Times New Roman"/>
            <w:noProof/>
            <w:webHidden/>
          </w:rPr>
          <w:fldChar w:fldCharType="end"/>
        </w:r>
      </w:hyperlink>
    </w:p>
    <w:p w:rsidR="00202851" w:rsidRDefault="00542372" w:rsidP="00202851">
      <w:pPr>
        <w:pStyle w:val="TOC1"/>
        <w:rPr>
          <w:rFonts w:asciiTheme="minorHAnsi" w:eastAsiaTheme="minorEastAsia" w:hAnsiTheme="minorHAnsi" w:cstheme="minorBidi"/>
          <w:noProof/>
          <w:sz w:val="22"/>
          <w:szCs w:val="22"/>
        </w:rPr>
      </w:pPr>
      <w:hyperlink w:anchor="_Toc347490943" w:history="1">
        <w:r w:rsidR="00202851" w:rsidRPr="00202851">
          <w:rPr>
            <w:rStyle w:val="Hyperlink"/>
            <w:rFonts w:ascii="Times New Roman" w:hAnsi="Times New Roman" w:cs="Times New Roman"/>
            <w:noProof/>
          </w:rPr>
          <w:t>III.</w:t>
        </w:r>
        <w:r w:rsidR="00202851" w:rsidRPr="00202851">
          <w:rPr>
            <w:rFonts w:ascii="Times New Roman" w:eastAsiaTheme="minorEastAsia" w:hAnsi="Times New Roman" w:cs="Times New Roman"/>
            <w:noProof/>
            <w:sz w:val="22"/>
            <w:szCs w:val="22"/>
          </w:rPr>
          <w:tab/>
        </w:r>
        <w:r w:rsidR="00202851" w:rsidRPr="00202851">
          <w:rPr>
            <w:rStyle w:val="Hyperlink"/>
            <w:rFonts w:ascii="Times New Roman" w:hAnsi="Times New Roman" w:cs="Times New Roman"/>
            <w:noProof/>
          </w:rPr>
          <w:t>CONCLUSION</w:t>
        </w:r>
        <w:r w:rsidR="00202851" w:rsidRPr="00202851">
          <w:rPr>
            <w:rFonts w:ascii="Times New Roman" w:hAnsi="Times New Roman" w:cs="Times New Roman"/>
            <w:noProof/>
            <w:webHidden/>
          </w:rPr>
          <w:tab/>
        </w:r>
        <w:r w:rsidR="00202851" w:rsidRPr="00202851">
          <w:rPr>
            <w:rFonts w:ascii="Times New Roman" w:hAnsi="Times New Roman" w:cs="Times New Roman"/>
            <w:noProof/>
            <w:webHidden/>
          </w:rPr>
          <w:fldChar w:fldCharType="begin"/>
        </w:r>
        <w:r w:rsidR="00202851" w:rsidRPr="00202851">
          <w:rPr>
            <w:rFonts w:ascii="Times New Roman" w:hAnsi="Times New Roman" w:cs="Times New Roman"/>
            <w:noProof/>
            <w:webHidden/>
          </w:rPr>
          <w:instrText xml:space="preserve"> PAGEREF _Toc347490943 \h </w:instrText>
        </w:r>
        <w:r w:rsidR="00202851" w:rsidRPr="00202851">
          <w:rPr>
            <w:rFonts w:ascii="Times New Roman" w:hAnsi="Times New Roman" w:cs="Times New Roman"/>
            <w:noProof/>
            <w:webHidden/>
          </w:rPr>
        </w:r>
        <w:r w:rsidR="00202851" w:rsidRPr="00202851">
          <w:rPr>
            <w:rFonts w:ascii="Times New Roman" w:hAnsi="Times New Roman" w:cs="Times New Roman"/>
            <w:noProof/>
            <w:webHidden/>
          </w:rPr>
          <w:fldChar w:fldCharType="separate"/>
        </w:r>
        <w:r w:rsidR="00A51CAD">
          <w:rPr>
            <w:rFonts w:ascii="Times New Roman" w:hAnsi="Times New Roman" w:cs="Times New Roman"/>
            <w:noProof/>
            <w:webHidden/>
          </w:rPr>
          <w:t>13</w:t>
        </w:r>
        <w:r w:rsidR="00202851" w:rsidRPr="00202851">
          <w:rPr>
            <w:rFonts w:ascii="Times New Roman" w:hAnsi="Times New Roman" w:cs="Times New Roman"/>
            <w:noProof/>
            <w:webHidden/>
          </w:rPr>
          <w:fldChar w:fldCharType="end"/>
        </w:r>
      </w:hyperlink>
    </w:p>
    <w:p w:rsidR="000061C5" w:rsidRPr="00D82F30" w:rsidRDefault="000061C5">
      <w:pPr>
        <w:pStyle w:val="BalloonText"/>
        <w:rPr>
          <w:b/>
          <w:bCs/>
        </w:rPr>
      </w:pPr>
      <w:r w:rsidRPr="00C529CF">
        <w:rPr>
          <w:rFonts w:ascii="Times New Roman" w:hAnsi="Times New Roman" w:cs="Times New Roman"/>
          <w:b/>
          <w:bCs/>
        </w:rPr>
        <w:fldChar w:fldCharType="end"/>
      </w:r>
    </w:p>
    <w:p w:rsidR="000061C5" w:rsidRPr="00DF68B1" w:rsidRDefault="000061C5" w:rsidP="003F1244">
      <w:pPr>
        <w:pStyle w:val="NoSpacing"/>
        <w:ind w:left="7200" w:firstLine="720"/>
        <w:jc w:val="center"/>
        <w:rPr>
          <w:rFonts w:ascii="Times New Roman" w:hAnsi="Times New Roman" w:cs="Times New Roman"/>
          <w:b/>
          <w:bCs/>
        </w:rPr>
      </w:pPr>
    </w:p>
    <w:p w:rsidR="000061C5" w:rsidRPr="004351F4" w:rsidRDefault="000061C5" w:rsidP="003F1244">
      <w:pPr>
        <w:pStyle w:val="NoSpacing"/>
        <w:ind w:left="7200" w:firstLine="720"/>
        <w:jc w:val="center"/>
        <w:rPr>
          <w:rFonts w:ascii="Times New Roman" w:hAnsi="Times New Roman" w:cs="Times New Roman"/>
          <w:b/>
          <w:bCs/>
        </w:rPr>
      </w:pPr>
    </w:p>
    <w:p w:rsidR="000061C5" w:rsidRPr="004351F4" w:rsidRDefault="000061C5" w:rsidP="003F1244">
      <w:pPr>
        <w:pStyle w:val="NoSpacing"/>
        <w:ind w:left="7200" w:firstLine="720"/>
        <w:jc w:val="center"/>
        <w:rPr>
          <w:rFonts w:ascii="Times New Roman" w:hAnsi="Times New Roman" w:cs="Times New Roman"/>
          <w:b/>
          <w:bCs/>
        </w:rPr>
      </w:pPr>
    </w:p>
    <w:p w:rsidR="000061C5" w:rsidRPr="004351F4" w:rsidRDefault="000061C5" w:rsidP="003F1244">
      <w:pPr>
        <w:pStyle w:val="NoSpacing"/>
        <w:ind w:left="7200" w:firstLine="720"/>
        <w:jc w:val="center"/>
        <w:rPr>
          <w:rFonts w:ascii="Times New Roman" w:hAnsi="Times New Roman" w:cs="Times New Roman"/>
          <w:b/>
          <w:bCs/>
        </w:rPr>
      </w:pPr>
    </w:p>
    <w:p w:rsidR="000061C5" w:rsidRPr="004351F4" w:rsidRDefault="000061C5" w:rsidP="003F1244">
      <w:pPr>
        <w:pStyle w:val="NoSpacing"/>
        <w:ind w:left="7200" w:firstLine="720"/>
        <w:jc w:val="center"/>
        <w:rPr>
          <w:rFonts w:ascii="Times New Roman" w:hAnsi="Times New Roman" w:cs="Times New Roman"/>
          <w:b/>
          <w:bCs/>
        </w:rPr>
      </w:pPr>
    </w:p>
    <w:p w:rsidR="000061C5" w:rsidRPr="004351F4" w:rsidRDefault="000061C5" w:rsidP="003F1244">
      <w:pPr>
        <w:pStyle w:val="NoSpacing"/>
        <w:ind w:left="7200" w:firstLine="720"/>
        <w:jc w:val="center"/>
        <w:rPr>
          <w:rFonts w:ascii="Times New Roman" w:hAnsi="Times New Roman" w:cs="Times New Roman"/>
          <w:b/>
          <w:bCs/>
        </w:rPr>
      </w:pPr>
    </w:p>
    <w:p w:rsidR="000061C5" w:rsidRPr="004351F4" w:rsidRDefault="000061C5" w:rsidP="003F1244">
      <w:pPr>
        <w:pStyle w:val="NoSpacing"/>
        <w:ind w:left="7200" w:firstLine="720"/>
        <w:jc w:val="center"/>
        <w:rPr>
          <w:rFonts w:ascii="Times New Roman" w:hAnsi="Times New Roman" w:cs="Times New Roman"/>
          <w:b/>
          <w:bCs/>
        </w:rPr>
      </w:pPr>
    </w:p>
    <w:p w:rsidR="000061C5" w:rsidRPr="003558F2" w:rsidRDefault="000061C5" w:rsidP="003F1244">
      <w:pPr>
        <w:pStyle w:val="NoSpacing"/>
        <w:ind w:left="7200" w:firstLine="720"/>
        <w:jc w:val="center"/>
        <w:rPr>
          <w:rFonts w:ascii="Times New Roman" w:hAnsi="Times New Roman" w:cs="Times New Roman"/>
          <w:b/>
          <w:bCs/>
        </w:rPr>
        <w:sectPr w:rsidR="000061C5" w:rsidRPr="003558F2" w:rsidSect="00D82F30">
          <w:headerReference w:type="default" r:id="rId14"/>
          <w:footerReference w:type="default" r:id="rId15"/>
          <w:pgSz w:w="12240" w:h="15840"/>
          <w:pgMar w:top="1440" w:right="1440" w:bottom="1440" w:left="1440" w:header="720" w:footer="720" w:gutter="0"/>
          <w:pgNumType w:fmt="lowerRoman" w:start="1"/>
          <w:cols w:space="720"/>
          <w:docGrid w:linePitch="360"/>
        </w:sectPr>
      </w:pPr>
    </w:p>
    <w:p w:rsidR="000061C5" w:rsidRPr="004351F4" w:rsidRDefault="000061C5" w:rsidP="003F1244">
      <w:pPr>
        <w:pStyle w:val="NoSpacing"/>
        <w:jc w:val="center"/>
        <w:rPr>
          <w:rFonts w:ascii="Times New Roman" w:hAnsi="Times New Roman" w:cs="Times New Roman"/>
          <w:b/>
          <w:bCs/>
        </w:rPr>
      </w:pPr>
      <w:r>
        <w:rPr>
          <w:rFonts w:ascii="Times New Roman" w:hAnsi="Times New Roman" w:cs="Times New Roman"/>
          <w:b/>
          <w:bCs/>
        </w:rPr>
        <w:lastRenderedPageBreak/>
        <w:t>BEFORE</w:t>
      </w:r>
    </w:p>
    <w:p w:rsidR="000061C5" w:rsidRPr="004351F4" w:rsidRDefault="000061C5" w:rsidP="00A063D9">
      <w:pPr>
        <w:pStyle w:val="NoSpacing"/>
        <w:jc w:val="center"/>
        <w:rPr>
          <w:rFonts w:ascii="Times New Roman" w:hAnsi="Times New Roman" w:cs="Times New Roman"/>
          <w:b/>
          <w:bCs/>
        </w:rPr>
      </w:pPr>
      <w:r>
        <w:rPr>
          <w:rFonts w:ascii="Times New Roman" w:hAnsi="Times New Roman" w:cs="Times New Roman"/>
          <w:b/>
          <w:bCs/>
        </w:rPr>
        <w:t>THE PUBLIC UTIL</w:t>
      </w:r>
      <w:r w:rsidR="00F8258A">
        <w:rPr>
          <w:rFonts w:ascii="Times New Roman" w:hAnsi="Times New Roman" w:cs="Times New Roman"/>
          <w:b/>
          <w:bCs/>
        </w:rPr>
        <w:t>I</w:t>
      </w:r>
      <w:r>
        <w:rPr>
          <w:rFonts w:ascii="Times New Roman" w:hAnsi="Times New Roman" w:cs="Times New Roman"/>
          <w:b/>
          <w:bCs/>
        </w:rPr>
        <w:t>TIES COMMISSION OF OHIO</w:t>
      </w:r>
    </w:p>
    <w:p w:rsidR="000061C5" w:rsidRPr="004351F4" w:rsidRDefault="000061C5" w:rsidP="00B64876">
      <w:pPr>
        <w:pStyle w:val="NoSpacing"/>
        <w:rPr>
          <w:rFonts w:ascii="Times New Roman" w:hAnsi="Times New Roman" w:cs="Times New Roman"/>
        </w:rPr>
      </w:pPr>
    </w:p>
    <w:p w:rsidR="000061C5" w:rsidRPr="004351F4" w:rsidRDefault="000061C5" w:rsidP="00B64876">
      <w:pPr>
        <w:pStyle w:val="NoSpacing"/>
        <w:rPr>
          <w:rFonts w:ascii="Times New Roman" w:hAnsi="Times New Roman" w:cs="Times New Roman"/>
        </w:rPr>
      </w:pPr>
      <w:r>
        <w:rPr>
          <w:rFonts w:ascii="Times New Roman" w:hAnsi="Times New Roman" w:cs="Times New Roman"/>
        </w:rPr>
        <w:t>In the Matter of the Commission</w:t>
      </w:r>
      <w:r w:rsidR="00202851">
        <w:rPr>
          <w:rFonts w:ascii="Times New Roman" w:hAnsi="Times New Roman" w:cs="Times New Roman"/>
        </w:rPr>
        <w:t>’</w:t>
      </w:r>
      <w:r>
        <w:rPr>
          <w:rFonts w:ascii="Times New Roman" w:hAnsi="Times New Roman" w:cs="Times New Roman"/>
        </w:rPr>
        <w:t xml:space="preserve">s </w:t>
      </w:r>
      <w:r>
        <w:rPr>
          <w:rFonts w:ascii="Times New Roman" w:hAnsi="Times New Roman" w:cs="Times New Roman"/>
        </w:rPr>
        <w:tab/>
      </w:r>
      <w:r>
        <w:rPr>
          <w:rFonts w:ascii="Times New Roman" w:hAnsi="Times New Roman" w:cs="Times New Roman"/>
        </w:rPr>
        <w:tab/>
        <w:t>)</w:t>
      </w:r>
    </w:p>
    <w:p w:rsidR="000061C5" w:rsidRPr="004351F4" w:rsidRDefault="000061C5" w:rsidP="00B64876">
      <w:pPr>
        <w:pStyle w:val="NoSpacing"/>
        <w:rPr>
          <w:rFonts w:ascii="Times New Roman" w:hAnsi="Times New Roman" w:cs="Times New Roman"/>
        </w:rPr>
      </w:pPr>
      <w:r>
        <w:rPr>
          <w:rFonts w:ascii="Times New Roman" w:hAnsi="Times New Roman" w:cs="Times New Roman"/>
        </w:rPr>
        <w:t>Review of the Ohio Power Company</w:t>
      </w:r>
      <w:r w:rsidR="00202851">
        <w:rPr>
          <w:rFonts w:ascii="Times New Roman" w:hAnsi="Times New Roman" w:cs="Times New Roman"/>
        </w:rPr>
        <w:t>’</w:t>
      </w:r>
      <w:r>
        <w:rPr>
          <w:rFonts w:ascii="Times New Roman" w:hAnsi="Times New Roman" w:cs="Times New Roman"/>
        </w:rPr>
        <w:t xml:space="preserve">s </w:t>
      </w:r>
      <w:r>
        <w:rPr>
          <w:rFonts w:ascii="Times New Roman" w:hAnsi="Times New Roman" w:cs="Times New Roman"/>
        </w:rPr>
        <w:tab/>
        <w:t>)</w:t>
      </w:r>
      <w:r>
        <w:rPr>
          <w:rFonts w:ascii="Times New Roman" w:hAnsi="Times New Roman" w:cs="Times New Roman"/>
        </w:rPr>
        <w:tab/>
        <w:t xml:space="preserve">Case </w:t>
      </w:r>
      <w:r w:rsidR="00AE2B33">
        <w:rPr>
          <w:rFonts w:ascii="Times New Roman" w:hAnsi="Times New Roman" w:cs="Times New Roman"/>
        </w:rPr>
        <w:t xml:space="preserve">No. </w:t>
      </w:r>
      <w:r>
        <w:rPr>
          <w:rFonts w:ascii="Times New Roman" w:hAnsi="Times New Roman" w:cs="Times New Roman"/>
        </w:rPr>
        <w:t>12-3129-EL-UNC</w:t>
      </w:r>
    </w:p>
    <w:p w:rsidR="000061C5" w:rsidRPr="004351F4" w:rsidRDefault="000061C5" w:rsidP="00B64876">
      <w:pPr>
        <w:pStyle w:val="NoSpacing"/>
        <w:rPr>
          <w:rFonts w:ascii="Times New Roman" w:hAnsi="Times New Roman" w:cs="Times New Roman"/>
        </w:rPr>
      </w:pPr>
      <w:r>
        <w:rPr>
          <w:rFonts w:ascii="Times New Roman" w:hAnsi="Times New Roman" w:cs="Times New Roman"/>
        </w:rPr>
        <w:t>Distribution Investment Rider Work</w:t>
      </w:r>
      <w:r>
        <w:rPr>
          <w:rFonts w:ascii="Times New Roman" w:hAnsi="Times New Roman" w:cs="Times New Roman"/>
        </w:rPr>
        <w:tab/>
      </w:r>
      <w:r>
        <w:rPr>
          <w:rFonts w:ascii="Times New Roman" w:hAnsi="Times New Roman" w:cs="Times New Roman"/>
        </w:rPr>
        <w:tab/>
        <w:t>)</w:t>
      </w:r>
    </w:p>
    <w:p w:rsidR="000061C5" w:rsidRPr="004351F4" w:rsidRDefault="000061C5" w:rsidP="00B64876">
      <w:pPr>
        <w:pStyle w:val="NoSpacing"/>
        <w:rPr>
          <w:rFonts w:ascii="Times New Roman" w:hAnsi="Times New Roman" w:cs="Times New Roman"/>
        </w:rPr>
      </w:pPr>
      <w:r>
        <w:rPr>
          <w:rFonts w:ascii="Times New Roman" w:hAnsi="Times New Roman" w:cs="Times New Roman"/>
        </w:rPr>
        <w:t xml:space="preserve">Plan Resulting from Commission </w:t>
      </w:r>
      <w:r>
        <w:rPr>
          <w:rFonts w:ascii="Times New Roman" w:hAnsi="Times New Roman" w:cs="Times New Roman"/>
        </w:rPr>
        <w:tab/>
      </w:r>
      <w:r>
        <w:rPr>
          <w:rFonts w:ascii="Times New Roman" w:hAnsi="Times New Roman" w:cs="Times New Roman"/>
          <w:i/>
          <w:iCs/>
        </w:rPr>
        <w:tab/>
      </w:r>
      <w:r>
        <w:rPr>
          <w:rFonts w:ascii="Times New Roman" w:hAnsi="Times New Roman" w:cs="Times New Roman"/>
        </w:rPr>
        <w:t>)</w:t>
      </w:r>
    </w:p>
    <w:p w:rsidR="000061C5" w:rsidRPr="004351F4" w:rsidRDefault="000061C5" w:rsidP="00B64876">
      <w:pPr>
        <w:pStyle w:val="NoSpacing"/>
        <w:rPr>
          <w:rFonts w:ascii="Times New Roman" w:hAnsi="Times New Roman" w:cs="Times New Roman"/>
        </w:rPr>
      </w:pPr>
      <w:r>
        <w:rPr>
          <w:rFonts w:ascii="Times New Roman" w:hAnsi="Times New Roman" w:cs="Times New Roman"/>
        </w:rPr>
        <w:t>Case No. 11-346-EL-SSO et al.</w:t>
      </w:r>
      <w:r>
        <w:rPr>
          <w:rFonts w:ascii="Times New Roman" w:hAnsi="Times New Roman" w:cs="Times New Roman"/>
        </w:rPr>
        <w:tab/>
      </w:r>
      <w:r>
        <w:rPr>
          <w:rFonts w:ascii="Times New Roman" w:hAnsi="Times New Roman" w:cs="Times New Roman"/>
        </w:rPr>
        <w:tab/>
        <w:t>)</w:t>
      </w:r>
    </w:p>
    <w:p w:rsidR="000061C5" w:rsidRPr="00D82F30" w:rsidRDefault="000061C5" w:rsidP="00B64876">
      <w:pPr>
        <w:spacing w:line="240" w:lineRule="auto"/>
        <w:rPr>
          <w:rFonts w:ascii="Times New Roman" w:hAnsi="Times New Roman" w:cs="Times New Roman"/>
          <w:b/>
          <w:bCs/>
          <w:sz w:val="24"/>
          <w:szCs w:val="24"/>
        </w:rPr>
      </w:pPr>
    </w:p>
    <w:p w:rsidR="000061C5" w:rsidRDefault="000061C5" w:rsidP="00D82F30">
      <w:pPr>
        <w:pStyle w:val="NoSpacing"/>
        <w:pBdr>
          <w:top w:val="single" w:sz="4" w:space="0" w:color="auto"/>
        </w:pBdr>
        <w:jc w:val="center"/>
        <w:rPr>
          <w:rFonts w:ascii="Times New Roman" w:hAnsi="Times New Roman" w:cs="Times New Roman"/>
          <w:b/>
          <w:bCs/>
        </w:rPr>
      </w:pPr>
    </w:p>
    <w:p w:rsidR="000061C5" w:rsidRDefault="000061C5" w:rsidP="00D82F30">
      <w:pPr>
        <w:pStyle w:val="NoSpacing"/>
        <w:pBdr>
          <w:top w:val="single" w:sz="4" w:space="0" w:color="auto"/>
        </w:pBdr>
        <w:jc w:val="center"/>
        <w:rPr>
          <w:rFonts w:ascii="Times New Roman" w:hAnsi="Times New Roman" w:cs="Times New Roman"/>
          <w:b/>
          <w:bCs/>
        </w:rPr>
      </w:pPr>
      <w:r>
        <w:rPr>
          <w:rFonts w:ascii="Times New Roman" w:hAnsi="Times New Roman" w:cs="Times New Roman"/>
          <w:b/>
          <w:bCs/>
        </w:rPr>
        <w:t>REPLY COMMENTS</w:t>
      </w:r>
    </w:p>
    <w:p w:rsidR="000061C5" w:rsidRPr="004351F4" w:rsidRDefault="000061C5" w:rsidP="00A063D9">
      <w:pPr>
        <w:pStyle w:val="NoSpacing"/>
        <w:jc w:val="center"/>
        <w:rPr>
          <w:rFonts w:ascii="Times New Roman" w:hAnsi="Times New Roman" w:cs="Times New Roman"/>
          <w:b/>
          <w:bCs/>
        </w:rPr>
      </w:pPr>
      <w:r>
        <w:rPr>
          <w:rFonts w:ascii="Times New Roman" w:hAnsi="Times New Roman" w:cs="Times New Roman"/>
          <w:b/>
          <w:bCs/>
        </w:rPr>
        <w:t>OF</w:t>
      </w:r>
    </w:p>
    <w:p w:rsidR="000061C5" w:rsidRPr="004351F4" w:rsidRDefault="000061C5" w:rsidP="00A063D9">
      <w:pPr>
        <w:pStyle w:val="NoSpacing"/>
        <w:pBdr>
          <w:bottom w:val="single" w:sz="4" w:space="1" w:color="auto"/>
        </w:pBdr>
        <w:jc w:val="center"/>
        <w:rPr>
          <w:rFonts w:ascii="Times New Roman" w:hAnsi="Times New Roman" w:cs="Times New Roman"/>
          <w:b/>
          <w:bCs/>
        </w:rPr>
      </w:pPr>
      <w:r>
        <w:rPr>
          <w:rFonts w:ascii="Times New Roman" w:hAnsi="Times New Roman" w:cs="Times New Roman"/>
          <w:b/>
          <w:bCs/>
        </w:rPr>
        <w:t>THE OFFICE OF THE OHIO CONSUMERS</w:t>
      </w:r>
      <w:r w:rsidR="00202851">
        <w:rPr>
          <w:rFonts w:ascii="Times New Roman" w:hAnsi="Times New Roman" w:cs="Times New Roman"/>
          <w:b/>
          <w:bCs/>
        </w:rPr>
        <w:t>’</w:t>
      </w:r>
      <w:r>
        <w:rPr>
          <w:rFonts w:ascii="Times New Roman" w:hAnsi="Times New Roman" w:cs="Times New Roman"/>
          <w:b/>
          <w:bCs/>
        </w:rPr>
        <w:t xml:space="preserve"> COUNSEL</w:t>
      </w:r>
    </w:p>
    <w:p w:rsidR="000061C5" w:rsidRPr="004351F4" w:rsidRDefault="000061C5" w:rsidP="00A063D9">
      <w:pPr>
        <w:pStyle w:val="NoSpacing"/>
        <w:pBdr>
          <w:bottom w:val="single" w:sz="4" w:space="1" w:color="auto"/>
        </w:pBdr>
        <w:jc w:val="center"/>
        <w:rPr>
          <w:rFonts w:ascii="Times New Roman" w:hAnsi="Times New Roman" w:cs="Times New Roman"/>
          <w:b/>
          <w:bCs/>
        </w:rPr>
      </w:pPr>
    </w:p>
    <w:p w:rsidR="000061C5" w:rsidRPr="00D82F30" w:rsidRDefault="000061C5" w:rsidP="00B64876">
      <w:pPr>
        <w:pStyle w:val="NoSpacing"/>
        <w:rPr>
          <w:rFonts w:ascii="Times New Roman" w:hAnsi="Times New Roman" w:cs="Times New Roman"/>
        </w:rPr>
      </w:pPr>
    </w:p>
    <w:p w:rsidR="000061C5" w:rsidRPr="00D82F30" w:rsidRDefault="000061C5" w:rsidP="00D159B8">
      <w:pPr>
        <w:pStyle w:val="Heading1"/>
        <w:rPr>
          <w:rFonts w:ascii="Times New Roman" w:hAnsi="Times New Roman" w:cs="Times New Roman"/>
        </w:rPr>
      </w:pPr>
      <w:bookmarkStart w:id="1" w:name="_Toc344714689"/>
      <w:bookmarkStart w:id="2" w:name="_Toc346031236"/>
      <w:bookmarkStart w:id="3" w:name="_Toc346283386"/>
      <w:bookmarkStart w:id="4" w:name="_Toc347153158"/>
      <w:bookmarkStart w:id="5" w:name="_Toc347490937"/>
      <w:r w:rsidRPr="00D82F30">
        <w:rPr>
          <w:rFonts w:ascii="Times New Roman" w:hAnsi="Times New Roman" w:cs="Times New Roman"/>
          <w:sz w:val="24"/>
          <w:szCs w:val="24"/>
        </w:rPr>
        <w:t>I.</w:t>
      </w:r>
      <w:r w:rsidRPr="00B467EE">
        <w:rPr>
          <w:rFonts w:ascii="Times New Roman" w:hAnsi="Times New Roman" w:cs="Times New Roman"/>
          <w:sz w:val="24"/>
          <w:szCs w:val="24"/>
        </w:rPr>
        <w:tab/>
      </w:r>
      <w:r w:rsidRPr="00D82F30">
        <w:rPr>
          <w:rFonts w:ascii="Times New Roman" w:hAnsi="Times New Roman" w:cs="Times New Roman"/>
          <w:sz w:val="24"/>
          <w:szCs w:val="24"/>
        </w:rPr>
        <w:t>INTRODUCTION</w:t>
      </w:r>
      <w:bookmarkEnd w:id="1"/>
      <w:bookmarkEnd w:id="2"/>
      <w:bookmarkEnd w:id="3"/>
      <w:bookmarkEnd w:id="4"/>
      <w:bookmarkEnd w:id="5"/>
    </w:p>
    <w:p w:rsidR="000061C5" w:rsidRPr="003558F2" w:rsidRDefault="000061C5" w:rsidP="004617A5">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On December 3, 2012, Ohio Power Company (</w:t>
      </w:r>
      <w:r w:rsidR="00202851">
        <w:rPr>
          <w:rFonts w:ascii="Times New Roman" w:hAnsi="Times New Roman" w:cs="Times New Roman"/>
          <w:sz w:val="24"/>
          <w:szCs w:val="24"/>
        </w:rPr>
        <w:t>“</w:t>
      </w:r>
      <w:r w:rsidRPr="003558F2">
        <w:rPr>
          <w:rFonts w:ascii="Times New Roman" w:hAnsi="Times New Roman" w:cs="Times New Roman"/>
          <w:sz w:val="24"/>
          <w:szCs w:val="24"/>
        </w:rPr>
        <w:t>AEP Ohio</w:t>
      </w:r>
      <w:r w:rsidR="00202851">
        <w:rPr>
          <w:rFonts w:ascii="Times New Roman" w:hAnsi="Times New Roman" w:cs="Times New Roman"/>
          <w:sz w:val="24"/>
          <w:szCs w:val="24"/>
        </w:rPr>
        <w:t>”</w:t>
      </w:r>
      <w:r w:rsidRPr="003558F2">
        <w:rPr>
          <w:rFonts w:ascii="Times New Roman" w:hAnsi="Times New Roman" w:cs="Times New Roman"/>
          <w:sz w:val="24"/>
          <w:szCs w:val="24"/>
        </w:rPr>
        <w:t xml:space="preserve"> or </w:t>
      </w:r>
      <w:r w:rsidR="00202851">
        <w:rPr>
          <w:rFonts w:ascii="Times New Roman" w:hAnsi="Times New Roman" w:cs="Times New Roman"/>
          <w:sz w:val="24"/>
          <w:szCs w:val="24"/>
        </w:rPr>
        <w:t>“</w:t>
      </w:r>
      <w:r w:rsidRPr="003558F2">
        <w:rPr>
          <w:rFonts w:ascii="Times New Roman" w:hAnsi="Times New Roman" w:cs="Times New Roman"/>
          <w:sz w:val="24"/>
          <w:szCs w:val="24"/>
        </w:rPr>
        <w:t>the Utility</w:t>
      </w:r>
      <w:r w:rsidR="00202851">
        <w:rPr>
          <w:rFonts w:ascii="Times New Roman" w:hAnsi="Times New Roman" w:cs="Times New Roman"/>
          <w:sz w:val="24"/>
          <w:szCs w:val="24"/>
        </w:rPr>
        <w:t>”</w:t>
      </w:r>
      <w:r w:rsidRPr="003558F2">
        <w:rPr>
          <w:rFonts w:ascii="Times New Roman" w:hAnsi="Times New Roman" w:cs="Times New Roman"/>
          <w:sz w:val="24"/>
          <w:szCs w:val="24"/>
        </w:rPr>
        <w:t>) filed a Distribution Investment Rider (</w:t>
      </w:r>
      <w:r w:rsidR="00202851">
        <w:rPr>
          <w:rFonts w:ascii="Times New Roman" w:hAnsi="Times New Roman" w:cs="Times New Roman"/>
          <w:sz w:val="24"/>
          <w:szCs w:val="24"/>
        </w:rPr>
        <w:t>“</w:t>
      </w:r>
      <w:r w:rsidRPr="003558F2">
        <w:rPr>
          <w:rFonts w:ascii="Times New Roman" w:hAnsi="Times New Roman" w:cs="Times New Roman"/>
          <w:sz w:val="24"/>
          <w:szCs w:val="24"/>
        </w:rPr>
        <w:t>DIR</w:t>
      </w:r>
      <w:r w:rsidR="00202851">
        <w:rPr>
          <w:rFonts w:ascii="Times New Roman" w:hAnsi="Times New Roman" w:cs="Times New Roman"/>
          <w:sz w:val="24"/>
          <w:szCs w:val="24"/>
        </w:rPr>
        <w:t>”</w:t>
      </w:r>
      <w:r w:rsidRPr="003558F2">
        <w:rPr>
          <w:rFonts w:ascii="Times New Roman" w:hAnsi="Times New Roman" w:cs="Times New Roman"/>
          <w:sz w:val="24"/>
          <w:szCs w:val="24"/>
        </w:rPr>
        <w:t>) Work Plan (</w:t>
      </w:r>
      <w:r w:rsidR="00202851">
        <w:rPr>
          <w:rFonts w:ascii="Times New Roman" w:hAnsi="Times New Roman" w:cs="Times New Roman"/>
          <w:sz w:val="24"/>
          <w:szCs w:val="24"/>
        </w:rPr>
        <w:t>“</w:t>
      </w:r>
      <w:r w:rsidRPr="003558F2">
        <w:rPr>
          <w:rFonts w:ascii="Times New Roman" w:hAnsi="Times New Roman" w:cs="Times New Roman"/>
          <w:sz w:val="24"/>
          <w:szCs w:val="24"/>
        </w:rPr>
        <w:t>DIR Work Plan</w:t>
      </w:r>
      <w:r w:rsidR="00202851">
        <w:rPr>
          <w:rFonts w:ascii="Times New Roman" w:hAnsi="Times New Roman" w:cs="Times New Roman"/>
          <w:sz w:val="24"/>
          <w:szCs w:val="24"/>
        </w:rPr>
        <w:t>”</w:t>
      </w:r>
      <w:r w:rsidRPr="003558F2">
        <w:rPr>
          <w:rFonts w:ascii="Times New Roman" w:hAnsi="Times New Roman" w:cs="Times New Roman"/>
          <w:sz w:val="24"/>
          <w:szCs w:val="24"/>
        </w:rPr>
        <w:t>)</w:t>
      </w:r>
      <w:r w:rsidRPr="003558F2">
        <w:rPr>
          <w:rFonts w:ascii="Times New Roman" w:hAnsi="Times New Roman" w:cs="Times New Roman"/>
          <w:sz w:val="24"/>
          <w:szCs w:val="24"/>
          <w:vertAlign w:val="superscript"/>
        </w:rPr>
        <w:footnoteReference w:id="2"/>
      </w:r>
      <w:r w:rsidRPr="003558F2">
        <w:rPr>
          <w:rFonts w:ascii="Times New Roman" w:hAnsi="Times New Roman" w:cs="Times New Roman"/>
          <w:sz w:val="24"/>
          <w:szCs w:val="24"/>
        </w:rPr>
        <w:t xml:space="preserve"> to charge consumers for</w:t>
      </w:r>
      <w:r w:rsidRPr="00D2747E">
        <w:rPr>
          <w:rFonts w:ascii="Times New Roman" w:hAnsi="Times New Roman" w:cs="Times New Roman"/>
          <w:sz w:val="24"/>
          <w:szCs w:val="24"/>
        </w:rPr>
        <w:t xml:space="preserve"> capital funding and associated carrying costs</w:t>
      </w:r>
      <w:r w:rsidRPr="004351F4">
        <w:rPr>
          <w:rFonts w:ascii="Times New Roman" w:hAnsi="Times New Roman" w:cs="Times New Roman"/>
          <w:sz w:val="24"/>
          <w:szCs w:val="24"/>
        </w:rPr>
        <w:t>.  These charges are for replacing or repairing aging distribution infrastructure that, according to AEP Ohio, is the primary cause of electric outages and reliability issues.</w:t>
      </w:r>
      <w:r w:rsidRPr="003558F2">
        <w:rPr>
          <w:rFonts w:ascii="Times New Roman" w:hAnsi="Times New Roman" w:cs="Times New Roman"/>
          <w:sz w:val="24"/>
          <w:szCs w:val="24"/>
          <w:vertAlign w:val="superscript"/>
        </w:rPr>
        <w:footnoteReference w:id="3"/>
      </w:r>
      <w:r w:rsidRPr="003558F2">
        <w:rPr>
          <w:rFonts w:ascii="Times New Roman" w:hAnsi="Times New Roman" w:cs="Times New Roman"/>
          <w:sz w:val="24"/>
          <w:szCs w:val="24"/>
        </w:rPr>
        <w:t xml:space="preserve">  The Public Utilities Commission of Ohio (</w:t>
      </w:r>
      <w:r w:rsidR="00202851">
        <w:rPr>
          <w:rFonts w:ascii="Times New Roman" w:hAnsi="Times New Roman" w:cs="Times New Roman"/>
          <w:sz w:val="24"/>
          <w:szCs w:val="24"/>
        </w:rPr>
        <w:t>“</w:t>
      </w:r>
      <w:r w:rsidRPr="003558F2">
        <w:rPr>
          <w:rFonts w:ascii="Times New Roman" w:hAnsi="Times New Roman" w:cs="Times New Roman"/>
          <w:sz w:val="24"/>
          <w:szCs w:val="24"/>
        </w:rPr>
        <w:t>Commission</w:t>
      </w:r>
      <w:r w:rsidR="00202851">
        <w:rPr>
          <w:rFonts w:ascii="Times New Roman" w:hAnsi="Times New Roman" w:cs="Times New Roman"/>
          <w:sz w:val="24"/>
          <w:szCs w:val="24"/>
        </w:rPr>
        <w:t>”</w:t>
      </w:r>
      <w:r w:rsidRPr="003558F2">
        <w:rPr>
          <w:rFonts w:ascii="Times New Roman" w:hAnsi="Times New Roman" w:cs="Times New Roman"/>
          <w:sz w:val="24"/>
          <w:szCs w:val="24"/>
        </w:rPr>
        <w:t xml:space="preserve"> or </w:t>
      </w:r>
      <w:r w:rsidR="00202851">
        <w:rPr>
          <w:rFonts w:ascii="Times New Roman" w:hAnsi="Times New Roman" w:cs="Times New Roman"/>
          <w:sz w:val="24"/>
          <w:szCs w:val="24"/>
        </w:rPr>
        <w:t>“</w:t>
      </w:r>
      <w:r w:rsidRPr="003558F2">
        <w:rPr>
          <w:rFonts w:ascii="Times New Roman" w:hAnsi="Times New Roman" w:cs="Times New Roman"/>
          <w:sz w:val="24"/>
          <w:szCs w:val="24"/>
        </w:rPr>
        <w:t>PUCO</w:t>
      </w:r>
      <w:r w:rsidR="00202851">
        <w:rPr>
          <w:rFonts w:ascii="Times New Roman" w:hAnsi="Times New Roman" w:cs="Times New Roman"/>
          <w:sz w:val="24"/>
          <w:szCs w:val="24"/>
        </w:rPr>
        <w:t>”</w:t>
      </w:r>
      <w:r w:rsidRPr="003558F2">
        <w:rPr>
          <w:rFonts w:ascii="Times New Roman" w:hAnsi="Times New Roman" w:cs="Times New Roman"/>
          <w:sz w:val="24"/>
          <w:szCs w:val="24"/>
        </w:rPr>
        <w:t>) recently approved the DIR, based on the understanding that the result of DIR spending would be improved customer service reliability.</w:t>
      </w:r>
      <w:r w:rsidRPr="003558F2">
        <w:rPr>
          <w:rStyle w:val="FootnoteReference"/>
          <w:rFonts w:ascii="Times New Roman" w:hAnsi="Times New Roman" w:cs="Times New Roman"/>
          <w:sz w:val="24"/>
          <w:szCs w:val="24"/>
        </w:rPr>
        <w:footnoteReference w:id="4"/>
      </w:r>
    </w:p>
    <w:p w:rsidR="000061C5" w:rsidRPr="003558F2" w:rsidRDefault="000061C5" w:rsidP="005264F7">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According to the Opinion and Order in Case No. 11-346-EL-SSO, AEP Ohio was required </w:t>
      </w:r>
      <w:r w:rsidR="00202851">
        <w:rPr>
          <w:rFonts w:ascii="Times New Roman" w:hAnsi="Times New Roman" w:cs="Times New Roman"/>
          <w:sz w:val="24"/>
          <w:szCs w:val="24"/>
        </w:rPr>
        <w:t>“</w:t>
      </w:r>
      <w:r w:rsidRPr="003558F2">
        <w:rPr>
          <w:rFonts w:ascii="Times New Roman" w:hAnsi="Times New Roman" w:cs="Times New Roman"/>
          <w:sz w:val="24"/>
          <w:szCs w:val="24"/>
        </w:rPr>
        <w:t xml:space="preserve">to work with Staff to develop a plan to emphasize proactive distribution maintenance that focuses spending on where it will have the greatest impact on maintaining and improving </w:t>
      </w:r>
      <w:r w:rsidRPr="003558F2">
        <w:rPr>
          <w:rFonts w:ascii="Times New Roman" w:hAnsi="Times New Roman" w:cs="Times New Roman"/>
          <w:sz w:val="24"/>
          <w:szCs w:val="24"/>
        </w:rPr>
        <w:lastRenderedPageBreak/>
        <w:t>reliability for customers.</w:t>
      </w:r>
      <w:r w:rsidR="00202851">
        <w:rPr>
          <w:rFonts w:ascii="Times New Roman" w:hAnsi="Times New Roman" w:cs="Times New Roman"/>
          <w:sz w:val="24"/>
          <w:szCs w:val="24"/>
        </w:rPr>
        <w:t>”</w:t>
      </w:r>
      <w:r w:rsidRPr="003558F2">
        <w:rPr>
          <w:rFonts w:ascii="Times New Roman" w:hAnsi="Times New Roman" w:cs="Times New Roman"/>
          <w:sz w:val="24"/>
          <w:szCs w:val="24"/>
          <w:vertAlign w:val="superscript"/>
        </w:rPr>
        <w:footnoteReference w:id="5"/>
      </w:r>
      <w:r w:rsidRPr="003558F2">
        <w:rPr>
          <w:rFonts w:ascii="Times New Roman" w:hAnsi="Times New Roman" w:cs="Times New Roman"/>
          <w:sz w:val="24"/>
          <w:szCs w:val="24"/>
        </w:rPr>
        <w:t xml:space="preserve">  Through a PUCO Entry on December 12, 2012, a procedural scheduled was established.  Interested parties were required to file motions to intervene by January 11, 2013.  The PUCO Staff and interveners were invited to file initial comments by January 18, 2013, and all parties were invited to file reply comments by February 1, 2013.</w:t>
      </w:r>
      <w:r w:rsidRPr="003558F2">
        <w:rPr>
          <w:rFonts w:ascii="Times New Roman" w:hAnsi="Times New Roman" w:cs="Times New Roman"/>
          <w:sz w:val="24"/>
          <w:szCs w:val="24"/>
          <w:vertAlign w:val="superscript"/>
        </w:rPr>
        <w:footnoteReference w:id="6"/>
      </w:r>
      <w:r w:rsidRPr="003558F2">
        <w:rPr>
          <w:rFonts w:ascii="Times New Roman" w:hAnsi="Times New Roman" w:cs="Times New Roman"/>
          <w:sz w:val="24"/>
          <w:szCs w:val="24"/>
        </w:rPr>
        <w:t xml:space="preserve">  The Staff of the PUCO (</w:t>
      </w:r>
      <w:r w:rsidR="00202851">
        <w:rPr>
          <w:rFonts w:ascii="Times New Roman" w:hAnsi="Times New Roman" w:cs="Times New Roman"/>
          <w:sz w:val="24"/>
          <w:szCs w:val="24"/>
        </w:rPr>
        <w:t>“</w:t>
      </w:r>
      <w:r w:rsidRPr="003558F2">
        <w:rPr>
          <w:rFonts w:ascii="Times New Roman" w:hAnsi="Times New Roman" w:cs="Times New Roman"/>
          <w:sz w:val="24"/>
          <w:szCs w:val="24"/>
        </w:rPr>
        <w:t>Staff</w:t>
      </w:r>
      <w:r w:rsidR="00202851">
        <w:rPr>
          <w:rFonts w:ascii="Times New Roman" w:hAnsi="Times New Roman" w:cs="Times New Roman"/>
          <w:sz w:val="24"/>
          <w:szCs w:val="24"/>
        </w:rPr>
        <w:t>”</w:t>
      </w:r>
      <w:r w:rsidRPr="003558F2">
        <w:rPr>
          <w:rFonts w:ascii="Times New Roman" w:hAnsi="Times New Roman" w:cs="Times New Roman"/>
          <w:sz w:val="24"/>
          <w:szCs w:val="24"/>
        </w:rPr>
        <w:t>), the OMA Energy Group (</w:t>
      </w:r>
      <w:r w:rsidR="00202851">
        <w:rPr>
          <w:rFonts w:ascii="Times New Roman" w:hAnsi="Times New Roman" w:cs="Times New Roman"/>
          <w:sz w:val="24"/>
          <w:szCs w:val="24"/>
        </w:rPr>
        <w:t>“</w:t>
      </w:r>
      <w:r w:rsidRPr="003558F2">
        <w:rPr>
          <w:rFonts w:ascii="Times New Roman" w:hAnsi="Times New Roman" w:cs="Times New Roman"/>
          <w:sz w:val="24"/>
          <w:szCs w:val="24"/>
        </w:rPr>
        <w:t>OMAEG</w:t>
      </w:r>
      <w:r w:rsidR="00202851">
        <w:rPr>
          <w:rFonts w:ascii="Times New Roman" w:hAnsi="Times New Roman" w:cs="Times New Roman"/>
          <w:sz w:val="24"/>
          <w:szCs w:val="24"/>
        </w:rPr>
        <w:t>”</w:t>
      </w:r>
      <w:r w:rsidRPr="003558F2">
        <w:rPr>
          <w:rFonts w:ascii="Times New Roman" w:hAnsi="Times New Roman" w:cs="Times New Roman"/>
          <w:sz w:val="24"/>
          <w:szCs w:val="24"/>
        </w:rPr>
        <w:t>), Ohio Hospital Association, (</w:t>
      </w:r>
      <w:r w:rsidR="00202851">
        <w:rPr>
          <w:rFonts w:ascii="Times New Roman" w:hAnsi="Times New Roman" w:cs="Times New Roman"/>
          <w:sz w:val="24"/>
          <w:szCs w:val="24"/>
        </w:rPr>
        <w:t>“</w:t>
      </w:r>
      <w:r w:rsidRPr="003558F2">
        <w:rPr>
          <w:rFonts w:ascii="Times New Roman" w:hAnsi="Times New Roman" w:cs="Times New Roman"/>
          <w:sz w:val="24"/>
          <w:szCs w:val="24"/>
        </w:rPr>
        <w:t>OHA</w:t>
      </w:r>
      <w:r w:rsidR="00202851">
        <w:rPr>
          <w:rFonts w:ascii="Times New Roman" w:hAnsi="Times New Roman" w:cs="Times New Roman"/>
          <w:sz w:val="24"/>
          <w:szCs w:val="24"/>
        </w:rPr>
        <w:t>”</w:t>
      </w:r>
      <w:r w:rsidRPr="003558F2">
        <w:rPr>
          <w:rFonts w:ascii="Times New Roman" w:hAnsi="Times New Roman" w:cs="Times New Roman"/>
          <w:sz w:val="24"/>
          <w:szCs w:val="24"/>
        </w:rPr>
        <w:t>) and the Office of the Ohio Consumers</w:t>
      </w:r>
      <w:r w:rsidR="00202851">
        <w:rPr>
          <w:rFonts w:ascii="Times New Roman" w:hAnsi="Times New Roman" w:cs="Times New Roman"/>
          <w:sz w:val="24"/>
          <w:szCs w:val="24"/>
        </w:rPr>
        <w:t>’</w:t>
      </w:r>
      <w:r w:rsidRPr="003558F2">
        <w:rPr>
          <w:rFonts w:ascii="Times New Roman" w:hAnsi="Times New Roman" w:cs="Times New Roman"/>
          <w:sz w:val="24"/>
          <w:szCs w:val="24"/>
        </w:rPr>
        <w:t xml:space="preserve"> Counsel (</w:t>
      </w:r>
      <w:r w:rsidR="00202851">
        <w:rPr>
          <w:rFonts w:ascii="Times New Roman" w:hAnsi="Times New Roman" w:cs="Times New Roman"/>
          <w:sz w:val="24"/>
          <w:szCs w:val="24"/>
        </w:rPr>
        <w:t>“</w:t>
      </w:r>
      <w:r w:rsidRPr="003558F2">
        <w:rPr>
          <w:rFonts w:ascii="Times New Roman" w:hAnsi="Times New Roman" w:cs="Times New Roman"/>
          <w:sz w:val="24"/>
          <w:szCs w:val="24"/>
        </w:rPr>
        <w:t>OCC</w:t>
      </w:r>
      <w:r w:rsidR="00202851">
        <w:rPr>
          <w:rFonts w:ascii="Times New Roman" w:hAnsi="Times New Roman" w:cs="Times New Roman"/>
          <w:sz w:val="24"/>
          <w:szCs w:val="24"/>
        </w:rPr>
        <w:t>”</w:t>
      </w:r>
      <w:r w:rsidRPr="003558F2">
        <w:rPr>
          <w:rFonts w:ascii="Times New Roman" w:hAnsi="Times New Roman" w:cs="Times New Roman"/>
          <w:sz w:val="24"/>
          <w:szCs w:val="24"/>
        </w:rPr>
        <w:t>) filed initial comments.</w:t>
      </w:r>
    </w:p>
    <w:p w:rsidR="000061C5" w:rsidRDefault="000061C5" w:rsidP="00202851">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The OCC</w:t>
      </w:r>
      <w:r w:rsidRPr="00D2747E">
        <w:rPr>
          <w:rFonts w:ascii="Times New Roman" w:hAnsi="Times New Roman" w:cs="Times New Roman"/>
          <w:sz w:val="24"/>
          <w:szCs w:val="24"/>
        </w:rPr>
        <w:t xml:space="preserve"> appreciates the opportunity to file these </w:t>
      </w:r>
      <w:r w:rsidRPr="004351F4">
        <w:rPr>
          <w:rFonts w:ascii="Times New Roman" w:hAnsi="Times New Roman" w:cs="Times New Roman"/>
          <w:sz w:val="24"/>
          <w:szCs w:val="24"/>
        </w:rPr>
        <w:t>Reply Comments on behalf of the 1.3 million residential customers of AEP Ohio.  As noted in OCC</w:t>
      </w:r>
      <w:r w:rsidR="00202851">
        <w:rPr>
          <w:rFonts w:ascii="Times New Roman" w:hAnsi="Times New Roman" w:cs="Times New Roman"/>
          <w:sz w:val="24"/>
          <w:szCs w:val="24"/>
        </w:rPr>
        <w:t>’</w:t>
      </w:r>
      <w:r w:rsidRPr="004351F4">
        <w:rPr>
          <w:rFonts w:ascii="Times New Roman" w:hAnsi="Times New Roman" w:cs="Times New Roman"/>
          <w:sz w:val="24"/>
          <w:szCs w:val="24"/>
        </w:rPr>
        <w:t xml:space="preserve">s Initial Comments, and the Comments filed by the Staff, customers are not currently receiving the quantified </w:t>
      </w:r>
      <w:r>
        <w:rPr>
          <w:rFonts w:ascii="Times New Roman" w:hAnsi="Times New Roman" w:cs="Times New Roman"/>
          <w:sz w:val="24"/>
          <w:szCs w:val="24"/>
        </w:rPr>
        <w:t xml:space="preserve">improved </w:t>
      </w:r>
      <w:r w:rsidRPr="004351F4">
        <w:rPr>
          <w:rFonts w:ascii="Times New Roman" w:hAnsi="Times New Roman" w:cs="Times New Roman"/>
          <w:sz w:val="24"/>
          <w:szCs w:val="24"/>
        </w:rPr>
        <w:t>service reliability benefits that AEP Ohio is required to provide as part of the DIR</w:t>
      </w:r>
      <w:r>
        <w:rPr>
          <w:rFonts w:ascii="Times New Roman" w:hAnsi="Times New Roman" w:cs="Times New Roman"/>
          <w:sz w:val="24"/>
          <w:szCs w:val="24"/>
        </w:rPr>
        <w:t xml:space="preserve"> program</w:t>
      </w:r>
      <w:r w:rsidRPr="004351F4">
        <w:rPr>
          <w:rFonts w:ascii="Times New Roman" w:hAnsi="Times New Roman" w:cs="Times New Roman"/>
          <w:sz w:val="24"/>
          <w:szCs w:val="24"/>
        </w:rPr>
        <w:t xml:space="preserve">.  OCC urges the PUCO to reject the AEP DIR Work Plan, or in the alternative to set the matter for hearing. </w:t>
      </w:r>
      <w:bookmarkStart w:id="6" w:name="_Toc344714690"/>
      <w:bookmarkStart w:id="7" w:name="_Toc346031237"/>
      <w:bookmarkStart w:id="8" w:name="_Toc346283387"/>
    </w:p>
    <w:p w:rsidR="00202851" w:rsidRPr="003558F2" w:rsidRDefault="00202851" w:rsidP="00202851">
      <w:pPr>
        <w:spacing w:after="0" w:line="240" w:lineRule="auto"/>
        <w:ind w:firstLine="720"/>
        <w:rPr>
          <w:rFonts w:ascii="Times New Roman" w:hAnsi="Times New Roman" w:cs="Times New Roman"/>
          <w:sz w:val="24"/>
          <w:szCs w:val="24"/>
        </w:rPr>
      </w:pPr>
    </w:p>
    <w:p w:rsidR="000061C5" w:rsidRPr="00D82F30" w:rsidRDefault="000061C5" w:rsidP="00202851">
      <w:pPr>
        <w:pStyle w:val="Heading1"/>
        <w:spacing w:after="0" w:line="480" w:lineRule="auto"/>
        <w:rPr>
          <w:rFonts w:ascii="Times New Roman" w:hAnsi="Times New Roman" w:cs="Times New Roman"/>
        </w:rPr>
      </w:pPr>
      <w:bookmarkStart w:id="9" w:name="_Toc347153159"/>
      <w:bookmarkStart w:id="10" w:name="_Toc347490938"/>
      <w:r w:rsidRPr="00D82F30">
        <w:rPr>
          <w:rFonts w:ascii="Times New Roman" w:hAnsi="Times New Roman" w:cs="Times New Roman"/>
          <w:sz w:val="24"/>
          <w:szCs w:val="24"/>
        </w:rPr>
        <w:t>II.</w:t>
      </w:r>
      <w:r w:rsidRPr="00B467EE">
        <w:rPr>
          <w:rFonts w:ascii="Times New Roman" w:hAnsi="Times New Roman" w:cs="Times New Roman"/>
          <w:sz w:val="24"/>
          <w:szCs w:val="24"/>
        </w:rPr>
        <w:tab/>
      </w:r>
      <w:r w:rsidRPr="00D82F30">
        <w:rPr>
          <w:rFonts w:ascii="Times New Roman" w:hAnsi="Times New Roman" w:cs="Times New Roman"/>
          <w:sz w:val="24"/>
          <w:szCs w:val="24"/>
        </w:rPr>
        <w:t>REPLY COMMENTS</w:t>
      </w:r>
      <w:bookmarkEnd w:id="6"/>
      <w:bookmarkEnd w:id="7"/>
      <w:bookmarkEnd w:id="8"/>
      <w:bookmarkEnd w:id="9"/>
      <w:bookmarkEnd w:id="10"/>
    </w:p>
    <w:p w:rsidR="000061C5" w:rsidRPr="00D82F30" w:rsidRDefault="000061C5" w:rsidP="00D159B8">
      <w:pPr>
        <w:pStyle w:val="Heading2"/>
        <w:rPr>
          <w:rFonts w:ascii="Times New Roman" w:hAnsi="Times New Roman" w:cs="Times New Roman"/>
        </w:rPr>
      </w:pPr>
      <w:bookmarkStart w:id="11" w:name="_Toc347153160"/>
      <w:bookmarkStart w:id="12" w:name="_Toc347490939"/>
      <w:r w:rsidRPr="00D82F30">
        <w:rPr>
          <w:rFonts w:ascii="Times New Roman" w:hAnsi="Times New Roman" w:cs="Times New Roman"/>
          <w:sz w:val="24"/>
          <w:szCs w:val="24"/>
        </w:rPr>
        <w:t>A.</w:t>
      </w:r>
      <w:r w:rsidRPr="00B467EE">
        <w:rPr>
          <w:rFonts w:ascii="Times New Roman" w:hAnsi="Times New Roman" w:cs="Times New Roman"/>
          <w:sz w:val="24"/>
          <w:szCs w:val="24"/>
        </w:rPr>
        <w:tab/>
      </w:r>
      <w:r w:rsidRPr="00D82F30">
        <w:rPr>
          <w:rFonts w:ascii="Times New Roman" w:hAnsi="Times New Roman" w:cs="Times New Roman"/>
          <w:sz w:val="24"/>
          <w:szCs w:val="24"/>
        </w:rPr>
        <w:t xml:space="preserve">The PUCO </w:t>
      </w:r>
      <w:r w:rsidRPr="004351F4">
        <w:rPr>
          <w:rFonts w:ascii="Times New Roman" w:hAnsi="Times New Roman" w:cs="Times New Roman"/>
          <w:sz w:val="24"/>
          <w:szCs w:val="24"/>
        </w:rPr>
        <w:t>Staff</w:t>
      </w:r>
      <w:r w:rsidR="00202851">
        <w:rPr>
          <w:rFonts w:ascii="Times New Roman" w:hAnsi="Times New Roman" w:cs="Times New Roman"/>
          <w:sz w:val="24"/>
          <w:szCs w:val="24"/>
        </w:rPr>
        <w:t>’</w:t>
      </w:r>
      <w:r w:rsidRPr="004351F4">
        <w:rPr>
          <w:rFonts w:ascii="Times New Roman" w:hAnsi="Times New Roman" w:cs="Times New Roman"/>
          <w:sz w:val="24"/>
          <w:szCs w:val="24"/>
        </w:rPr>
        <w:t>s</w:t>
      </w:r>
      <w:r w:rsidRPr="00D82F30">
        <w:rPr>
          <w:rFonts w:ascii="Times New Roman" w:hAnsi="Times New Roman" w:cs="Times New Roman"/>
          <w:sz w:val="24"/>
          <w:szCs w:val="24"/>
        </w:rPr>
        <w:t xml:space="preserve"> Comments Demonstrate The Inadequacy Of The AEP Ohio DIR Work Plan In Complying With The </w:t>
      </w:r>
      <w:r w:rsidRPr="004351F4">
        <w:rPr>
          <w:rFonts w:ascii="Times New Roman" w:hAnsi="Times New Roman" w:cs="Times New Roman"/>
          <w:sz w:val="24"/>
          <w:szCs w:val="24"/>
        </w:rPr>
        <w:t>Commission</w:t>
      </w:r>
      <w:r w:rsidR="00202851">
        <w:rPr>
          <w:rFonts w:ascii="Times New Roman" w:hAnsi="Times New Roman" w:cs="Times New Roman"/>
          <w:sz w:val="24"/>
          <w:szCs w:val="24"/>
        </w:rPr>
        <w:t>’</w:t>
      </w:r>
      <w:r w:rsidRPr="004351F4">
        <w:rPr>
          <w:rFonts w:ascii="Times New Roman" w:hAnsi="Times New Roman" w:cs="Times New Roman"/>
          <w:sz w:val="24"/>
          <w:szCs w:val="24"/>
        </w:rPr>
        <w:t>s</w:t>
      </w:r>
      <w:r w:rsidRPr="00D82F30">
        <w:rPr>
          <w:rFonts w:ascii="Times New Roman" w:hAnsi="Times New Roman" w:cs="Times New Roman"/>
          <w:sz w:val="24"/>
          <w:szCs w:val="24"/>
        </w:rPr>
        <w:t xml:space="preserve"> Order In Case 11-346-EL-SSO Because </w:t>
      </w:r>
      <w:r w:rsidRPr="004351F4">
        <w:rPr>
          <w:rFonts w:ascii="Times New Roman" w:hAnsi="Times New Roman" w:cs="Times New Roman"/>
          <w:sz w:val="24"/>
          <w:szCs w:val="24"/>
        </w:rPr>
        <w:t>-- Contrary To The PUCO</w:t>
      </w:r>
      <w:r w:rsidR="00202851">
        <w:rPr>
          <w:rFonts w:ascii="Times New Roman" w:hAnsi="Times New Roman" w:cs="Times New Roman"/>
          <w:sz w:val="24"/>
          <w:szCs w:val="24"/>
        </w:rPr>
        <w:t>’</w:t>
      </w:r>
      <w:r w:rsidRPr="004351F4">
        <w:rPr>
          <w:rFonts w:ascii="Times New Roman" w:hAnsi="Times New Roman" w:cs="Times New Roman"/>
          <w:sz w:val="24"/>
          <w:szCs w:val="24"/>
        </w:rPr>
        <w:t xml:space="preserve">s Order -- </w:t>
      </w:r>
      <w:r w:rsidRPr="00D82F30">
        <w:rPr>
          <w:rFonts w:ascii="Times New Roman" w:hAnsi="Times New Roman" w:cs="Times New Roman"/>
          <w:sz w:val="24"/>
          <w:szCs w:val="24"/>
        </w:rPr>
        <w:t>There Are No Quantified Reliability Improvements</w:t>
      </w:r>
      <w:r w:rsidRPr="004351F4">
        <w:rPr>
          <w:rFonts w:ascii="Times New Roman" w:hAnsi="Times New Roman" w:cs="Times New Roman"/>
          <w:sz w:val="24"/>
          <w:szCs w:val="24"/>
        </w:rPr>
        <w:t xml:space="preserve"> for Customers</w:t>
      </w:r>
      <w:r w:rsidRPr="00D82F30">
        <w:rPr>
          <w:rFonts w:ascii="Times New Roman" w:hAnsi="Times New Roman" w:cs="Times New Roman"/>
          <w:sz w:val="24"/>
          <w:szCs w:val="24"/>
        </w:rPr>
        <w:t>, There Is No Mechanism To Prevent Double Recovery</w:t>
      </w:r>
      <w:r w:rsidRPr="004351F4">
        <w:rPr>
          <w:rFonts w:ascii="Times New Roman" w:hAnsi="Times New Roman" w:cs="Times New Roman"/>
          <w:sz w:val="24"/>
          <w:szCs w:val="24"/>
        </w:rPr>
        <w:t xml:space="preserve"> from Customers</w:t>
      </w:r>
      <w:r w:rsidRPr="00D82F30">
        <w:rPr>
          <w:rFonts w:ascii="Times New Roman" w:hAnsi="Times New Roman" w:cs="Times New Roman"/>
          <w:sz w:val="24"/>
          <w:szCs w:val="24"/>
        </w:rPr>
        <w:t xml:space="preserve">, And Neither The Staff </w:t>
      </w:r>
      <w:r w:rsidRPr="004351F4">
        <w:rPr>
          <w:rFonts w:ascii="Times New Roman" w:hAnsi="Times New Roman" w:cs="Times New Roman"/>
          <w:sz w:val="24"/>
          <w:szCs w:val="24"/>
        </w:rPr>
        <w:t>Nor</w:t>
      </w:r>
      <w:r w:rsidRPr="00D82F30">
        <w:rPr>
          <w:rFonts w:ascii="Times New Roman" w:hAnsi="Times New Roman" w:cs="Times New Roman"/>
          <w:sz w:val="24"/>
          <w:szCs w:val="24"/>
        </w:rPr>
        <w:t xml:space="preserve"> The Utility Has Demonstrated That DIR </w:t>
      </w:r>
      <w:r>
        <w:rPr>
          <w:rFonts w:ascii="Times New Roman" w:hAnsi="Times New Roman" w:cs="Times New Roman"/>
          <w:sz w:val="24"/>
          <w:szCs w:val="24"/>
        </w:rPr>
        <w:t xml:space="preserve">Work Plan funds </w:t>
      </w:r>
      <w:r w:rsidRPr="004351F4">
        <w:rPr>
          <w:rFonts w:ascii="Times New Roman" w:hAnsi="Times New Roman" w:cs="Times New Roman"/>
          <w:sz w:val="24"/>
          <w:szCs w:val="24"/>
        </w:rPr>
        <w:t>Are Incremental</w:t>
      </w:r>
      <w:r w:rsidRPr="00D82F30">
        <w:rPr>
          <w:rFonts w:ascii="Times New Roman" w:hAnsi="Times New Roman" w:cs="Times New Roman"/>
          <w:sz w:val="24"/>
          <w:szCs w:val="24"/>
        </w:rPr>
        <w:t xml:space="preserve"> Over </w:t>
      </w:r>
      <w:r w:rsidRPr="004351F4">
        <w:rPr>
          <w:rFonts w:ascii="Times New Roman" w:hAnsi="Times New Roman" w:cs="Times New Roman"/>
          <w:sz w:val="24"/>
          <w:szCs w:val="24"/>
        </w:rPr>
        <w:t>Prior</w:t>
      </w:r>
      <w:r w:rsidRPr="00D82F30">
        <w:rPr>
          <w:rFonts w:ascii="Times New Roman" w:hAnsi="Times New Roman" w:cs="Times New Roman"/>
          <w:sz w:val="24"/>
          <w:szCs w:val="24"/>
        </w:rPr>
        <w:t xml:space="preserve"> Spending Levels.</w:t>
      </w:r>
      <w:bookmarkEnd w:id="11"/>
      <w:bookmarkEnd w:id="12"/>
    </w:p>
    <w:p w:rsidR="000061C5" w:rsidRDefault="000061C5" w:rsidP="00D82F3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The Staff</w:t>
      </w:r>
      <w:r w:rsidR="00202851">
        <w:rPr>
          <w:rFonts w:ascii="Times New Roman" w:hAnsi="Times New Roman" w:cs="Times New Roman"/>
          <w:sz w:val="24"/>
          <w:szCs w:val="24"/>
        </w:rPr>
        <w:t>’</w:t>
      </w:r>
      <w:r w:rsidRPr="003558F2">
        <w:rPr>
          <w:rFonts w:ascii="Times New Roman" w:hAnsi="Times New Roman" w:cs="Times New Roman"/>
          <w:sz w:val="24"/>
          <w:szCs w:val="24"/>
        </w:rPr>
        <w:t>s Comments provided a general overview of the effort the Staff made working with AEP Ohio to dev</w:t>
      </w:r>
      <w:r w:rsidRPr="00D2747E">
        <w:rPr>
          <w:rFonts w:ascii="Times New Roman" w:hAnsi="Times New Roman" w:cs="Times New Roman"/>
          <w:sz w:val="24"/>
          <w:szCs w:val="24"/>
        </w:rPr>
        <w:t xml:space="preserve">elop the DIR Work Plan, the </w:t>
      </w:r>
      <w:r>
        <w:rPr>
          <w:rFonts w:ascii="Times New Roman" w:hAnsi="Times New Roman" w:cs="Times New Roman"/>
          <w:sz w:val="24"/>
          <w:szCs w:val="24"/>
        </w:rPr>
        <w:t>Staff</w:t>
      </w:r>
      <w:r w:rsidR="00202851">
        <w:rPr>
          <w:rFonts w:ascii="Times New Roman" w:hAnsi="Times New Roman" w:cs="Times New Roman"/>
          <w:sz w:val="24"/>
          <w:szCs w:val="24"/>
        </w:rPr>
        <w:t>’</w:t>
      </w:r>
      <w:r>
        <w:rPr>
          <w:rFonts w:ascii="Times New Roman" w:hAnsi="Times New Roman" w:cs="Times New Roman"/>
          <w:sz w:val="24"/>
          <w:szCs w:val="24"/>
        </w:rPr>
        <w:t xml:space="preserve">s </w:t>
      </w:r>
      <w:r w:rsidRPr="003558F2">
        <w:rPr>
          <w:rFonts w:ascii="Times New Roman" w:hAnsi="Times New Roman" w:cs="Times New Roman"/>
          <w:sz w:val="24"/>
          <w:szCs w:val="24"/>
        </w:rPr>
        <w:t>expectations for the DIR Work Plan, and an outline for future efforts related to the DIR.  The</w:t>
      </w:r>
      <w:r w:rsidRPr="00D2747E">
        <w:rPr>
          <w:rFonts w:ascii="Times New Roman" w:hAnsi="Times New Roman" w:cs="Times New Roman"/>
          <w:sz w:val="24"/>
          <w:szCs w:val="24"/>
        </w:rPr>
        <w:t xml:space="preserve"> Staff stated a two-fold purpose for submitting </w:t>
      </w:r>
      <w:r>
        <w:rPr>
          <w:rFonts w:ascii="Times New Roman" w:hAnsi="Times New Roman" w:cs="Times New Roman"/>
          <w:sz w:val="24"/>
          <w:szCs w:val="24"/>
        </w:rPr>
        <w:t>Comments:</w:t>
      </w:r>
    </w:p>
    <w:p w:rsidR="000061C5" w:rsidRDefault="000061C5" w:rsidP="00DE7F15">
      <w:pPr>
        <w:tabs>
          <w:tab w:val="left" w:pos="7920"/>
        </w:tabs>
        <w:spacing w:after="240"/>
        <w:ind w:left="1440" w:right="1440"/>
        <w:rPr>
          <w:rFonts w:ascii="Times New Roman" w:hAnsi="Times New Roman" w:cs="Times New Roman"/>
          <w:sz w:val="24"/>
          <w:szCs w:val="24"/>
        </w:rPr>
      </w:pPr>
      <w:r>
        <w:rPr>
          <w:rFonts w:ascii="Times New Roman" w:hAnsi="Times New Roman" w:cs="Times New Roman"/>
          <w:sz w:val="24"/>
          <w:szCs w:val="24"/>
        </w:rPr>
        <w:t>The two-fold purpose of these comments is: (1) to describe how the Company worked with Staff to develop the plan; and (2) to describe Staff</w:t>
      </w:r>
      <w:r w:rsidR="00202851">
        <w:rPr>
          <w:rFonts w:ascii="Times New Roman" w:hAnsi="Times New Roman" w:cs="Times New Roman"/>
          <w:sz w:val="24"/>
          <w:szCs w:val="24"/>
        </w:rPr>
        <w:t>’</w:t>
      </w:r>
      <w:r>
        <w:rPr>
          <w:rFonts w:ascii="Times New Roman" w:hAnsi="Times New Roman" w:cs="Times New Roman"/>
          <w:sz w:val="24"/>
          <w:szCs w:val="24"/>
        </w:rPr>
        <w:t>s expectations for the Plan and for the Company</w:t>
      </w:r>
      <w:r w:rsidR="00202851">
        <w:rPr>
          <w:rFonts w:ascii="Times New Roman" w:hAnsi="Times New Roman" w:cs="Times New Roman"/>
          <w:sz w:val="24"/>
          <w:szCs w:val="24"/>
        </w:rPr>
        <w:t>’</w:t>
      </w:r>
      <w:r>
        <w:rPr>
          <w:rFonts w:ascii="Times New Roman" w:hAnsi="Times New Roman" w:cs="Times New Roman"/>
          <w:sz w:val="24"/>
          <w:szCs w:val="24"/>
        </w:rPr>
        <w:t>s future actions regarding this Plan for 2013 as well as the subsequent DIR plan for year 2014.</w:t>
      </w:r>
      <w:r>
        <w:rPr>
          <w:rStyle w:val="FootnoteReference"/>
          <w:rFonts w:ascii="Times New Roman" w:hAnsi="Times New Roman" w:cs="Times New Roman"/>
          <w:sz w:val="24"/>
          <w:szCs w:val="24"/>
        </w:rPr>
        <w:footnoteReference w:id="7"/>
      </w:r>
    </w:p>
    <w:p w:rsidR="000061C5" w:rsidRPr="003558F2" w:rsidRDefault="000061C5" w:rsidP="002224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OCC appreciates the work of the Staff, the Staff</w:t>
      </w:r>
      <w:r w:rsidR="00202851">
        <w:rPr>
          <w:rFonts w:ascii="Times New Roman" w:hAnsi="Times New Roman" w:cs="Times New Roman"/>
          <w:sz w:val="24"/>
          <w:szCs w:val="24"/>
        </w:rPr>
        <w:t>’</w:t>
      </w:r>
      <w:r>
        <w:rPr>
          <w:rFonts w:ascii="Times New Roman" w:hAnsi="Times New Roman" w:cs="Times New Roman"/>
          <w:sz w:val="24"/>
          <w:szCs w:val="24"/>
        </w:rPr>
        <w:t xml:space="preserve">s Comments failed to require the Utility and the DIR Work Plan to adhere to the requirements set forth by the PUCO </w:t>
      </w:r>
      <w:r w:rsidRPr="00D2747E">
        <w:rPr>
          <w:rFonts w:ascii="Times New Roman" w:hAnsi="Times New Roman" w:cs="Times New Roman"/>
          <w:sz w:val="24"/>
          <w:szCs w:val="24"/>
        </w:rPr>
        <w:t xml:space="preserve">when it approved the DIR mechanism.  The Commission stated explicit requirements </w:t>
      </w:r>
      <w:r>
        <w:rPr>
          <w:rFonts w:ascii="Times New Roman" w:hAnsi="Times New Roman" w:cs="Times New Roman"/>
          <w:sz w:val="24"/>
          <w:szCs w:val="24"/>
        </w:rPr>
        <w:t>for both AEP Ohio and on the Staff to perform an upfront planning and analysis process that would develop a DIR Work Plan that focused spending where the dollars would have the greatest impact on customer service reliability.</w:t>
      </w:r>
      <w:r w:rsidRPr="003558F2">
        <w:rPr>
          <w:rStyle w:val="FootnoteReference"/>
          <w:rFonts w:ascii="Times New Roman" w:hAnsi="Times New Roman" w:cs="Times New Roman"/>
          <w:sz w:val="24"/>
          <w:szCs w:val="24"/>
        </w:rPr>
        <w:footnoteReference w:id="8"/>
      </w:r>
    </w:p>
    <w:p w:rsidR="000061C5" w:rsidRDefault="000061C5" w:rsidP="00D82F3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Despite this requirement, the AEP Ohio DIR Work Plan and the</w:t>
      </w:r>
      <w:r w:rsidRPr="00D2747E">
        <w:rPr>
          <w:rFonts w:ascii="Times New Roman" w:hAnsi="Times New Roman" w:cs="Times New Roman"/>
          <w:sz w:val="24"/>
          <w:szCs w:val="24"/>
        </w:rPr>
        <w:t xml:space="preserve"> Staff </w:t>
      </w:r>
      <w:r>
        <w:rPr>
          <w:rFonts w:ascii="Times New Roman" w:hAnsi="Times New Roman" w:cs="Times New Roman"/>
          <w:sz w:val="24"/>
          <w:szCs w:val="24"/>
        </w:rPr>
        <w:t xml:space="preserve">Comments fail to demonstrate the specifics of how this focused spending will occur, and how it will improve customer service reliability in a quantifiable manner.  As a result, neither customers nor the Commission can use the DIR Work Plan for the intended purpose of ensuring that the DIR funds are used to improve </w:t>
      </w:r>
      <w:r w:rsidR="001A3F5A">
        <w:rPr>
          <w:rFonts w:ascii="Times New Roman" w:hAnsi="Times New Roman" w:cs="Times New Roman"/>
          <w:sz w:val="24"/>
          <w:szCs w:val="24"/>
        </w:rPr>
        <w:t xml:space="preserve">customer </w:t>
      </w:r>
      <w:r>
        <w:rPr>
          <w:rFonts w:ascii="Times New Roman" w:hAnsi="Times New Roman" w:cs="Times New Roman"/>
          <w:sz w:val="24"/>
          <w:szCs w:val="24"/>
        </w:rPr>
        <w:t>service reliability and that the DIR funds are being prudently spent.  The Commission specifically stated:</w:t>
      </w:r>
    </w:p>
    <w:p w:rsidR="000061C5" w:rsidRPr="003558F2" w:rsidRDefault="000061C5" w:rsidP="00DE7F15">
      <w:pPr>
        <w:ind w:left="1440" w:right="1440"/>
        <w:rPr>
          <w:rFonts w:ascii="Times New Roman" w:hAnsi="Times New Roman" w:cs="Times New Roman"/>
          <w:sz w:val="24"/>
          <w:szCs w:val="24"/>
        </w:rPr>
      </w:pPr>
      <w:r>
        <w:rPr>
          <w:rFonts w:ascii="Times New Roman" w:hAnsi="Times New Roman" w:cs="Times New Roman"/>
          <w:sz w:val="24"/>
          <w:szCs w:val="24"/>
        </w:rPr>
        <w:t>We believe that it is detrimental to the state</w:t>
      </w:r>
      <w:r w:rsidR="00202851">
        <w:rPr>
          <w:rFonts w:ascii="Times New Roman" w:hAnsi="Times New Roman" w:cs="Times New Roman"/>
          <w:sz w:val="24"/>
          <w:szCs w:val="24"/>
        </w:rPr>
        <w:t>’</w:t>
      </w:r>
      <w:r>
        <w:rPr>
          <w:rFonts w:ascii="Times New Roman" w:hAnsi="Times New Roman" w:cs="Times New Roman"/>
          <w:sz w:val="24"/>
          <w:szCs w:val="24"/>
        </w:rPr>
        <w:t xml:space="preserve">s economy to require the utility to be reactionary or allow the performance standards to take a negative turn before we encourage the electric utility to proactively and efficiently replace and modernize infrastructure and, therefore find it reasonable to permit the recovery of </w:t>
      </w:r>
      <w:r>
        <w:rPr>
          <w:rFonts w:ascii="Times New Roman" w:hAnsi="Times New Roman" w:cs="Times New Roman"/>
          <w:b/>
          <w:bCs/>
          <w:sz w:val="24"/>
          <w:szCs w:val="24"/>
        </w:rPr>
        <w:t>prudently incurred distribution infrastructure investment costs</w:t>
      </w:r>
      <w:r>
        <w:rPr>
          <w:rFonts w:ascii="Times New Roman" w:hAnsi="Times New Roman" w:cs="Times New Roman"/>
          <w:sz w:val="24"/>
          <w:szCs w:val="24"/>
        </w:rPr>
        <w:t>.</w:t>
      </w:r>
      <w:r w:rsidRPr="003558F2">
        <w:rPr>
          <w:rStyle w:val="FootnoteReference"/>
          <w:rFonts w:ascii="Times New Roman" w:hAnsi="Times New Roman" w:cs="Times New Roman"/>
          <w:sz w:val="24"/>
          <w:szCs w:val="24"/>
        </w:rPr>
        <w:footnoteReference w:id="9"/>
      </w:r>
      <w:r w:rsidRPr="003558F2">
        <w:rPr>
          <w:rFonts w:ascii="Times New Roman" w:hAnsi="Times New Roman" w:cs="Times New Roman"/>
          <w:sz w:val="24"/>
          <w:szCs w:val="24"/>
        </w:rPr>
        <w:t xml:space="preserve">  (Emphasis added).</w:t>
      </w:r>
    </w:p>
    <w:p w:rsidR="000061C5" w:rsidRPr="003558F2" w:rsidRDefault="000061C5" w:rsidP="002224F6">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In objecting to the </w:t>
      </w:r>
      <w:r w:rsidRPr="00D2747E">
        <w:rPr>
          <w:rFonts w:ascii="Times New Roman" w:hAnsi="Times New Roman" w:cs="Times New Roman"/>
          <w:sz w:val="24"/>
          <w:szCs w:val="24"/>
        </w:rPr>
        <w:t xml:space="preserve">concept of a </w:t>
      </w:r>
      <w:r>
        <w:rPr>
          <w:rFonts w:ascii="Times New Roman" w:hAnsi="Times New Roman" w:cs="Times New Roman"/>
          <w:sz w:val="24"/>
          <w:szCs w:val="24"/>
        </w:rPr>
        <w:t xml:space="preserve">DIR, OCC questioned the prudence of AEP Ohio spending hundreds of millions of dollars on programs touted at </w:t>
      </w:r>
      <w:r w:rsidR="00202851">
        <w:rPr>
          <w:rFonts w:ascii="Times New Roman" w:hAnsi="Times New Roman" w:cs="Times New Roman"/>
          <w:sz w:val="24"/>
          <w:szCs w:val="24"/>
        </w:rPr>
        <w:t>“</w:t>
      </w:r>
      <w:r>
        <w:rPr>
          <w:rFonts w:ascii="Times New Roman" w:hAnsi="Times New Roman" w:cs="Times New Roman"/>
          <w:sz w:val="24"/>
          <w:szCs w:val="24"/>
        </w:rPr>
        <w:t>improving reliability</w:t>
      </w:r>
      <w:r w:rsidR="00202851">
        <w:rPr>
          <w:rFonts w:ascii="Times New Roman" w:hAnsi="Times New Roman" w:cs="Times New Roman"/>
          <w:sz w:val="24"/>
          <w:szCs w:val="24"/>
        </w:rPr>
        <w:t>”</w:t>
      </w:r>
      <w:r>
        <w:rPr>
          <w:rFonts w:ascii="Times New Roman" w:hAnsi="Times New Roman" w:cs="Times New Roman"/>
          <w:sz w:val="24"/>
          <w:szCs w:val="24"/>
        </w:rPr>
        <w:t xml:space="preserve"> for consumers, when AEP Ohio was unwilling or unable to quantify any actual customer service reliability improvements associated with the DIR investments.  </w:t>
      </w:r>
      <w:r w:rsidRPr="003558F2">
        <w:rPr>
          <w:rFonts w:ascii="Times New Roman" w:hAnsi="Times New Roman" w:cs="Times New Roman"/>
          <w:sz w:val="24"/>
          <w:szCs w:val="24"/>
        </w:rPr>
        <w:t>The Commission recognized the need for real benefits from the DIR spending when it</w:t>
      </w:r>
      <w:r>
        <w:rPr>
          <w:rFonts w:ascii="Times New Roman" w:hAnsi="Times New Roman" w:cs="Times New Roman"/>
          <w:sz w:val="24"/>
          <w:szCs w:val="24"/>
        </w:rPr>
        <w:t xml:space="preserve"> required the DIR Work Plan to include the quantification of reliability improvements as part of the DIR approval.</w:t>
      </w:r>
      <w:r w:rsidRPr="003558F2">
        <w:rPr>
          <w:rStyle w:val="FootnoteReference"/>
          <w:rFonts w:ascii="Times New Roman" w:hAnsi="Times New Roman" w:cs="Times New Roman"/>
          <w:sz w:val="24"/>
          <w:szCs w:val="24"/>
        </w:rPr>
        <w:footnoteReference w:id="10"/>
      </w:r>
    </w:p>
    <w:p w:rsidR="000061C5" w:rsidRDefault="000061C5" w:rsidP="00D82F3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More specifically, the Commission ordered AEP Ohio and the Staff to develop a DIR W</w:t>
      </w:r>
      <w:r w:rsidRPr="00D2747E">
        <w:rPr>
          <w:rFonts w:ascii="Times New Roman" w:hAnsi="Times New Roman" w:cs="Times New Roman"/>
          <w:sz w:val="24"/>
          <w:szCs w:val="24"/>
        </w:rPr>
        <w:t xml:space="preserve">ork </w:t>
      </w:r>
      <w:r>
        <w:rPr>
          <w:rFonts w:ascii="Times New Roman" w:hAnsi="Times New Roman" w:cs="Times New Roman"/>
          <w:sz w:val="24"/>
          <w:szCs w:val="24"/>
        </w:rPr>
        <w:t>Plan that provided for each of the following:</w:t>
      </w:r>
    </w:p>
    <w:p w:rsidR="000061C5" w:rsidRPr="003558F2" w:rsidRDefault="000061C5" w:rsidP="00DE7F15">
      <w:pPr>
        <w:ind w:left="1440" w:right="1440"/>
        <w:rPr>
          <w:rFonts w:ascii="Times New Roman" w:hAnsi="Times New Roman" w:cs="Times New Roman"/>
          <w:sz w:val="24"/>
          <w:szCs w:val="24"/>
        </w:rPr>
      </w:pPr>
      <w:r>
        <w:rPr>
          <w:rFonts w:ascii="Times New Roman" w:hAnsi="Times New Roman" w:cs="Times New Roman"/>
          <w:sz w:val="24"/>
          <w:szCs w:val="24"/>
        </w:rPr>
        <w:t xml:space="preserve">The proactive distribution infrastructure plan shall </w:t>
      </w:r>
      <w:r>
        <w:rPr>
          <w:rFonts w:ascii="Times New Roman" w:hAnsi="Times New Roman" w:cs="Times New Roman"/>
          <w:b/>
          <w:bCs/>
          <w:sz w:val="24"/>
          <w:szCs w:val="24"/>
        </w:rPr>
        <w:t>quantify reliability improvements expected</w:t>
      </w:r>
      <w:r>
        <w:rPr>
          <w:rFonts w:ascii="Times New Roman" w:hAnsi="Times New Roman" w:cs="Times New Roman"/>
          <w:sz w:val="24"/>
          <w:szCs w:val="24"/>
        </w:rPr>
        <w:t xml:space="preserve">, ensure </w:t>
      </w:r>
      <w:r>
        <w:rPr>
          <w:rFonts w:ascii="Times New Roman" w:hAnsi="Times New Roman" w:cs="Times New Roman"/>
          <w:b/>
          <w:bCs/>
          <w:sz w:val="24"/>
          <w:szCs w:val="24"/>
        </w:rPr>
        <w:t>no double recovery</w:t>
      </w:r>
      <w:r>
        <w:rPr>
          <w:rFonts w:ascii="Times New Roman" w:hAnsi="Times New Roman" w:cs="Times New Roman"/>
          <w:sz w:val="24"/>
          <w:szCs w:val="24"/>
        </w:rPr>
        <w:t xml:space="preserve">, and include a demonstration of </w:t>
      </w:r>
      <w:r>
        <w:rPr>
          <w:rFonts w:ascii="Times New Roman" w:hAnsi="Times New Roman" w:cs="Times New Roman"/>
          <w:b/>
          <w:bCs/>
          <w:sz w:val="24"/>
          <w:szCs w:val="24"/>
        </w:rPr>
        <w:t>DIR expenditures over projected expenditures</w:t>
      </w:r>
      <w:r>
        <w:rPr>
          <w:rFonts w:ascii="Times New Roman" w:hAnsi="Times New Roman" w:cs="Times New Roman"/>
          <w:sz w:val="24"/>
          <w:szCs w:val="24"/>
        </w:rPr>
        <w:t xml:space="preserve"> and recent spending levels.</w:t>
      </w:r>
      <w:r w:rsidRPr="003558F2">
        <w:rPr>
          <w:rStyle w:val="FootnoteReference"/>
          <w:rFonts w:ascii="Times New Roman" w:hAnsi="Times New Roman" w:cs="Times New Roman"/>
          <w:sz w:val="24"/>
          <w:szCs w:val="24"/>
        </w:rPr>
        <w:footnoteReference w:id="11"/>
      </w:r>
      <w:r w:rsidRPr="003558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8F2">
        <w:rPr>
          <w:rFonts w:ascii="Times New Roman" w:hAnsi="Times New Roman" w:cs="Times New Roman"/>
          <w:sz w:val="24"/>
          <w:szCs w:val="24"/>
        </w:rPr>
        <w:t>(Emphasis added)</w:t>
      </w:r>
      <w:r w:rsidR="00202851">
        <w:rPr>
          <w:rFonts w:ascii="Times New Roman" w:hAnsi="Times New Roman" w:cs="Times New Roman"/>
          <w:sz w:val="24"/>
          <w:szCs w:val="24"/>
        </w:rPr>
        <w:t>.</w:t>
      </w:r>
    </w:p>
    <w:p w:rsidR="000061C5" w:rsidRPr="003558F2" w:rsidRDefault="000061C5" w:rsidP="00A32B7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Through this language, the Commission spelled out mandatory </w:t>
      </w:r>
      <w:r>
        <w:rPr>
          <w:rFonts w:ascii="Times New Roman" w:hAnsi="Times New Roman" w:cs="Times New Roman"/>
          <w:sz w:val="24"/>
          <w:szCs w:val="24"/>
        </w:rPr>
        <w:t>--</w:t>
      </w:r>
      <w:r w:rsidRPr="003558F2">
        <w:rPr>
          <w:rFonts w:ascii="Times New Roman" w:hAnsi="Times New Roman" w:cs="Times New Roman"/>
          <w:sz w:val="24"/>
          <w:szCs w:val="24"/>
        </w:rPr>
        <w:t xml:space="preserve"> not discretionary requirements.</w:t>
      </w:r>
      <w:r>
        <w:rPr>
          <w:rStyle w:val="FootnoteReference"/>
          <w:rFonts w:ascii="Times New Roman" w:hAnsi="Times New Roman" w:cs="Times New Roman"/>
          <w:sz w:val="24"/>
          <w:szCs w:val="24"/>
        </w:rPr>
        <w:footnoteReference w:id="12"/>
      </w:r>
      <w:r w:rsidRPr="003558F2">
        <w:rPr>
          <w:rFonts w:ascii="Times New Roman" w:hAnsi="Times New Roman" w:cs="Times New Roman"/>
          <w:sz w:val="24"/>
          <w:szCs w:val="24"/>
        </w:rPr>
        <w:t xml:space="preserve">  However, a review of the DIR Work Plan indicates that n</w:t>
      </w:r>
      <w:r w:rsidRPr="00D2747E">
        <w:rPr>
          <w:rFonts w:ascii="Times New Roman" w:hAnsi="Times New Roman" w:cs="Times New Roman"/>
          <w:sz w:val="24"/>
          <w:szCs w:val="24"/>
        </w:rPr>
        <w:t xml:space="preserve">ot only does the DIR Work Plan not provide </w:t>
      </w:r>
      <w:r>
        <w:rPr>
          <w:rFonts w:ascii="Times New Roman" w:hAnsi="Times New Roman" w:cs="Times New Roman"/>
          <w:sz w:val="24"/>
          <w:szCs w:val="24"/>
        </w:rPr>
        <w:t>the quantified customer service reliability improvements, but the Staff</w:t>
      </w:r>
      <w:r w:rsidR="00202851">
        <w:rPr>
          <w:rFonts w:ascii="Times New Roman" w:hAnsi="Times New Roman" w:cs="Times New Roman"/>
          <w:sz w:val="24"/>
          <w:szCs w:val="24"/>
        </w:rPr>
        <w:t>’</w:t>
      </w:r>
      <w:r>
        <w:rPr>
          <w:rFonts w:ascii="Times New Roman" w:hAnsi="Times New Roman" w:cs="Times New Roman"/>
          <w:sz w:val="24"/>
          <w:szCs w:val="24"/>
        </w:rPr>
        <w:t>s Comments even identify the programs listed in the DIR Work Plan that have no impact whatsoever on service reliability</w:t>
      </w:r>
      <w:r w:rsidRPr="003558F2">
        <w:rPr>
          <w:rFonts w:ascii="Times New Roman" w:hAnsi="Times New Roman" w:cs="Times New Roman"/>
          <w:sz w:val="24"/>
          <w:szCs w:val="24"/>
        </w:rPr>
        <w:t>.</w:t>
      </w:r>
      <w:r w:rsidRPr="003558F2">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3558F2">
        <w:rPr>
          <w:rFonts w:ascii="Times New Roman" w:hAnsi="Times New Roman" w:cs="Times New Roman"/>
          <w:sz w:val="24"/>
          <w:szCs w:val="24"/>
        </w:rPr>
        <w:t xml:space="preserve">OCC made a similar observation in Initial Comments and recommended the rejection and removal of the </w:t>
      </w:r>
      <w:r w:rsidRPr="00D2747E">
        <w:rPr>
          <w:rFonts w:ascii="Times New Roman" w:hAnsi="Times New Roman" w:cs="Times New Roman"/>
          <w:sz w:val="24"/>
          <w:szCs w:val="24"/>
        </w:rPr>
        <w:t>nine such programs totaling $101,400,000 from the DIR Work Plan.</w:t>
      </w:r>
      <w:r w:rsidRPr="003558F2">
        <w:rPr>
          <w:rStyle w:val="FootnoteReference"/>
          <w:rFonts w:ascii="Times New Roman" w:hAnsi="Times New Roman" w:cs="Times New Roman"/>
          <w:sz w:val="24"/>
          <w:szCs w:val="24"/>
        </w:rPr>
        <w:footnoteReference w:id="14"/>
      </w:r>
    </w:p>
    <w:p w:rsidR="000061C5" w:rsidRPr="003558F2" w:rsidRDefault="000061C5" w:rsidP="00A32B7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Furthermore, the Staff</w:t>
      </w:r>
      <w:r w:rsidR="00202851">
        <w:rPr>
          <w:rFonts w:ascii="Times New Roman" w:hAnsi="Times New Roman" w:cs="Times New Roman"/>
          <w:sz w:val="24"/>
          <w:szCs w:val="24"/>
        </w:rPr>
        <w:t>’</w:t>
      </w:r>
      <w:r>
        <w:rPr>
          <w:rFonts w:ascii="Times New Roman" w:hAnsi="Times New Roman" w:cs="Times New Roman"/>
          <w:sz w:val="24"/>
          <w:szCs w:val="24"/>
        </w:rPr>
        <w:t>s</w:t>
      </w:r>
      <w:r w:rsidRPr="003558F2">
        <w:rPr>
          <w:rFonts w:ascii="Times New Roman" w:hAnsi="Times New Roman" w:cs="Times New Roman"/>
          <w:sz w:val="24"/>
          <w:szCs w:val="24"/>
        </w:rPr>
        <w:t xml:space="preserve"> Comments acknowledge that </w:t>
      </w:r>
      <w:r w:rsidRPr="00D2747E">
        <w:rPr>
          <w:rFonts w:ascii="Times New Roman" w:hAnsi="Times New Roman" w:cs="Times New Roman"/>
          <w:sz w:val="24"/>
          <w:szCs w:val="24"/>
        </w:rPr>
        <w:t>the Staff</w:t>
      </w:r>
      <w:r>
        <w:rPr>
          <w:rFonts w:ascii="Times New Roman" w:hAnsi="Times New Roman" w:cs="Times New Roman"/>
          <w:sz w:val="24"/>
          <w:szCs w:val="24"/>
        </w:rPr>
        <w:t xml:space="preserve"> has no idea if the DIR Work Plan will have an impact on service reliability, and that the service reliability impact is dependent on the level of planned expenditures</w:t>
      </w:r>
      <w:r w:rsidRPr="003558F2">
        <w:rPr>
          <w:rFonts w:ascii="Times New Roman" w:hAnsi="Times New Roman" w:cs="Times New Roman"/>
          <w:sz w:val="24"/>
          <w:szCs w:val="24"/>
        </w:rPr>
        <w:t>.</w:t>
      </w:r>
      <w:r w:rsidRPr="003558F2">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Pr="003558F2">
        <w:rPr>
          <w:rFonts w:ascii="Times New Roman" w:hAnsi="Times New Roman" w:cs="Times New Roman"/>
          <w:sz w:val="24"/>
          <w:szCs w:val="24"/>
        </w:rPr>
        <w:t xml:space="preserve">Incredibly, this is </w:t>
      </w:r>
      <w:r w:rsidRPr="00D2747E">
        <w:rPr>
          <w:rFonts w:ascii="Times New Roman" w:hAnsi="Times New Roman" w:cs="Times New Roman"/>
          <w:sz w:val="24"/>
          <w:szCs w:val="24"/>
        </w:rPr>
        <w:t xml:space="preserve">the </w:t>
      </w:r>
      <w:r>
        <w:rPr>
          <w:rFonts w:ascii="Times New Roman" w:hAnsi="Times New Roman" w:cs="Times New Roman"/>
          <w:sz w:val="24"/>
          <w:szCs w:val="24"/>
        </w:rPr>
        <w:t xml:space="preserve">exact opposite result to what the Commission ordered when it instructed AEP Ohio and the Staff to develop the DIR Plan.  AEP Ohio and the Staff were directed to work together to develop a program that had </w:t>
      </w:r>
      <w:r>
        <w:rPr>
          <w:rFonts w:ascii="Times New Roman" w:hAnsi="Times New Roman" w:cs="Times New Roman"/>
          <w:b/>
          <w:bCs/>
          <w:sz w:val="24"/>
          <w:szCs w:val="24"/>
        </w:rPr>
        <w:t>expected and quantifiable</w:t>
      </w:r>
      <w:r>
        <w:rPr>
          <w:rFonts w:ascii="Times New Roman" w:hAnsi="Times New Roman" w:cs="Times New Roman"/>
          <w:sz w:val="24"/>
          <w:szCs w:val="24"/>
        </w:rPr>
        <w:t xml:space="preserve"> reliability improvements and that ensured the expenditures occurred in a prudent manner.</w:t>
      </w:r>
      <w:r w:rsidRPr="003558F2">
        <w:rPr>
          <w:rStyle w:val="FootnoteReference"/>
          <w:rFonts w:ascii="Times New Roman" w:hAnsi="Times New Roman" w:cs="Times New Roman"/>
          <w:sz w:val="24"/>
          <w:szCs w:val="24"/>
        </w:rPr>
        <w:footnoteReference w:id="16"/>
      </w:r>
    </w:p>
    <w:p w:rsidR="000061C5" w:rsidRPr="003558F2" w:rsidRDefault="000061C5" w:rsidP="00A32B7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In other words, while the Commission approved the DIR mechanism and the expedited recovery of investment dollars, the Commission required the development of </w:t>
      </w:r>
      <w:r w:rsidRPr="00D2747E">
        <w:rPr>
          <w:rFonts w:ascii="Times New Roman" w:hAnsi="Times New Roman" w:cs="Times New Roman"/>
          <w:sz w:val="24"/>
          <w:szCs w:val="24"/>
        </w:rPr>
        <w:t>detail</w:t>
      </w:r>
      <w:r>
        <w:rPr>
          <w:rFonts w:ascii="Times New Roman" w:hAnsi="Times New Roman" w:cs="Times New Roman"/>
          <w:sz w:val="24"/>
          <w:szCs w:val="24"/>
        </w:rPr>
        <w:t>ed DIR Work Plan that showed how the dollars to be spent would benefit customer service reliability.  Yet, the Staff makes the following statement concerning the expectations for the DIR:</w:t>
      </w:r>
    </w:p>
    <w:p w:rsidR="000061C5" w:rsidRPr="003558F2" w:rsidRDefault="000061C5" w:rsidP="00342954">
      <w:pPr>
        <w:spacing w:after="240"/>
        <w:ind w:left="1440" w:right="1440"/>
        <w:rPr>
          <w:rFonts w:ascii="Times New Roman" w:hAnsi="Times New Roman" w:cs="Times New Roman"/>
          <w:sz w:val="24"/>
          <w:szCs w:val="24"/>
        </w:rPr>
      </w:pPr>
      <w:r>
        <w:rPr>
          <w:rFonts w:ascii="Times New Roman" w:hAnsi="Times New Roman" w:cs="Times New Roman"/>
          <w:sz w:val="24"/>
          <w:szCs w:val="24"/>
        </w:rPr>
        <w:t xml:space="preserve">Based on the results of the above process, the Staff expects the majority of programs listed in the DIR Work Plan to either maintain, improve, or have </w:t>
      </w:r>
      <w:r>
        <w:rPr>
          <w:rFonts w:ascii="Times New Roman" w:hAnsi="Times New Roman" w:cs="Times New Roman"/>
          <w:b/>
          <w:bCs/>
          <w:sz w:val="24"/>
          <w:szCs w:val="24"/>
        </w:rPr>
        <w:t xml:space="preserve">no impact on reliability </w:t>
      </w:r>
      <w:r>
        <w:rPr>
          <w:rFonts w:ascii="Times New Roman" w:hAnsi="Times New Roman" w:cs="Times New Roman"/>
          <w:sz w:val="24"/>
          <w:szCs w:val="24"/>
        </w:rPr>
        <w:t>in the localities where they are implemented.  More broadly, Staff also expects that the combined impact of these programs will result in improved reliability performance across the Company</w:t>
      </w:r>
      <w:r w:rsidR="00202851">
        <w:rPr>
          <w:rFonts w:ascii="Times New Roman" w:hAnsi="Times New Roman" w:cs="Times New Roman"/>
          <w:sz w:val="24"/>
          <w:szCs w:val="24"/>
        </w:rPr>
        <w:t>’</w:t>
      </w:r>
      <w:r>
        <w:rPr>
          <w:rFonts w:ascii="Times New Roman" w:hAnsi="Times New Roman" w:cs="Times New Roman"/>
          <w:sz w:val="24"/>
          <w:szCs w:val="24"/>
        </w:rPr>
        <w:t>s entire service territory.</w:t>
      </w:r>
      <w:r w:rsidRPr="003558F2">
        <w:rPr>
          <w:rFonts w:ascii="Times New Roman" w:hAnsi="Times New Roman" w:cs="Times New Roman"/>
          <w:sz w:val="24"/>
          <w:szCs w:val="24"/>
        </w:rPr>
        <w:t xml:space="preserve">  Whether that broader expectation is achieved will depend on the level of expenditures for those programs that improve or maintain reliability.  At this time, </w:t>
      </w:r>
      <w:r w:rsidRPr="003558F2">
        <w:rPr>
          <w:rFonts w:ascii="Times New Roman" w:hAnsi="Times New Roman" w:cs="Times New Roman"/>
          <w:b/>
          <w:bCs/>
          <w:sz w:val="24"/>
          <w:szCs w:val="24"/>
        </w:rPr>
        <w:t>Staff does not know</w:t>
      </w:r>
      <w:r w:rsidRPr="003558F2">
        <w:rPr>
          <w:rFonts w:ascii="Times New Roman" w:hAnsi="Times New Roman" w:cs="Times New Roman"/>
          <w:sz w:val="24"/>
          <w:szCs w:val="24"/>
        </w:rPr>
        <w:t xml:space="preserve"> whether the planned expenditure levels for those programs are sufficient to achieve this goal.</w:t>
      </w:r>
      <w:r w:rsidRPr="003558F2">
        <w:rPr>
          <w:rStyle w:val="FootnoteReference"/>
          <w:rFonts w:ascii="Times New Roman" w:hAnsi="Times New Roman" w:cs="Times New Roman"/>
          <w:sz w:val="24"/>
          <w:szCs w:val="24"/>
        </w:rPr>
        <w:footnoteReference w:id="17"/>
      </w:r>
      <w:r w:rsidRPr="003558F2">
        <w:rPr>
          <w:rFonts w:ascii="Times New Roman" w:hAnsi="Times New Roman" w:cs="Times New Roman"/>
          <w:sz w:val="24"/>
          <w:szCs w:val="24"/>
        </w:rPr>
        <w:t xml:space="preserve"> (Emphasis added).</w:t>
      </w:r>
    </w:p>
    <w:p w:rsidR="000061C5" w:rsidRPr="003558F2" w:rsidRDefault="000061C5" w:rsidP="00A32B7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The </w:t>
      </w:r>
      <w:r w:rsidR="00202851">
        <w:rPr>
          <w:rFonts w:ascii="Times New Roman" w:hAnsi="Times New Roman" w:cs="Times New Roman"/>
          <w:sz w:val="24"/>
          <w:szCs w:val="24"/>
        </w:rPr>
        <w:t>“</w:t>
      </w:r>
      <w:r w:rsidRPr="003558F2">
        <w:rPr>
          <w:rFonts w:ascii="Times New Roman" w:hAnsi="Times New Roman" w:cs="Times New Roman"/>
          <w:sz w:val="24"/>
          <w:szCs w:val="24"/>
        </w:rPr>
        <w:t>this goal</w:t>
      </w:r>
      <w:r w:rsidR="00202851">
        <w:rPr>
          <w:rFonts w:ascii="Times New Roman" w:hAnsi="Times New Roman" w:cs="Times New Roman"/>
          <w:sz w:val="24"/>
          <w:szCs w:val="24"/>
        </w:rPr>
        <w:t>”</w:t>
      </w:r>
      <w:r w:rsidRPr="003558F2">
        <w:rPr>
          <w:rFonts w:ascii="Times New Roman" w:hAnsi="Times New Roman" w:cs="Times New Roman"/>
          <w:sz w:val="24"/>
          <w:szCs w:val="24"/>
        </w:rPr>
        <w:t xml:space="preserve"> refers to improved reliabili</w:t>
      </w:r>
      <w:r w:rsidRPr="00D2747E">
        <w:rPr>
          <w:rFonts w:ascii="Times New Roman" w:hAnsi="Times New Roman" w:cs="Times New Roman"/>
          <w:sz w:val="24"/>
          <w:szCs w:val="24"/>
        </w:rPr>
        <w:t>ty, yet the</w:t>
      </w:r>
      <w:r>
        <w:rPr>
          <w:rFonts w:ascii="Times New Roman" w:hAnsi="Times New Roman" w:cs="Times New Roman"/>
          <w:sz w:val="24"/>
          <w:szCs w:val="24"/>
        </w:rPr>
        <w:t xml:space="preserve"> Staff has no idea if that goal can be met based on the </w:t>
      </w:r>
      <w:r w:rsidR="00202851">
        <w:rPr>
          <w:rFonts w:ascii="Times New Roman" w:hAnsi="Times New Roman" w:cs="Times New Roman"/>
          <w:sz w:val="24"/>
          <w:szCs w:val="24"/>
        </w:rPr>
        <w:t>“</w:t>
      </w:r>
      <w:r>
        <w:rPr>
          <w:rFonts w:ascii="Times New Roman" w:hAnsi="Times New Roman" w:cs="Times New Roman"/>
          <w:sz w:val="24"/>
          <w:szCs w:val="24"/>
        </w:rPr>
        <w:t>planned expenditure levels.</w:t>
      </w:r>
      <w:r w:rsidR="00202851">
        <w:rPr>
          <w:rFonts w:ascii="Times New Roman" w:hAnsi="Times New Roman" w:cs="Times New Roman"/>
          <w:sz w:val="24"/>
          <w:szCs w:val="24"/>
        </w:rPr>
        <w:t>”</w:t>
      </w:r>
      <w:r>
        <w:rPr>
          <w:rFonts w:ascii="Times New Roman" w:hAnsi="Times New Roman" w:cs="Times New Roman"/>
          <w:sz w:val="24"/>
          <w:szCs w:val="24"/>
        </w:rPr>
        <w:t xml:space="preserve">  </w:t>
      </w:r>
      <w:r w:rsidRPr="003558F2">
        <w:rPr>
          <w:rFonts w:ascii="Times New Roman" w:hAnsi="Times New Roman" w:cs="Times New Roman"/>
          <w:sz w:val="24"/>
          <w:szCs w:val="24"/>
        </w:rPr>
        <w:t>Nonetheless, the Commission order required the DIR Work P</w:t>
      </w:r>
      <w:r w:rsidRPr="00D2747E">
        <w:rPr>
          <w:rFonts w:ascii="Times New Roman" w:hAnsi="Times New Roman" w:cs="Times New Roman"/>
          <w:sz w:val="24"/>
          <w:szCs w:val="24"/>
        </w:rPr>
        <w:t>lan to not only demonstrate quantifi</w:t>
      </w:r>
      <w:r>
        <w:rPr>
          <w:rFonts w:ascii="Times New Roman" w:hAnsi="Times New Roman" w:cs="Times New Roman"/>
          <w:sz w:val="24"/>
          <w:szCs w:val="24"/>
        </w:rPr>
        <w:t>ed</w:t>
      </w:r>
      <w:r w:rsidRPr="00D2747E">
        <w:rPr>
          <w:rFonts w:ascii="Times New Roman" w:hAnsi="Times New Roman" w:cs="Times New Roman"/>
          <w:sz w:val="24"/>
          <w:szCs w:val="24"/>
        </w:rPr>
        <w:t xml:space="preserve"> reliability improvements, but to also include a demonstration of DIR expenditures over projected expenditures and recent spending levels.</w:t>
      </w:r>
      <w:r w:rsidRPr="003558F2">
        <w:rPr>
          <w:rStyle w:val="FootnoteReference"/>
          <w:rFonts w:ascii="Times New Roman" w:hAnsi="Times New Roman" w:cs="Times New Roman"/>
          <w:sz w:val="24"/>
          <w:szCs w:val="24"/>
        </w:rPr>
        <w:footnoteReference w:id="18"/>
      </w:r>
      <w:r w:rsidRPr="003558F2">
        <w:rPr>
          <w:rFonts w:ascii="Times New Roman" w:hAnsi="Times New Roman" w:cs="Times New Roman"/>
          <w:sz w:val="24"/>
          <w:szCs w:val="24"/>
        </w:rPr>
        <w:t xml:space="preserve">  The level of projected expenditures is an important consideration when evaluating the DIR Work Plan.  That is</w:t>
      </w:r>
      <w:r w:rsidRPr="00D2747E">
        <w:rPr>
          <w:rFonts w:ascii="Times New Roman" w:hAnsi="Times New Roman" w:cs="Times New Roman"/>
          <w:sz w:val="24"/>
          <w:szCs w:val="24"/>
        </w:rPr>
        <w:t xml:space="preserve"> because AEP Ohio </w:t>
      </w:r>
      <w:r>
        <w:rPr>
          <w:rFonts w:ascii="Times New Roman" w:hAnsi="Times New Roman" w:cs="Times New Roman"/>
          <w:sz w:val="24"/>
          <w:szCs w:val="24"/>
        </w:rPr>
        <w:t>already is collecting approved base rates from customers that should be sufficient for the Utility to fulfill its statutory responsibility in providing consumers with safe, reliable, and reasonably priced electric service.</w:t>
      </w:r>
      <w:r w:rsidRPr="003558F2">
        <w:rPr>
          <w:rStyle w:val="FootnoteReference"/>
          <w:rFonts w:ascii="Times New Roman" w:hAnsi="Times New Roman" w:cs="Times New Roman"/>
          <w:sz w:val="24"/>
          <w:szCs w:val="24"/>
        </w:rPr>
        <w:footnoteReference w:id="19"/>
      </w:r>
      <w:r w:rsidRPr="003558F2">
        <w:rPr>
          <w:rFonts w:ascii="Times New Roman" w:hAnsi="Times New Roman" w:cs="Times New Roman"/>
          <w:sz w:val="24"/>
          <w:szCs w:val="24"/>
        </w:rPr>
        <w:t xml:space="preserve">  The DIR is supposed to provide for the expedited recovery of investment dollars that go beyond the recovery</w:t>
      </w:r>
      <w:r w:rsidRPr="00D2747E">
        <w:rPr>
          <w:rFonts w:ascii="Times New Roman" w:hAnsi="Times New Roman" w:cs="Times New Roman"/>
          <w:sz w:val="24"/>
          <w:szCs w:val="24"/>
        </w:rPr>
        <w:t xml:space="preserve"> already permitted in rates for the proactive replacement of distribution </w:t>
      </w:r>
      <w:r>
        <w:rPr>
          <w:rFonts w:ascii="Times New Roman" w:hAnsi="Times New Roman" w:cs="Times New Roman"/>
          <w:sz w:val="24"/>
          <w:szCs w:val="24"/>
        </w:rPr>
        <w:t>equipment.</w:t>
      </w:r>
      <w:r w:rsidRPr="003558F2">
        <w:rPr>
          <w:rStyle w:val="FootnoteReference"/>
          <w:rFonts w:ascii="Times New Roman" w:hAnsi="Times New Roman" w:cs="Times New Roman"/>
          <w:sz w:val="24"/>
          <w:szCs w:val="24"/>
        </w:rPr>
        <w:footnoteReference w:id="20"/>
      </w:r>
    </w:p>
    <w:p w:rsidR="000061C5" w:rsidRPr="003558F2" w:rsidRDefault="000061C5" w:rsidP="00A32B7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The potential for double recovery exists because the DIR Work Plan does not provide sufficiently detailed information to know what expenditures the Utility plans to make in the normal capital budget process and the additional expenditures that the Utility plans to make using the DIR.</w:t>
      </w:r>
      <w:r w:rsidRPr="003558F2">
        <w:rPr>
          <w:rStyle w:val="FootnoteReference"/>
          <w:rFonts w:ascii="Times New Roman" w:hAnsi="Times New Roman" w:cs="Times New Roman"/>
          <w:sz w:val="24"/>
          <w:szCs w:val="24"/>
        </w:rPr>
        <w:footnoteReference w:id="21"/>
      </w:r>
      <w:r w:rsidRPr="003558F2">
        <w:rPr>
          <w:rFonts w:ascii="Times New Roman" w:hAnsi="Times New Roman" w:cs="Times New Roman"/>
          <w:sz w:val="24"/>
          <w:szCs w:val="24"/>
        </w:rPr>
        <w:t xml:space="preserve">  This issue is compounded through other riders that are used by AEP Ohio to recover funds related to gridSmart and vegetation management.  The Commission specifically emphasized that gridSmart costs and projects would be kept separate from the DIR mechanism and projects.</w:t>
      </w:r>
      <w:r w:rsidRPr="003558F2">
        <w:rPr>
          <w:rStyle w:val="FootnoteReference"/>
          <w:rFonts w:ascii="Times New Roman" w:hAnsi="Times New Roman" w:cs="Times New Roman"/>
          <w:sz w:val="24"/>
          <w:szCs w:val="24"/>
        </w:rPr>
        <w:footnoteReference w:id="22"/>
      </w:r>
    </w:p>
    <w:p w:rsidR="000061C5" w:rsidRPr="003558F2" w:rsidRDefault="000061C5" w:rsidP="00A32B70">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While the Staff</w:t>
      </w:r>
      <w:r w:rsidR="00202851">
        <w:rPr>
          <w:rFonts w:ascii="Times New Roman" w:hAnsi="Times New Roman" w:cs="Times New Roman"/>
          <w:sz w:val="24"/>
          <w:szCs w:val="24"/>
        </w:rPr>
        <w:t>’</w:t>
      </w:r>
      <w:r>
        <w:rPr>
          <w:rFonts w:ascii="Times New Roman" w:hAnsi="Times New Roman" w:cs="Times New Roman"/>
          <w:sz w:val="24"/>
          <w:szCs w:val="24"/>
        </w:rPr>
        <w:t>s</w:t>
      </w:r>
      <w:r w:rsidRPr="003558F2">
        <w:rPr>
          <w:rFonts w:ascii="Times New Roman" w:hAnsi="Times New Roman" w:cs="Times New Roman"/>
          <w:sz w:val="24"/>
          <w:szCs w:val="24"/>
        </w:rPr>
        <w:t xml:space="preserve"> Comments indicate that the Staff evaluated the projected capital expenditure for each program,</w:t>
      </w:r>
      <w:r w:rsidRPr="003558F2">
        <w:rPr>
          <w:rStyle w:val="FootnoteReference"/>
          <w:rFonts w:ascii="Times New Roman" w:hAnsi="Times New Roman" w:cs="Times New Roman"/>
          <w:sz w:val="24"/>
          <w:szCs w:val="24"/>
        </w:rPr>
        <w:footnoteReference w:id="23"/>
      </w:r>
      <w:r w:rsidRPr="003558F2">
        <w:rPr>
          <w:rFonts w:ascii="Times New Roman" w:hAnsi="Times New Roman" w:cs="Times New Roman"/>
          <w:sz w:val="24"/>
          <w:szCs w:val="24"/>
        </w:rPr>
        <w:t xml:space="preserve"> there is no indication that the Staff </w:t>
      </w:r>
      <w:r w:rsidR="001A3F5A">
        <w:rPr>
          <w:rFonts w:ascii="Times New Roman" w:hAnsi="Times New Roman" w:cs="Times New Roman"/>
          <w:sz w:val="24"/>
          <w:szCs w:val="24"/>
        </w:rPr>
        <w:t>determined that</w:t>
      </w:r>
      <w:r w:rsidRPr="003558F2">
        <w:rPr>
          <w:rFonts w:ascii="Times New Roman" w:hAnsi="Times New Roman" w:cs="Times New Roman"/>
          <w:sz w:val="24"/>
          <w:szCs w:val="24"/>
        </w:rPr>
        <w:t xml:space="preserve"> planned DIR expenditures </w:t>
      </w:r>
      <w:r w:rsidR="001A3F5A">
        <w:rPr>
          <w:rFonts w:ascii="Times New Roman" w:hAnsi="Times New Roman" w:cs="Times New Roman"/>
          <w:sz w:val="24"/>
          <w:szCs w:val="24"/>
        </w:rPr>
        <w:t>are</w:t>
      </w:r>
      <w:r w:rsidRPr="003558F2">
        <w:rPr>
          <w:rFonts w:ascii="Times New Roman" w:hAnsi="Times New Roman" w:cs="Times New Roman"/>
          <w:sz w:val="24"/>
          <w:szCs w:val="24"/>
        </w:rPr>
        <w:t xml:space="preserve"> incremental </w:t>
      </w:r>
      <w:r w:rsidRPr="00D2747E">
        <w:rPr>
          <w:rFonts w:ascii="Times New Roman" w:hAnsi="Times New Roman" w:cs="Times New Roman"/>
          <w:sz w:val="24"/>
          <w:szCs w:val="24"/>
        </w:rPr>
        <w:t>over t</w:t>
      </w:r>
      <w:r>
        <w:rPr>
          <w:rFonts w:ascii="Times New Roman" w:hAnsi="Times New Roman" w:cs="Times New Roman"/>
          <w:sz w:val="24"/>
          <w:szCs w:val="24"/>
        </w:rPr>
        <w:t>he expenditures that the Utility had already planned to make within its capital budget.  In fact, such a review is impossible because of the lack of detail in the AEP Ohio DIR Work Plan.</w:t>
      </w:r>
      <w:r w:rsidRPr="003558F2">
        <w:rPr>
          <w:rStyle w:val="FootnoteReference"/>
          <w:rFonts w:ascii="Times New Roman" w:hAnsi="Times New Roman" w:cs="Times New Roman"/>
          <w:sz w:val="24"/>
          <w:szCs w:val="24"/>
        </w:rPr>
        <w:footnoteReference w:id="24"/>
      </w:r>
      <w:r w:rsidRPr="003558F2">
        <w:rPr>
          <w:rFonts w:ascii="Times New Roman" w:hAnsi="Times New Roman" w:cs="Times New Roman"/>
          <w:sz w:val="24"/>
          <w:szCs w:val="24"/>
        </w:rPr>
        <w:t xml:space="preserve">  In Initial Comments, OCC noted that AEP Ohio had budgeted $205,271,607 in the capital budget for 2012 for </w:t>
      </w:r>
      <w:r w:rsidR="001A3F5A">
        <w:rPr>
          <w:rFonts w:ascii="Times New Roman" w:hAnsi="Times New Roman" w:cs="Times New Roman"/>
          <w:sz w:val="24"/>
          <w:szCs w:val="24"/>
        </w:rPr>
        <w:t xml:space="preserve">service </w:t>
      </w:r>
      <w:r w:rsidRPr="003558F2">
        <w:rPr>
          <w:rFonts w:ascii="Times New Roman" w:hAnsi="Times New Roman" w:cs="Times New Roman"/>
          <w:sz w:val="24"/>
          <w:szCs w:val="24"/>
        </w:rPr>
        <w:t>reliability-specific programs and that the three-year average capital spending level for 2009 through 2011 was $187 million.</w:t>
      </w:r>
      <w:r w:rsidRPr="003558F2">
        <w:rPr>
          <w:rStyle w:val="FootnoteReference"/>
          <w:rFonts w:ascii="Times New Roman" w:hAnsi="Times New Roman" w:cs="Times New Roman"/>
          <w:sz w:val="24"/>
          <w:szCs w:val="24"/>
        </w:rPr>
        <w:footnoteReference w:id="25"/>
      </w:r>
      <w:r w:rsidRPr="003558F2">
        <w:rPr>
          <w:rFonts w:ascii="Times New Roman" w:hAnsi="Times New Roman" w:cs="Times New Roman"/>
          <w:sz w:val="24"/>
          <w:szCs w:val="24"/>
        </w:rPr>
        <w:t xml:space="preserve">  Therefore it was unclear what projects AEP Ohio intended to fund using capital projected for 2013 in the normal course of the AEP Ohio capital budget plan and what projects were being funded using </w:t>
      </w:r>
      <w:r w:rsidR="001A3F5A">
        <w:rPr>
          <w:rFonts w:ascii="Times New Roman" w:hAnsi="Times New Roman" w:cs="Times New Roman"/>
          <w:sz w:val="24"/>
          <w:szCs w:val="24"/>
        </w:rPr>
        <w:t xml:space="preserve">the </w:t>
      </w:r>
      <w:r w:rsidRPr="003558F2">
        <w:rPr>
          <w:rFonts w:ascii="Times New Roman" w:hAnsi="Times New Roman" w:cs="Times New Roman"/>
          <w:sz w:val="24"/>
          <w:szCs w:val="24"/>
        </w:rPr>
        <w:t>DIR</w:t>
      </w:r>
      <w:r w:rsidR="001A3F5A">
        <w:rPr>
          <w:rFonts w:ascii="Times New Roman" w:hAnsi="Times New Roman" w:cs="Times New Roman"/>
          <w:sz w:val="24"/>
          <w:szCs w:val="24"/>
        </w:rPr>
        <w:t xml:space="preserve"> mechanism</w:t>
      </w:r>
      <w:r w:rsidRPr="003558F2">
        <w:rPr>
          <w:rFonts w:ascii="Times New Roman" w:hAnsi="Times New Roman" w:cs="Times New Roman"/>
          <w:sz w:val="24"/>
          <w:szCs w:val="24"/>
        </w:rPr>
        <w:t>.</w:t>
      </w:r>
      <w:r w:rsidRPr="003558F2">
        <w:rPr>
          <w:rStyle w:val="FootnoteReference"/>
          <w:rFonts w:ascii="Times New Roman" w:hAnsi="Times New Roman" w:cs="Times New Roman"/>
          <w:sz w:val="24"/>
          <w:szCs w:val="24"/>
        </w:rPr>
        <w:footnoteReference w:id="26"/>
      </w:r>
    </w:p>
    <w:p w:rsidR="000061C5" w:rsidRPr="003558F2" w:rsidRDefault="000061C5" w:rsidP="004617A5">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AEP Ohio</w:t>
      </w:r>
      <w:r w:rsidR="00202851">
        <w:rPr>
          <w:rFonts w:ascii="Times New Roman" w:hAnsi="Times New Roman" w:cs="Times New Roman"/>
          <w:sz w:val="24"/>
          <w:szCs w:val="24"/>
        </w:rPr>
        <w:t>’</w:t>
      </w:r>
      <w:r w:rsidRPr="003558F2">
        <w:rPr>
          <w:rFonts w:ascii="Times New Roman" w:hAnsi="Times New Roman" w:cs="Times New Roman"/>
          <w:sz w:val="24"/>
          <w:szCs w:val="24"/>
        </w:rPr>
        <w:t xml:space="preserve">s residential customers are currently paying dearly for the DIR in their monthly electric bill. </w:t>
      </w:r>
      <w:r w:rsidR="001A3F5A">
        <w:rPr>
          <w:rFonts w:ascii="Times New Roman" w:hAnsi="Times New Roman" w:cs="Times New Roman"/>
          <w:sz w:val="24"/>
          <w:szCs w:val="24"/>
        </w:rPr>
        <w:t xml:space="preserve"> </w:t>
      </w:r>
      <w:r w:rsidRPr="003558F2">
        <w:rPr>
          <w:rFonts w:ascii="Times New Roman" w:hAnsi="Times New Roman" w:cs="Times New Roman"/>
          <w:sz w:val="24"/>
          <w:szCs w:val="24"/>
        </w:rPr>
        <w:t>Customers</w:t>
      </w:r>
      <w:r>
        <w:rPr>
          <w:rFonts w:ascii="Times New Roman" w:hAnsi="Times New Roman" w:cs="Times New Roman"/>
          <w:sz w:val="24"/>
          <w:szCs w:val="24"/>
        </w:rPr>
        <w:t xml:space="preserve"> </w:t>
      </w:r>
      <w:r w:rsidRPr="00D2747E">
        <w:rPr>
          <w:rFonts w:ascii="Times New Roman" w:hAnsi="Times New Roman" w:cs="Times New Roman"/>
          <w:sz w:val="24"/>
          <w:szCs w:val="24"/>
        </w:rPr>
        <w:t xml:space="preserve">are depending on the Commission and the PUCO Staff </w:t>
      </w:r>
      <w:r>
        <w:rPr>
          <w:rFonts w:ascii="Times New Roman" w:hAnsi="Times New Roman" w:cs="Times New Roman"/>
          <w:b/>
          <w:bCs/>
          <w:sz w:val="24"/>
          <w:szCs w:val="24"/>
        </w:rPr>
        <w:t xml:space="preserve">to know </w:t>
      </w:r>
      <w:r>
        <w:rPr>
          <w:rFonts w:ascii="Times New Roman" w:hAnsi="Times New Roman" w:cs="Times New Roman"/>
          <w:sz w:val="24"/>
          <w:szCs w:val="24"/>
        </w:rPr>
        <w:t xml:space="preserve">and quantify the impact that the DIR will have on their service reliability.  </w:t>
      </w:r>
    </w:p>
    <w:p w:rsidR="000061C5" w:rsidRPr="003558F2" w:rsidRDefault="000061C5" w:rsidP="004617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all, these are regrettably the same customers who currently suffer with the highest electric bills and the least stringent reliability service and standards in the state.</w:t>
      </w:r>
      <w:r w:rsidRPr="003558F2">
        <w:rPr>
          <w:rStyle w:val="FootnoteReference"/>
          <w:rFonts w:ascii="Times New Roman" w:hAnsi="Times New Roman" w:cs="Times New Roman"/>
          <w:sz w:val="24"/>
          <w:szCs w:val="24"/>
        </w:rPr>
        <w:footnoteReference w:id="27"/>
      </w:r>
      <w:r w:rsidRPr="003558F2">
        <w:rPr>
          <w:rFonts w:ascii="Times New Roman" w:hAnsi="Times New Roman" w:cs="Times New Roman"/>
          <w:sz w:val="24"/>
          <w:szCs w:val="24"/>
        </w:rPr>
        <w:t xml:space="preserve">  Statutorily, the Commission is required to examine the reliability of the electric distribution system to ensure that customer and Utility expectations for reliability are aligned as condition for approval of the DIR.</w:t>
      </w:r>
      <w:r w:rsidRPr="003558F2">
        <w:rPr>
          <w:rStyle w:val="FootnoteReference"/>
          <w:rFonts w:ascii="Times New Roman" w:hAnsi="Times New Roman" w:cs="Times New Roman"/>
          <w:sz w:val="24"/>
          <w:szCs w:val="24"/>
        </w:rPr>
        <w:footnoteReference w:id="28"/>
      </w:r>
      <w:r w:rsidRPr="003558F2">
        <w:rPr>
          <w:rFonts w:ascii="Times New Roman" w:hAnsi="Times New Roman" w:cs="Times New Roman"/>
          <w:sz w:val="24"/>
          <w:szCs w:val="24"/>
        </w:rPr>
        <w:t xml:space="preserve">  In Initial Comments, OCC questioned how the Utility and customers</w:t>
      </w:r>
      <w:r w:rsidR="00202851">
        <w:rPr>
          <w:rFonts w:ascii="Times New Roman" w:hAnsi="Times New Roman" w:cs="Times New Roman"/>
          <w:sz w:val="24"/>
          <w:szCs w:val="24"/>
        </w:rPr>
        <w:t>’</w:t>
      </w:r>
      <w:r w:rsidRPr="003558F2">
        <w:rPr>
          <w:rFonts w:ascii="Times New Roman" w:hAnsi="Times New Roman" w:cs="Times New Roman"/>
          <w:sz w:val="24"/>
          <w:szCs w:val="24"/>
        </w:rPr>
        <w:t xml:space="preserve"> expectations for </w:t>
      </w:r>
      <w:r w:rsidRPr="00D2747E">
        <w:rPr>
          <w:rFonts w:ascii="Times New Roman" w:hAnsi="Times New Roman" w:cs="Times New Roman"/>
          <w:sz w:val="24"/>
          <w:szCs w:val="24"/>
        </w:rPr>
        <w:t>service reliability could be</w:t>
      </w:r>
      <w:r>
        <w:rPr>
          <w:rFonts w:ascii="Times New Roman" w:hAnsi="Times New Roman" w:cs="Times New Roman"/>
          <w:sz w:val="24"/>
          <w:szCs w:val="24"/>
        </w:rPr>
        <w:t xml:space="preserve"> </w:t>
      </w:r>
      <w:r w:rsidRPr="003558F2">
        <w:rPr>
          <w:rFonts w:ascii="Times New Roman" w:hAnsi="Times New Roman" w:cs="Times New Roman"/>
          <w:sz w:val="24"/>
          <w:szCs w:val="24"/>
        </w:rPr>
        <w:t>aligned given that AEP Ohio was not following the PUCO</w:t>
      </w:r>
      <w:r w:rsidR="00202851">
        <w:rPr>
          <w:rFonts w:ascii="Times New Roman" w:hAnsi="Times New Roman" w:cs="Times New Roman"/>
          <w:sz w:val="24"/>
          <w:szCs w:val="24"/>
        </w:rPr>
        <w:t>’</w:t>
      </w:r>
      <w:r w:rsidRPr="003558F2">
        <w:rPr>
          <w:rFonts w:ascii="Times New Roman" w:hAnsi="Times New Roman" w:cs="Times New Roman"/>
          <w:sz w:val="24"/>
          <w:szCs w:val="24"/>
        </w:rPr>
        <w:t>s rules concerning the administration of customer perception surveys.</w:t>
      </w:r>
      <w:r w:rsidRPr="003558F2">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Pr="003558F2">
        <w:rPr>
          <w:rFonts w:ascii="Times New Roman" w:hAnsi="Times New Roman" w:cs="Times New Roman"/>
          <w:sz w:val="24"/>
          <w:szCs w:val="24"/>
        </w:rPr>
        <w:t xml:space="preserve">Indeed, the Staff is unable to quantify any reliability improvements associated with the DIR Work Plan.  In light of the circumstances, </w:t>
      </w:r>
      <w:r w:rsidRPr="00D2747E">
        <w:rPr>
          <w:rFonts w:ascii="Times New Roman" w:hAnsi="Times New Roman" w:cs="Times New Roman"/>
          <w:sz w:val="24"/>
          <w:szCs w:val="24"/>
        </w:rPr>
        <w:t xml:space="preserve">the </w:t>
      </w:r>
      <w:r>
        <w:rPr>
          <w:rFonts w:ascii="Times New Roman" w:hAnsi="Times New Roman" w:cs="Times New Roman"/>
          <w:sz w:val="24"/>
          <w:szCs w:val="24"/>
        </w:rPr>
        <w:t xml:space="preserve">PUCO </w:t>
      </w:r>
      <w:r w:rsidR="001A3F5A">
        <w:rPr>
          <w:rFonts w:ascii="Times New Roman" w:hAnsi="Times New Roman" w:cs="Times New Roman"/>
          <w:sz w:val="24"/>
          <w:szCs w:val="24"/>
        </w:rPr>
        <w:t>should</w:t>
      </w:r>
      <w:r>
        <w:rPr>
          <w:rFonts w:ascii="Times New Roman" w:hAnsi="Times New Roman" w:cs="Times New Roman"/>
          <w:sz w:val="24"/>
          <w:szCs w:val="24"/>
        </w:rPr>
        <w:t xml:space="preserve"> conclude that customer and Utility expectations for reliability are not aligned.</w:t>
      </w:r>
    </w:p>
    <w:p w:rsidR="000061C5" w:rsidRPr="003558F2" w:rsidRDefault="000061C5" w:rsidP="004617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urges the Commission to reject the AEP Ohio DIR Work Plan as it does not meet the requirements outlined in the Commission</w:t>
      </w:r>
      <w:r w:rsidR="00202851">
        <w:rPr>
          <w:rFonts w:ascii="Times New Roman" w:hAnsi="Times New Roman" w:cs="Times New Roman"/>
          <w:sz w:val="24"/>
          <w:szCs w:val="24"/>
        </w:rPr>
        <w:t>’</w:t>
      </w:r>
      <w:r>
        <w:rPr>
          <w:rFonts w:ascii="Times New Roman" w:hAnsi="Times New Roman" w:cs="Times New Roman"/>
          <w:sz w:val="24"/>
          <w:szCs w:val="24"/>
        </w:rPr>
        <w:t xml:space="preserve">s Order.  AEP Ohio has had almost six months since the Commission approved the DIR mechanism to develop an effective DIR Work Plan with real and quantifiable </w:t>
      </w:r>
      <w:r w:rsidR="001A3F5A">
        <w:rPr>
          <w:rFonts w:ascii="Times New Roman" w:hAnsi="Times New Roman" w:cs="Times New Roman"/>
          <w:sz w:val="24"/>
          <w:szCs w:val="24"/>
        </w:rPr>
        <w:t xml:space="preserve">customer service </w:t>
      </w:r>
      <w:r>
        <w:rPr>
          <w:rFonts w:ascii="Times New Roman" w:hAnsi="Times New Roman" w:cs="Times New Roman"/>
          <w:sz w:val="24"/>
          <w:szCs w:val="24"/>
        </w:rPr>
        <w:t xml:space="preserve">reliability improvements.  The Utility has failed to accomplish this goal.  The PUCO should reject the DIR Work Plan, or in </w:t>
      </w:r>
      <w:r w:rsidRPr="00D2747E">
        <w:rPr>
          <w:rFonts w:ascii="Times New Roman" w:hAnsi="Times New Roman" w:cs="Times New Roman"/>
          <w:sz w:val="24"/>
          <w:szCs w:val="24"/>
        </w:rPr>
        <w:t>the alternative</w:t>
      </w:r>
      <w:r w:rsidRPr="003558F2">
        <w:rPr>
          <w:rFonts w:ascii="Times New Roman" w:hAnsi="Times New Roman" w:cs="Times New Roman"/>
          <w:sz w:val="24"/>
          <w:szCs w:val="24"/>
        </w:rPr>
        <w:t>, the Commission should set this matter for hearing.</w:t>
      </w:r>
    </w:p>
    <w:p w:rsidR="000061C5" w:rsidRPr="00D82F30" w:rsidRDefault="000061C5" w:rsidP="00D159B8">
      <w:pPr>
        <w:pStyle w:val="Heading2"/>
        <w:rPr>
          <w:rFonts w:ascii="Times New Roman" w:hAnsi="Times New Roman" w:cs="Times New Roman"/>
        </w:rPr>
      </w:pPr>
      <w:bookmarkStart w:id="13" w:name="_Toc347153161"/>
      <w:bookmarkStart w:id="14" w:name="_Toc347490940"/>
      <w:r w:rsidRPr="00D82F30">
        <w:rPr>
          <w:rFonts w:ascii="Times New Roman" w:hAnsi="Times New Roman" w:cs="Times New Roman"/>
          <w:sz w:val="24"/>
          <w:szCs w:val="24"/>
        </w:rPr>
        <w:t>B.</w:t>
      </w:r>
      <w:r w:rsidRPr="00B467EE">
        <w:rPr>
          <w:rFonts w:ascii="Times New Roman" w:hAnsi="Times New Roman" w:cs="Times New Roman"/>
          <w:sz w:val="24"/>
          <w:szCs w:val="24"/>
        </w:rPr>
        <w:tab/>
      </w:r>
      <w:r w:rsidRPr="00D82F30">
        <w:rPr>
          <w:rFonts w:ascii="Times New Roman" w:hAnsi="Times New Roman" w:cs="Times New Roman"/>
          <w:sz w:val="24"/>
          <w:szCs w:val="24"/>
        </w:rPr>
        <w:t xml:space="preserve">The </w:t>
      </w:r>
      <w:r w:rsidRPr="004351F4">
        <w:rPr>
          <w:rFonts w:ascii="Times New Roman" w:hAnsi="Times New Roman" w:cs="Times New Roman"/>
          <w:sz w:val="24"/>
          <w:szCs w:val="24"/>
        </w:rPr>
        <w:t>Staff</w:t>
      </w:r>
      <w:r w:rsidR="00202851">
        <w:rPr>
          <w:rFonts w:ascii="Times New Roman" w:hAnsi="Times New Roman" w:cs="Times New Roman"/>
          <w:sz w:val="24"/>
          <w:szCs w:val="24"/>
        </w:rPr>
        <w:t>’</w:t>
      </w:r>
      <w:r w:rsidRPr="004351F4">
        <w:rPr>
          <w:rFonts w:ascii="Times New Roman" w:hAnsi="Times New Roman" w:cs="Times New Roman"/>
          <w:sz w:val="24"/>
          <w:szCs w:val="24"/>
        </w:rPr>
        <w:t>s</w:t>
      </w:r>
      <w:r w:rsidRPr="00D82F30">
        <w:rPr>
          <w:rFonts w:ascii="Times New Roman" w:hAnsi="Times New Roman" w:cs="Times New Roman"/>
          <w:sz w:val="24"/>
          <w:szCs w:val="24"/>
        </w:rPr>
        <w:t xml:space="preserve"> Expectations </w:t>
      </w:r>
      <w:r>
        <w:rPr>
          <w:rFonts w:ascii="Times New Roman" w:hAnsi="Times New Roman" w:cs="Times New Roman"/>
          <w:sz w:val="24"/>
          <w:szCs w:val="24"/>
        </w:rPr>
        <w:t xml:space="preserve">As Set Forth In Comments </w:t>
      </w:r>
      <w:r w:rsidRPr="00D82F30">
        <w:rPr>
          <w:rFonts w:ascii="Times New Roman" w:hAnsi="Times New Roman" w:cs="Times New Roman"/>
          <w:sz w:val="24"/>
          <w:szCs w:val="24"/>
        </w:rPr>
        <w:t xml:space="preserve">Concerning The Quantification Of </w:t>
      </w:r>
      <w:r w:rsidRPr="004351F4">
        <w:rPr>
          <w:rFonts w:ascii="Times New Roman" w:hAnsi="Times New Roman" w:cs="Times New Roman"/>
          <w:sz w:val="24"/>
          <w:szCs w:val="24"/>
        </w:rPr>
        <w:t xml:space="preserve">The </w:t>
      </w:r>
      <w:r w:rsidRPr="00D82F30">
        <w:rPr>
          <w:rFonts w:ascii="Times New Roman" w:hAnsi="Times New Roman" w:cs="Times New Roman"/>
          <w:sz w:val="24"/>
          <w:szCs w:val="24"/>
        </w:rPr>
        <w:t xml:space="preserve">DIR Work Plan Service Reliability Improvements Are Not Consistent With The </w:t>
      </w:r>
      <w:r w:rsidRPr="004351F4">
        <w:rPr>
          <w:rFonts w:ascii="Times New Roman" w:hAnsi="Times New Roman" w:cs="Times New Roman"/>
          <w:sz w:val="24"/>
          <w:szCs w:val="24"/>
        </w:rPr>
        <w:t>Commission</w:t>
      </w:r>
      <w:r w:rsidR="00202851">
        <w:rPr>
          <w:rFonts w:ascii="Times New Roman" w:hAnsi="Times New Roman" w:cs="Times New Roman"/>
          <w:sz w:val="24"/>
          <w:szCs w:val="24"/>
        </w:rPr>
        <w:t>’</w:t>
      </w:r>
      <w:r w:rsidRPr="004351F4">
        <w:rPr>
          <w:rFonts w:ascii="Times New Roman" w:hAnsi="Times New Roman" w:cs="Times New Roman"/>
          <w:sz w:val="24"/>
          <w:szCs w:val="24"/>
        </w:rPr>
        <w:t>s</w:t>
      </w:r>
      <w:r w:rsidRPr="00D82F30">
        <w:rPr>
          <w:rFonts w:ascii="Times New Roman" w:hAnsi="Times New Roman" w:cs="Times New Roman"/>
          <w:sz w:val="24"/>
          <w:szCs w:val="24"/>
        </w:rPr>
        <w:t xml:space="preserve"> Order In Case No. 11-346-EL-SSO</w:t>
      </w:r>
      <w:r w:rsidRPr="004351F4">
        <w:rPr>
          <w:rFonts w:ascii="Times New Roman" w:hAnsi="Times New Roman" w:cs="Times New Roman"/>
          <w:sz w:val="24"/>
          <w:szCs w:val="24"/>
        </w:rPr>
        <w:t>.</w:t>
      </w:r>
      <w:bookmarkEnd w:id="13"/>
      <w:bookmarkEnd w:id="14"/>
    </w:p>
    <w:p w:rsidR="000061C5" w:rsidRPr="003558F2" w:rsidRDefault="000061C5" w:rsidP="00E12947">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As discussed earlier in these comments, the Commission ordered AEP Ohio and the PUCO Staff to work together to develop a DIR Work Plan that </w:t>
      </w:r>
      <w:r w:rsidRPr="003558F2">
        <w:rPr>
          <w:rFonts w:ascii="Times New Roman" w:hAnsi="Times New Roman" w:cs="Times New Roman"/>
          <w:b/>
          <w:bCs/>
          <w:sz w:val="24"/>
          <w:szCs w:val="24"/>
        </w:rPr>
        <w:t>quantified the reliability improvements</w:t>
      </w:r>
      <w:r>
        <w:rPr>
          <w:rFonts w:ascii="Times New Roman" w:hAnsi="Times New Roman" w:cs="Times New Roman"/>
          <w:b/>
          <w:bCs/>
          <w:sz w:val="24"/>
          <w:szCs w:val="24"/>
        </w:rPr>
        <w:t xml:space="preserve"> expected</w:t>
      </w:r>
      <w:r>
        <w:rPr>
          <w:rFonts w:ascii="Times New Roman" w:hAnsi="Times New Roman" w:cs="Times New Roman"/>
          <w:sz w:val="24"/>
          <w:szCs w:val="24"/>
        </w:rPr>
        <w:t xml:space="preserve"> for the DIR and to ensure the expenditures occur in a prudent manner.</w:t>
      </w:r>
      <w:r w:rsidRPr="003558F2">
        <w:rPr>
          <w:rStyle w:val="FootnoteReference"/>
          <w:rFonts w:ascii="Times New Roman" w:hAnsi="Times New Roman" w:cs="Times New Roman"/>
          <w:sz w:val="24"/>
          <w:szCs w:val="24"/>
        </w:rPr>
        <w:footnoteReference w:id="30"/>
      </w:r>
      <w:r w:rsidRPr="003558F2">
        <w:rPr>
          <w:rFonts w:ascii="Times New Roman" w:hAnsi="Times New Roman" w:cs="Times New Roman"/>
          <w:sz w:val="24"/>
          <w:szCs w:val="24"/>
        </w:rPr>
        <w:t xml:space="preserve">  The use of the word </w:t>
      </w:r>
      <w:r w:rsidR="001A3F5A">
        <w:rPr>
          <w:rFonts w:ascii="Times New Roman" w:hAnsi="Times New Roman" w:cs="Times New Roman"/>
          <w:sz w:val="24"/>
          <w:szCs w:val="24"/>
        </w:rPr>
        <w:t>“</w:t>
      </w:r>
      <w:r w:rsidRPr="003558F2">
        <w:rPr>
          <w:rFonts w:ascii="Times New Roman" w:hAnsi="Times New Roman" w:cs="Times New Roman"/>
          <w:sz w:val="24"/>
          <w:szCs w:val="24"/>
        </w:rPr>
        <w:t>expected</w:t>
      </w:r>
      <w:r w:rsidR="001A3F5A">
        <w:rPr>
          <w:rFonts w:ascii="Times New Roman" w:hAnsi="Times New Roman" w:cs="Times New Roman"/>
          <w:sz w:val="24"/>
          <w:szCs w:val="24"/>
        </w:rPr>
        <w:t>”</w:t>
      </w:r>
      <w:r w:rsidRPr="003558F2">
        <w:rPr>
          <w:rFonts w:ascii="Times New Roman" w:hAnsi="Times New Roman" w:cs="Times New Roman"/>
          <w:sz w:val="24"/>
          <w:szCs w:val="24"/>
        </w:rPr>
        <w:t xml:space="preserve"> is important in this order because it leaves little doubt that the Commission required the expected service reliability benefits to be quantified upfront in the DIR Work Plan</w:t>
      </w:r>
      <w:r w:rsidRPr="00D2747E">
        <w:rPr>
          <w:rFonts w:ascii="Times New Roman" w:hAnsi="Times New Roman" w:cs="Times New Roman"/>
          <w:sz w:val="24"/>
          <w:szCs w:val="24"/>
        </w:rPr>
        <w:t>.</w:t>
      </w:r>
      <w:r w:rsidRPr="003558F2">
        <w:rPr>
          <w:rStyle w:val="FootnoteReference"/>
          <w:rFonts w:ascii="Times New Roman" w:hAnsi="Times New Roman" w:cs="Times New Roman"/>
          <w:sz w:val="24"/>
          <w:szCs w:val="24"/>
        </w:rPr>
        <w:footnoteReference w:id="31"/>
      </w:r>
      <w:r w:rsidRPr="003558F2">
        <w:rPr>
          <w:rFonts w:ascii="Times New Roman" w:hAnsi="Times New Roman" w:cs="Times New Roman"/>
          <w:sz w:val="24"/>
          <w:szCs w:val="24"/>
        </w:rPr>
        <w:t xml:space="preserve">  However, the Staff</w:t>
      </w:r>
      <w:r w:rsidR="00202851">
        <w:rPr>
          <w:rFonts w:ascii="Times New Roman" w:hAnsi="Times New Roman" w:cs="Times New Roman"/>
          <w:sz w:val="24"/>
          <w:szCs w:val="24"/>
        </w:rPr>
        <w:t>’</w:t>
      </w:r>
      <w:r>
        <w:rPr>
          <w:rFonts w:ascii="Times New Roman" w:hAnsi="Times New Roman" w:cs="Times New Roman"/>
          <w:sz w:val="24"/>
          <w:szCs w:val="24"/>
        </w:rPr>
        <w:t>s</w:t>
      </w:r>
      <w:r w:rsidRPr="003558F2">
        <w:rPr>
          <w:rFonts w:ascii="Times New Roman" w:hAnsi="Times New Roman" w:cs="Times New Roman"/>
          <w:sz w:val="24"/>
          <w:szCs w:val="24"/>
        </w:rPr>
        <w:t xml:space="preserve"> Comments reveal expectations concerning the DIR that are different from the Commission.  Specifically, rather than quantify the expected reliability impact in the 2013 DIR Work Plan as required by the Commiss</w:t>
      </w:r>
      <w:r w:rsidRPr="00D2747E">
        <w:rPr>
          <w:rFonts w:ascii="Times New Roman" w:hAnsi="Times New Roman" w:cs="Times New Roman"/>
          <w:sz w:val="24"/>
          <w:szCs w:val="24"/>
        </w:rPr>
        <w:t xml:space="preserve">ion </w:t>
      </w:r>
      <w:r>
        <w:rPr>
          <w:rFonts w:ascii="Times New Roman" w:hAnsi="Times New Roman" w:cs="Times New Roman"/>
          <w:b/>
          <w:bCs/>
          <w:sz w:val="24"/>
          <w:szCs w:val="24"/>
        </w:rPr>
        <w:t>before</w:t>
      </w:r>
      <w:r>
        <w:rPr>
          <w:rFonts w:ascii="Times New Roman" w:hAnsi="Times New Roman" w:cs="Times New Roman"/>
          <w:sz w:val="24"/>
          <w:szCs w:val="24"/>
        </w:rPr>
        <w:t xml:space="preserve"> the DIR spending occurs, the Staff expects AEP Ohio to quantify the reliability impact </w:t>
      </w:r>
      <w:r>
        <w:rPr>
          <w:rFonts w:ascii="Times New Roman" w:hAnsi="Times New Roman" w:cs="Times New Roman"/>
          <w:b/>
          <w:bCs/>
          <w:sz w:val="24"/>
          <w:szCs w:val="24"/>
        </w:rPr>
        <w:t>after</w:t>
      </w:r>
      <w:r>
        <w:rPr>
          <w:rFonts w:ascii="Times New Roman" w:hAnsi="Times New Roman" w:cs="Times New Roman"/>
          <w:sz w:val="24"/>
          <w:szCs w:val="24"/>
        </w:rPr>
        <w:t xml:space="preserve"> it spends the money.  </w:t>
      </w:r>
    </w:p>
    <w:p w:rsidR="000061C5" w:rsidRDefault="000061C5" w:rsidP="00D82F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Specifically, the Staff noted:</w:t>
      </w:r>
    </w:p>
    <w:p w:rsidR="000061C5" w:rsidRDefault="000061C5" w:rsidP="00342954">
      <w:pPr>
        <w:tabs>
          <w:tab w:val="left" w:pos="7920"/>
        </w:tabs>
        <w:spacing w:after="240"/>
        <w:ind w:left="1440" w:right="1440"/>
        <w:rPr>
          <w:rFonts w:ascii="Times New Roman" w:hAnsi="Times New Roman" w:cs="Times New Roman"/>
          <w:sz w:val="24"/>
          <w:szCs w:val="24"/>
        </w:rPr>
      </w:pPr>
      <w:r>
        <w:rPr>
          <w:rFonts w:ascii="Times New Roman" w:hAnsi="Times New Roman" w:cs="Times New Roman"/>
          <w:sz w:val="24"/>
          <w:szCs w:val="24"/>
        </w:rPr>
        <w:t xml:space="preserve">After OP has implemented the 2013 DIR Work Plan, Staff expects OP to quantify the reliability impact (in terms of reduced outage frequency and/or duration) of each program that was expected to improve reliability.  For each program that was expected to maintain (instead of improve reliability), Staff expects OP to quantify the outages avoided by implementing the program in 2013.  OP should provide Staff this information in writing by February 28, 2014. </w:t>
      </w:r>
      <w:r w:rsidRPr="003558F2">
        <w:rPr>
          <w:rStyle w:val="FootnoteReference"/>
          <w:rFonts w:ascii="Times New Roman" w:hAnsi="Times New Roman" w:cs="Times New Roman"/>
          <w:sz w:val="24"/>
          <w:szCs w:val="24"/>
        </w:rPr>
        <w:footnoteReference w:id="32"/>
      </w:r>
    </w:p>
    <w:p w:rsidR="000061C5" w:rsidRPr="003558F2" w:rsidRDefault="000061C5" w:rsidP="00E12947">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Quantifying the service reliability impact is </w:t>
      </w:r>
      <w:r w:rsidR="001A3F5A">
        <w:rPr>
          <w:rFonts w:ascii="Times New Roman" w:hAnsi="Times New Roman" w:cs="Times New Roman"/>
          <w:sz w:val="24"/>
          <w:szCs w:val="24"/>
        </w:rPr>
        <w:t>important in determining</w:t>
      </w:r>
      <w:r w:rsidRPr="003558F2">
        <w:rPr>
          <w:rFonts w:ascii="Times New Roman" w:hAnsi="Times New Roman" w:cs="Times New Roman"/>
          <w:sz w:val="24"/>
          <w:szCs w:val="24"/>
        </w:rPr>
        <w:t xml:space="preserve"> whether or not AEP Ohio is charging customers hundreds of millions of dollars for a reasonable improvement in </w:t>
      </w:r>
      <w:r w:rsidR="001A3F5A">
        <w:rPr>
          <w:rFonts w:ascii="Times New Roman" w:hAnsi="Times New Roman" w:cs="Times New Roman"/>
          <w:sz w:val="24"/>
          <w:szCs w:val="24"/>
        </w:rPr>
        <w:t xml:space="preserve">service </w:t>
      </w:r>
      <w:r w:rsidRPr="003558F2">
        <w:rPr>
          <w:rFonts w:ascii="Times New Roman" w:hAnsi="Times New Roman" w:cs="Times New Roman"/>
          <w:sz w:val="24"/>
          <w:szCs w:val="24"/>
        </w:rPr>
        <w:t xml:space="preserve">reliability.  But the time to establish the service reliability improvements that should result from the spending </w:t>
      </w:r>
      <w:r w:rsidRPr="00D2747E">
        <w:rPr>
          <w:rFonts w:ascii="Times New Roman" w:hAnsi="Times New Roman" w:cs="Times New Roman"/>
          <w:sz w:val="24"/>
          <w:szCs w:val="24"/>
        </w:rPr>
        <w:t xml:space="preserve">of </w:t>
      </w:r>
      <w:r>
        <w:rPr>
          <w:rFonts w:ascii="Times New Roman" w:hAnsi="Times New Roman" w:cs="Times New Roman"/>
          <w:sz w:val="24"/>
          <w:szCs w:val="24"/>
        </w:rPr>
        <w:t>hundreds of millions of dollars on DIR service reliability programs is prior to the expenditure of funds -- not after.</w:t>
      </w:r>
    </w:p>
    <w:p w:rsidR="000061C5" w:rsidRPr="003558F2" w:rsidRDefault="000061C5" w:rsidP="00E1294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Commission explicitly required AEP Ohio and the Staff to work together to develop a DIR Work Plan that identified quantifiable reliability improvements </w:t>
      </w:r>
      <w:r>
        <w:rPr>
          <w:rFonts w:ascii="Times New Roman" w:hAnsi="Times New Roman" w:cs="Times New Roman"/>
          <w:b/>
          <w:bCs/>
          <w:sz w:val="24"/>
          <w:szCs w:val="24"/>
        </w:rPr>
        <w:t xml:space="preserve">before </w:t>
      </w:r>
      <w:r w:rsidRPr="00D82F30">
        <w:rPr>
          <w:rFonts w:ascii="Times New Roman" w:hAnsi="Times New Roman" w:cs="Times New Roman"/>
          <w:b/>
          <w:bCs/>
          <w:sz w:val="24"/>
          <w:szCs w:val="24"/>
        </w:rPr>
        <w:t xml:space="preserve">the </w:t>
      </w:r>
      <w:r>
        <w:rPr>
          <w:rFonts w:ascii="Times New Roman" w:hAnsi="Times New Roman" w:cs="Times New Roman"/>
          <w:b/>
          <w:bCs/>
          <w:sz w:val="24"/>
          <w:szCs w:val="24"/>
        </w:rPr>
        <w:t>DIR spending</w:t>
      </w:r>
      <w:r w:rsidRPr="00D82F30">
        <w:rPr>
          <w:rFonts w:ascii="Times New Roman" w:hAnsi="Times New Roman" w:cs="Times New Roman"/>
          <w:b/>
          <w:bCs/>
          <w:sz w:val="24"/>
          <w:szCs w:val="24"/>
        </w:rPr>
        <w:t xml:space="preserve"> was to </w:t>
      </w:r>
      <w:r>
        <w:rPr>
          <w:rFonts w:ascii="Times New Roman" w:hAnsi="Times New Roman" w:cs="Times New Roman"/>
          <w:b/>
          <w:bCs/>
          <w:sz w:val="24"/>
          <w:szCs w:val="24"/>
        </w:rPr>
        <w:t>occur.</w:t>
      </w:r>
      <w:r w:rsidRPr="003558F2">
        <w:rPr>
          <w:rStyle w:val="FootnoteReference"/>
          <w:rFonts w:ascii="Times New Roman" w:hAnsi="Times New Roman" w:cs="Times New Roman"/>
          <w:b/>
          <w:bCs/>
          <w:sz w:val="24"/>
          <w:szCs w:val="24"/>
        </w:rPr>
        <w:footnoteReference w:id="33"/>
      </w:r>
      <w:r>
        <w:rPr>
          <w:rFonts w:ascii="Times New Roman" w:hAnsi="Times New Roman" w:cs="Times New Roman"/>
          <w:b/>
          <w:bCs/>
          <w:sz w:val="24"/>
          <w:szCs w:val="24"/>
        </w:rPr>
        <w:t xml:space="preserve">   </w:t>
      </w:r>
      <w:r w:rsidRPr="003558F2">
        <w:rPr>
          <w:rFonts w:ascii="Times New Roman" w:hAnsi="Times New Roman" w:cs="Times New Roman"/>
          <w:sz w:val="24"/>
          <w:szCs w:val="24"/>
        </w:rPr>
        <w:t xml:space="preserve">Instead, AEP Ohio submitted a hodgepodge of twenty-seven different programs resulting in $187 million in spending with no quantifiable </w:t>
      </w:r>
      <w:r w:rsidRPr="00D2747E">
        <w:rPr>
          <w:rFonts w:ascii="Times New Roman" w:hAnsi="Times New Roman" w:cs="Times New Roman"/>
          <w:sz w:val="24"/>
          <w:szCs w:val="24"/>
        </w:rPr>
        <w:t xml:space="preserve">service </w:t>
      </w:r>
      <w:r>
        <w:rPr>
          <w:rFonts w:ascii="Times New Roman" w:hAnsi="Times New Roman" w:cs="Times New Roman"/>
          <w:sz w:val="24"/>
          <w:szCs w:val="24"/>
        </w:rPr>
        <w:t>reliability improvements.</w:t>
      </w:r>
      <w:r w:rsidRPr="003558F2">
        <w:rPr>
          <w:rStyle w:val="FootnoteReference"/>
          <w:rFonts w:ascii="Times New Roman" w:hAnsi="Times New Roman" w:cs="Times New Roman"/>
          <w:sz w:val="24"/>
          <w:szCs w:val="24"/>
        </w:rPr>
        <w:footnoteReference w:id="34"/>
      </w:r>
      <w:r w:rsidRPr="003558F2">
        <w:rPr>
          <w:rFonts w:ascii="Times New Roman" w:hAnsi="Times New Roman" w:cs="Times New Roman"/>
          <w:sz w:val="24"/>
          <w:szCs w:val="24"/>
        </w:rPr>
        <w:t xml:space="preserve">  Moreover, given that the DIR Work Plan does not indicate which programs are expected to improve customer service reliability and which programs are not; the expectation by the PUCO Staff that AEP Ohio will somehow quantify the</w:t>
      </w:r>
      <w:r w:rsidRPr="00D2747E">
        <w:rPr>
          <w:rFonts w:ascii="Times New Roman" w:hAnsi="Times New Roman" w:cs="Times New Roman"/>
          <w:sz w:val="24"/>
          <w:szCs w:val="24"/>
        </w:rPr>
        <w:t xml:space="preserve"> </w:t>
      </w:r>
      <w:r w:rsidR="001A3F5A">
        <w:rPr>
          <w:rFonts w:ascii="Times New Roman" w:hAnsi="Times New Roman" w:cs="Times New Roman"/>
          <w:sz w:val="24"/>
          <w:szCs w:val="24"/>
        </w:rPr>
        <w:t xml:space="preserve">service </w:t>
      </w:r>
      <w:r w:rsidRPr="00D2747E">
        <w:rPr>
          <w:rFonts w:ascii="Times New Roman" w:hAnsi="Times New Roman" w:cs="Times New Roman"/>
          <w:sz w:val="24"/>
          <w:szCs w:val="24"/>
        </w:rPr>
        <w:t xml:space="preserve">reliability improvements in February 2014 is </w:t>
      </w:r>
      <w:r>
        <w:rPr>
          <w:rFonts w:ascii="Times New Roman" w:hAnsi="Times New Roman" w:cs="Times New Roman"/>
          <w:sz w:val="24"/>
          <w:szCs w:val="24"/>
        </w:rPr>
        <w:t>unsupported and misguided.</w:t>
      </w:r>
    </w:p>
    <w:p w:rsidR="000061C5" w:rsidRPr="003558F2" w:rsidRDefault="000061C5" w:rsidP="00EB53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Staff also commented that it has recommended in Case No. 12-1945-EL-ESS that AEP Ohio file an application for new reliability standards in 2016 to account for the investments made in DIR Rider, the gridSmart Rider, and the ESR Rider.</w:t>
      </w:r>
      <w:r w:rsidRPr="003558F2">
        <w:rPr>
          <w:rStyle w:val="FootnoteReference"/>
          <w:rFonts w:ascii="Times New Roman" w:hAnsi="Times New Roman" w:cs="Times New Roman"/>
          <w:sz w:val="24"/>
          <w:szCs w:val="24"/>
        </w:rPr>
        <w:footnoteReference w:id="35"/>
      </w:r>
      <w:r w:rsidRPr="003558F2">
        <w:rPr>
          <w:rFonts w:ascii="Times New Roman" w:hAnsi="Times New Roman" w:cs="Times New Roman"/>
          <w:sz w:val="24"/>
          <w:szCs w:val="24"/>
        </w:rPr>
        <w:t xml:space="preserve">  OCC responded to the Staff</w:t>
      </w:r>
      <w:r w:rsidR="00202851">
        <w:rPr>
          <w:rFonts w:ascii="Times New Roman" w:hAnsi="Times New Roman" w:cs="Times New Roman"/>
          <w:sz w:val="24"/>
          <w:szCs w:val="24"/>
        </w:rPr>
        <w:t>’</w:t>
      </w:r>
      <w:r w:rsidRPr="003558F2">
        <w:rPr>
          <w:rFonts w:ascii="Times New Roman" w:hAnsi="Times New Roman" w:cs="Times New Roman"/>
          <w:sz w:val="24"/>
          <w:szCs w:val="24"/>
        </w:rPr>
        <w:t>s proposed delay in Reply Comments in that case.  OCC explained how the Staff</w:t>
      </w:r>
      <w:r w:rsidR="00202851">
        <w:rPr>
          <w:rFonts w:ascii="Times New Roman" w:hAnsi="Times New Roman" w:cs="Times New Roman"/>
          <w:sz w:val="24"/>
          <w:szCs w:val="24"/>
        </w:rPr>
        <w:t>’</w:t>
      </w:r>
      <w:r w:rsidRPr="00D2747E">
        <w:rPr>
          <w:rFonts w:ascii="Times New Roman" w:hAnsi="Times New Roman" w:cs="Times New Roman"/>
          <w:sz w:val="24"/>
          <w:szCs w:val="24"/>
        </w:rPr>
        <w:t>s</w:t>
      </w:r>
      <w:r>
        <w:rPr>
          <w:rFonts w:ascii="Times New Roman" w:hAnsi="Times New Roman" w:cs="Times New Roman"/>
          <w:sz w:val="24"/>
          <w:szCs w:val="24"/>
        </w:rPr>
        <w:t xml:space="preserve"> proposed delay until 2016 was unjust and unreasonable because customers should not have to wait for several years to receive any benefits of improved service reliability standards </w:t>
      </w:r>
      <w:r w:rsidR="001A3F5A">
        <w:rPr>
          <w:rFonts w:ascii="Times New Roman" w:hAnsi="Times New Roman" w:cs="Times New Roman"/>
          <w:sz w:val="24"/>
          <w:szCs w:val="24"/>
        </w:rPr>
        <w:t xml:space="preserve">that come about </w:t>
      </w:r>
      <w:r>
        <w:rPr>
          <w:rFonts w:ascii="Times New Roman" w:hAnsi="Times New Roman" w:cs="Times New Roman"/>
          <w:sz w:val="24"/>
          <w:szCs w:val="24"/>
        </w:rPr>
        <w:t xml:space="preserve">from the additional </w:t>
      </w:r>
      <w:r w:rsidR="001A3F5A">
        <w:rPr>
          <w:rFonts w:ascii="Times New Roman" w:hAnsi="Times New Roman" w:cs="Times New Roman"/>
          <w:sz w:val="24"/>
          <w:szCs w:val="24"/>
        </w:rPr>
        <w:t xml:space="preserve">hundreds of millions of </w:t>
      </w:r>
      <w:r>
        <w:rPr>
          <w:rFonts w:ascii="Times New Roman" w:hAnsi="Times New Roman" w:cs="Times New Roman"/>
          <w:sz w:val="24"/>
          <w:szCs w:val="24"/>
        </w:rPr>
        <w:t xml:space="preserve">dollars they are currently paying for the gridSmart, </w:t>
      </w:r>
      <w:r w:rsidRPr="00872A69">
        <w:rPr>
          <w:rFonts w:ascii="Times New Roman" w:hAnsi="Times New Roman" w:cs="Times New Roman"/>
          <w:sz w:val="24"/>
          <w:szCs w:val="24"/>
        </w:rPr>
        <w:t>ESRR,</w:t>
      </w:r>
      <w:r>
        <w:rPr>
          <w:rFonts w:ascii="Times New Roman" w:hAnsi="Times New Roman" w:cs="Times New Roman"/>
          <w:sz w:val="24"/>
          <w:szCs w:val="24"/>
        </w:rPr>
        <w:t xml:space="preserve"> and DIR.</w:t>
      </w:r>
      <w:r w:rsidRPr="003558F2">
        <w:rPr>
          <w:rStyle w:val="FootnoteReference"/>
          <w:rFonts w:ascii="Times New Roman" w:hAnsi="Times New Roman" w:cs="Times New Roman"/>
          <w:sz w:val="24"/>
          <w:szCs w:val="24"/>
        </w:rPr>
        <w:footnoteReference w:id="36"/>
      </w:r>
    </w:p>
    <w:p w:rsidR="000061C5" w:rsidRPr="003558F2" w:rsidRDefault="000061C5" w:rsidP="00EB5354">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OCC continues to support AEP Ohio being required to provide customers with the benefit of quantifi</w:t>
      </w:r>
      <w:r>
        <w:rPr>
          <w:rFonts w:ascii="Times New Roman" w:hAnsi="Times New Roman" w:cs="Times New Roman"/>
          <w:sz w:val="24"/>
          <w:szCs w:val="24"/>
        </w:rPr>
        <w:t xml:space="preserve">ed </w:t>
      </w:r>
      <w:r w:rsidRPr="00D2747E">
        <w:rPr>
          <w:rFonts w:ascii="Times New Roman" w:hAnsi="Times New Roman" w:cs="Times New Roman"/>
          <w:sz w:val="24"/>
          <w:szCs w:val="24"/>
        </w:rPr>
        <w:t xml:space="preserve">service reliability </w:t>
      </w:r>
      <w:r w:rsidR="001A3F5A">
        <w:rPr>
          <w:rFonts w:ascii="Times New Roman" w:hAnsi="Times New Roman" w:cs="Times New Roman"/>
          <w:sz w:val="24"/>
          <w:szCs w:val="24"/>
        </w:rPr>
        <w:t xml:space="preserve">standard </w:t>
      </w:r>
      <w:r w:rsidRPr="00D2747E">
        <w:rPr>
          <w:rFonts w:ascii="Times New Roman" w:hAnsi="Times New Roman" w:cs="Times New Roman"/>
          <w:sz w:val="24"/>
          <w:szCs w:val="24"/>
        </w:rPr>
        <w:t>improvements</w:t>
      </w:r>
      <w:r>
        <w:rPr>
          <w:rFonts w:ascii="Times New Roman" w:hAnsi="Times New Roman" w:cs="Times New Roman"/>
          <w:sz w:val="24"/>
          <w:szCs w:val="24"/>
        </w:rPr>
        <w:t xml:space="preserve"> now (if there actually are any) for DIR and other riders that were approved for the purpose of enhanced </w:t>
      </w:r>
      <w:r w:rsidR="001A3F5A">
        <w:rPr>
          <w:rFonts w:ascii="Times New Roman" w:hAnsi="Times New Roman" w:cs="Times New Roman"/>
          <w:sz w:val="24"/>
          <w:szCs w:val="24"/>
        </w:rPr>
        <w:t xml:space="preserve">service </w:t>
      </w:r>
      <w:r>
        <w:rPr>
          <w:rFonts w:ascii="Times New Roman" w:hAnsi="Times New Roman" w:cs="Times New Roman"/>
          <w:sz w:val="24"/>
          <w:szCs w:val="24"/>
        </w:rPr>
        <w:t>reliability.  Absent such quantifiable service reliability improvements, the DIR Work Plan should be rejected.</w:t>
      </w:r>
    </w:p>
    <w:p w:rsidR="000061C5" w:rsidRPr="00D82F30" w:rsidRDefault="000061C5" w:rsidP="00D159B8">
      <w:pPr>
        <w:pStyle w:val="Heading2"/>
        <w:rPr>
          <w:rFonts w:ascii="Times New Roman" w:hAnsi="Times New Roman" w:cs="Times New Roman"/>
        </w:rPr>
      </w:pPr>
      <w:bookmarkStart w:id="15" w:name="_Toc347153162"/>
      <w:bookmarkStart w:id="16" w:name="_Toc347490941"/>
      <w:r w:rsidRPr="00D82F30">
        <w:rPr>
          <w:rFonts w:ascii="Times New Roman" w:hAnsi="Times New Roman" w:cs="Times New Roman"/>
          <w:sz w:val="24"/>
          <w:szCs w:val="24"/>
        </w:rPr>
        <w:t>C.</w:t>
      </w:r>
      <w:r w:rsidRPr="00B467EE">
        <w:rPr>
          <w:rFonts w:ascii="Times New Roman" w:hAnsi="Times New Roman" w:cs="Times New Roman"/>
          <w:sz w:val="24"/>
          <w:szCs w:val="24"/>
        </w:rPr>
        <w:tab/>
      </w:r>
      <w:r w:rsidRPr="00D82F30">
        <w:rPr>
          <w:rFonts w:ascii="Times New Roman" w:hAnsi="Times New Roman" w:cs="Times New Roman"/>
          <w:sz w:val="24"/>
          <w:szCs w:val="24"/>
        </w:rPr>
        <w:t xml:space="preserve">The </w:t>
      </w:r>
      <w:r w:rsidRPr="004351F4">
        <w:rPr>
          <w:rFonts w:ascii="Times New Roman" w:hAnsi="Times New Roman" w:cs="Times New Roman"/>
          <w:sz w:val="24"/>
          <w:szCs w:val="24"/>
        </w:rPr>
        <w:t>Staff</w:t>
      </w:r>
      <w:r w:rsidR="00202851">
        <w:rPr>
          <w:rFonts w:ascii="Times New Roman" w:hAnsi="Times New Roman" w:cs="Times New Roman"/>
          <w:sz w:val="24"/>
          <w:szCs w:val="24"/>
        </w:rPr>
        <w:t>’</w:t>
      </w:r>
      <w:r w:rsidRPr="004351F4">
        <w:rPr>
          <w:rFonts w:ascii="Times New Roman" w:hAnsi="Times New Roman" w:cs="Times New Roman"/>
          <w:sz w:val="24"/>
          <w:szCs w:val="24"/>
        </w:rPr>
        <w:t>s</w:t>
      </w:r>
      <w:r w:rsidRPr="00D82F30">
        <w:rPr>
          <w:rFonts w:ascii="Times New Roman" w:hAnsi="Times New Roman" w:cs="Times New Roman"/>
          <w:sz w:val="24"/>
          <w:szCs w:val="24"/>
        </w:rPr>
        <w:t xml:space="preserve"> Comments Do Not Address The Lack Of Sufficient Information In The DIR Work Plan To Enable A Meaningful Annual Review Of The DIR Mechanism As Required By The Commission Order.</w:t>
      </w:r>
      <w:bookmarkEnd w:id="15"/>
      <w:bookmarkEnd w:id="16"/>
    </w:p>
    <w:p w:rsidR="000061C5" w:rsidRPr="003558F2" w:rsidRDefault="000061C5" w:rsidP="00E12947">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The Commission ordered the DIR mechanism to be reviewed on an annual basis for accounting accuracy, prudence, and compliance with the DIR Work Plan.</w:t>
      </w:r>
      <w:r w:rsidRPr="003558F2">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r w:rsidRPr="003558F2">
        <w:rPr>
          <w:rFonts w:ascii="Times New Roman" w:hAnsi="Times New Roman" w:cs="Times New Roman"/>
          <w:sz w:val="24"/>
          <w:szCs w:val="24"/>
        </w:rPr>
        <w:t>In addition, the Commission ordered the gridSmart projects and costs to be kept separate from the DIR.</w:t>
      </w:r>
      <w:r w:rsidRPr="003558F2">
        <w:rPr>
          <w:rStyle w:val="FootnoteReference"/>
          <w:rFonts w:ascii="Times New Roman" w:hAnsi="Times New Roman" w:cs="Times New Roman"/>
          <w:sz w:val="24"/>
          <w:szCs w:val="24"/>
        </w:rPr>
        <w:footnoteReference w:id="38"/>
      </w:r>
    </w:p>
    <w:p w:rsidR="000061C5" w:rsidRPr="003558F2" w:rsidRDefault="000061C5" w:rsidP="00E12947">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The Staff commented concerning the expectations that it has for AEP Ohio to provide quarterly reports to the Staff beginning in 2013.</w:t>
      </w:r>
      <w:r w:rsidRPr="003558F2">
        <w:rPr>
          <w:rStyle w:val="FootnoteReference"/>
          <w:rFonts w:ascii="Times New Roman" w:hAnsi="Times New Roman" w:cs="Times New Roman"/>
          <w:sz w:val="24"/>
          <w:szCs w:val="24"/>
        </w:rPr>
        <w:footnoteReference w:id="39"/>
      </w:r>
      <w:r w:rsidRPr="003558F2">
        <w:rPr>
          <w:rFonts w:ascii="Times New Roman" w:hAnsi="Times New Roman" w:cs="Times New Roman"/>
          <w:sz w:val="24"/>
          <w:szCs w:val="24"/>
        </w:rPr>
        <w:t xml:space="preserve">  However, as previously noted in these Reply C</w:t>
      </w:r>
      <w:r w:rsidRPr="00D2747E">
        <w:rPr>
          <w:rFonts w:ascii="Times New Roman" w:hAnsi="Times New Roman" w:cs="Times New Roman"/>
          <w:sz w:val="24"/>
          <w:szCs w:val="24"/>
        </w:rPr>
        <w:t xml:space="preserve">omments, the DIR Work Plan does not demonstrate </w:t>
      </w:r>
      <w:r>
        <w:rPr>
          <w:rFonts w:ascii="Times New Roman" w:hAnsi="Times New Roman" w:cs="Times New Roman"/>
          <w:sz w:val="24"/>
          <w:szCs w:val="24"/>
        </w:rPr>
        <w:t>that the DIR expenditures are incrementally greater than the projected capital expenditures that AEP Ohio would make as part of its normal capital budgeting process -- as was required by the Commission.</w:t>
      </w:r>
      <w:r w:rsidR="001A3F5A">
        <w:rPr>
          <w:rStyle w:val="FootnoteReference"/>
          <w:rFonts w:ascii="Times New Roman" w:hAnsi="Times New Roman" w:cs="Times New Roman"/>
          <w:sz w:val="24"/>
          <w:szCs w:val="24"/>
        </w:rPr>
        <w:footnoteReference w:id="40"/>
      </w:r>
    </w:p>
    <w:p w:rsidR="000061C5" w:rsidRPr="003558F2" w:rsidRDefault="000061C5" w:rsidP="00E12947">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In addition, the DIR Work Plan lacks the detail necessary to know if the Utility is intermixing DIR and gridSmart funds.  Without this information, the quarte</w:t>
      </w:r>
      <w:r w:rsidRPr="00D2747E">
        <w:rPr>
          <w:rFonts w:ascii="Times New Roman" w:hAnsi="Times New Roman" w:cs="Times New Roman"/>
          <w:sz w:val="24"/>
          <w:szCs w:val="24"/>
        </w:rPr>
        <w:t>rly reports that the</w:t>
      </w:r>
      <w:r>
        <w:rPr>
          <w:rFonts w:ascii="Times New Roman" w:hAnsi="Times New Roman" w:cs="Times New Roman"/>
          <w:sz w:val="24"/>
          <w:szCs w:val="24"/>
        </w:rPr>
        <w:t xml:space="preserve"> Staff is expecting would not provide for the segregation of DIR investments from other capital program investments being pursued by the Utility or recovery of costs in other riders.  </w:t>
      </w:r>
    </w:p>
    <w:p w:rsidR="000061C5" w:rsidRDefault="001A3F5A" w:rsidP="00D82F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w:t>
      </w:r>
      <w:r w:rsidR="000061C5">
        <w:rPr>
          <w:rFonts w:ascii="Times New Roman" w:hAnsi="Times New Roman" w:cs="Times New Roman"/>
          <w:sz w:val="24"/>
          <w:szCs w:val="24"/>
        </w:rPr>
        <w:t>, the Staff</w:t>
      </w:r>
      <w:r w:rsidR="00202851">
        <w:rPr>
          <w:rFonts w:ascii="Times New Roman" w:hAnsi="Times New Roman" w:cs="Times New Roman"/>
          <w:sz w:val="24"/>
          <w:szCs w:val="24"/>
        </w:rPr>
        <w:t>’</w:t>
      </w:r>
      <w:r w:rsidR="000061C5">
        <w:rPr>
          <w:rFonts w:ascii="Times New Roman" w:hAnsi="Times New Roman" w:cs="Times New Roman"/>
          <w:sz w:val="24"/>
          <w:szCs w:val="24"/>
        </w:rPr>
        <w:t xml:space="preserve">s Comments provide no indication of </w:t>
      </w:r>
      <w:r>
        <w:rPr>
          <w:rFonts w:ascii="Times New Roman" w:hAnsi="Times New Roman" w:cs="Times New Roman"/>
          <w:sz w:val="24"/>
          <w:szCs w:val="24"/>
        </w:rPr>
        <w:t xml:space="preserve">the specifics of </w:t>
      </w:r>
      <w:r w:rsidR="000061C5">
        <w:rPr>
          <w:rFonts w:ascii="Times New Roman" w:hAnsi="Times New Roman" w:cs="Times New Roman"/>
          <w:sz w:val="24"/>
          <w:szCs w:val="24"/>
        </w:rPr>
        <w:t>how or when the effectiveness of the DIR investments to improve service reliability will be reviewed, or how and when audits of the DIR costs are to be conducted.</w:t>
      </w:r>
      <w:r w:rsidR="000061C5" w:rsidRPr="003558F2">
        <w:rPr>
          <w:rStyle w:val="FootnoteReference"/>
          <w:rFonts w:ascii="Times New Roman" w:hAnsi="Times New Roman" w:cs="Times New Roman"/>
          <w:sz w:val="24"/>
          <w:szCs w:val="24"/>
        </w:rPr>
        <w:footnoteReference w:id="41"/>
      </w:r>
      <w:r w:rsidR="000061C5" w:rsidRPr="003558F2">
        <w:rPr>
          <w:rFonts w:ascii="Times New Roman" w:hAnsi="Times New Roman" w:cs="Times New Roman"/>
          <w:sz w:val="24"/>
          <w:szCs w:val="24"/>
        </w:rPr>
        <w:t xml:space="preserve">  The Commission should promote transparency in the DIR process by ensuring that parties have an opportunity for due process in evaluating the prudence of DIR investments.  In addition, the Commission </w:t>
      </w:r>
      <w:r w:rsidR="000061C5" w:rsidRPr="00D2747E">
        <w:rPr>
          <w:rFonts w:ascii="Times New Roman" w:hAnsi="Times New Roman" w:cs="Times New Roman"/>
          <w:sz w:val="24"/>
          <w:szCs w:val="24"/>
        </w:rPr>
        <w:t>should</w:t>
      </w:r>
      <w:r w:rsidR="000061C5">
        <w:rPr>
          <w:rFonts w:ascii="Times New Roman" w:hAnsi="Times New Roman" w:cs="Times New Roman"/>
          <w:sz w:val="24"/>
          <w:szCs w:val="24"/>
        </w:rPr>
        <w:t xml:space="preserve"> ensure that all reports prepared by AEP Ohio related to the DIR are publicly filed at the PUCO.</w:t>
      </w:r>
      <w:r w:rsidR="000061C5" w:rsidRPr="003558F2">
        <w:rPr>
          <w:rStyle w:val="FootnoteReference"/>
          <w:rFonts w:ascii="Times New Roman" w:hAnsi="Times New Roman" w:cs="Times New Roman"/>
          <w:sz w:val="24"/>
          <w:szCs w:val="24"/>
        </w:rPr>
        <w:footnoteReference w:id="42"/>
      </w:r>
    </w:p>
    <w:p w:rsidR="000061C5" w:rsidRPr="00D82F30" w:rsidRDefault="000061C5" w:rsidP="00D159B8">
      <w:pPr>
        <w:pStyle w:val="Heading2"/>
        <w:rPr>
          <w:rFonts w:ascii="Times New Roman" w:hAnsi="Times New Roman" w:cs="Times New Roman"/>
        </w:rPr>
      </w:pPr>
      <w:bookmarkStart w:id="17" w:name="_Toc347153163"/>
      <w:bookmarkStart w:id="18" w:name="_Toc347490942"/>
      <w:r w:rsidRPr="00D82F30">
        <w:rPr>
          <w:rFonts w:ascii="Times New Roman" w:hAnsi="Times New Roman" w:cs="Times New Roman"/>
          <w:sz w:val="24"/>
          <w:szCs w:val="24"/>
        </w:rPr>
        <w:t>D.</w:t>
      </w:r>
      <w:r w:rsidRPr="00B467EE">
        <w:rPr>
          <w:rFonts w:ascii="Times New Roman" w:hAnsi="Times New Roman" w:cs="Times New Roman"/>
          <w:sz w:val="24"/>
          <w:szCs w:val="24"/>
        </w:rPr>
        <w:tab/>
      </w:r>
      <w:r w:rsidRPr="00D82F30">
        <w:rPr>
          <w:rFonts w:ascii="Times New Roman" w:hAnsi="Times New Roman" w:cs="Times New Roman"/>
          <w:sz w:val="24"/>
          <w:szCs w:val="24"/>
        </w:rPr>
        <w:t>Programs To Be Funded With The DIR Must Have Quantifiable Customer Service Reliability Benefits And Must Be Supported Through A Cost Benefit Analysis.</w:t>
      </w:r>
      <w:bookmarkEnd w:id="17"/>
      <w:bookmarkEnd w:id="18"/>
    </w:p>
    <w:p w:rsidR="000061C5" w:rsidRPr="003558F2" w:rsidRDefault="000061C5" w:rsidP="006C0594">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OMAEG commented that AEP Ohio should prioritize funding for Integrated Volt-Var systems.</w:t>
      </w:r>
      <w:r w:rsidRPr="003558F2">
        <w:rPr>
          <w:rStyle w:val="FootnoteReference"/>
          <w:rFonts w:ascii="Times New Roman" w:hAnsi="Times New Roman" w:cs="Times New Roman"/>
          <w:sz w:val="24"/>
          <w:szCs w:val="24"/>
        </w:rPr>
        <w:footnoteReference w:id="43"/>
      </w:r>
      <w:r w:rsidRPr="003558F2">
        <w:rPr>
          <w:rFonts w:ascii="Times New Roman" w:hAnsi="Times New Roman" w:cs="Times New Roman"/>
          <w:sz w:val="24"/>
          <w:szCs w:val="24"/>
        </w:rPr>
        <w:t xml:space="preserve">  In addition, OMAEG expressed concern over the severe impact that outages cause on the fiscal health of manufacturing organizations.</w:t>
      </w:r>
      <w:r w:rsidRPr="003558F2">
        <w:rPr>
          <w:rStyle w:val="FootnoteReference"/>
          <w:rFonts w:ascii="Times New Roman" w:hAnsi="Times New Roman" w:cs="Times New Roman"/>
          <w:sz w:val="24"/>
          <w:szCs w:val="24"/>
        </w:rPr>
        <w:footnoteReference w:id="44"/>
      </w:r>
      <w:r w:rsidRPr="003558F2">
        <w:rPr>
          <w:rFonts w:ascii="Times New Roman" w:hAnsi="Times New Roman" w:cs="Times New Roman"/>
          <w:sz w:val="24"/>
          <w:szCs w:val="24"/>
        </w:rPr>
        <w:t xml:space="preserve">  OMAEG generally recommended that AEP Ohio develop and prioritize DIR investments to minimize the impact of outages on manufacturers.  OMAEG reasons that manufacturers are unable to pass outage costs on to customers while remaining competitive in the marketplace.</w:t>
      </w:r>
      <w:r w:rsidRPr="003558F2">
        <w:rPr>
          <w:rStyle w:val="FootnoteReference"/>
          <w:rFonts w:ascii="Times New Roman" w:hAnsi="Times New Roman" w:cs="Times New Roman"/>
          <w:sz w:val="24"/>
          <w:szCs w:val="24"/>
        </w:rPr>
        <w:footnoteReference w:id="45"/>
      </w:r>
    </w:p>
    <w:p w:rsidR="000061C5" w:rsidRPr="003558F2" w:rsidRDefault="000061C5" w:rsidP="006C0594">
      <w:pPr>
        <w:spacing w:after="0"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OCC </w:t>
      </w:r>
      <w:r>
        <w:rPr>
          <w:rFonts w:ascii="Times New Roman" w:hAnsi="Times New Roman" w:cs="Times New Roman"/>
          <w:sz w:val="24"/>
          <w:szCs w:val="24"/>
        </w:rPr>
        <w:t>shares the concerns of OMAEG about</w:t>
      </w:r>
      <w:r w:rsidRPr="003558F2">
        <w:rPr>
          <w:rFonts w:ascii="Times New Roman" w:hAnsi="Times New Roman" w:cs="Times New Roman"/>
          <w:sz w:val="24"/>
          <w:szCs w:val="24"/>
        </w:rPr>
        <w:t xml:space="preserve"> the impact that outages have on customers</w:t>
      </w:r>
      <w:r>
        <w:rPr>
          <w:rFonts w:ascii="Times New Roman" w:hAnsi="Times New Roman" w:cs="Times New Roman"/>
          <w:sz w:val="24"/>
          <w:szCs w:val="24"/>
        </w:rPr>
        <w:t>.  In this regard,</w:t>
      </w:r>
      <w:r w:rsidRPr="003558F2">
        <w:rPr>
          <w:rFonts w:ascii="Times New Roman" w:hAnsi="Times New Roman" w:cs="Times New Roman"/>
          <w:sz w:val="24"/>
          <w:szCs w:val="24"/>
        </w:rPr>
        <w:t xml:space="preserve"> residential customers face severe health and safety impacts during outages</w:t>
      </w:r>
      <w:r>
        <w:rPr>
          <w:rFonts w:ascii="Times New Roman" w:hAnsi="Times New Roman" w:cs="Times New Roman"/>
          <w:sz w:val="24"/>
          <w:szCs w:val="24"/>
        </w:rPr>
        <w:t xml:space="preserve">.  Residential customers </w:t>
      </w:r>
      <w:r w:rsidRPr="003558F2">
        <w:rPr>
          <w:rFonts w:ascii="Times New Roman" w:hAnsi="Times New Roman" w:cs="Times New Roman"/>
          <w:sz w:val="24"/>
          <w:szCs w:val="24"/>
        </w:rPr>
        <w:t xml:space="preserve">often </w:t>
      </w:r>
      <w:r>
        <w:rPr>
          <w:rFonts w:ascii="Times New Roman" w:hAnsi="Times New Roman" w:cs="Times New Roman"/>
          <w:sz w:val="24"/>
          <w:szCs w:val="24"/>
        </w:rPr>
        <w:t xml:space="preserve">suffer </w:t>
      </w:r>
      <w:r w:rsidRPr="003558F2">
        <w:rPr>
          <w:rFonts w:ascii="Times New Roman" w:hAnsi="Times New Roman" w:cs="Times New Roman"/>
          <w:sz w:val="24"/>
          <w:szCs w:val="24"/>
        </w:rPr>
        <w:t>significant unrecoverable economic losses</w:t>
      </w:r>
      <w:r>
        <w:rPr>
          <w:rFonts w:ascii="Times New Roman" w:hAnsi="Times New Roman" w:cs="Times New Roman"/>
          <w:sz w:val="24"/>
          <w:szCs w:val="24"/>
        </w:rPr>
        <w:t xml:space="preserve"> from power outages</w:t>
      </w:r>
      <w:r w:rsidRPr="003558F2">
        <w:rPr>
          <w:rFonts w:ascii="Times New Roman" w:hAnsi="Times New Roman" w:cs="Times New Roman"/>
          <w:sz w:val="24"/>
          <w:szCs w:val="24"/>
        </w:rPr>
        <w:t xml:space="preserve">.  </w:t>
      </w:r>
      <w:r>
        <w:rPr>
          <w:rFonts w:ascii="Times New Roman" w:hAnsi="Times New Roman" w:cs="Times New Roman"/>
          <w:sz w:val="24"/>
          <w:szCs w:val="24"/>
        </w:rPr>
        <w:t xml:space="preserve">For investments that are includable in the DIR Work Plan, </w:t>
      </w:r>
      <w:r w:rsidRPr="003558F2">
        <w:rPr>
          <w:rFonts w:ascii="Times New Roman" w:hAnsi="Times New Roman" w:cs="Times New Roman"/>
          <w:sz w:val="24"/>
          <w:szCs w:val="24"/>
        </w:rPr>
        <w:t xml:space="preserve">OCC recommends that the Commission require AEP Ohio to </w:t>
      </w:r>
      <w:r w:rsidRPr="00D2747E">
        <w:rPr>
          <w:rFonts w:ascii="Times New Roman" w:hAnsi="Times New Roman" w:cs="Times New Roman"/>
          <w:sz w:val="24"/>
          <w:szCs w:val="24"/>
        </w:rPr>
        <w:t>demonstrate the cost benefit of the investments that it makes to improve service rel</w:t>
      </w:r>
      <w:r>
        <w:rPr>
          <w:rFonts w:ascii="Times New Roman" w:hAnsi="Times New Roman" w:cs="Times New Roman"/>
          <w:sz w:val="24"/>
          <w:szCs w:val="24"/>
        </w:rPr>
        <w:t xml:space="preserve">iability.  </w:t>
      </w:r>
    </w:p>
    <w:p w:rsidR="000061C5" w:rsidRPr="003558F2" w:rsidRDefault="000061C5" w:rsidP="006C05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DIR Work Plan should be structured such that all customers who are paying for the DIR are receiving quantifiable service reliability benefits from the DIR.  However, the PUCO has previously ruled that programs having no quantifiable service reliability impact should not be included in DIR Work Plans.  One of the proposed components that AEP Ohio included in the DIR Work Plan is the Integrated Volt-Var Systems.  But the Utility description of the Integrated Volt-Var Systems program stated there was no reliability impact associated with this investment.</w:t>
      </w:r>
      <w:r w:rsidRPr="003558F2">
        <w:rPr>
          <w:rStyle w:val="FootnoteReference"/>
          <w:rFonts w:ascii="Times New Roman" w:hAnsi="Times New Roman" w:cs="Times New Roman"/>
          <w:sz w:val="24"/>
          <w:szCs w:val="24"/>
        </w:rPr>
        <w:footnoteReference w:id="46"/>
      </w:r>
      <w:r w:rsidRPr="003558F2">
        <w:rPr>
          <w:rFonts w:ascii="Times New Roman" w:hAnsi="Times New Roman" w:cs="Times New Roman"/>
          <w:sz w:val="24"/>
          <w:szCs w:val="24"/>
        </w:rPr>
        <w:t xml:space="preserve">  Therefore, </w:t>
      </w:r>
      <w:r>
        <w:rPr>
          <w:rFonts w:ascii="Times New Roman" w:hAnsi="Times New Roman" w:cs="Times New Roman"/>
          <w:sz w:val="24"/>
          <w:szCs w:val="24"/>
        </w:rPr>
        <w:t>according to the PUCO</w:t>
      </w:r>
      <w:r w:rsidR="00202851">
        <w:rPr>
          <w:rFonts w:ascii="Times New Roman" w:hAnsi="Times New Roman" w:cs="Times New Roman"/>
          <w:sz w:val="24"/>
          <w:szCs w:val="24"/>
        </w:rPr>
        <w:t>’</w:t>
      </w:r>
      <w:r>
        <w:rPr>
          <w:rFonts w:ascii="Times New Roman" w:hAnsi="Times New Roman" w:cs="Times New Roman"/>
          <w:sz w:val="24"/>
          <w:szCs w:val="24"/>
        </w:rPr>
        <w:t>s Order in the 11-346 Case</w:t>
      </w:r>
      <w:r w:rsidR="001A3F5A">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Pr="003558F2">
        <w:rPr>
          <w:rFonts w:ascii="Times New Roman" w:hAnsi="Times New Roman" w:cs="Times New Roman"/>
          <w:sz w:val="24"/>
          <w:szCs w:val="24"/>
        </w:rPr>
        <w:t xml:space="preserve"> </w:t>
      </w:r>
      <w:r>
        <w:rPr>
          <w:rFonts w:ascii="Times New Roman" w:hAnsi="Times New Roman" w:cs="Times New Roman"/>
          <w:sz w:val="24"/>
          <w:szCs w:val="24"/>
        </w:rPr>
        <w:t>f</w:t>
      </w:r>
      <w:r w:rsidRPr="003558F2">
        <w:rPr>
          <w:rFonts w:ascii="Times New Roman" w:hAnsi="Times New Roman" w:cs="Times New Roman"/>
          <w:sz w:val="24"/>
          <w:szCs w:val="24"/>
        </w:rPr>
        <w:t>unding f</w:t>
      </w:r>
      <w:r>
        <w:rPr>
          <w:rFonts w:ascii="Times New Roman" w:hAnsi="Times New Roman" w:cs="Times New Roman"/>
          <w:sz w:val="24"/>
          <w:szCs w:val="24"/>
        </w:rPr>
        <w:t xml:space="preserve">or </w:t>
      </w:r>
      <w:r w:rsidRPr="003558F2">
        <w:rPr>
          <w:rFonts w:ascii="Times New Roman" w:hAnsi="Times New Roman" w:cs="Times New Roman"/>
          <w:sz w:val="24"/>
          <w:szCs w:val="24"/>
        </w:rPr>
        <w:t>Integrated Volt-Var Systems, can</w:t>
      </w:r>
      <w:r>
        <w:rPr>
          <w:rFonts w:ascii="Times New Roman" w:hAnsi="Times New Roman" w:cs="Times New Roman"/>
          <w:sz w:val="24"/>
          <w:szCs w:val="24"/>
        </w:rPr>
        <w:t>not</w:t>
      </w:r>
      <w:r w:rsidRPr="003558F2">
        <w:rPr>
          <w:rFonts w:ascii="Times New Roman" w:hAnsi="Times New Roman" w:cs="Times New Roman"/>
          <w:sz w:val="24"/>
          <w:szCs w:val="24"/>
        </w:rPr>
        <w:t xml:space="preserve"> be </w:t>
      </w:r>
      <w:r>
        <w:rPr>
          <w:rFonts w:ascii="Times New Roman" w:hAnsi="Times New Roman" w:cs="Times New Roman"/>
          <w:sz w:val="24"/>
          <w:szCs w:val="24"/>
        </w:rPr>
        <w:t>made</w:t>
      </w:r>
      <w:r w:rsidRPr="003558F2">
        <w:rPr>
          <w:rFonts w:ascii="Times New Roman" w:hAnsi="Times New Roman" w:cs="Times New Roman"/>
          <w:sz w:val="24"/>
          <w:szCs w:val="24"/>
        </w:rPr>
        <w:t xml:space="preserve"> with DIR funding</w:t>
      </w:r>
      <w:r>
        <w:rPr>
          <w:rFonts w:ascii="Times New Roman" w:hAnsi="Times New Roman" w:cs="Times New Roman"/>
          <w:sz w:val="24"/>
          <w:szCs w:val="24"/>
        </w:rPr>
        <w:t xml:space="preserve"> from customers</w:t>
      </w:r>
      <w:r w:rsidRPr="003558F2">
        <w:rPr>
          <w:rFonts w:ascii="Times New Roman" w:hAnsi="Times New Roman" w:cs="Times New Roman"/>
          <w:sz w:val="24"/>
          <w:szCs w:val="24"/>
        </w:rPr>
        <w:t>.</w:t>
      </w:r>
    </w:p>
    <w:p w:rsidR="000061C5" w:rsidRPr="003558F2" w:rsidRDefault="000061C5" w:rsidP="00D159B8">
      <w:pPr>
        <w:spacing w:after="0" w:line="240" w:lineRule="auto"/>
        <w:ind w:firstLine="720"/>
        <w:rPr>
          <w:rFonts w:ascii="Times New Roman" w:hAnsi="Times New Roman" w:cs="Times New Roman"/>
          <w:sz w:val="24"/>
          <w:szCs w:val="24"/>
        </w:rPr>
      </w:pPr>
    </w:p>
    <w:p w:rsidR="000061C5" w:rsidRPr="00D82F30" w:rsidRDefault="000061C5" w:rsidP="00D159B8">
      <w:pPr>
        <w:pStyle w:val="Heading1"/>
        <w:rPr>
          <w:rFonts w:ascii="Times New Roman" w:hAnsi="Times New Roman" w:cs="Times New Roman"/>
        </w:rPr>
      </w:pPr>
      <w:bookmarkStart w:id="19" w:name="_Toc347153164"/>
      <w:bookmarkStart w:id="20" w:name="_Toc347490943"/>
      <w:r w:rsidRPr="00D82F30">
        <w:rPr>
          <w:rFonts w:ascii="Times New Roman" w:hAnsi="Times New Roman" w:cs="Times New Roman"/>
          <w:sz w:val="24"/>
          <w:szCs w:val="24"/>
        </w:rPr>
        <w:t>III.</w:t>
      </w:r>
      <w:r w:rsidRPr="00B467EE">
        <w:rPr>
          <w:rFonts w:ascii="Times New Roman" w:hAnsi="Times New Roman" w:cs="Times New Roman"/>
          <w:sz w:val="24"/>
          <w:szCs w:val="24"/>
        </w:rPr>
        <w:tab/>
      </w:r>
      <w:r w:rsidRPr="00D82F30">
        <w:rPr>
          <w:rFonts w:ascii="Times New Roman" w:hAnsi="Times New Roman" w:cs="Times New Roman"/>
          <w:sz w:val="24"/>
          <w:szCs w:val="24"/>
        </w:rPr>
        <w:t>CONCLUSION</w:t>
      </w:r>
      <w:bookmarkEnd w:id="19"/>
      <w:bookmarkEnd w:id="20"/>
    </w:p>
    <w:p w:rsidR="000061C5" w:rsidRPr="003558F2" w:rsidRDefault="000061C5" w:rsidP="00EB5354">
      <w:pPr>
        <w:spacing w:line="480" w:lineRule="auto"/>
        <w:ind w:firstLine="720"/>
        <w:rPr>
          <w:rFonts w:ascii="Times New Roman" w:hAnsi="Times New Roman" w:cs="Times New Roman"/>
          <w:sz w:val="24"/>
          <w:szCs w:val="24"/>
        </w:rPr>
      </w:pPr>
      <w:r w:rsidRPr="003558F2">
        <w:rPr>
          <w:rFonts w:ascii="Times New Roman" w:hAnsi="Times New Roman" w:cs="Times New Roman"/>
          <w:sz w:val="24"/>
          <w:szCs w:val="24"/>
        </w:rPr>
        <w:t xml:space="preserve">OCC appreciates the opportunity to file these reply comments on behalf of the 1.3 million residential customers receiving electric service from AEP Ohio.  The Commission should reject the AEP Ohio DIR Work Plan because neither the Utility </w:t>
      </w:r>
      <w:r>
        <w:rPr>
          <w:rFonts w:ascii="Times New Roman" w:hAnsi="Times New Roman" w:cs="Times New Roman"/>
          <w:sz w:val="24"/>
          <w:szCs w:val="24"/>
        </w:rPr>
        <w:t>n</w:t>
      </w:r>
      <w:r w:rsidRPr="003558F2">
        <w:rPr>
          <w:rFonts w:ascii="Times New Roman" w:hAnsi="Times New Roman" w:cs="Times New Roman"/>
          <w:sz w:val="24"/>
          <w:szCs w:val="24"/>
        </w:rPr>
        <w:t xml:space="preserve">or the Staff is able to quantify any </w:t>
      </w:r>
      <w:r w:rsidR="001A3F5A">
        <w:rPr>
          <w:rFonts w:ascii="Times New Roman" w:hAnsi="Times New Roman" w:cs="Times New Roman"/>
          <w:sz w:val="24"/>
          <w:szCs w:val="24"/>
        </w:rPr>
        <w:t xml:space="preserve">customer service </w:t>
      </w:r>
      <w:r w:rsidRPr="003558F2">
        <w:rPr>
          <w:rFonts w:ascii="Times New Roman" w:hAnsi="Times New Roman" w:cs="Times New Roman"/>
          <w:sz w:val="24"/>
          <w:szCs w:val="24"/>
        </w:rPr>
        <w:t xml:space="preserve">reliability </w:t>
      </w:r>
      <w:r w:rsidR="001A3F5A">
        <w:rPr>
          <w:rFonts w:ascii="Times New Roman" w:hAnsi="Times New Roman" w:cs="Times New Roman"/>
          <w:sz w:val="24"/>
          <w:szCs w:val="24"/>
        </w:rPr>
        <w:t xml:space="preserve">standard </w:t>
      </w:r>
      <w:r w:rsidRPr="003558F2">
        <w:rPr>
          <w:rFonts w:ascii="Times New Roman" w:hAnsi="Times New Roman" w:cs="Times New Roman"/>
          <w:sz w:val="24"/>
          <w:szCs w:val="24"/>
        </w:rPr>
        <w:t>improvements associated with the DIR inves</w:t>
      </w:r>
      <w:r w:rsidRPr="00D2747E">
        <w:rPr>
          <w:rFonts w:ascii="Times New Roman" w:hAnsi="Times New Roman" w:cs="Times New Roman"/>
          <w:sz w:val="24"/>
          <w:szCs w:val="24"/>
        </w:rPr>
        <w:t xml:space="preserve">tments.  </w:t>
      </w:r>
      <w:r w:rsidRPr="003558F2">
        <w:rPr>
          <w:rFonts w:ascii="Times New Roman" w:hAnsi="Times New Roman" w:cs="Times New Roman"/>
          <w:sz w:val="24"/>
          <w:szCs w:val="24"/>
        </w:rPr>
        <w:t>In the alternative, the Commission should schedule the matter of the approval of the DIR Work Plan for hearing.</w:t>
      </w:r>
    </w:p>
    <w:p w:rsidR="000061C5" w:rsidRPr="00D2747E" w:rsidRDefault="000061C5" w:rsidP="005264F7">
      <w:pPr>
        <w:spacing w:after="0" w:line="240" w:lineRule="auto"/>
        <w:ind w:left="4320"/>
        <w:rPr>
          <w:rFonts w:ascii="Times New Roman" w:hAnsi="Times New Roman" w:cs="Times New Roman"/>
          <w:b/>
          <w:bCs/>
          <w:sz w:val="24"/>
          <w:szCs w:val="24"/>
          <w:u w:val="single"/>
        </w:rPr>
      </w:pPr>
      <w:r w:rsidRPr="003558F2">
        <w:rPr>
          <w:rFonts w:ascii="Times New Roman" w:hAnsi="Times New Roman" w:cs="Times New Roman"/>
          <w:sz w:val="24"/>
          <w:szCs w:val="24"/>
        </w:rPr>
        <w:t>Respectfully submitted,</w:t>
      </w:r>
    </w:p>
    <w:p w:rsidR="000061C5" w:rsidRPr="003558F2" w:rsidRDefault="000061C5" w:rsidP="005264F7">
      <w:pPr>
        <w:pStyle w:val="Footer"/>
        <w:tabs>
          <w:tab w:val="left" w:pos="4320"/>
        </w:tabs>
        <w:spacing w:after="0" w:line="240" w:lineRule="auto"/>
        <w:rPr>
          <w:rFonts w:ascii="Times New Roman" w:hAnsi="Times New Roman" w:cs="Times New Roman"/>
          <w:sz w:val="24"/>
          <w:szCs w:val="24"/>
        </w:rPr>
      </w:pPr>
    </w:p>
    <w:p w:rsidR="000061C5" w:rsidRPr="003558F2" w:rsidRDefault="000061C5" w:rsidP="005264F7">
      <w:pPr>
        <w:pStyle w:val="Foote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BRUCE J. WESTON</w:t>
      </w:r>
    </w:p>
    <w:p w:rsidR="000061C5" w:rsidRPr="003558F2" w:rsidRDefault="000061C5" w:rsidP="005264F7">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OHIO CONSUMERS</w:t>
      </w:r>
      <w:r w:rsidR="00202851">
        <w:rPr>
          <w:rFonts w:ascii="Times New Roman" w:hAnsi="Times New Roman" w:cs="Times New Roman"/>
          <w:sz w:val="24"/>
          <w:szCs w:val="24"/>
        </w:rPr>
        <w:t>’</w:t>
      </w:r>
      <w:r>
        <w:rPr>
          <w:rFonts w:ascii="Times New Roman" w:hAnsi="Times New Roman" w:cs="Times New Roman"/>
          <w:sz w:val="24"/>
          <w:szCs w:val="24"/>
        </w:rPr>
        <w:t xml:space="preserve"> COUNSEL</w:t>
      </w:r>
    </w:p>
    <w:p w:rsidR="000061C5" w:rsidRPr="003558F2" w:rsidRDefault="000061C5" w:rsidP="005264F7">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061C5" w:rsidRPr="003558F2" w:rsidRDefault="000061C5" w:rsidP="005264F7">
      <w:pPr>
        <w:spacing w:after="0" w:line="240" w:lineRule="auto"/>
        <w:ind w:left="4320"/>
        <w:rPr>
          <w:rFonts w:ascii="Times New Roman" w:hAnsi="Times New Roman" w:cs="Times New Roman"/>
          <w:sz w:val="24"/>
          <w:szCs w:val="24"/>
        </w:rPr>
      </w:pPr>
      <w:r>
        <w:rPr>
          <w:rFonts w:ascii="Times New Roman" w:hAnsi="Times New Roman" w:cs="Times New Roman"/>
          <w:i/>
          <w:iCs/>
          <w:sz w:val="24"/>
          <w:szCs w:val="24"/>
          <w:u w:val="single"/>
        </w:rPr>
        <w:t>/s/ Joseph P. Serio</w:t>
      </w:r>
      <w:r>
        <w:rPr>
          <w:rFonts w:ascii="Times New Roman" w:hAnsi="Times New Roman" w:cs="Times New Roman"/>
          <w:sz w:val="24"/>
          <w:szCs w:val="24"/>
        </w:rPr>
        <w:t>_________________</w:t>
      </w:r>
    </w:p>
    <w:p w:rsidR="000061C5" w:rsidRPr="003558F2" w:rsidRDefault="000061C5" w:rsidP="005264F7">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Joseph P. Serio, Counsel of Record</w:t>
      </w:r>
    </w:p>
    <w:p w:rsidR="000061C5" w:rsidRPr="003558F2" w:rsidRDefault="000061C5" w:rsidP="005264F7">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Assistant Consumers</w:t>
      </w:r>
      <w:r w:rsidR="00202851">
        <w:rPr>
          <w:rFonts w:ascii="Times New Roman" w:hAnsi="Times New Roman" w:cs="Times New Roman"/>
          <w:sz w:val="24"/>
          <w:szCs w:val="24"/>
        </w:rPr>
        <w:t>’</w:t>
      </w:r>
      <w:r>
        <w:rPr>
          <w:rFonts w:ascii="Times New Roman" w:hAnsi="Times New Roman" w:cs="Times New Roman"/>
          <w:sz w:val="24"/>
          <w:szCs w:val="24"/>
        </w:rPr>
        <w:t xml:space="preserve"> Counsel</w:t>
      </w:r>
    </w:p>
    <w:p w:rsidR="000061C5" w:rsidRPr="003558F2" w:rsidRDefault="000061C5" w:rsidP="005264F7">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b/>
      </w:r>
    </w:p>
    <w:p w:rsidR="000061C5" w:rsidRPr="003558F2" w:rsidRDefault="000061C5" w:rsidP="005264F7">
      <w:pPr>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Office of the Ohio Consumers</w:t>
      </w:r>
      <w:r w:rsidR="00202851">
        <w:rPr>
          <w:rFonts w:ascii="Times New Roman" w:hAnsi="Times New Roman" w:cs="Times New Roman"/>
          <w:b/>
          <w:bCs/>
          <w:sz w:val="24"/>
          <w:szCs w:val="24"/>
        </w:rPr>
        <w:t>’</w:t>
      </w:r>
      <w:r>
        <w:rPr>
          <w:rFonts w:ascii="Times New Roman" w:hAnsi="Times New Roman" w:cs="Times New Roman"/>
          <w:b/>
          <w:bCs/>
          <w:sz w:val="24"/>
          <w:szCs w:val="24"/>
        </w:rPr>
        <w:t xml:space="preserve"> Counsel</w:t>
      </w:r>
    </w:p>
    <w:p w:rsidR="000061C5" w:rsidRPr="003558F2" w:rsidRDefault="000061C5" w:rsidP="005264F7">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10 West Broad Street, Suite 1800</w:t>
      </w:r>
    </w:p>
    <w:p w:rsidR="000061C5" w:rsidRPr="003558F2" w:rsidRDefault="000061C5" w:rsidP="005264F7">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Columbus, Ohio 43215-3485</w:t>
      </w:r>
    </w:p>
    <w:p w:rsidR="000061C5" w:rsidRPr="003558F2" w:rsidRDefault="000061C5" w:rsidP="005264F7">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Telephone:  Serio - (614) 466-9565</w:t>
      </w:r>
    </w:p>
    <w:p w:rsidR="000061C5" w:rsidRPr="003558F2" w:rsidRDefault="00542372" w:rsidP="005264F7">
      <w:pPr>
        <w:spacing w:after="0" w:line="240" w:lineRule="auto"/>
        <w:ind w:left="3600" w:firstLine="720"/>
        <w:rPr>
          <w:rFonts w:ascii="Times New Roman" w:hAnsi="Times New Roman" w:cs="Times New Roman"/>
          <w:sz w:val="24"/>
          <w:szCs w:val="24"/>
        </w:rPr>
      </w:pPr>
      <w:hyperlink r:id="rId16" w:history="1">
        <w:r w:rsidR="000061C5">
          <w:rPr>
            <w:rStyle w:val="Hyperlink"/>
            <w:rFonts w:ascii="Times New Roman" w:hAnsi="Times New Roman" w:cs="Times New Roman"/>
            <w:sz w:val="24"/>
            <w:szCs w:val="24"/>
          </w:rPr>
          <w:t>serio@occ.state.oh.us</w:t>
        </w:r>
      </w:hyperlink>
    </w:p>
    <w:p w:rsidR="000061C5" w:rsidRPr="003558F2" w:rsidRDefault="000061C5" w:rsidP="005264F7">
      <w:pPr>
        <w:spacing w:after="0" w:line="240" w:lineRule="auto"/>
        <w:jc w:val="center"/>
        <w:rPr>
          <w:rFonts w:ascii="Times New Roman" w:hAnsi="Times New Roman" w:cs="Times New Roman"/>
          <w:b/>
          <w:bCs/>
          <w:sz w:val="24"/>
          <w:szCs w:val="24"/>
        </w:rPr>
      </w:pPr>
    </w:p>
    <w:p w:rsidR="000061C5" w:rsidRPr="003558F2" w:rsidRDefault="000061C5" w:rsidP="005264F7">
      <w:pPr>
        <w:spacing w:after="0" w:line="240" w:lineRule="auto"/>
        <w:ind w:left="4320"/>
        <w:jc w:val="center"/>
        <w:rPr>
          <w:rFonts w:ascii="Times New Roman" w:hAnsi="Times New Roman" w:cs="Times New Roman"/>
          <w:b/>
          <w:bCs/>
          <w:sz w:val="24"/>
          <w:szCs w:val="24"/>
          <w:u w:val="single"/>
        </w:rPr>
        <w:sectPr w:rsidR="000061C5" w:rsidRPr="003558F2" w:rsidSect="00D82F30">
          <w:headerReference w:type="default" r:id="rId17"/>
          <w:footerReference w:type="default" r:id="rId18"/>
          <w:pgSz w:w="12240" w:h="15840"/>
          <w:pgMar w:top="1440" w:right="1440" w:bottom="1440" w:left="1440" w:header="720" w:footer="720" w:gutter="0"/>
          <w:pgNumType w:start="1"/>
          <w:cols w:space="720"/>
          <w:docGrid w:linePitch="360"/>
        </w:sectPr>
      </w:pPr>
    </w:p>
    <w:p w:rsidR="000061C5" w:rsidRPr="003558F2" w:rsidRDefault="000061C5" w:rsidP="005264F7">
      <w:pPr>
        <w:spacing w:after="0" w:line="240" w:lineRule="auto"/>
        <w:jc w:val="center"/>
        <w:rPr>
          <w:rFonts w:ascii="Times New Roman" w:hAnsi="Times New Roman" w:cs="Times New Roman"/>
          <w:b/>
          <w:bCs/>
          <w:sz w:val="24"/>
          <w:szCs w:val="24"/>
          <w:u w:val="single"/>
        </w:rPr>
      </w:pPr>
      <w:r w:rsidRPr="004351F4">
        <w:rPr>
          <w:rFonts w:ascii="Times New Roman" w:hAnsi="Times New Roman" w:cs="Times New Roman"/>
          <w:b/>
          <w:bCs/>
          <w:sz w:val="24"/>
          <w:szCs w:val="24"/>
          <w:u w:val="single"/>
        </w:rPr>
        <w:t>CERTIFICATE OF SERVICE</w:t>
      </w:r>
    </w:p>
    <w:p w:rsidR="000061C5" w:rsidRPr="003558F2" w:rsidRDefault="000061C5" w:rsidP="005264F7">
      <w:pPr>
        <w:spacing w:after="0" w:line="240" w:lineRule="auto"/>
        <w:jc w:val="center"/>
        <w:rPr>
          <w:rFonts w:ascii="Times New Roman" w:hAnsi="Times New Roman" w:cs="Times New Roman"/>
          <w:b/>
          <w:bCs/>
          <w:sz w:val="24"/>
          <w:szCs w:val="24"/>
          <w:u w:val="single"/>
        </w:rPr>
      </w:pPr>
    </w:p>
    <w:p w:rsidR="000061C5" w:rsidRPr="003558F2" w:rsidRDefault="000061C5" w:rsidP="005264F7">
      <w:pPr>
        <w:spacing w:after="0" w:line="480" w:lineRule="auto"/>
        <w:rPr>
          <w:rFonts w:ascii="Times New Roman" w:hAnsi="Times New Roman" w:cs="Times New Roman"/>
          <w:sz w:val="24"/>
          <w:szCs w:val="24"/>
        </w:rPr>
      </w:pPr>
      <w:r w:rsidRPr="00F76C1B">
        <w:rPr>
          <w:rFonts w:ascii="Times New Roman" w:hAnsi="Times New Roman" w:cs="Times New Roman"/>
          <w:sz w:val="24"/>
          <w:szCs w:val="24"/>
        </w:rPr>
        <w:tab/>
      </w:r>
      <w:r w:rsidRPr="004351F4">
        <w:rPr>
          <w:rFonts w:ascii="Times New Roman" w:hAnsi="Times New Roman" w:cs="Times New Roman"/>
          <w:sz w:val="24"/>
          <w:szCs w:val="24"/>
        </w:rPr>
        <w:t>I hereby certify that a copy of these Reply Comments was served on the persons stated below via electronic transmission, this 1</w:t>
      </w:r>
      <w:r w:rsidRPr="004351F4">
        <w:rPr>
          <w:rFonts w:ascii="Times New Roman" w:hAnsi="Times New Roman" w:cs="Times New Roman"/>
          <w:sz w:val="24"/>
          <w:szCs w:val="24"/>
          <w:vertAlign w:val="superscript"/>
        </w:rPr>
        <w:t>s</w:t>
      </w:r>
      <w:r w:rsidRPr="003558F2">
        <w:rPr>
          <w:rFonts w:ascii="Times New Roman" w:hAnsi="Times New Roman" w:cs="Times New Roman"/>
          <w:sz w:val="24"/>
          <w:szCs w:val="24"/>
          <w:vertAlign w:val="superscript"/>
        </w:rPr>
        <w:t>t</w:t>
      </w:r>
      <w:r w:rsidR="00F8258A">
        <w:rPr>
          <w:rFonts w:ascii="Times New Roman" w:hAnsi="Times New Roman" w:cs="Times New Roman"/>
          <w:sz w:val="24"/>
          <w:szCs w:val="24"/>
          <w:vertAlign w:val="superscript"/>
        </w:rPr>
        <w:t xml:space="preserve"> </w:t>
      </w:r>
      <w:r w:rsidRPr="003558F2">
        <w:rPr>
          <w:rFonts w:ascii="Times New Roman" w:hAnsi="Times New Roman" w:cs="Times New Roman"/>
          <w:sz w:val="24"/>
          <w:szCs w:val="24"/>
        </w:rPr>
        <w:t>day of February</w:t>
      </w:r>
      <w:r w:rsidRPr="00D2747E">
        <w:rPr>
          <w:rFonts w:ascii="Times New Roman" w:hAnsi="Times New Roman" w:cs="Times New Roman"/>
          <w:sz w:val="24"/>
          <w:szCs w:val="24"/>
        </w:rPr>
        <w:t xml:space="preserve"> 2013.</w:t>
      </w:r>
    </w:p>
    <w:p w:rsidR="000061C5" w:rsidRPr="003558F2" w:rsidRDefault="000061C5" w:rsidP="005264F7">
      <w:pPr>
        <w:spacing w:after="0" w:line="240" w:lineRule="auto"/>
        <w:rPr>
          <w:rFonts w:ascii="Times New Roman" w:hAnsi="Times New Roman" w:cs="Times New Roman"/>
          <w:sz w:val="24"/>
          <w:szCs w:val="24"/>
        </w:rPr>
      </w:pPr>
    </w:p>
    <w:p w:rsidR="000061C5" w:rsidRPr="003558F2" w:rsidRDefault="000061C5" w:rsidP="005264F7">
      <w:pPr>
        <w:tabs>
          <w:tab w:val="left" w:pos="4320"/>
        </w:tabs>
        <w:spacing w:after="0" w:line="240" w:lineRule="auto"/>
        <w:rPr>
          <w:rFonts w:ascii="Times New Roman" w:hAnsi="Times New Roman" w:cs="Times New Roman"/>
          <w:sz w:val="24"/>
          <w:szCs w:val="24"/>
        </w:rPr>
      </w:pPr>
      <w:r w:rsidRPr="00F76C1B">
        <w:rPr>
          <w:rFonts w:ascii="Times New Roman" w:hAnsi="Times New Roman" w:cs="Times New Roman"/>
          <w:sz w:val="24"/>
          <w:szCs w:val="24"/>
        </w:rPr>
        <w:tab/>
      </w:r>
      <w:r w:rsidRPr="004351F4">
        <w:rPr>
          <w:rFonts w:ascii="Times New Roman" w:hAnsi="Times New Roman" w:cs="Times New Roman"/>
          <w:i/>
          <w:iCs/>
          <w:sz w:val="24"/>
          <w:szCs w:val="24"/>
          <w:u w:val="single"/>
        </w:rPr>
        <w:t>/s/ Joseph P. Serio</w:t>
      </w:r>
      <w:r w:rsidRPr="004351F4">
        <w:rPr>
          <w:rFonts w:ascii="Times New Roman" w:hAnsi="Times New Roman" w:cs="Times New Roman"/>
          <w:sz w:val="24"/>
          <w:szCs w:val="24"/>
        </w:rPr>
        <w:t>________________</w:t>
      </w:r>
    </w:p>
    <w:p w:rsidR="000061C5" w:rsidRPr="003558F2" w:rsidRDefault="000061C5" w:rsidP="005264F7">
      <w:pPr>
        <w:tabs>
          <w:tab w:val="left" w:pos="4320"/>
        </w:tabs>
        <w:spacing w:after="0" w:line="240" w:lineRule="auto"/>
        <w:rPr>
          <w:rFonts w:ascii="Times New Roman" w:hAnsi="Times New Roman" w:cs="Times New Roman"/>
          <w:sz w:val="24"/>
          <w:szCs w:val="24"/>
        </w:rPr>
      </w:pPr>
      <w:r w:rsidRPr="00F76C1B">
        <w:rPr>
          <w:rFonts w:ascii="Times New Roman" w:hAnsi="Times New Roman" w:cs="Times New Roman"/>
          <w:sz w:val="24"/>
          <w:szCs w:val="24"/>
        </w:rPr>
        <w:tab/>
      </w:r>
      <w:r w:rsidRPr="004351F4">
        <w:rPr>
          <w:rFonts w:ascii="Times New Roman" w:hAnsi="Times New Roman" w:cs="Times New Roman"/>
          <w:sz w:val="24"/>
          <w:szCs w:val="24"/>
        </w:rPr>
        <w:t>Joseph P. Serio</w:t>
      </w:r>
    </w:p>
    <w:p w:rsidR="000061C5" w:rsidRPr="003558F2" w:rsidRDefault="000061C5" w:rsidP="005264F7">
      <w:pPr>
        <w:tabs>
          <w:tab w:val="left" w:pos="4320"/>
        </w:tabs>
        <w:spacing w:after="0" w:line="240" w:lineRule="auto"/>
        <w:rPr>
          <w:rFonts w:ascii="Times New Roman" w:hAnsi="Times New Roman" w:cs="Times New Roman"/>
          <w:sz w:val="24"/>
          <w:szCs w:val="24"/>
        </w:rPr>
      </w:pPr>
      <w:r w:rsidRPr="00F76C1B">
        <w:rPr>
          <w:rFonts w:ascii="Times New Roman" w:hAnsi="Times New Roman" w:cs="Times New Roman"/>
          <w:sz w:val="24"/>
          <w:szCs w:val="24"/>
        </w:rPr>
        <w:tab/>
      </w:r>
      <w:r w:rsidRPr="004351F4">
        <w:rPr>
          <w:rFonts w:ascii="Times New Roman" w:hAnsi="Times New Roman" w:cs="Times New Roman"/>
          <w:sz w:val="24"/>
          <w:szCs w:val="24"/>
        </w:rPr>
        <w:t>Assistant Consumers</w:t>
      </w:r>
      <w:r w:rsidR="00202851">
        <w:rPr>
          <w:rFonts w:ascii="Times New Roman" w:hAnsi="Times New Roman" w:cs="Times New Roman"/>
          <w:sz w:val="24"/>
          <w:szCs w:val="24"/>
        </w:rPr>
        <w:t>’</w:t>
      </w:r>
      <w:r w:rsidRPr="004351F4">
        <w:rPr>
          <w:rFonts w:ascii="Times New Roman" w:hAnsi="Times New Roman" w:cs="Times New Roman"/>
          <w:sz w:val="24"/>
          <w:szCs w:val="24"/>
        </w:rPr>
        <w:t xml:space="preserve"> Counsel</w:t>
      </w:r>
    </w:p>
    <w:p w:rsidR="000061C5" w:rsidRPr="003558F2" w:rsidRDefault="000061C5" w:rsidP="005264F7">
      <w:pPr>
        <w:pStyle w:val="CommentSubject"/>
        <w:spacing w:after="0" w:line="240" w:lineRule="auto"/>
        <w:rPr>
          <w:rFonts w:ascii="Times New Roman" w:hAnsi="Times New Roman" w:cs="Times New Roman"/>
          <w:sz w:val="24"/>
          <w:szCs w:val="24"/>
        </w:rPr>
      </w:pPr>
    </w:p>
    <w:p w:rsidR="000061C5" w:rsidRPr="003558F2" w:rsidRDefault="000061C5" w:rsidP="005264F7">
      <w:pPr>
        <w:pStyle w:val="CommentText"/>
        <w:spacing w:after="0" w:line="240" w:lineRule="auto"/>
        <w:rPr>
          <w:rFonts w:ascii="Times New Roman" w:hAnsi="Times New Roman" w:cs="Times New Roman"/>
          <w:sz w:val="24"/>
          <w:szCs w:val="24"/>
        </w:rPr>
      </w:pPr>
    </w:p>
    <w:p w:rsidR="000061C5" w:rsidRPr="003558F2" w:rsidRDefault="000061C5" w:rsidP="005264F7">
      <w:pPr>
        <w:pStyle w:val="CommentText"/>
        <w:spacing w:after="0" w:line="240" w:lineRule="auto"/>
        <w:jc w:val="center"/>
        <w:rPr>
          <w:rFonts w:ascii="Times New Roman" w:hAnsi="Times New Roman" w:cs="Times New Roman"/>
          <w:b/>
          <w:bCs/>
          <w:sz w:val="24"/>
          <w:szCs w:val="24"/>
          <w:u w:val="single"/>
        </w:rPr>
      </w:pPr>
      <w:r w:rsidRPr="004351F4">
        <w:rPr>
          <w:rFonts w:ascii="Times New Roman" w:hAnsi="Times New Roman" w:cs="Times New Roman"/>
          <w:b/>
          <w:bCs/>
          <w:sz w:val="24"/>
          <w:szCs w:val="24"/>
          <w:u w:val="single"/>
        </w:rPr>
        <w:t>SERVICE LIST</w:t>
      </w:r>
    </w:p>
    <w:p w:rsidR="000061C5" w:rsidRPr="003558F2" w:rsidRDefault="000061C5" w:rsidP="005264F7">
      <w:pPr>
        <w:pStyle w:val="BodyText"/>
        <w:rPr>
          <w:b/>
          <w:bCs/>
        </w:rPr>
      </w:pPr>
    </w:p>
    <w:tbl>
      <w:tblPr>
        <w:tblW w:w="0" w:type="auto"/>
        <w:tblInd w:w="-106" w:type="dxa"/>
        <w:tblLook w:val="01E0" w:firstRow="1" w:lastRow="1" w:firstColumn="1" w:lastColumn="1" w:noHBand="0" w:noVBand="0"/>
      </w:tblPr>
      <w:tblGrid>
        <w:gridCol w:w="4428"/>
        <w:gridCol w:w="4428"/>
      </w:tblGrid>
      <w:tr w:rsidR="000061C5" w:rsidRPr="003558F2">
        <w:tc>
          <w:tcPr>
            <w:tcW w:w="4428" w:type="dxa"/>
          </w:tcPr>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r w:rsidRPr="004351F4">
              <w:rPr>
                <w:rFonts w:ascii="Times New Roman" w:hAnsi="Times New Roman" w:cs="Times New Roman"/>
                <w:sz w:val="24"/>
                <w:szCs w:val="24"/>
              </w:rPr>
              <w:t>William Wright</w:t>
            </w:r>
          </w:p>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r w:rsidRPr="004351F4">
              <w:rPr>
                <w:rFonts w:ascii="Times New Roman" w:hAnsi="Times New Roman" w:cs="Times New Roman"/>
                <w:sz w:val="24"/>
                <w:szCs w:val="24"/>
              </w:rPr>
              <w:t>Attorney General</w:t>
            </w:r>
            <w:r w:rsidR="00202851">
              <w:rPr>
                <w:rFonts w:ascii="Times New Roman" w:hAnsi="Times New Roman" w:cs="Times New Roman"/>
                <w:sz w:val="24"/>
                <w:szCs w:val="24"/>
              </w:rPr>
              <w:t>’</w:t>
            </w:r>
            <w:r w:rsidRPr="004351F4">
              <w:rPr>
                <w:rFonts w:ascii="Times New Roman" w:hAnsi="Times New Roman" w:cs="Times New Roman"/>
                <w:sz w:val="24"/>
                <w:szCs w:val="24"/>
              </w:rPr>
              <w:t>s Office</w:t>
            </w:r>
          </w:p>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r w:rsidRPr="004351F4">
              <w:rPr>
                <w:rFonts w:ascii="Times New Roman" w:hAnsi="Times New Roman" w:cs="Times New Roman"/>
                <w:sz w:val="24"/>
                <w:szCs w:val="24"/>
              </w:rPr>
              <w:t>Public Utilities Commission of Ohio</w:t>
            </w:r>
          </w:p>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r w:rsidRPr="004351F4">
              <w:rPr>
                <w:rFonts w:ascii="Times New Roman" w:hAnsi="Times New Roman" w:cs="Times New Roman"/>
                <w:sz w:val="24"/>
                <w:szCs w:val="24"/>
              </w:rPr>
              <w:t>180 E. Broad St., 6</w:t>
            </w:r>
            <w:r w:rsidRPr="004351F4">
              <w:rPr>
                <w:rFonts w:ascii="Times New Roman" w:hAnsi="Times New Roman" w:cs="Times New Roman"/>
                <w:sz w:val="24"/>
                <w:szCs w:val="24"/>
                <w:vertAlign w:val="superscript"/>
              </w:rPr>
              <w:t>th</w:t>
            </w:r>
            <w:r w:rsidRPr="004351F4">
              <w:rPr>
                <w:rFonts w:ascii="Times New Roman" w:hAnsi="Times New Roman" w:cs="Times New Roman"/>
                <w:sz w:val="24"/>
                <w:szCs w:val="24"/>
              </w:rPr>
              <w:t xml:space="preserve"> Fl.</w:t>
            </w:r>
          </w:p>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r w:rsidRPr="004351F4">
              <w:rPr>
                <w:rFonts w:ascii="Times New Roman" w:hAnsi="Times New Roman" w:cs="Times New Roman"/>
                <w:sz w:val="24"/>
                <w:szCs w:val="24"/>
              </w:rPr>
              <w:t>Columbus, OH 43215</w:t>
            </w:r>
          </w:p>
          <w:p w:rsidR="000061C5" w:rsidRPr="003558F2" w:rsidRDefault="00542372" w:rsidP="005264F7">
            <w:pPr>
              <w:autoSpaceDE w:val="0"/>
              <w:autoSpaceDN w:val="0"/>
              <w:adjustRightInd w:val="0"/>
              <w:spacing w:after="0" w:line="240" w:lineRule="auto"/>
              <w:rPr>
                <w:rFonts w:ascii="Times New Roman" w:hAnsi="Times New Roman" w:cs="Times New Roman"/>
                <w:sz w:val="24"/>
                <w:szCs w:val="24"/>
              </w:rPr>
            </w:pPr>
            <w:hyperlink r:id="rId19" w:history="1">
              <w:r w:rsidR="000061C5">
                <w:rPr>
                  <w:rStyle w:val="Hyperlink"/>
                  <w:rFonts w:ascii="Times New Roman" w:hAnsi="Times New Roman" w:cs="Times New Roman"/>
                  <w:sz w:val="24"/>
                  <w:szCs w:val="24"/>
                </w:rPr>
                <w:t>William.wright@puc.state.oh.us</w:t>
              </w:r>
            </w:hyperlink>
          </w:p>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p>
          <w:p w:rsidR="000061C5" w:rsidRPr="00D2747E" w:rsidRDefault="000061C5" w:rsidP="005264F7">
            <w:pPr>
              <w:autoSpaceDE w:val="0"/>
              <w:autoSpaceDN w:val="0"/>
              <w:adjustRightInd w:val="0"/>
              <w:spacing w:after="0" w:line="240" w:lineRule="auto"/>
              <w:rPr>
                <w:rFonts w:ascii="Times New Roman" w:hAnsi="Times New Roman" w:cs="Times New Roman"/>
                <w:sz w:val="24"/>
                <w:szCs w:val="24"/>
              </w:rPr>
            </w:pPr>
          </w:p>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p>
        </w:tc>
        <w:tc>
          <w:tcPr>
            <w:tcW w:w="4428" w:type="dxa"/>
          </w:tcPr>
          <w:p w:rsidR="000061C5" w:rsidRPr="00F8258A" w:rsidRDefault="000061C5" w:rsidP="005264F7">
            <w:pPr>
              <w:pStyle w:val="BodyText"/>
              <w:rPr>
                <w:rFonts w:ascii="Times New Roman" w:hAnsi="Times New Roman" w:cs="Times New Roman"/>
                <w:lang w:eastAsia="en-US"/>
              </w:rPr>
            </w:pPr>
            <w:r w:rsidRPr="00F8258A">
              <w:rPr>
                <w:rFonts w:ascii="Times New Roman" w:hAnsi="Times New Roman" w:cs="Times New Roman"/>
                <w:lang w:eastAsia="en-US"/>
              </w:rPr>
              <w:t>Matthew J. Satterwhite</w:t>
            </w:r>
          </w:p>
          <w:p w:rsidR="000061C5" w:rsidRPr="00F8258A" w:rsidRDefault="000061C5" w:rsidP="005264F7">
            <w:pPr>
              <w:pStyle w:val="BodyText"/>
              <w:rPr>
                <w:rFonts w:ascii="Times New Roman" w:hAnsi="Times New Roman" w:cs="Times New Roman"/>
                <w:lang w:eastAsia="en-US"/>
              </w:rPr>
            </w:pPr>
            <w:r w:rsidRPr="00F8258A">
              <w:rPr>
                <w:rFonts w:ascii="Times New Roman" w:hAnsi="Times New Roman" w:cs="Times New Roman"/>
                <w:lang w:eastAsia="en-US"/>
              </w:rPr>
              <w:t>YazenAlami</w:t>
            </w:r>
          </w:p>
          <w:p w:rsidR="000061C5" w:rsidRPr="00F8258A" w:rsidRDefault="000061C5" w:rsidP="005264F7">
            <w:pPr>
              <w:pStyle w:val="BodyText"/>
              <w:rPr>
                <w:rFonts w:ascii="Times New Roman" w:hAnsi="Times New Roman" w:cs="Times New Roman"/>
                <w:lang w:eastAsia="en-US"/>
              </w:rPr>
            </w:pPr>
            <w:r w:rsidRPr="00F8258A">
              <w:rPr>
                <w:rFonts w:ascii="Times New Roman" w:hAnsi="Times New Roman" w:cs="Times New Roman"/>
                <w:lang w:eastAsia="en-US"/>
              </w:rPr>
              <w:t>Steven T. Nourse</w:t>
            </w:r>
          </w:p>
          <w:p w:rsidR="000061C5" w:rsidRPr="00F8258A" w:rsidRDefault="000061C5" w:rsidP="005264F7">
            <w:pPr>
              <w:pStyle w:val="BodyText"/>
              <w:rPr>
                <w:rFonts w:ascii="Times New Roman" w:hAnsi="Times New Roman" w:cs="Times New Roman"/>
                <w:lang w:eastAsia="en-US"/>
              </w:rPr>
            </w:pPr>
            <w:r w:rsidRPr="00F8258A">
              <w:rPr>
                <w:rFonts w:ascii="Times New Roman" w:hAnsi="Times New Roman" w:cs="Times New Roman"/>
                <w:lang w:eastAsia="en-US"/>
              </w:rPr>
              <w:t>AEP Service Corporation</w:t>
            </w:r>
          </w:p>
          <w:p w:rsidR="000061C5" w:rsidRPr="00F8258A" w:rsidRDefault="000061C5" w:rsidP="005264F7">
            <w:pPr>
              <w:pStyle w:val="BodyText"/>
              <w:rPr>
                <w:rFonts w:ascii="Times New Roman" w:hAnsi="Times New Roman" w:cs="Times New Roman"/>
                <w:lang w:eastAsia="en-US"/>
              </w:rPr>
            </w:pPr>
            <w:r w:rsidRPr="00F8258A">
              <w:rPr>
                <w:rFonts w:ascii="Times New Roman" w:hAnsi="Times New Roman" w:cs="Times New Roman"/>
                <w:lang w:eastAsia="en-US"/>
              </w:rPr>
              <w:t>1 Riverside Plaza, 29</w:t>
            </w:r>
            <w:r w:rsidRPr="00F8258A">
              <w:rPr>
                <w:rFonts w:ascii="Times New Roman" w:hAnsi="Times New Roman" w:cs="Times New Roman"/>
                <w:vertAlign w:val="superscript"/>
                <w:lang w:eastAsia="en-US"/>
              </w:rPr>
              <w:t>th</w:t>
            </w:r>
            <w:r w:rsidRPr="00F8258A">
              <w:rPr>
                <w:rFonts w:ascii="Times New Roman" w:hAnsi="Times New Roman" w:cs="Times New Roman"/>
                <w:lang w:eastAsia="en-US"/>
              </w:rPr>
              <w:t xml:space="preserve"> Fl.</w:t>
            </w:r>
          </w:p>
          <w:p w:rsidR="000061C5" w:rsidRPr="00F8258A" w:rsidRDefault="000061C5" w:rsidP="005264F7">
            <w:pPr>
              <w:pStyle w:val="BodyText"/>
              <w:rPr>
                <w:rFonts w:ascii="Times New Roman" w:hAnsi="Times New Roman" w:cs="Times New Roman"/>
                <w:lang w:eastAsia="en-US"/>
              </w:rPr>
            </w:pPr>
            <w:r w:rsidRPr="00F8258A">
              <w:rPr>
                <w:rFonts w:ascii="Times New Roman" w:hAnsi="Times New Roman" w:cs="Times New Roman"/>
                <w:lang w:eastAsia="en-US"/>
              </w:rPr>
              <w:t>Columbus, OH 43215</w:t>
            </w:r>
          </w:p>
          <w:p w:rsidR="000061C5" w:rsidRPr="00F8258A" w:rsidRDefault="00542372" w:rsidP="005264F7">
            <w:pPr>
              <w:pStyle w:val="BodyText"/>
              <w:rPr>
                <w:rFonts w:ascii="Times New Roman" w:hAnsi="Times New Roman" w:cs="Times New Roman"/>
                <w:lang w:eastAsia="en-US"/>
              </w:rPr>
            </w:pPr>
            <w:hyperlink r:id="rId20" w:history="1">
              <w:r w:rsidR="000061C5" w:rsidRPr="00F8258A">
                <w:rPr>
                  <w:rStyle w:val="Hyperlink"/>
                  <w:rFonts w:ascii="Times New Roman" w:hAnsi="Times New Roman" w:cs="Times New Roman"/>
                  <w:lang w:eastAsia="en-US"/>
                </w:rPr>
                <w:t>mjsatterwhite@aep.com</w:t>
              </w:r>
            </w:hyperlink>
          </w:p>
          <w:p w:rsidR="000061C5" w:rsidRPr="00F8258A" w:rsidRDefault="00542372" w:rsidP="005264F7">
            <w:pPr>
              <w:pStyle w:val="BodyText"/>
              <w:rPr>
                <w:rFonts w:ascii="Times New Roman" w:hAnsi="Times New Roman" w:cs="Times New Roman"/>
                <w:lang w:eastAsia="en-US"/>
              </w:rPr>
            </w:pPr>
            <w:hyperlink r:id="rId21" w:history="1">
              <w:r w:rsidR="000061C5" w:rsidRPr="00F8258A">
                <w:rPr>
                  <w:rStyle w:val="Hyperlink"/>
                  <w:rFonts w:ascii="Times New Roman" w:hAnsi="Times New Roman" w:cs="Times New Roman"/>
                  <w:lang w:eastAsia="en-US"/>
                </w:rPr>
                <w:t>yalami@aep.com</w:t>
              </w:r>
            </w:hyperlink>
          </w:p>
          <w:p w:rsidR="000061C5" w:rsidRPr="00F8258A" w:rsidRDefault="00542372" w:rsidP="005264F7">
            <w:pPr>
              <w:pStyle w:val="BodyText"/>
              <w:rPr>
                <w:rFonts w:ascii="Times New Roman" w:hAnsi="Times New Roman" w:cs="Times New Roman"/>
                <w:lang w:eastAsia="en-US"/>
              </w:rPr>
            </w:pPr>
            <w:hyperlink r:id="rId22" w:history="1">
              <w:r w:rsidR="000061C5" w:rsidRPr="00F8258A">
                <w:rPr>
                  <w:rStyle w:val="Hyperlink"/>
                  <w:rFonts w:ascii="Times New Roman" w:hAnsi="Times New Roman" w:cs="Times New Roman"/>
                  <w:lang w:eastAsia="en-US"/>
                </w:rPr>
                <w:t>stnourse@aep.com</w:t>
              </w:r>
            </w:hyperlink>
          </w:p>
          <w:p w:rsidR="000061C5" w:rsidRPr="00F8258A" w:rsidRDefault="000061C5" w:rsidP="005264F7">
            <w:pPr>
              <w:pStyle w:val="BodyText"/>
              <w:rPr>
                <w:rFonts w:ascii="Times New Roman" w:hAnsi="Times New Roman" w:cs="Times New Roman"/>
                <w:lang w:eastAsia="en-US"/>
              </w:rPr>
            </w:pPr>
          </w:p>
        </w:tc>
      </w:tr>
      <w:tr w:rsidR="000061C5" w:rsidRPr="003558F2">
        <w:tc>
          <w:tcPr>
            <w:tcW w:w="4428" w:type="dxa"/>
          </w:tcPr>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3558F2">
              <w:rPr>
                <w:rFonts w:ascii="Times New Roman" w:hAnsi="Times New Roman" w:cs="Times New Roman"/>
                <w:color w:val="000000"/>
                <w:sz w:val="24"/>
                <w:szCs w:val="24"/>
              </w:rPr>
              <w:t>Richard L. Sites</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D2747E">
              <w:rPr>
                <w:rFonts w:ascii="Times New Roman" w:hAnsi="Times New Roman" w:cs="Times New Roman"/>
                <w:color w:val="000000"/>
                <w:sz w:val="24"/>
                <w:szCs w:val="24"/>
              </w:rPr>
              <w:t>Ohio Hospital Association</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4351F4">
              <w:rPr>
                <w:rFonts w:ascii="Times New Roman" w:hAnsi="Times New Roman" w:cs="Times New Roman"/>
                <w:color w:val="000000"/>
                <w:sz w:val="24"/>
                <w:szCs w:val="24"/>
              </w:rPr>
              <w:t>155 East Broad Street, 15th Floor</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4351F4">
              <w:rPr>
                <w:rFonts w:ascii="Times New Roman" w:hAnsi="Times New Roman" w:cs="Times New Roman"/>
                <w:color w:val="000000"/>
                <w:sz w:val="24"/>
                <w:szCs w:val="24"/>
              </w:rPr>
              <w:t>Columbus, OH 43215-3620</w:t>
            </w:r>
          </w:p>
          <w:p w:rsidR="000061C5" w:rsidRPr="003558F2" w:rsidRDefault="00542372" w:rsidP="005264F7">
            <w:pPr>
              <w:autoSpaceDE w:val="0"/>
              <w:autoSpaceDN w:val="0"/>
              <w:adjustRightInd w:val="0"/>
              <w:spacing w:after="0" w:line="240" w:lineRule="auto"/>
              <w:rPr>
                <w:rFonts w:ascii="Times New Roman" w:hAnsi="Times New Roman" w:cs="Times New Roman"/>
                <w:color w:val="0000FF"/>
                <w:sz w:val="24"/>
                <w:szCs w:val="24"/>
              </w:rPr>
            </w:pPr>
            <w:hyperlink r:id="rId23" w:history="1">
              <w:r w:rsidR="000061C5">
                <w:rPr>
                  <w:rStyle w:val="Hyperlink"/>
                  <w:rFonts w:ascii="Times New Roman" w:hAnsi="Times New Roman" w:cs="Times New Roman"/>
                  <w:sz w:val="24"/>
                  <w:szCs w:val="24"/>
                </w:rPr>
                <w:t>ricks@ohanet.org</w:t>
              </w:r>
            </w:hyperlink>
          </w:p>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p>
        </w:tc>
        <w:tc>
          <w:tcPr>
            <w:tcW w:w="4428" w:type="dxa"/>
          </w:tcPr>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D2747E">
              <w:rPr>
                <w:rFonts w:ascii="Times New Roman" w:hAnsi="Times New Roman" w:cs="Times New Roman"/>
                <w:color w:val="000000"/>
                <w:sz w:val="24"/>
                <w:szCs w:val="24"/>
              </w:rPr>
              <w:t>Thomas J. O</w:t>
            </w:r>
            <w:r w:rsidR="00202851">
              <w:rPr>
                <w:rFonts w:ascii="Times New Roman" w:hAnsi="Times New Roman" w:cs="Times New Roman"/>
                <w:color w:val="000000"/>
                <w:sz w:val="24"/>
                <w:szCs w:val="24"/>
              </w:rPr>
              <w:t>’</w:t>
            </w:r>
            <w:r w:rsidRPr="00D2747E">
              <w:rPr>
                <w:rFonts w:ascii="Times New Roman" w:hAnsi="Times New Roman" w:cs="Times New Roman"/>
                <w:color w:val="000000"/>
                <w:sz w:val="24"/>
                <w:szCs w:val="24"/>
              </w:rPr>
              <w:t>Brien</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4351F4">
              <w:rPr>
                <w:rFonts w:ascii="Times New Roman" w:hAnsi="Times New Roman" w:cs="Times New Roman"/>
                <w:color w:val="000000"/>
                <w:sz w:val="24"/>
                <w:szCs w:val="24"/>
              </w:rPr>
              <w:t>Bricker &amp;Eckler LLP</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4351F4">
              <w:rPr>
                <w:rFonts w:ascii="Times New Roman" w:hAnsi="Times New Roman" w:cs="Times New Roman"/>
                <w:color w:val="000000"/>
                <w:sz w:val="24"/>
                <w:szCs w:val="24"/>
              </w:rPr>
              <w:t>100 South Third Street</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4351F4">
              <w:rPr>
                <w:rFonts w:ascii="Times New Roman" w:hAnsi="Times New Roman" w:cs="Times New Roman"/>
                <w:color w:val="000000"/>
                <w:sz w:val="24"/>
                <w:szCs w:val="24"/>
              </w:rPr>
              <w:t>Columbus, OH 43215-4291</w:t>
            </w:r>
          </w:p>
          <w:p w:rsidR="000061C5" w:rsidRPr="00F175D6" w:rsidRDefault="00542372" w:rsidP="005264F7">
            <w:pPr>
              <w:pStyle w:val="BodyText"/>
              <w:rPr>
                <w:color w:val="0000FF"/>
                <w:lang w:eastAsia="en-US"/>
              </w:rPr>
            </w:pPr>
            <w:hyperlink r:id="rId24" w:history="1">
              <w:r w:rsidR="000061C5" w:rsidRPr="004351F4">
                <w:rPr>
                  <w:rStyle w:val="Hyperlink"/>
                  <w:lang w:eastAsia="en-US"/>
                </w:rPr>
                <w:t>tobrien@bricker.com</w:t>
              </w:r>
            </w:hyperlink>
          </w:p>
          <w:p w:rsidR="000061C5" w:rsidRPr="00F175D6" w:rsidRDefault="000061C5" w:rsidP="005264F7">
            <w:pPr>
              <w:pStyle w:val="BodyText"/>
              <w:rPr>
                <w:lang w:eastAsia="en-US"/>
              </w:rPr>
            </w:pPr>
          </w:p>
        </w:tc>
      </w:tr>
      <w:tr w:rsidR="000061C5" w:rsidRPr="003558F2">
        <w:tc>
          <w:tcPr>
            <w:tcW w:w="4428" w:type="dxa"/>
          </w:tcPr>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3558F2">
              <w:rPr>
                <w:rFonts w:ascii="Times New Roman" w:hAnsi="Times New Roman" w:cs="Times New Roman"/>
                <w:color w:val="000000"/>
                <w:sz w:val="24"/>
                <w:szCs w:val="24"/>
              </w:rPr>
              <w:t>J. Thomas Siwo</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D2747E">
              <w:rPr>
                <w:rFonts w:ascii="Times New Roman" w:hAnsi="Times New Roman" w:cs="Times New Roman"/>
                <w:color w:val="000000"/>
                <w:sz w:val="24"/>
                <w:szCs w:val="24"/>
              </w:rPr>
              <w:t>Matthew W. Warnock</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4351F4">
              <w:rPr>
                <w:rFonts w:ascii="Times New Roman" w:hAnsi="Times New Roman" w:cs="Times New Roman"/>
                <w:color w:val="000000"/>
                <w:sz w:val="24"/>
                <w:szCs w:val="24"/>
              </w:rPr>
              <w:t>Bricker &amp;Eckler LLP</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4351F4">
              <w:rPr>
                <w:rFonts w:ascii="Times New Roman" w:hAnsi="Times New Roman" w:cs="Times New Roman"/>
                <w:color w:val="000000"/>
                <w:sz w:val="24"/>
                <w:szCs w:val="24"/>
              </w:rPr>
              <w:t>100 South Third Street</w:t>
            </w:r>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r w:rsidRPr="004351F4">
              <w:rPr>
                <w:rFonts w:ascii="Times New Roman" w:hAnsi="Times New Roman" w:cs="Times New Roman"/>
                <w:color w:val="000000"/>
                <w:sz w:val="24"/>
                <w:szCs w:val="24"/>
              </w:rPr>
              <w:t>Columbus, OH 43215-4291</w:t>
            </w:r>
          </w:p>
          <w:p w:rsidR="000061C5" w:rsidRPr="003558F2" w:rsidRDefault="00542372" w:rsidP="005264F7">
            <w:pPr>
              <w:autoSpaceDE w:val="0"/>
              <w:autoSpaceDN w:val="0"/>
              <w:adjustRightInd w:val="0"/>
              <w:spacing w:after="0" w:line="240" w:lineRule="auto"/>
              <w:rPr>
                <w:rFonts w:ascii="Times New Roman" w:hAnsi="Times New Roman" w:cs="Times New Roman"/>
                <w:color w:val="0000FF"/>
                <w:sz w:val="24"/>
                <w:szCs w:val="24"/>
              </w:rPr>
            </w:pPr>
            <w:hyperlink r:id="rId25" w:history="1">
              <w:r w:rsidR="000061C5">
                <w:rPr>
                  <w:rStyle w:val="Hyperlink"/>
                  <w:rFonts w:ascii="Times New Roman" w:hAnsi="Times New Roman" w:cs="Times New Roman"/>
                  <w:sz w:val="24"/>
                  <w:szCs w:val="24"/>
                </w:rPr>
                <w:t>tsiwo@bricker.com</w:t>
              </w:r>
            </w:hyperlink>
          </w:p>
          <w:p w:rsidR="000061C5" w:rsidRPr="003558F2" w:rsidRDefault="00542372" w:rsidP="005264F7">
            <w:pPr>
              <w:autoSpaceDE w:val="0"/>
              <w:autoSpaceDN w:val="0"/>
              <w:adjustRightInd w:val="0"/>
              <w:spacing w:after="0" w:line="240" w:lineRule="auto"/>
              <w:rPr>
                <w:rFonts w:ascii="Times New Roman" w:hAnsi="Times New Roman" w:cs="Times New Roman"/>
                <w:color w:val="0000FF"/>
                <w:sz w:val="24"/>
                <w:szCs w:val="24"/>
              </w:rPr>
            </w:pPr>
            <w:hyperlink r:id="rId26" w:history="1">
              <w:r w:rsidR="000061C5">
                <w:rPr>
                  <w:rStyle w:val="Hyperlink"/>
                  <w:rFonts w:ascii="Times New Roman" w:hAnsi="Times New Roman" w:cs="Times New Roman"/>
                  <w:sz w:val="24"/>
                  <w:szCs w:val="24"/>
                </w:rPr>
                <w:t>mwarnock@bricker.com</w:t>
              </w:r>
            </w:hyperlink>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p>
        </w:tc>
        <w:tc>
          <w:tcPr>
            <w:tcW w:w="4428" w:type="dxa"/>
          </w:tcPr>
          <w:p w:rsidR="000061C5" w:rsidRPr="003558F2" w:rsidRDefault="000061C5" w:rsidP="005264F7">
            <w:pPr>
              <w:spacing w:after="0" w:line="240" w:lineRule="auto"/>
              <w:rPr>
                <w:rFonts w:ascii="Times New Roman" w:hAnsi="Times New Roman" w:cs="Times New Roman"/>
                <w:sz w:val="24"/>
                <w:szCs w:val="24"/>
              </w:rPr>
            </w:pPr>
            <w:r w:rsidRPr="00D2747E">
              <w:rPr>
                <w:rFonts w:ascii="Times New Roman" w:hAnsi="Times New Roman" w:cs="Times New Roman"/>
                <w:sz w:val="24"/>
                <w:szCs w:val="24"/>
              </w:rPr>
              <w:t>Mark S. Yurick</w:t>
            </w:r>
          </w:p>
          <w:p w:rsidR="000061C5" w:rsidRPr="003558F2" w:rsidRDefault="000061C5" w:rsidP="005264F7">
            <w:pPr>
              <w:spacing w:after="0" w:line="240" w:lineRule="auto"/>
              <w:rPr>
                <w:rFonts w:ascii="Times New Roman" w:hAnsi="Times New Roman" w:cs="Times New Roman"/>
                <w:sz w:val="24"/>
                <w:szCs w:val="24"/>
              </w:rPr>
            </w:pPr>
            <w:r w:rsidRPr="004351F4">
              <w:rPr>
                <w:rFonts w:ascii="Times New Roman" w:hAnsi="Times New Roman" w:cs="Times New Roman"/>
                <w:sz w:val="24"/>
                <w:szCs w:val="24"/>
              </w:rPr>
              <w:t>Zachary D. Kravitz</w:t>
            </w:r>
          </w:p>
          <w:p w:rsidR="000061C5" w:rsidRPr="003558F2" w:rsidRDefault="000061C5" w:rsidP="005264F7">
            <w:pPr>
              <w:spacing w:after="0" w:line="240" w:lineRule="auto"/>
              <w:rPr>
                <w:rFonts w:ascii="Times New Roman" w:hAnsi="Times New Roman" w:cs="Times New Roman"/>
                <w:sz w:val="24"/>
                <w:szCs w:val="24"/>
              </w:rPr>
            </w:pPr>
            <w:r w:rsidRPr="004351F4">
              <w:rPr>
                <w:rFonts w:ascii="Times New Roman" w:hAnsi="Times New Roman" w:cs="Times New Roman"/>
                <w:sz w:val="24"/>
                <w:szCs w:val="24"/>
              </w:rPr>
              <w:t>Taft, Stettinius &amp; Hollister, LLP</w:t>
            </w:r>
          </w:p>
          <w:p w:rsidR="000061C5" w:rsidRPr="003558F2" w:rsidRDefault="000061C5" w:rsidP="005264F7">
            <w:pPr>
              <w:spacing w:after="0" w:line="240" w:lineRule="auto"/>
              <w:rPr>
                <w:rFonts w:ascii="Times New Roman" w:hAnsi="Times New Roman" w:cs="Times New Roman"/>
                <w:sz w:val="24"/>
                <w:szCs w:val="24"/>
              </w:rPr>
            </w:pPr>
            <w:r w:rsidRPr="004351F4">
              <w:rPr>
                <w:rFonts w:ascii="Times New Roman" w:hAnsi="Times New Roman" w:cs="Times New Roman"/>
                <w:sz w:val="24"/>
                <w:szCs w:val="24"/>
              </w:rPr>
              <w:t>65 E. State Street, Suite 1000</w:t>
            </w:r>
            <w:r w:rsidRPr="00F76C1B">
              <w:rPr>
                <w:rFonts w:ascii="Times New Roman" w:hAnsi="Times New Roman" w:cs="Times New Roman"/>
                <w:sz w:val="24"/>
                <w:szCs w:val="24"/>
              </w:rPr>
              <w:t> </w:t>
            </w:r>
          </w:p>
          <w:p w:rsidR="000061C5" w:rsidRPr="003558F2" w:rsidRDefault="000061C5" w:rsidP="005264F7">
            <w:pPr>
              <w:autoSpaceDE w:val="0"/>
              <w:autoSpaceDN w:val="0"/>
              <w:adjustRightInd w:val="0"/>
              <w:spacing w:after="0" w:line="240" w:lineRule="auto"/>
              <w:rPr>
                <w:rFonts w:ascii="Times New Roman" w:hAnsi="Times New Roman" w:cs="Times New Roman"/>
                <w:sz w:val="24"/>
                <w:szCs w:val="24"/>
              </w:rPr>
            </w:pPr>
            <w:r w:rsidRPr="004351F4">
              <w:rPr>
                <w:rFonts w:ascii="Times New Roman" w:hAnsi="Times New Roman" w:cs="Times New Roman"/>
                <w:sz w:val="24"/>
                <w:szCs w:val="24"/>
              </w:rPr>
              <w:t>Columbus</w:t>
            </w:r>
            <w:r w:rsidR="00F8258A">
              <w:rPr>
                <w:rFonts w:ascii="Times New Roman" w:hAnsi="Times New Roman" w:cs="Times New Roman"/>
                <w:sz w:val="24"/>
                <w:szCs w:val="24"/>
              </w:rPr>
              <w:t>, OH</w:t>
            </w:r>
            <w:r w:rsidRPr="004351F4">
              <w:rPr>
                <w:rFonts w:ascii="Times New Roman" w:hAnsi="Times New Roman" w:cs="Times New Roman"/>
                <w:sz w:val="24"/>
                <w:szCs w:val="24"/>
              </w:rPr>
              <w:t xml:space="preserve"> </w:t>
            </w:r>
            <w:r w:rsidRPr="00F76C1B">
              <w:rPr>
                <w:rFonts w:ascii="Times New Roman" w:hAnsi="Times New Roman" w:cs="Times New Roman"/>
                <w:sz w:val="24"/>
                <w:szCs w:val="24"/>
              </w:rPr>
              <w:t> </w:t>
            </w:r>
            <w:r w:rsidRPr="004351F4">
              <w:rPr>
                <w:rFonts w:ascii="Times New Roman" w:hAnsi="Times New Roman" w:cs="Times New Roman"/>
                <w:sz w:val="24"/>
                <w:szCs w:val="24"/>
              </w:rPr>
              <w:t>43215</w:t>
            </w:r>
          </w:p>
          <w:p w:rsidR="000061C5" w:rsidRPr="003558F2" w:rsidRDefault="00542372" w:rsidP="005264F7">
            <w:pPr>
              <w:autoSpaceDE w:val="0"/>
              <w:autoSpaceDN w:val="0"/>
              <w:adjustRightInd w:val="0"/>
              <w:spacing w:after="0" w:line="240" w:lineRule="auto"/>
              <w:rPr>
                <w:rFonts w:ascii="Times New Roman" w:hAnsi="Times New Roman" w:cs="Times New Roman"/>
                <w:sz w:val="24"/>
                <w:szCs w:val="24"/>
              </w:rPr>
            </w:pPr>
            <w:hyperlink r:id="rId27" w:history="1">
              <w:r w:rsidR="000061C5">
                <w:rPr>
                  <w:rStyle w:val="Hyperlink"/>
                  <w:rFonts w:ascii="Times New Roman" w:hAnsi="Times New Roman" w:cs="Times New Roman"/>
                  <w:sz w:val="24"/>
                  <w:szCs w:val="24"/>
                </w:rPr>
                <w:t>myurick@taftlaw.com</w:t>
              </w:r>
            </w:hyperlink>
          </w:p>
          <w:p w:rsidR="000061C5" w:rsidRPr="003558F2" w:rsidRDefault="00542372" w:rsidP="005264F7">
            <w:pPr>
              <w:autoSpaceDE w:val="0"/>
              <w:autoSpaceDN w:val="0"/>
              <w:adjustRightInd w:val="0"/>
              <w:spacing w:after="0" w:line="240" w:lineRule="auto"/>
              <w:rPr>
                <w:rFonts w:ascii="Times New Roman" w:hAnsi="Times New Roman" w:cs="Times New Roman"/>
                <w:sz w:val="24"/>
                <w:szCs w:val="24"/>
              </w:rPr>
            </w:pPr>
            <w:hyperlink r:id="rId28" w:history="1">
              <w:r w:rsidR="000061C5">
                <w:rPr>
                  <w:rStyle w:val="Hyperlink"/>
                  <w:rFonts w:ascii="Times New Roman" w:hAnsi="Times New Roman" w:cs="Times New Roman"/>
                  <w:sz w:val="24"/>
                  <w:szCs w:val="24"/>
                </w:rPr>
                <w:t>zkravitz@taftlaw.com</w:t>
              </w:r>
            </w:hyperlink>
          </w:p>
          <w:p w:rsidR="000061C5" w:rsidRPr="003558F2" w:rsidRDefault="000061C5" w:rsidP="005264F7">
            <w:pPr>
              <w:autoSpaceDE w:val="0"/>
              <w:autoSpaceDN w:val="0"/>
              <w:adjustRightInd w:val="0"/>
              <w:spacing w:after="0" w:line="240" w:lineRule="auto"/>
              <w:rPr>
                <w:rFonts w:ascii="Times New Roman" w:hAnsi="Times New Roman" w:cs="Times New Roman"/>
                <w:color w:val="000000"/>
                <w:sz w:val="24"/>
                <w:szCs w:val="24"/>
              </w:rPr>
            </w:pPr>
          </w:p>
        </w:tc>
      </w:tr>
    </w:tbl>
    <w:p w:rsidR="000061C5" w:rsidRPr="003558F2" w:rsidRDefault="000061C5" w:rsidP="005264F7">
      <w:pPr>
        <w:pStyle w:val="BodyText"/>
        <w:rPr>
          <w:b/>
          <w:bCs/>
        </w:rPr>
      </w:pPr>
    </w:p>
    <w:p w:rsidR="000061C5" w:rsidRPr="003558F2" w:rsidRDefault="000061C5" w:rsidP="005264F7">
      <w:pPr>
        <w:spacing w:after="0" w:line="240" w:lineRule="auto"/>
        <w:jc w:val="both"/>
        <w:rPr>
          <w:rFonts w:ascii="Times New Roman" w:hAnsi="Times New Roman" w:cs="Times New Roman"/>
          <w:sz w:val="24"/>
          <w:szCs w:val="24"/>
        </w:rPr>
      </w:pPr>
      <w:r w:rsidRPr="003558F2">
        <w:rPr>
          <w:rFonts w:ascii="Times New Roman" w:hAnsi="Times New Roman" w:cs="Times New Roman"/>
          <w:sz w:val="24"/>
          <w:szCs w:val="24"/>
        </w:rPr>
        <w:t>AEs:</w:t>
      </w:r>
      <w:r w:rsidRPr="003558F2">
        <w:rPr>
          <w:rFonts w:ascii="Times New Roman" w:hAnsi="Times New Roman" w:cs="Times New Roman"/>
          <w:sz w:val="24"/>
          <w:szCs w:val="24"/>
        </w:rPr>
        <w:tab/>
      </w:r>
      <w:hyperlink r:id="rId29" w:history="1">
        <w:r>
          <w:rPr>
            <w:rStyle w:val="Hyperlink"/>
            <w:rFonts w:ascii="Times New Roman" w:hAnsi="Times New Roman" w:cs="Times New Roman"/>
            <w:sz w:val="24"/>
            <w:szCs w:val="24"/>
          </w:rPr>
          <w:t>Sarah.parrot@puc.state.oh.us</w:t>
        </w:r>
      </w:hyperlink>
    </w:p>
    <w:p w:rsidR="000061C5" w:rsidRPr="003558F2" w:rsidRDefault="000061C5" w:rsidP="005264F7">
      <w:pPr>
        <w:spacing w:after="0" w:line="240" w:lineRule="auto"/>
        <w:jc w:val="both"/>
        <w:rPr>
          <w:rFonts w:ascii="Times New Roman" w:hAnsi="Times New Roman" w:cs="Times New Roman"/>
          <w:sz w:val="24"/>
          <w:szCs w:val="24"/>
        </w:rPr>
      </w:pPr>
      <w:r w:rsidRPr="003558F2">
        <w:rPr>
          <w:rFonts w:ascii="Times New Roman" w:hAnsi="Times New Roman" w:cs="Times New Roman"/>
          <w:sz w:val="24"/>
          <w:szCs w:val="24"/>
        </w:rPr>
        <w:tab/>
      </w:r>
      <w:hyperlink r:id="rId30" w:history="1">
        <w:r>
          <w:rPr>
            <w:rStyle w:val="Hyperlink"/>
            <w:rFonts w:ascii="Times New Roman" w:hAnsi="Times New Roman" w:cs="Times New Roman"/>
            <w:sz w:val="24"/>
            <w:szCs w:val="24"/>
          </w:rPr>
          <w:t>Jonathan.tauber@puc.state.oh.us</w:t>
        </w:r>
      </w:hyperlink>
    </w:p>
    <w:p w:rsidR="000061C5" w:rsidRPr="003558F2" w:rsidRDefault="000061C5" w:rsidP="005264F7">
      <w:pPr>
        <w:spacing w:after="0" w:line="240" w:lineRule="auto"/>
        <w:jc w:val="both"/>
        <w:rPr>
          <w:rFonts w:ascii="Times New Roman" w:hAnsi="Times New Roman" w:cs="Times New Roman"/>
          <w:sz w:val="24"/>
          <w:szCs w:val="24"/>
        </w:rPr>
      </w:pPr>
    </w:p>
    <w:p w:rsidR="000061C5" w:rsidRPr="00D2747E" w:rsidRDefault="000061C5" w:rsidP="005264F7">
      <w:pPr>
        <w:spacing w:after="0" w:line="240" w:lineRule="auto"/>
        <w:rPr>
          <w:rFonts w:ascii="Times New Roman" w:hAnsi="Times New Roman" w:cs="Times New Roman"/>
          <w:sz w:val="24"/>
          <w:szCs w:val="24"/>
        </w:rPr>
      </w:pPr>
    </w:p>
    <w:sectPr w:rsidR="000061C5" w:rsidRPr="00D2747E" w:rsidSect="00D82F30">
      <w:headerReference w:type="default" r:id="rId31"/>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C5" w:rsidRDefault="000061C5" w:rsidP="00B64876">
      <w:pPr>
        <w:spacing w:after="0" w:line="240" w:lineRule="auto"/>
      </w:pPr>
      <w:r>
        <w:separator/>
      </w:r>
    </w:p>
  </w:endnote>
  <w:endnote w:type="continuationSeparator" w:id="0">
    <w:p w:rsidR="000061C5" w:rsidRDefault="000061C5" w:rsidP="00B64876">
      <w:pPr>
        <w:spacing w:after="0" w:line="240" w:lineRule="auto"/>
      </w:pPr>
      <w:r>
        <w:continuationSeparator/>
      </w:r>
    </w:p>
  </w:endnote>
  <w:endnote w:type="continuationNotice" w:id="1">
    <w:p w:rsidR="000061C5" w:rsidRDefault="00006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AD" w:rsidRDefault="00A51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AD" w:rsidRDefault="00A51C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AD" w:rsidRDefault="00A51C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5" w:rsidRPr="00202851" w:rsidRDefault="00AE4EA1">
    <w:pPr>
      <w:pStyle w:val="Footer"/>
      <w:jc w:val="center"/>
      <w:rPr>
        <w:rFonts w:ascii="Times New Roman" w:hAnsi="Times New Roman" w:cs="Times New Roman"/>
      </w:rPr>
    </w:pPr>
    <w:r w:rsidRPr="00202851">
      <w:rPr>
        <w:rFonts w:ascii="Times New Roman" w:hAnsi="Times New Roman" w:cs="Times New Roman"/>
      </w:rPr>
      <w:fldChar w:fldCharType="begin"/>
    </w:r>
    <w:r w:rsidRPr="00202851">
      <w:rPr>
        <w:rFonts w:ascii="Times New Roman" w:hAnsi="Times New Roman" w:cs="Times New Roman"/>
      </w:rPr>
      <w:instrText xml:space="preserve"> PAGE   \* MERGEFORMAT </w:instrText>
    </w:r>
    <w:r w:rsidRPr="00202851">
      <w:rPr>
        <w:rFonts w:ascii="Times New Roman" w:hAnsi="Times New Roman" w:cs="Times New Roman"/>
      </w:rPr>
      <w:fldChar w:fldCharType="separate"/>
    </w:r>
    <w:r w:rsidR="00542372">
      <w:rPr>
        <w:rFonts w:ascii="Times New Roman" w:hAnsi="Times New Roman" w:cs="Times New Roman"/>
        <w:noProof/>
      </w:rPr>
      <w:t>i</w:t>
    </w:r>
    <w:r w:rsidRPr="00202851">
      <w:rPr>
        <w:rFonts w:ascii="Times New Roman" w:hAnsi="Times New Roman" w:cs="Times New Roman"/>
        <w:noProof/>
      </w:rPr>
      <w:fldChar w:fldCharType="end"/>
    </w:r>
  </w:p>
  <w:p w:rsidR="000061C5" w:rsidRDefault="000061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5" w:rsidRPr="00D159B8" w:rsidRDefault="000061C5">
    <w:pPr>
      <w:pStyle w:val="Footer"/>
      <w:jc w:val="center"/>
      <w:rPr>
        <w:rFonts w:ascii="Times New Roman" w:hAnsi="Times New Roman" w:cs="Times New Roman"/>
        <w:sz w:val="24"/>
        <w:szCs w:val="24"/>
      </w:rPr>
    </w:pPr>
    <w:r w:rsidRPr="00D159B8">
      <w:rPr>
        <w:rFonts w:ascii="Times New Roman" w:hAnsi="Times New Roman" w:cs="Times New Roman"/>
        <w:sz w:val="24"/>
        <w:szCs w:val="24"/>
      </w:rPr>
      <w:fldChar w:fldCharType="begin"/>
    </w:r>
    <w:r w:rsidRPr="00D159B8">
      <w:rPr>
        <w:rFonts w:ascii="Times New Roman" w:hAnsi="Times New Roman" w:cs="Times New Roman"/>
        <w:sz w:val="24"/>
        <w:szCs w:val="24"/>
      </w:rPr>
      <w:instrText xml:space="preserve"> PAGE   \* MERGEFORMAT </w:instrText>
    </w:r>
    <w:r w:rsidRPr="00D159B8">
      <w:rPr>
        <w:rFonts w:ascii="Times New Roman" w:hAnsi="Times New Roman" w:cs="Times New Roman"/>
        <w:sz w:val="24"/>
        <w:szCs w:val="24"/>
      </w:rPr>
      <w:fldChar w:fldCharType="separate"/>
    </w:r>
    <w:r w:rsidR="00542372">
      <w:rPr>
        <w:rFonts w:ascii="Times New Roman" w:hAnsi="Times New Roman" w:cs="Times New Roman"/>
        <w:noProof/>
        <w:sz w:val="24"/>
        <w:szCs w:val="24"/>
      </w:rPr>
      <w:t>1</w:t>
    </w:r>
    <w:r w:rsidRPr="00D159B8">
      <w:rPr>
        <w:rFonts w:ascii="Times New Roman" w:hAnsi="Times New Roman" w:cs="Times New Roman"/>
        <w:sz w:val="24"/>
        <w:szCs w:val="24"/>
      </w:rPr>
      <w:fldChar w:fldCharType="end"/>
    </w:r>
  </w:p>
  <w:p w:rsidR="000061C5" w:rsidRDefault="000061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5" w:rsidRPr="00D159B8" w:rsidRDefault="000061C5">
    <w:pPr>
      <w:pStyle w:val="Footer"/>
      <w:jc w:val="center"/>
      <w:rPr>
        <w:rFonts w:ascii="Times New Roman" w:hAnsi="Times New Roman" w:cs="Times New Roman"/>
        <w:sz w:val="24"/>
        <w:szCs w:val="24"/>
      </w:rPr>
    </w:pPr>
    <w:r w:rsidRPr="00D159B8">
      <w:rPr>
        <w:rFonts w:ascii="Times New Roman" w:hAnsi="Times New Roman" w:cs="Times New Roman"/>
        <w:sz w:val="24"/>
        <w:szCs w:val="24"/>
      </w:rPr>
      <w:fldChar w:fldCharType="begin"/>
    </w:r>
    <w:r w:rsidRPr="00D159B8">
      <w:rPr>
        <w:rFonts w:ascii="Times New Roman" w:hAnsi="Times New Roman" w:cs="Times New Roman"/>
        <w:sz w:val="24"/>
        <w:szCs w:val="24"/>
      </w:rPr>
      <w:instrText xml:space="preserve"> PAGE   \* MERGEFORMAT </w:instrText>
    </w:r>
    <w:r w:rsidRPr="00D159B8">
      <w:rPr>
        <w:rFonts w:ascii="Times New Roman" w:hAnsi="Times New Roman" w:cs="Times New Roman"/>
        <w:sz w:val="24"/>
        <w:szCs w:val="24"/>
      </w:rPr>
      <w:fldChar w:fldCharType="separate"/>
    </w:r>
    <w:r w:rsidR="00A51CAD">
      <w:rPr>
        <w:rFonts w:ascii="Times New Roman" w:hAnsi="Times New Roman" w:cs="Times New Roman"/>
        <w:noProof/>
        <w:sz w:val="24"/>
        <w:szCs w:val="24"/>
      </w:rPr>
      <w:t>1</w:t>
    </w:r>
    <w:r w:rsidRPr="00D159B8">
      <w:rPr>
        <w:rFonts w:ascii="Times New Roman" w:hAnsi="Times New Roman" w:cs="Times New Roman"/>
        <w:sz w:val="24"/>
        <w:szCs w:val="24"/>
      </w:rPr>
      <w:fldChar w:fldCharType="end"/>
    </w:r>
    <w:r>
      <w:rPr>
        <w:rFonts w:ascii="Times New Roman" w:hAnsi="Times New Roman" w:cs="Times New Roman"/>
        <w:noProof/>
        <w:sz w:val="24"/>
        <w:szCs w:val="24"/>
      </w:rPr>
      <w:t>4</w:t>
    </w:r>
  </w:p>
  <w:p w:rsidR="000061C5" w:rsidRDefault="00006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C5" w:rsidRDefault="000061C5" w:rsidP="00B64876">
      <w:pPr>
        <w:spacing w:after="0" w:line="240" w:lineRule="auto"/>
      </w:pPr>
      <w:r>
        <w:separator/>
      </w:r>
    </w:p>
  </w:footnote>
  <w:footnote w:type="continuationSeparator" w:id="0">
    <w:p w:rsidR="000061C5" w:rsidRDefault="000061C5" w:rsidP="00B64876">
      <w:pPr>
        <w:spacing w:after="0" w:line="240" w:lineRule="auto"/>
      </w:pPr>
      <w:r>
        <w:continuationSeparator/>
      </w:r>
    </w:p>
  </w:footnote>
  <w:footnote w:type="continuationNotice" w:id="1">
    <w:p w:rsidR="000061C5" w:rsidRDefault="000061C5">
      <w:pPr>
        <w:spacing w:after="0" w:line="240" w:lineRule="auto"/>
      </w:pPr>
    </w:p>
  </w:footnote>
  <w:footnote w:id="2">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i/>
          <w:iCs/>
        </w:rPr>
        <w:t xml:space="preserve"> In the Matter of the Commission</w:t>
      </w:r>
      <w:r w:rsidR="00202851">
        <w:rPr>
          <w:rFonts w:ascii="Times New Roman" w:hAnsi="Times New Roman" w:cs="Times New Roman"/>
          <w:i/>
          <w:iCs/>
        </w:rPr>
        <w:t>’</w:t>
      </w:r>
      <w:r w:rsidRPr="00C529CF">
        <w:rPr>
          <w:rFonts w:ascii="Times New Roman" w:hAnsi="Times New Roman" w:cs="Times New Roman"/>
          <w:i/>
          <w:iCs/>
        </w:rPr>
        <w:t>s Review of the Ohio Power Company</w:t>
      </w:r>
      <w:r w:rsidR="00202851">
        <w:rPr>
          <w:rFonts w:ascii="Times New Roman" w:hAnsi="Times New Roman" w:cs="Times New Roman"/>
          <w:i/>
          <w:iCs/>
        </w:rPr>
        <w:t>’</w:t>
      </w:r>
      <w:r w:rsidRPr="00C529CF">
        <w:rPr>
          <w:rFonts w:ascii="Times New Roman" w:hAnsi="Times New Roman" w:cs="Times New Roman"/>
          <w:i/>
          <w:iCs/>
        </w:rPr>
        <w:t xml:space="preserve">s Distribution Investment Rider Work Plan Resulting from Commission, </w:t>
      </w:r>
      <w:r w:rsidRPr="00C529CF">
        <w:rPr>
          <w:rFonts w:ascii="Times New Roman" w:hAnsi="Times New Roman" w:cs="Times New Roman"/>
        </w:rPr>
        <w:t xml:space="preserve">Case No. 12-3129-EL-UNC, Distribution Investment Rider Work Plan (December 3, 2012). </w:t>
      </w:r>
    </w:p>
  </w:footnote>
  <w:footnote w:id="3">
    <w:p w:rsidR="000061C5" w:rsidRDefault="000061C5" w:rsidP="00ED3420">
      <w:pPr>
        <w:autoSpaceDE w:val="0"/>
        <w:autoSpaceDN w:val="0"/>
        <w:adjustRightInd w:val="0"/>
        <w:spacing w:after="120" w:line="240" w:lineRule="auto"/>
      </w:pPr>
      <w:r w:rsidRPr="00C529CF">
        <w:rPr>
          <w:rStyle w:val="FootnoteReference"/>
          <w:rFonts w:ascii="Times New Roman" w:hAnsi="Times New Roman" w:cs="Times New Roman"/>
          <w:sz w:val="20"/>
          <w:szCs w:val="20"/>
        </w:rPr>
        <w:footnoteRef/>
      </w:r>
      <w:r w:rsidRPr="00C529CF">
        <w:rPr>
          <w:rFonts w:ascii="Times New Roman" w:hAnsi="Times New Roman" w:cs="Times New Roman"/>
          <w:i/>
          <w:iCs/>
          <w:sz w:val="20"/>
          <w:szCs w:val="20"/>
        </w:rPr>
        <w:t xml:space="preserve">In the Matter of the Application of Columbus Southern Power Company and Ohio Power Company for Authority to Establish a Standard Service Offer Pursuant to §4928.143, Ohio Rev. Code, in the Form of an Electric Security Plan, </w:t>
      </w:r>
      <w:r w:rsidRPr="00C529CF">
        <w:rPr>
          <w:rFonts w:ascii="Times New Roman" w:hAnsi="Times New Roman" w:cs="Times New Roman"/>
          <w:sz w:val="20"/>
          <w:szCs w:val="20"/>
        </w:rPr>
        <w:t>Case No. 11-346-EL-SSO et. al., Opinion and Order at 42 (August 12, 2012).</w:t>
      </w:r>
    </w:p>
  </w:footnote>
  <w:footnote w:id="4">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Case No. 11-346, Opinion and Order at 47 (August 8, 2012).</w:t>
      </w:r>
    </w:p>
  </w:footnote>
  <w:footnote w:id="5">
    <w:p w:rsidR="000061C5" w:rsidRDefault="000061C5" w:rsidP="00ED3420">
      <w:pPr>
        <w:pStyle w:val="FootnoteText"/>
        <w:spacing w:after="120"/>
      </w:pPr>
      <w:r w:rsidRPr="0089673B">
        <w:rPr>
          <w:rStyle w:val="FootnoteReference"/>
          <w:rFonts w:ascii="Times New Roman" w:hAnsi="Times New Roman" w:cs="Times New Roman"/>
        </w:rPr>
        <w:footnoteRef/>
      </w:r>
      <w:r>
        <w:rPr>
          <w:rFonts w:ascii="Times New Roman" w:hAnsi="Times New Roman" w:cs="Times New Roman"/>
        </w:rPr>
        <w:t xml:space="preserve"> </w:t>
      </w:r>
      <w:r w:rsidRPr="0089673B">
        <w:rPr>
          <w:rFonts w:ascii="Times New Roman" w:hAnsi="Times New Roman" w:cs="Times New Roman"/>
        </w:rPr>
        <w:t>Id. at 47.</w:t>
      </w:r>
    </w:p>
  </w:footnote>
  <w:footnote w:id="6">
    <w:p w:rsidR="000061C5" w:rsidRDefault="000061C5" w:rsidP="00ED3420">
      <w:pPr>
        <w:pStyle w:val="FootnoteText"/>
        <w:spacing w:after="120"/>
      </w:pPr>
      <w:r w:rsidRPr="0089673B">
        <w:rPr>
          <w:rStyle w:val="FootnoteReference"/>
          <w:rFonts w:ascii="Times New Roman" w:hAnsi="Times New Roman" w:cs="Times New Roman"/>
        </w:rPr>
        <w:footnoteRef/>
      </w:r>
      <w:r w:rsidRPr="0089673B">
        <w:rPr>
          <w:rFonts w:ascii="Times New Roman" w:hAnsi="Times New Roman" w:cs="Times New Roman"/>
        </w:rPr>
        <w:t xml:space="preserve"> Case 12-3129-EL-UNC, AE Entry at 2 (December 12, 2012).</w:t>
      </w:r>
    </w:p>
  </w:footnote>
  <w:footnote w:id="7">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Staff Initial Comments at 2.</w:t>
      </w:r>
    </w:p>
  </w:footnote>
  <w:footnote w:id="8">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Case 11-346-EL-SSO, Opinion and Order at 47 (August 8, 2012).</w:t>
      </w:r>
    </w:p>
  </w:footnote>
  <w:footnote w:id="9">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Case No. 11-346-EL-SSO, Opinion and Order at 47 (August 8, 2012). </w:t>
      </w:r>
    </w:p>
  </w:footnote>
  <w:footnote w:id="10">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Id.</w:t>
      </w:r>
    </w:p>
  </w:footnote>
  <w:footnote w:id="11">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Id.</w:t>
      </w:r>
    </w:p>
  </w:footnote>
  <w:footnote w:id="12">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w:t>
      </w:r>
      <w:r>
        <w:rPr>
          <w:rFonts w:ascii="Times New Roman" w:hAnsi="Times New Roman" w:cs="Times New Roman"/>
        </w:rPr>
        <w:t>Id.</w:t>
      </w:r>
    </w:p>
  </w:footnote>
  <w:footnote w:id="13">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Staff Initial Comments at 3.</w:t>
      </w:r>
      <w:r w:rsidR="001A3F5A">
        <w:rPr>
          <w:rFonts w:ascii="Times New Roman" w:hAnsi="Times New Roman" w:cs="Times New Roman"/>
        </w:rPr>
        <w:t xml:space="preserve"> (Emphasis added).</w:t>
      </w:r>
    </w:p>
  </w:footnote>
  <w:footnote w:id="14">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OCC Initial Commen</w:t>
      </w:r>
      <w:r>
        <w:rPr>
          <w:rFonts w:ascii="Times New Roman" w:hAnsi="Times New Roman" w:cs="Times New Roman"/>
        </w:rPr>
        <w:t>ts at 15-16.</w:t>
      </w:r>
    </w:p>
  </w:footnote>
  <w:footnote w:id="15">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Staff Initial Comments at 3.</w:t>
      </w:r>
    </w:p>
  </w:footnote>
  <w:footnote w:id="16">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Case No. 11-346-EL-SSO, Opinion and Order at 47 (August 8, 2012). </w:t>
      </w:r>
    </w:p>
  </w:footnote>
  <w:footnote w:id="17">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Staff Initial Comments at 3.</w:t>
      </w:r>
    </w:p>
  </w:footnote>
  <w:footnote w:id="18">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Case No. 11-346-EL-SSO, Opinion and Order at 47 (August 8, 2012). </w:t>
      </w:r>
    </w:p>
  </w:footnote>
  <w:footnote w:id="19">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R. C. 4928.02(A).</w:t>
      </w:r>
    </w:p>
  </w:footnote>
  <w:footnote w:id="20">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Case No. 11-346-EL-SSO, Opinion and Order at 46 (August 8, 2012).</w:t>
      </w:r>
    </w:p>
  </w:footnote>
  <w:footnote w:id="21">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OCC Initial Comments at 15.</w:t>
      </w:r>
    </w:p>
  </w:footnote>
  <w:footnote w:id="22">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Case No. 11-346-EL-SSO, Opinion and Order at 46 (August 8, 2012).</w:t>
      </w:r>
    </w:p>
  </w:footnote>
  <w:footnote w:id="23">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Staff Initial Comments at 3.</w:t>
      </w:r>
    </w:p>
  </w:footnote>
  <w:footnote w:id="24">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OCC Initial Comments at 11.</w:t>
      </w:r>
    </w:p>
  </w:footnote>
  <w:footnote w:id="25">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Id. at 9-11.</w:t>
      </w:r>
    </w:p>
  </w:footnote>
  <w:footnote w:id="26">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Id.</w:t>
      </w:r>
    </w:p>
  </w:footnote>
  <w:footnote w:id="27">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OCC Initial Comments at 11.</w:t>
      </w:r>
    </w:p>
  </w:footnote>
  <w:footnote w:id="28">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R.C. 4928.143(B)(h).</w:t>
      </w:r>
    </w:p>
  </w:footnote>
  <w:footnote w:id="29">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OCC Initial Comments at 20-21.</w:t>
      </w:r>
    </w:p>
  </w:footnote>
  <w:footnote w:id="30">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Case No. 11-346-EL-SSO, Opinion and Order at 46 (August 8, 2012).</w:t>
      </w:r>
    </w:p>
  </w:footnote>
  <w:footnote w:id="31">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Case No. 11-346-EL-SSO, Opinion and Order at 47 (August 8, 2012). </w:t>
      </w:r>
    </w:p>
  </w:footnote>
  <w:footnote w:id="32">
    <w:p w:rsidR="000061C5" w:rsidRDefault="000061C5" w:rsidP="00ED3420">
      <w:pPr>
        <w:pStyle w:val="FootnoteText"/>
        <w:spacing w:after="120"/>
      </w:pPr>
      <w:r w:rsidRPr="00C529CF">
        <w:rPr>
          <w:rStyle w:val="FootnoteReference"/>
          <w:rFonts w:ascii="Times New Roman" w:hAnsi="Times New Roman" w:cs="Times New Roman"/>
        </w:rPr>
        <w:footnoteRef/>
      </w:r>
      <w:r w:rsidR="00ED3420">
        <w:rPr>
          <w:rFonts w:ascii="Times New Roman" w:hAnsi="Times New Roman" w:cs="Times New Roman"/>
        </w:rPr>
        <w:t xml:space="preserve"> </w:t>
      </w:r>
      <w:r w:rsidRPr="00C529CF">
        <w:rPr>
          <w:rFonts w:ascii="Times New Roman" w:hAnsi="Times New Roman" w:cs="Times New Roman"/>
        </w:rPr>
        <w:t>Staff Initial Comments at 5.</w:t>
      </w:r>
    </w:p>
  </w:footnote>
  <w:footnote w:id="33">
    <w:p w:rsidR="000061C5" w:rsidRDefault="000061C5" w:rsidP="00ED3420">
      <w:pPr>
        <w:pStyle w:val="FootnoteText"/>
        <w:spacing w:after="120"/>
      </w:pPr>
      <w:r w:rsidRPr="00C529CF">
        <w:rPr>
          <w:rStyle w:val="FootnoteReference"/>
          <w:rFonts w:ascii="Times New Roman" w:hAnsi="Times New Roman" w:cs="Times New Roman"/>
        </w:rPr>
        <w:footnoteRef/>
      </w:r>
      <w:r w:rsidR="00ED3420">
        <w:rPr>
          <w:rFonts w:ascii="Times New Roman" w:hAnsi="Times New Roman" w:cs="Times New Roman"/>
        </w:rPr>
        <w:t xml:space="preserve"> </w:t>
      </w:r>
      <w:r w:rsidRPr="00C529CF">
        <w:rPr>
          <w:rFonts w:ascii="Times New Roman" w:hAnsi="Times New Roman" w:cs="Times New Roman"/>
        </w:rPr>
        <w:t xml:space="preserve">Case No. 11-346-EL-SSO, Opinion and Order at 47 (August 8, 2012), where the Opinion and Order required that expected service reliability improvements be quantified.  In order for expected improvements to be quantified they must be established before any spending occurs. </w:t>
      </w:r>
    </w:p>
  </w:footnote>
  <w:footnote w:id="34">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OCC Initial Comments at 3.</w:t>
      </w:r>
    </w:p>
  </w:footnote>
  <w:footnote w:id="35">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Staff Initial Comments at 6.</w:t>
      </w:r>
    </w:p>
  </w:footnote>
  <w:footnote w:id="36">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OCC Reply Comments at 12.</w:t>
      </w:r>
    </w:p>
  </w:footnote>
  <w:footnote w:id="37">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Case No. 11-346-EL-SSO, Opinion and Order at 47 (August 8, 2012).</w:t>
      </w:r>
    </w:p>
  </w:footnote>
  <w:footnote w:id="38">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 xml:space="preserve">Id. at 46. </w:t>
      </w:r>
    </w:p>
  </w:footnote>
  <w:footnote w:id="39">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Staff Initial Comments at 4.</w:t>
      </w:r>
    </w:p>
  </w:footnote>
  <w:footnote w:id="40">
    <w:p w:rsidR="001A3F5A" w:rsidRPr="001A3F5A" w:rsidRDefault="001A3F5A" w:rsidP="001A3F5A">
      <w:pPr>
        <w:pStyle w:val="FootnoteText"/>
        <w:spacing w:after="120"/>
        <w:rPr>
          <w:rFonts w:ascii="Times New Roman" w:hAnsi="Times New Roman" w:cs="Times New Roman"/>
        </w:rPr>
      </w:pPr>
      <w:r w:rsidRPr="001A3F5A">
        <w:rPr>
          <w:rStyle w:val="FootnoteReference"/>
          <w:rFonts w:ascii="Times New Roman" w:hAnsi="Times New Roman" w:cs="Times New Roman"/>
        </w:rPr>
        <w:footnoteRef/>
      </w:r>
      <w:r w:rsidRPr="001A3F5A">
        <w:rPr>
          <w:rFonts w:ascii="Times New Roman" w:hAnsi="Times New Roman" w:cs="Times New Roman"/>
        </w:rPr>
        <w:t xml:space="preserve"> Case No. 11-346-EL-SSO, et al. Opinion and Order at 47 (August 8, 2012).</w:t>
      </w:r>
    </w:p>
  </w:footnote>
  <w:footnote w:id="41">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Although the PUCO Opinion and Order in Case No. 11-346-EL-SSO noted (at 47) that there should be an annual review of the accounting accuracy, prudence and compliance with the DIR Work Plan, the Staff Comments were silent on this schedule. </w:t>
      </w:r>
    </w:p>
  </w:footnote>
  <w:footnote w:id="42">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For example, the information that OP provided to Staff (as noted by the Staff Comments at 5) should be publicly filed. </w:t>
      </w:r>
    </w:p>
  </w:footnote>
  <w:footnote w:id="43">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OMAEG Initial Comments at 1.</w:t>
      </w:r>
    </w:p>
  </w:footnote>
  <w:footnote w:id="44">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Id. at</w:t>
      </w:r>
      <w:r w:rsidRPr="00C529CF">
        <w:rPr>
          <w:rFonts w:ascii="Times New Roman" w:hAnsi="Times New Roman" w:cs="Times New Roman"/>
        </w:rPr>
        <w:t xml:space="preserve"> 2.</w:t>
      </w:r>
    </w:p>
  </w:footnote>
  <w:footnote w:id="45">
    <w:p w:rsidR="000061C5" w:rsidRDefault="000061C5" w:rsidP="00ED3420">
      <w:pPr>
        <w:pStyle w:val="FootnoteText"/>
        <w:spacing w:after="120"/>
      </w:pPr>
      <w:r w:rsidRPr="00C529CF">
        <w:rPr>
          <w:rStyle w:val="FootnoteReference"/>
          <w:rFonts w:ascii="Times New Roman" w:hAnsi="Times New Roman" w:cs="Times New Roman"/>
        </w:rPr>
        <w:footnoteRef/>
      </w:r>
      <w:r w:rsidRPr="00C529CF">
        <w:rPr>
          <w:rFonts w:ascii="Times New Roman" w:hAnsi="Times New Roman" w:cs="Times New Roman"/>
        </w:rPr>
        <w:t xml:space="preserve"> Id.</w:t>
      </w:r>
    </w:p>
  </w:footnote>
  <w:footnote w:id="46">
    <w:p w:rsidR="000061C5" w:rsidRDefault="000061C5" w:rsidP="00ED3420">
      <w:pPr>
        <w:pStyle w:val="FootnoteText"/>
        <w:spacing w:after="120"/>
      </w:pPr>
      <w:r w:rsidRPr="00C529CF">
        <w:rPr>
          <w:rStyle w:val="FootnoteReference"/>
          <w:rFonts w:ascii="Times New Roman" w:hAnsi="Times New Roman" w:cs="Times New Roman"/>
        </w:rPr>
        <w:footnoteRef/>
      </w:r>
      <w:r>
        <w:rPr>
          <w:rFonts w:ascii="Times New Roman" w:hAnsi="Times New Roman" w:cs="Times New Roman"/>
        </w:rPr>
        <w:t xml:space="preserve"> </w:t>
      </w:r>
      <w:r w:rsidRPr="00C529CF">
        <w:rPr>
          <w:rFonts w:ascii="Times New Roman" w:hAnsi="Times New Roman" w:cs="Times New Roman"/>
        </w:rPr>
        <w:t>AEP DIR Work Plan at 4.</w:t>
      </w:r>
    </w:p>
  </w:footnote>
  <w:footnote w:id="47">
    <w:p w:rsidR="000061C5" w:rsidRDefault="000061C5" w:rsidP="00ED3420">
      <w:pPr>
        <w:pStyle w:val="FootnoteText"/>
        <w:spacing w:after="120"/>
      </w:pPr>
      <w:r w:rsidRPr="000E4A27">
        <w:rPr>
          <w:rStyle w:val="FootnoteReference"/>
          <w:rFonts w:ascii="Times New Roman" w:hAnsi="Times New Roman" w:cs="Times New Roman"/>
        </w:rPr>
        <w:footnoteRef/>
      </w:r>
      <w:r w:rsidRPr="000E4A27">
        <w:rPr>
          <w:rFonts w:ascii="Times New Roman" w:hAnsi="Times New Roman" w:cs="Times New Roman"/>
        </w:rPr>
        <w:t xml:space="preserve"> Case No. 11-346-EL-SSO, Opinion and Order at 47 (August 8,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AD" w:rsidRDefault="00A51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AD" w:rsidRDefault="00A51C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AD" w:rsidRDefault="00A51C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5" w:rsidRDefault="000061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5" w:rsidRDefault="000061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C5" w:rsidRDefault="00006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81F"/>
    <w:rsid w:val="000002D2"/>
    <w:rsid w:val="000010BA"/>
    <w:rsid w:val="000061C5"/>
    <w:rsid w:val="00022646"/>
    <w:rsid w:val="0002425C"/>
    <w:rsid w:val="000330CE"/>
    <w:rsid w:val="00047E3B"/>
    <w:rsid w:val="00062B04"/>
    <w:rsid w:val="00072148"/>
    <w:rsid w:val="000774BC"/>
    <w:rsid w:val="00094CB3"/>
    <w:rsid w:val="000A53B7"/>
    <w:rsid w:val="000C6B62"/>
    <w:rsid w:val="000C7B49"/>
    <w:rsid w:val="000E4A27"/>
    <w:rsid w:val="001012C3"/>
    <w:rsid w:val="00104507"/>
    <w:rsid w:val="0012644E"/>
    <w:rsid w:val="00135453"/>
    <w:rsid w:val="0013785F"/>
    <w:rsid w:val="001502FC"/>
    <w:rsid w:val="001652D1"/>
    <w:rsid w:val="00182FD6"/>
    <w:rsid w:val="00183ACA"/>
    <w:rsid w:val="001956A9"/>
    <w:rsid w:val="001A3F5A"/>
    <w:rsid w:val="001C3DDD"/>
    <w:rsid w:val="001C69D8"/>
    <w:rsid w:val="001E23D4"/>
    <w:rsid w:val="001E6DC6"/>
    <w:rsid w:val="001F2A8D"/>
    <w:rsid w:val="00202851"/>
    <w:rsid w:val="00204F77"/>
    <w:rsid w:val="002215D5"/>
    <w:rsid w:val="002224F6"/>
    <w:rsid w:val="00224AC3"/>
    <w:rsid w:val="00244F5C"/>
    <w:rsid w:val="00256525"/>
    <w:rsid w:val="0027744A"/>
    <w:rsid w:val="002C24F7"/>
    <w:rsid w:val="002D1507"/>
    <w:rsid w:val="002E292D"/>
    <w:rsid w:val="002F4F0F"/>
    <w:rsid w:val="00300F9F"/>
    <w:rsid w:val="00307D72"/>
    <w:rsid w:val="0033007D"/>
    <w:rsid w:val="00342954"/>
    <w:rsid w:val="003558F2"/>
    <w:rsid w:val="003572A5"/>
    <w:rsid w:val="003679BC"/>
    <w:rsid w:val="003877A6"/>
    <w:rsid w:val="003900BD"/>
    <w:rsid w:val="003A3075"/>
    <w:rsid w:val="003A6676"/>
    <w:rsid w:val="003A703E"/>
    <w:rsid w:val="003A774B"/>
    <w:rsid w:val="003B127F"/>
    <w:rsid w:val="003B3663"/>
    <w:rsid w:val="003B55D3"/>
    <w:rsid w:val="003B67B8"/>
    <w:rsid w:val="003C0ECC"/>
    <w:rsid w:val="003E5BBD"/>
    <w:rsid w:val="003F1244"/>
    <w:rsid w:val="003F5FCA"/>
    <w:rsid w:val="00420DCE"/>
    <w:rsid w:val="004331B8"/>
    <w:rsid w:val="00434A2F"/>
    <w:rsid w:val="004351F4"/>
    <w:rsid w:val="004410A4"/>
    <w:rsid w:val="0044395F"/>
    <w:rsid w:val="00447821"/>
    <w:rsid w:val="004617A5"/>
    <w:rsid w:val="004706A3"/>
    <w:rsid w:val="00470F23"/>
    <w:rsid w:val="00490230"/>
    <w:rsid w:val="00490FB5"/>
    <w:rsid w:val="00494FC8"/>
    <w:rsid w:val="004A1274"/>
    <w:rsid w:val="004B7F3B"/>
    <w:rsid w:val="004C58B2"/>
    <w:rsid w:val="004F1E6B"/>
    <w:rsid w:val="004F2B3E"/>
    <w:rsid w:val="0051336E"/>
    <w:rsid w:val="005240FB"/>
    <w:rsid w:val="005264F7"/>
    <w:rsid w:val="00542372"/>
    <w:rsid w:val="00545FDF"/>
    <w:rsid w:val="00547632"/>
    <w:rsid w:val="00551508"/>
    <w:rsid w:val="005736BC"/>
    <w:rsid w:val="00582CFC"/>
    <w:rsid w:val="00584ECA"/>
    <w:rsid w:val="00587E23"/>
    <w:rsid w:val="005A4BF0"/>
    <w:rsid w:val="005C2180"/>
    <w:rsid w:val="005C4440"/>
    <w:rsid w:val="005D4254"/>
    <w:rsid w:val="005E226F"/>
    <w:rsid w:val="005F6058"/>
    <w:rsid w:val="00602966"/>
    <w:rsid w:val="00612B90"/>
    <w:rsid w:val="006208DA"/>
    <w:rsid w:val="00622B92"/>
    <w:rsid w:val="00626930"/>
    <w:rsid w:val="00640144"/>
    <w:rsid w:val="006458B6"/>
    <w:rsid w:val="00655593"/>
    <w:rsid w:val="00657D18"/>
    <w:rsid w:val="00664ABD"/>
    <w:rsid w:val="00665459"/>
    <w:rsid w:val="00671340"/>
    <w:rsid w:val="00676BEC"/>
    <w:rsid w:val="00682A4D"/>
    <w:rsid w:val="0069797C"/>
    <w:rsid w:val="00697C50"/>
    <w:rsid w:val="006A028C"/>
    <w:rsid w:val="006A6FFD"/>
    <w:rsid w:val="006C0594"/>
    <w:rsid w:val="006C158C"/>
    <w:rsid w:val="006C4327"/>
    <w:rsid w:val="006C7AF3"/>
    <w:rsid w:val="006E2C92"/>
    <w:rsid w:val="006E4702"/>
    <w:rsid w:val="006E6D51"/>
    <w:rsid w:val="00700FAA"/>
    <w:rsid w:val="00712E90"/>
    <w:rsid w:val="00713887"/>
    <w:rsid w:val="00716D4A"/>
    <w:rsid w:val="00716DD8"/>
    <w:rsid w:val="007237D5"/>
    <w:rsid w:val="007309B2"/>
    <w:rsid w:val="00734C84"/>
    <w:rsid w:val="00740C1B"/>
    <w:rsid w:val="00743D47"/>
    <w:rsid w:val="007465EC"/>
    <w:rsid w:val="00765DB7"/>
    <w:rsid w:val="0076648F"/>
    <w:rsid w:val="00766A59"/>
    <w:rsid w:val="00791F77"/>
    <w:rsid w:val="007A6818"/>
    <w:rsid w:val="007E0A27"/>
    <w:rsid w:val="007E4205"/>
    <w:rsid w:val="007E493A"/>
    <w:rsid w:val="00802714"/>
    <w:rsid w:val="00810319"/>
    <w:rsid w:val="00812053"/>
    <w:rsid w:val="00812C8B"/>
    <w:rsid w:val="00837365"/>
    <w:rsid w:val="00872A69"/>
    <w:rsid w:val="008755BF"/>
    <w:rsid w:val="008852F6"/>
    <w:rsid w:val="00886AFF"/>
    <w:rsid w:val="00890354"/>
    <w:rsid w:val="00894465"/>
    <w:rsid w:val="0089673B"/>
    <w:rsid w:val="008A5A30"/>
    <w:rsid w:val="008B2B66"/>
    <w:rsid w:val="008B65CE"/>
    <w:rsid w:val="008B664F"/>
    <w:rsid w:val="009162B5"/>
    <w:rsid w:val="009267D3"/>
    <w:rsid w:val="00932CB4"/>
    <w:rsid w:val="00954CE8"/>
    <w:rsid w:val="00967D32"/>
    <w:rsid w:val="00975115"/>
    <w:rsid w:val="009947D7"/>
    <w:rsid w:val="009B1F04"/>
    <w:rsid w:val="009B205E"/>
    <w:rsid w:val="009B38C8"/>
    <w:rsid w:val="009C50AD"/>
    <w:rsid w:val="009C5701"/>
    <w:rsid w:val="009D38FF"/>
    <w:rsid w:val="009F1789"/>
    <w:rsid w:val="009F685C"/>
    <w:rsid w:val="00A063D9"/>
    <w:rsid w:val="00A13475"/>
    <w:rsid w:val="00A16C0C"/>
    <w:rsid w:val="00A24D33"/>
    <w:rsid w:val="00A316C9"/>
    <w:rsid w:val="00A32B70"/>
    <w:rsid w:val="00A4106B"/>
    <w:rsid w:val="00A43328"/>
    <w:rsid w:val="00A51CAD"/>
    <w:rsid w:val="00A52ACD"/>
    <w:rsid w:val="00A559B8"/>
    <w:rsid w:val="00A94B6D"/>
    <w:rsid w:val="00AA65ED"/>
    <w:rsid w:val="00AB5F3D"/>
    <w:rsid w:val="00AB76B5"/>
    <w:rsid w:val="00AC4470"/>
    <w:rsid w:val="00AE0803"/>
    <w:rsid w:val="00AE2B33"/>
    <w:rsid w:val="00AE4EA1"/>
    <w:rsid w:val="00AF2D0B"/>
    <w:rsid w:val="00AF4A63"/>
    <w:rsid w:val="00B1763C"/>
    <w:rsid w:val="00B21FEA"/>
    <w:rsid w:val="00B245ED"/>
    <w:rsid w:val="00B467EE"/>
    <w:rsid w:val="00B63E30"/>
    <w:rsid w:val="00B64876"/>
    <w:rsid w:val="00B839FB"/>
    <w:rsid w:val="00BA03F2"/>
    <w:rsid w:val="00BA5A5E"/>
    <w:rsid w:val="00BD081F"/>
    <w:rsid w:val="00BD52C5"/>
    <w:rsid w:val="00C41FCB"/>
    <w:rsid w:val="00C47296"/>
    <w:rsid w:val="00C529CF"/>
    <w:rsid w:val="00C66581"/>
    <w:rsid w:val="00C6703B"/>
    <w:rsid w:val="00C94117"/>
    <w:rsid w:val="00C97021"/>
    <w:rsid w:val="00CA5698"/>
    <w:rsid w:val="00CB6C45"/>
    <w:rsid w:val="00CC5AC6"/>
    <w:rsid w:val="00CD4333"/>
    <w:rsid w:val="00D03A44"/>
    <w:rsid w:val="00D14E20"/>
    <w:rsid w:val="00D159B8"/>
    <w:rsid w:val="00D215BB"/>
    <w:rsid w:val="00D2747E"/>
    <w:rsid w:val="00D46330"/>
    <w:rsid w:val="00D60856"/>
    <w:rsid w:val="00D6149B"/>
    <w:rsid w:val="00D6425B"/>
    <w:rsid w:val="00D670CC"/>
    <w:rsid w:val="00D82F30"/>
    <w:rsid w:val="00DB797D"/>
    <w:rsid w:val="00DD2AE6"/>
    <w:rsid w:val="00DE7F15"/>
    <w:rsid w:val="00DF68B1"/>
    <w:rsid w:val="00E02B5B"/>
    <w:rsid w:val="00E116D7"/>
    <w:rsid w:val="00E12947"/>
    <w:rsid w:val="00E2376C"/>
    <w:rsid w:val="00E241BD"/>
    <w:rsid w:val="00E24C81"/>
    <w:rsid w:val="00E67E30"/>
    <w:rsid w:val="00E72487"/>
    <w:rsid w:val="00E73AC8"/>
    <w:rsid w:val="00E84609"/>
    <w:rsid w:val="00EB1FB5"/>
    <w:rsid w:val="00EB5354"/>
    <w:rsid w:val="00ED3420"/>
    <w:rsid w:val="00ED4C08"/>
    <w:rsid w:val="00EF7B7B"/>
    <w:rsid w:val="00F175D6"/>
    <w:rsid w:val="00F20CE5"/>
    <w:rsid w:val="00F670E4"/>
    <w:rsid w:val="00F756CF"/>
    <w:rsid w:val="00F76C1B"/>
    <w:rsid w:val="00F8258A"/>
    <w:rsid w:val="00F90DDE"/>
    <w:rsid w:val="00F9336C"/>
    <w:rsid w:val="00FA075F"/>
    <w:rsid w:val="00FA5410"/>
    <w:rsid w:val="00FB2187"/>
    <w:rsid w:val="00FC03D8"/>
    <w:rsid w:val="00FC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semiHidden="0" w:uiPriority="0" w:unhideWhenUsed="0"/>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semiHidden="0" w:uiPriority="0" w:unhideWhenUsed="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semiHidden="0" w:uiPriority="0" w:unhideWhenUsed="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B8"/>
    <w:pPr>
      <w:spacing w:after="200" w:line="276" w:lineRule="auto"/>
    </w:pPr>
    <w:rPr>
      <w:rFonts w:cs="Calibri"/>
    </w:rPr>
  </w:style>
  <w:style w:type="paragraph" w:styleId="Heading1">
    <w:name w:val="heading 1"/>
    <w:basedOn w:val="Normal"/>
    <w:next w:val="Normal"/>
    <w:link w:val="Heading1Char"/>
    <w:autoRedefine/>
    <w:uiPriority w:val="99"/>
    <w:qFormat/>
    <w:locked/>
    <w:rsid w:val="00DF68B1"/>
    <w:pPr>
      <w:keepNext/>
      <w:spacing w:after="240" w:line="240" w:lineRule="auto"/>
      <w:ind w:left="720" w:hanging="720"/>
      <w:outlineLvl w:val="0"/>
    </w:pPr>
    <w:rPr>
      <w:rFonts w:ascii="Times New Roman Bold" w:hAnsi="Times New Roman Bold" w:cs="Times New Roman Bold"/>
      <w:b/>
      <w:bCs/>
      <w:caps/>
      <w:kern w:val="32"/>
      <w:sz w:val="32"/>
      <w:szCs w:val="32"/>
    </w:rPr>
  </w:style>
  <w:style w:type="paragraph" w:styleId="Heading2">
    <w:name w:val="heading 2"/>
    <w:basedOn w:val="Normal"/>
    <w:next w:val="Normal"/>
    <w:link w:val="Heading2Char"/>
    <w:autoRedefine/>
    <w:uiPriority w:val="99"/>
    <w:qFormat/>
    <w:locked/>
    <w:rsid w:val="00DF68B1"/>
    <w:pPr>
      <w:keepNext/>
      <w:spacing w:after="240" w:line="240" w:lineRule="auto"/>
      <w:ind w:left="1440" w:right="720" w:hanging="720"/>
      <w:outlineLvl w:val="1"/>
    </w:pPr>
    <w:rPr>
      <w:rFonts w:ascii="Times New Roman Bold" w:hAnsi="Times New Roman Bold" w:cs="Times New Roman Bold"/>
      <w:b/>
      <w:bCs/>
      <w:sz w:val="28"/>
      <w:szCs w:val="28"/>
    </w:rPr>
  </w:style>
  <w:style w:type="paragraph" w:styleId="Heading3">
    <w:name w:val="heading 3"/>
    <w:basedOn w:val="Normal"/>
    <w:next w:val="Normal"/>
    <w:link w:val="Heading3Char"/>
    <w:autoRedefine/>
    <w:uiPriority w:val="99"/>
    <w:qFormat/>
    <w:locked/>
    <w:rsid w:val="00DF68B1"/>
    <w:pPr>
      <w:keepNext/>
      <w:spacing w:after="240" w:line="240" w:lineRule="auto"/>
      <w:ind w:left="2160" w:hanging="720"/>
      <w:outlineLvl w:val="2"/>
    </w:pPr>
    <w:rPr>
      <w:rFonts w:ascii="Times New Roman Bold" w:hAnsi="Times New Roman Bold" w:cs="Times New Roman Bold"/>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59B8"/>
    <w:rPr>
      <w:rFonts w:ascii="Times New Roman Bold" w:hAnsi="Times New Roman Bold" w:cs="Times New Roman Bold"/>
      <w:b/>
      <w:bCs/>
      <w:caps/>
      <w:kern w:val="32"/>
      <w:sz w:val="32"/>
      <w:szCs w:val="32"/>
    </w:rPr>
  </w:style>
  <w:style w:type="character" w:customStyle="1" w:styleId="Heading2Char">
    <w:name w:val="Heading 2 Char"/>
    <w:basedOn w:val="DefaultParagraphFont"/>
    <w:link w:val="Heading2"/>
    <w:uiPriority w:val="99"/>
    <w:locked/>
    <w:rsid w:val="00D159B8"/>
    <w:rPr>
      <w:rFonts w:ascii="Times New Roman Bold" w:hAnsi="Times New Roman Bold" w:cs="Times New Roman Bold"/>
      <w:b/>
      <w:bCs/>
      <w:sz w:val="28"/>
      <w:szCs w:val="28"/>
    </w:rPr>
  </w:style>
  <w:style w:type="character" w:customStyle="1" w:styleId="Heading3Char">
    <w:name w:val="Heading 3 Char"/>
    <w:basedOn w:val="DefaultParagraphFont"/>
    <w:link w:val="Heading3"/>
    <w:uiPriority w:val="99"/>
    <w:locked/>
    <w:rsid w:val="00D159B8"/>
    <w:rPr>
      <w:rFonts w:ascii="Times New Roman Bold" w:hAnsi="Times New Roman Bold" w:cs="Times New Roman Bold"/>
      <w:b/>
      <w:bCs/>
      <w:sz w:val="26"/>
      <w:szCs w:val="26"/>
    </w:rPr>
  </w:style>
  <w:style w:type="paragraph" w:styleId="BalloonText">
    <w:name w:val="Balloon Text"/>
    <w:basedOn w:val="Normal"/>
    <w:link w:val="BalloonTextChar"/>
    <w:uiPriority w:val="99"/>
    <w:semiHidden/>
    <w:rsid w:val="00DF68B1"/>
    <w:rPr>
      <w:sz w:val="24"/>
      <w:szCs w:val="24"/>
    </w:rPr>
  </w:style>
  <w:style w:type="character" w:customStyle="1" w:styleId="BalloonTextChar">
    <w:name w:val="Balloon Text Char"/>
    <w:basedOn w:val="DefaultParagraphFont"/>
    <w:link w:val="BalloonText"/>
    <w:uiPriority w:val="99"/>
    <w:locked/>
    <w:rsid w:val="00765DB7"/>
    <w:rPr>
      <w:sz w:val="24"/>
      <w:szCs w:val="24"/>
    </w:rPr>
  </w:style>
  <w:style w:type="paragraph" w:styleId="FootnoteText">
    <w:name w:val="footnote text"/>
    <w:basedOn w:val="Normal"/>
    <w:link w:val="FootnoteTextChar"/>
    <w:uiPriority w:val="99"/>
    <w:semiHidden/>
    <w:rsid w:val="00DF68B1"/>
    <w:pPr>
      <w:spacing w:after="0" w:line="240" w:lineRule="auto"/>
    </w:pPr>
    <w:rPr>
      <w:sz w:val="20"/>
      <w:szCs w:val="20"/>
    </w:rPr>
  </w:style>
  <w:style w:type="character" w:customStyle="1" w:styleId="FootnoteTextChar">
    <w:name w:val="Footnote Text Char"/>
    <w:basedOn w:val="DefaultParagraphFont"/>
    <w:link w:val="FootnoteText"/>
    <w:uiPriority w:val="99"/>
    <w:locked/>
    <w:rsid w:val="00B64876"/>
    <w:rPr>
      <w:sz w:val="20"/>
      <w:szCs w:val="20"/>
    </w:rPr>
  </w:style>
  <w:style w:type="character" w:styleId="FootnoteReference">
    <w:name w:val="footnote reference"/>
    <w:basedOn w:val="DefaultParagraphFont"/>
    <w:uiPriority w:val="99"/>
    <w:semiHidden/>
    <w:rsid w:val="00DF68B1"/>
    <w:rPr>
      <w:vertAlign w:val="superscript"/>
    </w:rPr>
  </w:style>
  <w:style w:type="paragraph" w:styleId="NoSpacing">
    <w:name w:val="No Spacing"/>
    <w:uiPriority w:val="99"/>
    <w:qFormat/>
    <w:rsid w:val="00DF68B1"/>
    <w:rPr>
      <w:rFonts w:cs="Calibri"/>
      <w:sz w:val="24"/>
      <w:szCs w:val="24"/>
    </w:rPr>
  </w:style>
  <w:style w:type="character" w:styleId="CommentReference">
    <w:name w:val="annotation reference"/>
    <w:basedOn w:val="DefaultParagraphFont"/>
    <w:uiPriority w:val="99"/>
    <w:semiHidden/>
    <w:rsid w:val="00DF68B1"/>
    <w:rPr>
      <w:sz w:val="16"/>
      <w:szCs w:val="16"/>
    </w:rPr>
  </w:style>
  <w:style w:type="paragraph" w:styleId="CommentText">
    <w:name w:val="annotation text"/>
    <w:basedOn w:val="Normal"/>
    <w:link w:val="CommentTextChar"/>
    <w:uiPriority w:val="99"/>
    <w:semiHidden/>
    <w:rsid w:val="00DF68B1"/>
    <w:rPr>
      <w:sz w:val="20"/>
      <w:szCs w:val="20"/>
    </w:rPr>
  </w:style>
  <w:style w:type="character" w:customStyle="1" w:styleId="CommentTextChar">
    <w:name w:val="Comment Text Char"/>
    <w:basedOn w:val="DefaultParagraphFont"/>
    <w:link w:val="CommentText"/>
    <w:uiPriority w:val="99"/>
    <w:locked/>
    <w:rsid w:val="007465EC"/>
    <w:rPr>
      <w:sz w:val="20"/>
      <w:szCs w:val="20"/>
    </w:rPr>
  </w:style>
  <w:style w:type="paragraph" w:styleId="CommentSubject">
    <w:name w:val="annotation subject"/>
    <w:basedOn w:val="CommentText"/>
    <w:next w:val="CommentText"/>
    <w:link w:val="CommentSubjectChar"/>
    <w:uiPriority w:val="99"/>
    <w:semiHidden/>
    <w:rsid w:val="00DF68B1"/>
    <w:rPr>
      <w:b/>
      <w:bCs/>
    </w:rPr>
  </w:style>
  <w:style w:type="character" w:customStyle="1" w:styleId="CommentSubjectChar">
    <w:name w:val="Comment Subject Char"/>
    <w:basedOn w:val="CommentTextChar"/>
    <w:link w:val="CommentSubject"/>
    <w:uiPriority w:val="99"/>
    <w:locked/>
    <w:rsid w:val="007465EC"/>
    <w:rPr>
      <w:b/>
      <w:bCs/>
      <w:sz w:val="20"/>
      <w:szCs w:val="20"/>
    </w:rPr>
  </w:style>
  <w:style w:type="paragraph" w:styleId="Header">
    <w:name w:val="header"/>
    <w:basedOn w:val="Normal"/>
    <w:link w:val="HeaderChar"/>
    <w:uiPriority w:val="99"/>
    <w:rsid w:val="00DF68B1"/>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D159B8"/>
    <w:rPr>
      <w:sz w:val="20"/>
      <w:szCs w:val="20"/>
    </w:rPr>
  </w:style>
  <w:style w:type="paragraph" w:styleId="Footer">
    <w:name w:val="footer"/>
    <w:basedOn w:val="Normal"/>
    <w:link w:val="FooterChar"/>
    <w:uiPriority w:val="99"/>
    <w:rsid w:val="00DF68B1"/>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D159B8"/>
    <w:rPr>
      <w:sz w:val="20"/>
      <w:szCs w:val="20"/>
    </w:rPr>
  </w:style>
  <w:style w:type="character" w:styleId="Hyperlink">
    <w:name w:val="Hyperlink"/>
    <w:basedOn w:val="DefaultParagraphFont"/>
    <w:uiPriority w:val="99"/>
    <w:rsid w:val="003F1244"/>
    <w:rPr>
      <w:color w:val="0000FF"/>
      <w:u w:val="single"/>
    </w:rPr>
  </w:style>
  <w:style w:type="paragraph" w:styleId="TOC1">
    <w:name w:val="toc 1"/>
    <w:basedOn w:val="Normal"/>
    <w:next w:val="Normal"/>
    <w:autoRedefine/>
    <w:uiPriority w:val="39"/>
    <w:locked/>
    <w:rsid w:val="00202851"/>
    <w:pPr>
      <w:tabs>
        <w:tab w:val="decimal" w:leader="dot" w:pos="8640"/>
      </w:tabs>
      <w:spacing w:after="240" w:line="240" w:lineRule="auto"/>
      <w:ind w:left="720" w:right="1440" w:hanging="720"/>
    </w:pPr>
    <w:rPr>
      <w:caps/>
      <w:sz w:val="24"/>
      <w:szCs w:val="24"/>
    </w:rPr>
  </w:style>
  <w:style w:type="paragraph" w:styleId="TOC2">
    <w:name w:val="toc 2"/>
    <w:basedOn w:val="Normal"/>
    <w:next w:val="Normal"/>
    <w:autoRedefine/>
    <w:uiPriority w:val="39"/>
    <w:locked/>
    <w:rsid w:val="00DF68B1"/>
    <w:pPr>
      <w:tabs>
        <w:tab w:val="left" w:pos="720"/>
        <w:tab w:val="decimal" w:leader="dot" w:pos="8640"/>
      </w:tabs>
      <w:spacing w:after="240" w:line="240" w:lineRule="auto"/>
      <w:ind w:left="1440" w:hanging="720"/>
    </w:pPr>
    <w:rPr>
      <w:sz w:val="24"/>
      <w:szCs w:val="24"/>
    </w:rPr>
  </w:style>
  <w:style w:type="paragraph" w:styleId="BodyText">
    <w:name w:val="Body Text"/>
    <w:basedOn w:val="Normal"/>
    <w:link w:val="BodyTextChar"/>
    <w:uiPriority w:val="99"/>
    <w:rsid w:val="00DF68B1"/>
    <w:pPr>
      <w:spacing w:after="0" w:line="240" w:lineRule="auto"/>
      <w:jc w:val="both"/>
    </w:pPr>
    <w:rPr>
      <w:sz w:val="24"/>
      <w:szCs w:val="24"/>
      <w:lang w:eastAsia="ja-JP"/>
    </w:rPr>
  </w:style>
  <w:style w:type="character" w:customStyle="1" w:styleId="BodyTextChar">
    <w:name w:val="Body Text Char"/>
    <w:basedOn w:val="DefaultParagraphFont"/>
    <w:link w:val="BodyText"/>
    <w:uiPriority w:val="99"/>
    <w:locked/>
    <w:rsid w:val="005264F7"/>
    <w:rPr>
      <w:sz w:val="24"/>
      <w:szCs w:val="24"/>
      <w:lang w:eastAsia="ja-JP"/>
    </w:rPr>
  </w:style>
  <w:style w:type="paragraph" w:styleId="Caption">
    <w:name w:val="caption"/>
    <w:basedOn w:val="Normal"/>
    <w:next w:val="Normal"/>
    <w:uiPriority w:val="99"/>
    <w:qFormat/>
    <w:locked/>
    <w:rsid w:val="00A4106B"/>
    <w:rPr>
      <w:b/>
      <w:bCs/>
      <w:sz w:val="20"/>
      <w:szCs w:val="20"/>
    </w:rPr>
  </w:style>
  <w:style w:type="paragraph" w:styleId="DocumentMap">
    <w:name w:val="Document Map"/>
    <w:basedOn w:val="Normal"/>
    <w:link w:val="DocumentMapChar"/>
    <w:uiPriority w:val="99"/>
    <w:semiHidden/>
    <w:rsid w:val="00A4106B"/>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B467EE"/>
    <w:rPr>
      <w:rFonts w:ascii="Times New Roman" w:hAnsi="Times New Roman" w:cs="Times New Roman"/>
      <w:sz w:val="2"/>
      <w:szCs w:val="2"/>
    </w:rPr>
  </w:style>
  <w:style w:type="character" w:styleId="EndnoteReference">
    <w:name w:val="endnote reference"/>
    <w:basedOn w:val="DefaultParagraphFont"/>
    <w:uiPriority w:val="99"/>
    <w:semiHidden/>
    <w:rsid w:val="00A4106B"/>
    <w:rPr>
      <w:vertAlign w:val="superscript"/>
    </w:rPr>
  </w:style>
  <w:style w:type="paragraph" w:styleId="EndnoteText">
    <w:name w:val="endnote text"/>
    <w:basedOn w:val="Normal"/>
    <w:link w:val="EndnoteTextChar"/>
    <w:uiPriority w:val="99"/>
    <w:semiHidden/>
    <w:rsid w:val="00A4106B"/>
    <w:rPr>
      <w:sz w:val="20"/>
      <w:szCs w:val="20"/>
    </w:rPr>
  </w:style>
  <w:style w:type="character" w:customStyle="1" w:styleId="EndnoteTextChar">
    <w:name w:val="Endnote Text Char"/>
    <w:basedOn w:val="DefaultParagraphFont"/>
    <w:link w:val="EndnoteText"/>
    <w:uiPriority w:val="99"/>
    <w:semiHidden/>
    <w:locked/>
    <w:rsid w:val="00B467EE"/>
    <w:rPr>
      <w:sz w:val="20"/>
      <w:szCs w:val="20"/>
    </w:rPr>
  </w:style>
  <w:style w:type="paragraph" w:styleId="Index1">
    <w:name w:val="index 1"/>
    <w:basedOn w:val="Normal"/>
    <w:next w:val="Normal"/>
    <w:autoRedefine/>
    <w:uiPriority w:val="99"/>
    <w:semiHidden/>
    <w:rsid w:val="00A4106B"/>
    <w:pPr>
      <w:ind w:left="220" w:hanging="220"/>
    </w:pPr>
  </w:style>
  <w:style w:type="paragraph" w:styleId="Index2">
    <w:name w:val="index 2"/>
    <w:basedOn w:val="Normal"/>
    <w:next w:val="Normal"/>
    <w:autoRedefine/>
    <w:uiPriority w:val="99"/>
    <w:semiHidden/>
    <w:rsid w:val="00A4106B"/>
    <w:pPr>
      <w:ind w:left="440" w:hanging="220"/>
    </w:pPr>
  </w:style>
  <w:style w:type="paragraph" w:styleId="Index3">
    <w:name w:val="index 3"/>
    <w:basedOn w:val="Normal"/>
    <w:next w:val="Normal"/>
    <w:autoRedefine/>
    <w:uiPriority w:val="99"/>
    <w:semiHidden/>
    <w:rsid w:val="00A4106B"/>
    <w:pPr>
      <w:ind w:left="660" w:hanging="220"/>
    </w:pPr>
  </w:style>
  <w:style w:type="paragraph" w:styleId="Index4">
    <w:name w:val="index 4"/>
    <w:basedOn w:val="Normal"/>
    <w:next w:val="Normal"/>
    <w:autoRedefine/>
    <w:uiPriority w:val="99"/>
    <w:semiHidden/>
    <w:rsid w:val="00A4106B"/>
    <w:pPr>
      <w:ind w:left="880" w:hanging="220"/>
    </w:pPr>
  </w:style>
  <w:style w:type="paragraph" w:styleId="Index5">
    <w:name w:val="index 5"/>
    <w:basedOn w:val="Normal"/>
    <w:next w:val="Normal"/>
    <w:autoRedefine/>
    <w:uiPriority w:val="99"/>
    <w:semiHidden/>
    <w:rsid w:val="00A4106B"/>
    <w:pPr>
      <w:ind w:left="1100" w:hanging="220"/>
    </w:pPr>
  </w:style>
  <w:style w:type="paragraph" w:styleId="Index6">
    <w:name w:val="index 6"/>
    <w:basedOn w:val="Normal"/>
    <w:next w:val="Normal"/>
    <w:autoRedefine/>
    <w:uiPriority w:val="99"/>
    <w:semiHidden/>
    <w:rsid w:val="00A4106B"/>
    <w:pPr>
      <w:ind w:left="1320" w:hanging="220"/>
    </w:pPr>
  </w:style>
  <w:style w:type="paragraph" w:styleId="Index7">
    <w:name w:val="index 7"/>
    <w:basedOn w:val="Normal"/>
    <w:next w:val="Normal"/>
    <w:autoRedefine/>
    <w:uiPriority w:val="99"/>
    <w:semiHidden/>
    <w:rsid w:val="00A4106B"/>
    <w:pPr>
      <w:ind w:left="1540" w:hanging="220"/>
    </w:pPr>
  </w:style>
  <w:style w:type="paragraph" w:styleId="Index8">
    <w:name w:val="index 8"/>
    <w:basedOn w:val="Normal"/>
    <w:next w:val="Normal"/>
    <w:autoRedefine/>
    <w:uiPriority w:val="99"/>
    <w:semiHidden/>
    <w:rsid w:val="00A4106B"/>
    <w:pPr>
      <w:ind w:left="1760" w:hanging="220"/>
    </w:pPr>
  </w:style>
  <w:style w:type="paragraph" w:styleId="Index9">
    <w:name w:val="index 9"/>
    <w:basedOn w:val="Normal"/>
    <w:next w:val="Normal"/>
    <w:autoRedefine/>
    <w:uiPriority w:val="99"/>
    <w:semiHidden/>
    <w:rsid w:val="00A4106B"/>
    <w:pPr>
      <w:ind w:left="1980" w:hanging="220"/>
    </w:pPr>
  </w:style>
  <w:style w:type="paragraph" w:styleId="IndexHeading">
    <w:name w:val="index heading"/>
    <w:basedOn w:val="Normal"/>
    <w:next w:val="Index1"/>
    <w:uiPriority w:val="99"/>
    <w:semiHidden/>
    <w:rsid w:val="00A4106B"/>
    <w:rPr>
      <w:rFonts w:ascii="Arial" w:hAnsi="Arial" w:cs="Arial"/>
      <w:b/>
      <w:bCs/>
    </w:rPr>
  </w:style>
  <w:style w:type="paragraph" w:styleId="MacroText">
    <w:name w:val="macro"/>
    <w:link w:val="MacroTextChar"/>
    <w:uiPriority w:val="99"/>
    <w:semiHidden/>
    <w:rsid w:val="00A4106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locked/>
    <w:rsid w:val="00B467EE"/>
    <w:rPr>
      <w:rFonts w:ascii="Courier New" w:hAnsi="Courier New" w:cs="Courier New"/>
      <w:lang w:val="en-US" w:eastAsia="en-US"/>
    </w:rPr>
  </w:style>
  <w:style w:type="paragraph" w:styleId="TableofAuthorities">
    <w:name w:val="table of authorities"/>
    <w:basedOn w:val="Normal"/>
    <w:next w:val="Normal"/>
    <w:uiPriority w:val="99"/>
    <w:semiHidden/>
    <w:rsid w:val="00A4106B"/>
    <w:pPr>
      <w:ind w:left="220" w:hanging="220"/>
    </w:pPr>
  </w:style>
  <w:style w:type="paragraph" w:styleId="TableofFigures">
    <w:name w:val="table of figures"/>
    <w:basedOn w:val="Normal"/>
    <w:next w:val="Normal"/>
    <w:uiPriority w:val="99"/>
    <w:semiHidden/>
    <w:rsid w:val="00A4106B"/>
  </w:style>
  <w:style w:type="paragraph" w:styleId="TOAHeading">
    <w:name w:val="toa heading"/>
    <w:basedOn w:val="Normal"/>
    <w:next w:val="Normal"/>
    <w:uiPriority w:val="99"/>
    <w:semiHidden/>
    <w:rsid w:val="00A4106B"/>
    <w:pPr>
      <w:spacing w:before="120"/>
    </w:pPr>
    <w:rPr>
      <w:rFonts w:ascii="Arial" w:hAnsi="Arial" w:cs="Arial"/>
      <w:b/>
      <w:bCs/>
      <w:sz w:val="24"/>
      <w:szCs w:val="24"/>
    </w:rPr>
  </w:style>
  <w:style w:type="paragraph" w:styleId="TOC3">
    <w:name w:val="toc 3"/>
    <w:basedOn w:val="Normal"/>
    <w:next w:val="Normal"/>
    <w:autoRedefine/>
    <w:uiPriority w:val="99"/>
    <w:semiHidden/>
    <w:locked/>
    <w:rsid w:val="00A4106B"/>
    <w:pPr>
      <w:ind w:left="440"/>
    </w:pPr>
  </w:style>
  <w:style w:type="paragraph" w:styleId="TOC4">
    <w:name w:val="toc 4"/>
    <w:basedOn w:val="Normal"/>
    <w:next w:val="Normal"/>
    <w:autoRedefine/>
    <w:uiPriority w:val="99"/>
    <w:semiHidden/>
    <w:locked/>
    <w:rsid w:val="00A4106B"/>
    <w:pPr>
      <w:ind w:left="660"/>
    </w:pPr>
  </w:style>
  <w:style w:type="paragraph" w:styleId="TOC5">
    <w:name w:val="toc 5"/>
    <w:basedOn w:val="Normal"/>
    <w:next w:val="Normal"/>
    <w:autoRedefine/>
    <w:uiPriority w:val="99"/>
    <w:semiHidden/>
    <w:locked/>
    <w:rsid w:val="00A4106B"/>
    <w:pPr>
      <w:ind w:left="880"/>
    </w:pPr>
  </w:style>
  <w:style w:type="paragraph" w:styleId="TOC6">
    <w:name w:val="toc 6"/>
    <w:basedOn w:val="Normal"/>
    <w:next w:val="Normal"/>
    <w:autoRedefine/>
    <w:uiPriority w:val="99"/>
    <w:semiHidden/>
    <w:locked/>
    <w:rsid w:val="00A4106B"/>
    <w:pPr>
      <w:ind w:left="1100"/>
    </w:pPr>
  </w:style>
  <w:style w:type="paragraph" w:styleId="TOC7">
    <w:name w:val="toc 7"/>
    <w:basedOn w:val="Normal"/>
    <w:next w:val="Normal"/>
    <w:autoRedefine/>
    <w:uiPriority w:val="99"/>
    <w:semiHidden/>
    <w:locked/>
    <w:rsid w:val="00A4106B"/>
    <w:pPr>
      <w:ind w:left="1320"/>
    </w:pPr>
  </w:style>
  <w:style w:type="paragraph" w:styleId="TOC8">
    <w:name w:val="toc 8"/>
    <w:basedOn w:val="Normal"/>
    <w:next w:val="Normal"/>
    <w:autoRedefine/>
    <w:uiPriority w:val="99"/>
    <w:semiHidden/>
    <w:locked/>
    <w:rsid w:val="00A4106B"/>
    <w:pPr>
      <w:ind w:left="1540"/>
    </w:pPr>
  </w:style>
  <w:style w:type="paragraph" w:styleId="TOC9">
    <w:name w:val="toc 9"/>
    <w:basedOn w:val="Normal"/>
    <w:next w:val="Normal"/>
    <w:autoRedefine/>
    <w:uiPriority w:val="99"/>
    <w:semiHidden/>
    <w:locked/>
    <w:rsid w:val="00A4106B"/>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98093">
      <w:marLeft w:val="0"/>
      <w:marRight w:val="0"/>
      <w:marTop w:val="0"/>
      <w:marBottom w:val="0"/>
      <w:divBdr>
        <w:top w:val="none" w:sz="0" w:space="0" w:color="auto"/>
        <w:left w:val="none" w:sz="0" w:space="0" w:color="auto"/>
        <w:bottom w:val="none" w:sz="0" w:space="0" w:color="auto"/>
        <w:right w:val="none" w:sz="0" w:space="0" w:color="auto"/>
      </w:divBdr>
    </w:div>
    <w:div w:id="2141798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mwarnock@bricker.com" TargetMode="External"/><Relationship Id="rId3" Type="http://schemas.openxmlformats.org/officeDocument/2006/relationships/settings" Target="settings.xml"/><Relationship Id="rId21" Type="http://schemas.openxmlformats.org/officeDocument/2006/relationships/hyperlink" Target="mailto:yalami@aep.com" TargetMode="External"/><Relationship Id="rId34" Type="http://schemas.openxmlformats.org/officeDocument/2006/relationships/theme" Target="theme/theme1.xml"/><Relationship Id="rId7" Type="http://schemas.openxmlformats.org/officeDocument/2006/relationships/hyperlink" Target="mailto:serio@occ.state.oh.us"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mailto:tsiwo@bricker.co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serio@occ.state.oh.us" TargetMode="External"/><Relationship Id="rId20" Type="http://schemas.openxmlformats.org/officeDocument/2006/relationships/hyperlink" Target="mailto:mjsatterwhite@aep.com" TargetMode="External"/><Relationship Id="rId29" Type="http://schemas.openxmlformats.org/officeDocument/2006/relationships/hyperlink" Target="mailto:Sarah.parrot@puc.state.oh.u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tobrien@bricker.com"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ricks@ohanet.org" TargetMode="External"/><Relationship Id="rId28" Type="http://schemas.openxmlformats.org/officeDocument/2006/relationships/hyperlink" Target="mailto:zkravitz@taftlaw.com" TargetMode="External"/><Relationship Id="rId10" Type="http://schemas.openxmlformats.org/officeDocument/2006/relationships/footer" Target="footer1.xml"/><Relationship Id="rId19" Type="http://schemas.openxmlformats.org/officeDocument/2006/relationships/hyperlink" Target="mailto:William.wright@puc.state.oh.us"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stnourse@aep.com" TargetMode="External"/><Relationship Id="rId27" Type="http://schemas.openxmlformats.org/officeDocument/2006/relationships/hyperlink" Target="mailto:myurick@taftlaw.com" TargetMode="External"/><Relationship Id="rId30" Type="http://schemas.openxmlformats.org/officeDocument/2006/relationships/hyperlink" Target="mailto:Jonathan.tauber@puc.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3483</Words>
  <Characters>19027</Characters>
  <Application>Microsoft Office Word</Application>
  <DocSecurity>0</DocSecurity>
  <Lines>419</Lines>
  <Paragraphs>140</Paragraphs>
  <ScaleCrop>false</ScaleCrop>
  <HeadingPairs>
    <vt:vector size="2" baseType="variant">
      <vt:variant>
        <vt:lpstr>Title</vt:lpstr>
      </vt:variant>
      <vt:variant>
        <vt:i4>1</vt:i4>
      </vt:variant>
    </vt:vector>
  </HeadingPairs>
  <TitlesOfParts>
    <vt:vector size="1" baseType="lpstr">
      <vt:lpstr>BEFORE</vt:lpstr>
    </vt:vector>
  </TitlesOfParts>
  <Manager/>
  <Company/>
  <LinksUpToDate>false</LinksUpToDate>
  <CharactersWithSpaces>22479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2013-02-01T19:15:00Z</cp:lastPrinted>
  <dcterms:created xsi:type="dcterms:W3CDTF">2013-02-01T20:10:00Z</dcterms:created>
  <dcterms:modified xsi:type="dcterms:W3CDTF">2013-02-01T20:10:00Z</dcterms:modified>
  <cp:category> </cp:category>
  <cp:contentStatus> </cp:contentStatus>
</cp:coreProperties>
</file>