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02" w:rsidRDefault="00E61802" w:rsidP="00E61802">
      <w:pPr>
        <w:adjustRightInd/>
        <w:jc w:val="center"/>
        <w:rPr>
          <w:b/>
          <w:bCs/>
          <w:sz w:val="24"/>
          <w:szCs w:val="24"/>
        </w:rPr>
      </w:pPr>
      <w:r w:rsidRPr="00646DF0">
        <w:rPr>
          <w:b/>
          <w:bCs/>
          <w:sz w:val="24"/>
          <w:szCs w:val="24"/>
        </w:rPr>
        <w:t>Before the</w:t>
      </w:r>
    </w:p>
    <w:p w:rsidR="00E61802" w:rsidRPr="00646DF0" w:rsidRDefault="00E61802" w:rsidP="00E61802">
      <w:pPr>
        <w:adjustRightInd/>
        <w:jc w:val="center"/>
        <w:rPr>
          <w:b/>
          <w:bCs/>
          <w:sz w:val="24"/>
          <w:szCs w:val="24"/>
        </w:rPr>
      </w:pPr>
      <w:r w:rsidRPr="00646DF0">
        <w:rPr>
          <w:b/>
          <w:bCs/>
          <w:sz w:val="24"/>
          <w:szCs w:val="24"/>
        </w:rPr>
        <w:t>PUBLIC UTILITIES COMMISSION OF OHIO</w:t>
      </w:r>
    </w:p>
    <w:p w:rsidR="00E61802" w:rsidRDefault="00E61802" w:rsidP="00E61802">
      <w:pPr>
        <w:adjustRightInd/>
        <w:rPr>
          <w:b/>
          <w:bCs/>
          <w:sz w:val="24"/>
          <w:szCs w:val="24"/>
        </w:rPr>
      </w:pPr>
    </w:p>
    <w:p w:rsidR="00E61802" w:rsidRPr="00646DF0" w:rsidRDefault="00E61802" w:rsidP="00E61802">
      <w:pPr>
        <w:adjustRightInd/>
        <w:rPr>
          <w:bCs/>
          <w:sz w:val="24"/>
          <w:szCs w:val="24"/>
        </w:rPr>
      </w:pPr>
      <w:r w:rsidRPr="00646DF0">
        <w:rPr>
          <w:bCs/>
          <w:sz w:val="24"/>
          <w:szCs w:val="24"/>
        </w:rPr>
        <w:t xml:space="preserve">In the Matter of the </w:t>
      </w:r>
      <w:r>
        <w:rPr>
          <w:bCs/>
          <w:sz w:val="24"/>
          <w:szCs w:val="24"/>
        </w:rPr>
        <w:t>Complaint</w:t>
      </w:r>
      <w:r w:rsidRPr="00646DF0">
        <w:rPr>
          <w:bCs/>
          <w:sz w:val="24"/>
          <w:szCs w:val="24"/>
        </w:rPr>
        <w:t xml:space="preserve"> of</w:t>
      </w:r>
      <w:r w:rsidRPr="00646DF0">
        <w:rPr>
          <w:bCs/>
          <w:sz w:val="24"/>
          <w:szCs w:val="24"/>
        </w:rPr>
        <w:tab/>
        <w:t>)</w:t>
      </w:r>
    </w:p>
    <w:p w:rsidR="00E61802" w:rsidRPr="00646DF0" w:rsidRDefault="00E61802" w:rsidP="00E61802">
      <w:pPr>
        <w:adjustRightInd/>
        <w:rPr>
          <w:bCs/>
          <w:sz w:val="24"/>
          <w:szCs w:val="24"/>
        </w:rPr>
      </w:pPr>
      <w:r>
        <w:rPr>
          <w:bCs/>
          <w:sz w:val="24"/>
          <w:szCs w:val="24"/>
        </w:rPr>
        <w:t>Robert T. Hayden Against</w:t>
      </w:r>
      <w:r>
        <w:rPr>
          <w:bCs/>
          <w:sz w:val="24"/>
          <w:szCs w:val="24"/>
        </w:rPr>
        <w:tab/>
      </w:r>
      <w:r>
        <w:rPr>
          <w:bCs/>
          <w:sz w:val="24"/>
          <w:szCs w:val="24"/>
        </w:rPr>
        <w:tab/>
      </w:r>
      <w:r w:rsidRPr="00646DF0">
        <w:rPr>
          <w:bCs/>
          <w:sz w:val="24"/>
          <w:szCs w:val="24"/>
        </w:rPr>
        <w:t>)</w:t>
      </w:r>
      <w:r w:rsidRPr="007D0661">
        <w:rPr>
          <w:bCs/>
          <w:sz w:val="24"/>
          <w:szCs w:val="24"/>
        </w:rPr>
        <w:t xml:space="preserve"> </w:t>
      </w:r>
      <w:r>
        <w:rPr>
          <w:bCs/>
          <w:sz w:val="24"/>
          <w:szCs w:val="24"/>
        </w:rPr>
        <w:tab/>
      </w:r>
      <w:r w:rsidRPr="00646DF0">
        <w:rPr>
          <w:bCs/>
          <w:sz w:val="24"/>
          <w:szCs w:val="24"/>
        </w:rPr>
        <w:t xml:space="preserve">Case No. </w:t>
      </w:r>
      <w:r>
        <w:rPr>
          <w:bCs/>
          <w:sz w:val="24"/>
          <w:szCs w:val="24"/>
        </w:rPr>
        <w:t>13</w:t>
      </w:r>
      <w:r w:rsidRPr="00646DF0">
        <w:rPr>
          <w:bCs/>
          <w:sz w:val="24"/>
          <w:szCs w:val="24"/>
        </w:rPr>
        <w:t>-</w:t>
      </w:r>
      <w:r>
        <w:rPr>
          <w:bCs/>
          <w:sz w:val="24"/>
          <w:szCs w:val="24"/>
        </w:rPr>
        <w:t>638-TP-CSS</w:t>
      </w:r>
    </w:p>
    <w:p w:rsidR="00E61802" w:rsidRDefault="00E61802" w:rsidP="00E61802">
      <w:pPr>
        <w:adjustRightInd/>
        <w:rPr>
          <w:bCs/>
          <w:sz w:val="24"/>
          <w:szCs w:val="24"/>
        </w:rPr>
      </w:pPr>
      <w:r>
        <w:rPr>
          <w:bCs/>
          <w:sz w:val="24"/>
          <w:szCs w:val="24"/>
        </w:rPr>
        <w:t>Cincinnati Bell Wireless</w:t>
      </w:r>
      <w:r>
        <w:rPr>
          <w:bCs/>
          <w:sz w:val="24"/>
          <w:szCs w:val="24"/>
        </w:rPr>
        <w:tab/>
      </w:r>
      <w:r>
        <w:rPr>
          <w:bCs/>
          <w:sz w:val="24"/>
          <w:szCs w:val="24"/>
        </w:rPr>
        <w:tab/>
        <w:t>)</w:t>
      </w:r>
    </w:p>
    <w:p w:rsidR="00E61802" w:rsidRDefault="00E61802" w:rsidP="00E61802">
      <w:pPr>
        <w:adjustRightInd/>
        <w:jc w:val="center"/>
        <w:rPr>
          <w:sz w:val="24"/>
          <w:szCs w:val="24"/>
          <w:u w:val="single"/>
        </w:rPr>
      </w:pPr>
    </w:p>
    <w:p w:rsidR="00987F39" w:rsidRDefault="00987F39" w:rsidP="00E61802">
      <w:pPr>
        <w:adjustRightInd/>
        <w:jc w:val="center"/>
        <w:rPr>
          <w:sz w:val="24"/>
          <w:szCs w:val="24"/>
          <w:u w:val="single"/>
        </w:rPr>
      </w:pPr>
    </w:p>
    <w:p w:rsidR="00987F39" w:rsidRDefault="00987F39" w:rsidP="00E61802">
      <w:pPr>
        <w:adjustRightInd/>
        <w:jc w:val="center"/>
        <w:rPr>
          <w:sz w:val="24"/>
          <w:szCs w:val="24"/>
          <w:u w:val="single"/>
        </w:rPr>
      </w:pPr>
    </w:p>
    <w:p w:rsidR="00987F39" w:rsidRDefault="00987F39" w:rsidP="00E61802">
      <w:pPr>
        <w:adjustRightInd/>
        <w:jc w:val="center"/>
        <w:rPr>
          <w:sz w:val="24"/>
          <w:szCs w:val="24"/>
          <w:u w:val="single"/>
        </w:rPr>
      </w:pPr>
    </w:p>
    <w:p w:rsidR="00987F39" w:rsidRPr="00646DF0" w:rsidRDefault="00987F39" w:rsidP="00E61802">
      <w:pPr>
        <w:adjustRightInd/>
        <w:jc w:val="center"/>
        <w:rPr>
          <w:sz w:val="24"/>
          <w:szCs w:val="24"/>
          <w:u w:val="single"/>
        </w:rPr>
      </w:pPr>
    </w:p>
    <w:p w:rsidR="00E61802" w:rsidRPr="00646DF0" w:rsidRDefault="00E61802" w:rsidP="00E61802">
      <w:pPr>
        <w:adjustRightInd/>
        <w:spacing w:line="480" w:lineRule="auto"/>
        <w:jc w:val="center"/>
        <w:rPr>
          <w:b/>
          <w:sz w:val="24"/>
          <w:szCs w:val="24"/>
          <w:u w:val="single"/>
        </w:rPr>
      </w:pPr>
      <w:r>
        <w:rPr>
          <w:b/>
          <w:sz w:val="24"/>
          <w:szCs w:val="24"/>
          <w:u w:val="single"/>
        </w:rPr>
        <w:t>MOTION TO DISMISS</w:t>
      </w:r>
    </w:p>
    <w:p w:rsidR="00AF0086" w:rsidRDefault="00E61802" w:rsidP="00A63CDB">
      <w:pPr>
        <w:adjustRightInd/>
        <w:spacing w:line="480" w:lineRule="auto"/>
        <w:ind w:firstLine="720"/>
        <w:rPr>
          <w:sz w:val="24"/>
          <w:szCs w:val="24"/>
        </w:rPr>
      </w:pPr>
      <w:r w:rsidRPr="00646DF0">
        <w:rPr>
          <w:sz w:val="24"/>
          <w:szCs w:val="24"/>
        </w:rPr>
        <w:t>Cincinnati Bel</w:t>
      </w:r>
      <w:r>
        <w:rPr>
          <w:sz w:val="24"/>
          <w:szCs w:val="24"/>
        </w:rPr>
        <w:t xml:space="preserve">l Wireless (“CBW”) </w:t>
      </w:r>
      <w:r w:rsidR="00A63CDB">
        <w:rPr>
          <w:sz w:val="24"/>
          <w:szCs w:val="24"/>
        </w:rPr>
        <w:t xml:space="preserve">moves to dismiss the Complaint for lack of subject matter jurisdiction.  CBW </w:t>
      </w:r>
      <w:r w:rsidR="00AF0086">
        <w:rPr>
          <w:sz w:val="24"/>
          <w:szCs w:val="24"/>
        </w:rPr>
        <w:t xml:space="preserve">is a wireless service provider and the subject matter of the Complaint does not relate to any matter over which the Commission has jurisdiction.  </w:t>
      </w:r>
      <w:r w:rsidR="007B1F0D">
        <w:rPr>
          <w:sz w:val="24"/>
          <w:szCs w:val="24"/>
        </w:rPr>
        <w:t xml:space="preserve">The grounds for this Motion to Dismiss are set out in the accompanying Memorandum in Support.  </w:t>
      </w:r>
    </w:p>
    <w:p w:rsidR="00E61802" w:rsidRPr="00646DF0" w:rsidRDefault="00E61802" w:rsidP="00E61802">
      <w:pPr>
        <w:adjustRightInd/>
        <w:spacing w:line="480" w:lineRule="auto"/>
        <w:ind w:left="4752"/>
        <w:rPr>
          <w:sz w:val="24"/>
          <w:szCs w:val="24"/>
        </w:rPr>
      </w:pPr>
      <w:r w:rsidRPr="00646DF0">
        <w:rPr>
          <w:spacing w:val="-2"/>
          <w:sz w:val="24"/>
          <w:szCs w:val="24"/>
        </w:rPr>
        <w:t>Respectfully</w:t>
      </w:r>
      <w:r w:rsidRPr="00646DF0">
        <w:rPr>
          <w:sz w:val="24"/>
          <w:szCs w:val="24"/>
        </w:rPr>
        <w:t xml:space="preserve"> submitted,</w:t>
      </w:r>
    </w:p>
    <w:p w:rsidR="00E61802" w:rsidRPr="00646DF0" w:rsidRDefault="00E61802" w:rsidP="00E61802">
      <w:pPr>
        <w:adjustRightInd/>
        <w:ind w:left="4752"/>
        <w:rPr>
          <w:sz w:val="24"/>
          <w:szCs w:val="24"/>
          <w:u w:val="single"/>
        </w:rPr>
      </w:pPr>
      <w:r>
        <w:rPr>
          <w:sz w:val="24"/>
          <w:szCs w:val="24"/>
          <w:u w:val="single"/>
        </w:rPr>
        <w:t>/s/ Douglas E. Hart</w:t>
      </w:r>
      <w:r w:rsidRPr="00646DF0">
        <w:rPr>
          <w:sz w:val="24"/>
          <w:szCs w:val="24"/>
          <w:u w:val="single"/>
        </w:rPr>
        <w:tab/>
      </w:r>
      <w:r w:rsidRPr="00646DF0">
        <w:rPr>
          <w:sz w:val="24"/>
          <w:szCs w:val="24"/>
          <w:u w:val="single"/>
        </w:rPr>
        <w:tab/>
      </w:r>
      <w:r>
        <w:rPr>
          <w:sz w:val="24"/>
          <w:szCs w:val="24"/>
          <w:u w:val="single"/>
        </w:rPr>
        <w:tab/>
      </w:r>
    </w:p>
    <w:p w:rsidR="00E61802" w:rsidRPr="00646DF0" w:rsidRDefault="00E61802" w:rsidP="00E61802">
      <w:pPr>
        <w:adjustRightInd/>
        <w:ind w:left="4752"/>
        <w:rPr>
          <w:sz w:val="24"/>
          <w:szCs w:val="24"/>
        </w:rPr>
      </w:pPr>
      <w:r w:rsidRPr="00646DF0">
        <w:rPr>
          <w:sz w:val="24"/>
          <w:szCs w:val="24"/>
        </w:rPr>
        <w:t>Douglas E. Hart (0005600)</w:t>
      </w:r>
    </w:p>
    <w:p w:rsidR="00E61802" w:rsidRPr="00646DF0" w:rsidRDefault="00E61802" w:rsidP="00E61802">
      <w:pPr>
        <w:adjustRightInd/>
        <w:ind w:left="4752"/>
        <w:rPr>
          <w:sz w:val="24"/>
          <w:szCs w:val="24"/>
        </w:rPr>
      </w:pPr>
      <w:r w:rsidRPr="00646DF0">
        <w:rPr>
          <w:sz w:val="24"/>
          <w:szCs w:val="24"/>
        </w:rPr>
        <w:t>441 Vine Street</w:t>
      </w:r>
    </w:p>
    <w:p w:rsidR="00E61802" w:rsidRPr="00646DF0" w:rsidRDefault="00E61802" w:rsidP="00E61802">
      <w:pPr>
        <w:adjustRightInd/>
        <w:ind w:left="4752"/>
        <w:rPr>
          <w:sz w:val="24"/>
          <w:szCs w:val="24"/>
        </w:rPr>
      </w:pPr>
      <w:r w:rsidRPr="00646DF0">
        <w:rPr>
          <w:sz w:val="24"/>
          <w:szCs w:val="24"/>
        </w:rPr>
        <w:t>Suite 4192</w:t>
      </w:r>
    </w:p>
    <w:p w:rsidR="00E61802" w:rsidRPr="00646DF0" w:rsidRDefault="00E61802" w:rsidP="00E61802">
      <w:pPr>
        <w:adjustRightInd/>
        <w:ind w:left="4752"/>
        <w:rPr>
          <w:sz w:val="24"/>
          <w:szCs w:val="24"/>
        </w:rPr>
      </w:pPr>
      <w:r w:rsidRPr="00646DF0">
        <w:rPr>
          <w:sz w:val="24"/>
          <w:szCs w:val="24"/>
        </w:rPr>
        <w:t>Cincinnati, OH  45202</w:t>
      </w:r>
    </w:p>
    <w:p w:rsidR="00E61802" w:rsidRPr="00646DF0" w:rsidRDefault="00E61802" w:rsidP="00E61802">
      <w:pPr>
        <w:adjustRightInd/>
        <w:ind w:left="4752"/>
        <w:rPr>
          <w:sz w:val="24"/>
          <w:szCs w:val="24"/>
        </w:rPr>
      </w:pPr>
      <w:r w:rsidRPr="00646DF0">
        <w:rPr>
          <w:sz w:val="24"/>
          <w:szCs w:val="24"/>
        </w:rPr>
        <w:t>(513) 621-6709</w:t>
      </w:r>
    </w:p>
    <w:p w:rsidR="00E61802" w:rsidRPr="00646DF0" w:rsidRDefault="00E61802" w:rsidP="00E61802">
      <w:pPr>
        <w:adjustRightInd/>
        <w:ind w:left="4752"/>
        <w:rPr>
          <w:sz w:val="24"/>
          <w:szCs w:val="24"/>
        </w:rPr>
      </w:pPr>
      <w:r w:rsidRPr="00646DF0">
        <w:rPr>
          <w:sz w:val="24"/>
          <w:szCs w:val="24"/>
        </w:rPr>
        <w:t>(513) 621-6981</w:t>
      </w:r>
    </w:p>
    <w:p w:rsidR="00E61802" w:rsidRDefault="003A7686" w:rsidP="00E61802">
      <w:pPr>
        <w:adjustRightInd/>
        <w:ind w:left="4752"/>
      </w:pPr>
      <w:hyperlink r:id="rId8" w:history="1">
        <w:r w:rsidR="00E61802" w:rsidRPr="00646DF0">
          <w:rPr>
            <w:rStyle w:val="Hyperlink"/>
            <w:sz w:val="24"/>
            <w:szCs w:val="24"/>
          </w:rPr>
          <w:t>dhart@douglasehart.com</w:t>
        </w:r>
      </w:hyperlink>
    </w:p>
    <w:p w:rsidR="00E61802" w:rsidRDefault="00E61802" w:rsidP="00E61802">
      <w:pPr>
        <w:adjustRightInd/>
        <w:ind w:left="4752"/>
      </w:pPr>
    </w:p>
    <w:p w:rsidR="00E61802" w:rsidRPr="00B25ED4" w:rsidRDefault="00E61802" w:rsidP="00E61802">
      <w:pPr>
        <w:adjustRightInd/>
        <w:ind w:left="4752"/>
        <w:rPr>
          <w:sz w:val="24"/>
          <w:szCs w:val="24"/>
        </w:rPr>
      </w:pPr>
      <w:r w:rsidRPr="00B25ED4">
        <w:rPr>
          <w:sz w:val="24"/>
        </w:rPr>
        <w:t>Attorney</w:t>
      </w:r>
      <w:r>
        <w:rPr>
          <w:sz w:val="24"/>
        </w:rPr>
        <w:t xml:space="preserve"> for Cincinnati Bell Wireless</w:t>
      </w:r>
    </w:p>
    <w:p w:rsidR="00E61802" w:rsidRPr="00646DF0" w:rsidRDefault="00E61802" w:rsidP="00E61802">
      <w:pPr>
        <w:widowControl/>
        <w:rPr>
          <w:sz w:val="24"/>
          <w:szCs w:val="24"/>
        </w:rPr>
        <w:sectPr w:rsidR="00E61802" w:rsidRPr="00646DF0" w:rsidSect="004B20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71" w:gutter="0"/>
          <w:cols w:space="720"/>
          <w:noEndnote/>
          <w:docGrid w:linePitch="272"/>
        </w:sectPr>
      </w:pPr>
    </w:p>
    <w:p w:rsidR="007B1F0D" w:rsidRPr="007B1F0D" w:rsidRDefault="007B1F0D" w:rsidP="007B1F0D">
      <w:pPr>
        <w:adjustRightInd/>
        <w:spacing w:line="480" w:lineRule="auto"/>
        <w:jc w:val="center"/>
        <w:rPr>
          <w:b/>
          <w:bCs/>
          <w:sz w:val="24"/>
          <w:szCs w:val="24"/>
          <w:u w:val="single"/>
        </w:rPr>
      </w:pPr>
      <w:r>
        <w:rPr>
          <w:b/>
          <w:bCs/>
          <w:sz w:val="24"/>
          <w:szCs w:val="24"/>
          <w:u w:val="single"/>
        </w:rPr>
        <w:lastRenderedPageBreak/>
        <w:t>MEMORANDUM IN SUPPORT</w:t>
      </w:r>
    </w:p>
    <w:p w:rsidR="00A63CDB" w:rsidRDefault="00A63CDB" w:rsidP="00A63CDB">
      <w:pPr>
        <w:adjustRightInd/>
        <w:spacing w:line="480" w:lineRule="auto"/>
        <w:ind w:firstLine="720"/>
        <w:rPr>
          <w:bCs/>
          <w:sz w:val="24"/>
          <w:szCs w:val="24"/>
        </w:rPr>
      </w:pPr>
      <w:r>
        <w:rPr>
          <w:bCs/>
          <w:sz w:val="24"/>
          <w:szCs w:val="24"/>
        </w:rPr>
        <w:t xml:space="preserve">This case was filed by a wireless customer and </w:t>
      </w:r>
      <w:r w:rsidR="007B1F0D">
        <w:rPr>
          <w:bCs/>
          <w:sz w:val="24"/>
          <w:szCs w:val="24"/>
        </w:rPr>
        <w:t xml:space="preserve">alleges </w:t>
      </w:r>
      <w:r w:rsidR="00F12C4D">
        <w:rPr>
          <w:bCs/>
          <w:sz w:val="24"/>
          <w:szCs w:val="24"/>
        </w:rPr>
        <w:t xml:space="preserve">trouble </w:t>
      </w:r>
      <w:r>
        <w:rPr>
          <w:bCs/>
          <w:sz w:val="24"/>
          <w:szCs w:val="24"/>
        </w:rPr>
        <w:t xml:space="preserve">the customer had </w:t>
      </w:r>
      <w:r w:rsidR="00F12C4D">
        <w:rPr>
          <w:bCs/>
          <w:sz w:val="24"/>
          <w:szCs w:val="24"/>
        </w:rPr>
        <w:t>trying to send</w:t>
      </w:r>
      <w:r>
        <w:rPr>
          <w:bCs/>
          <w:sz w:val="24"/>
          <w:szCs w:val="24"/>
        </w:rPr>
        <w:t xml:space="preserve"> pictures to a </w:t>
      </w:r>
      <w:r w:rsidR="00F12C4D">
        <w:rPr>
          <w:bCs/>
          <w:sz w:val="24"/>
          <w:szCs w:val="24"/>
        </w:rPr>
        <w:t xml:space="preserve">wireless </w:t>
      </w:r>
      <w:r>
        <w:rPr>
          <w:bCs/>
          <w:sz w:val="24"/>
          <w:szCs w:val="24"/>
        </w:rPr>
        <w:t xml:space="preserve">handset purchased from CBW.  The </w:t>
      </w:r>
      <w:r w:rsidR="007B1F0D">
        <w:rPr>
          <w:bCs/>
          <w:sz w:val="24"/>
          <w:szCs w:val="24"/>
        </w:rPr>
        <w:t xml:space="preserve">matters addressed in the </w:t>
      </w:r>
      <w:r>
        <w:rPr>
          <w:bCs/>
          <w:sz w:val="24"/>
          <w:szCs w:val="24"/>
        </w:rPr>
        <w:t xml:space="preserve">Complaint </w:t>
      </w:r>
      <w:r w:rsidR="007B1F0D">
        <w:rPr>
          <w:bCs/>
          <w:sz w:val="24"/>
          <w:szCs w:val="24"/>
        </w:rPr>
        <w:t xml:space="preserve">are </w:t>
      </w:r>
      <w:r>
        <w:rPr>
          <w:bCs/>
          <w:sz w:val="24"/>
          <w:szCs w:val="24"/>
        </w:rPr>
        <w:t xml:space="preserve">not within the subject matter jurisdiction of the Commission and </w:t>
      </w:r>
      <w:r w:rsidR="007B1F0D">
        <w:rPr>
          <w:bCs/>
          <w:sz w:val="24"/>
          <w:szCs w:val="24"/>
        </w:rPr>
        <w:t xml:space="preserve">the Complaint </w:t>
      </w:r>
      <w:r>
        <w:rPr>
          <w:bCs/>
          <w:sz w:val="24"/>
          <w:szCs w:val="24"/>
        </w:rPr>
        <w:t xml:space="preserve">should be dismissed.  </w:t>
      </w:r>
    </w:p>
    <w:p w:rsidR="00A63CDB" w:rsidRDefault="000A28D6" w:rsidP="00A63CDB">
      <w:pPr>
        <w:adjustRightInd/>
        <w:spacing w:line="480" w:lineRule="auto"/>
        <w:ind w:firstLine="720"/>
        <w:rPr>
          <w:bCs/>
          <w:sz w:val="24"/>
          <w:szCs w:val="24"/>
        </w:rPr>
      </w:pPr>
      <w:r>
        <w:rPr>
          <w:bCs/>
          <w:sz w:val="24"/>
          <w:szCs w:val="24"/>
        </w:rPr>
        <w:t>Ohio Revised Code § 4927.03(B</w:t>
      </w:r>
      <w:proofErr w:type="gramStart"/>
      <w:r>
        <w:rPr>
          <w:bCs/>
          <w:sz w:val="24"/>
          <w:szCs w:val="24"/>
        </w:rPr>
        <w:t>)(</w:t>
      </w:r>
      <w:proofErr w:type="gramEnd"/>
      <w:r>
        <w:rPr>
          <w:bCs/>
          <w:sz w:val="24"/>
          <w:szCs w:val="24"/>
        </w:rPr>
        <w:t>1) provides that the Commission has no jurisdiction over wireless service or wireless service providers except as</w:t>
      </w:r>
      <w:r w:rsidR="007B1F0D">
        <w:rPr>
          <w:bCs/>
          <w:sz w:val="24"/>
          <w:szCs w:val="24"/>
        </w:rPr>
        <w:t xml:space="preserve"> specifically</w:t>
      </w:r>
      <w:r>
        <w:rPr>
          <w:bCs/>
          <w:sz w:val="24"/>
          <w:szCs w:val="24"/>
        </w:rPr>
        <w:t xml:space="preserve"> provided therein.  </w:t>
      </w:r>
      <w:r w:rsidR="00F12C4D">
        <w:rPr>
          <w:bCs/>
          <w:sz w:val="24"/>
          <w:szCs w:val="24"/>
        </w:rPr>
        <w:t xml:space="preserve">Nowhere is the Commission given subject matter jurisdiction over consumer complaints involving handsets or wireless service.  </w:t>
      </w:r>
      <w:r>
        <w:rPr>
          <w:bCs/>
          <w:sz w:val="24"/>
          <w:szCs w:val="24"/>
        </w:rPr>
        <w:t>The few matters over which the Commission does have jurisdiction are limited to: (a) as provided under Revised Code § 4905.84; (b) with respect to Revised Code § 4927.15(C); and (c) as provided in Revised Code §§ 4927.03(B</w:t>
      </w:r>
      <w:proofErr w:type="gramStart"/>
      <w:r>
        <w:rPr>
          <w:bCs/>
          <w:sz w:val="24"/>
          <w:szCs w:val="24"/>
        </w:rPr>
        <w:t>)(</w:t>
      </w:r>
      <w:proofErr w:type="gramEnd"/>
      <w:r>
        <w:rPr>
          <w:bCs/>
          <w:sz w:val="24"/>
          <w:szCs w:val="24"/>
        </w:rPr>
        <w:t xml:space="preserve">2), (3) and (4).  None of those </w:t>
      </w:r>
      <w:r w:rsidR="00F12C4D">
        <w:rPr>
          <w:bCs/>
          <w:sz w:val="24"/>
          <w:szCs w:val="24"/>
        </w:rPr>
        <w:t xml:space="preserve">three </w:t>
      </w:r>
      <w:r>
        <w:rPr>
          <w:bCs/>
          <w:sz w:val="24"/>
          <w:szCs w:val="24"/>
        </w:rPr>
        <w:t>provisions applies to this Complaint</w:t>
      </w:r>
      <w:r w:rsidR="00F12C4D">
        <w:rPr>
          <w:bCs/>
          <w:sz w:val="24"/>
          <w:szCs w:val="24"/>
        </w:rPr>
        <w:t>, as discussed hereafter</w:t>
      </w:r>
      <w:r>
        <w:rPr>
          <w:bCs/>
          <w:sz w:val="24"/>
          <w:szCs w:val="24"/>
        </w:rPr>
        <w:t xml:space="preserve">.  </w:t>
      </w:r>
    </w:p>
    <w:p w:rsidR="00F12C4D" w:rsidRDefault="000A28D6" w:rsidP="00F12C4D">
      <w:pPr>
        <w:pStyle w:val="ListParagraph"/>
        <w:numPr>
          <w:ilvl w:val="0"/>
          <w:numId w:val="3"/>
        </w:numPr>
        <w:adjustRightInd/>
        <w:spacing w:line="480" w:lineRule="auto"/>
        <w:ind w:left="0" w:firstLine="720"/>
        <w:rPr>
          <w:bCs/>
          <w:sz w:val="24"/>
          <w:szCs w:val="24"/>
        </w:rPr>
      </w:pPr>
      <w:r w:rsidRPr="00F12C4D">
        <w:rPr>
          <w:bCs/>
          <w:sz w:val="24"/>
          <w:szCs w:val="24"/>
        </w:rPr>
        <w:t xml:space="preserve">Revised Code § 4905.84 </w:t>
      </w:r>
      <w:r w:rsidR="00F12C4D" w:rsidRPr="00F12C4D">
        <w:rPr>
          <w:bCs/>
          <w:sz w:val="24"/>
          <w:szCs w:val="24"/>
        </w:rPr>
        <w:t xml:space="preserve">only </w:t>
      </w:r>
      <w:r w:rsidRPr="00F12C4D">
        <w:rPr>
          <w:bCs/>
          <w:sz w:val="24"/>
          <w:szCs w:val="24"/>
        </w:rPr>
        <w:t xml:space="preserve">addresses annual assessments to pay for telecommunications relay service.  </w:t>
      </w:r>
      <w:r w:rsidR="00F12C4D" w:rsidRPr="00F12C4D">
        <w:rPr>
          <w:bCs/>
          <w:sz w:val="24"/>
          <w:szCs w:val="24"/>
        </w:rPr>
        <w:t xml:space="preserve">This section is not invoked by the Complaint.  </w:t>
      </w:r>
    </w:p>
    <w:p w:rsidR="00F12C4D" w:rsidRDefault="000A28D6" w:rsidP="00987F39">
      <w:pPr>
        <w:pStyle w:val="ListParagraph"/>
        <w:widowControl/>
        <w:numPr>
          <w:ilvl w:val="0"/>
          <w:numId w:val="3"/>
        </w:numPr>
        <w:adjustRightInd/>
        <w:spacing w:line="480" w:lineRule="auto"/>
        <w:ind w:left="0" w:firstLine="720"/>
        <w:rPr>
          <w:bCs/>
          <w:sz w:val="24"/>
          <w:szCs w:val="24"/>
        </w:rPr>
      </w:pPr>
      <w:r w:rsidRPr="00F12C4D">
        <w:rPr>
          <w:bCs/>
          <w:sz w:val="24"/>
          <w:szCs w:val="24"/>
        </w:rPr>
        <w:t>Revised Code § 4927.15(C) gives the Commission authority over carrier access policy and mechanisms for carrier access reform, including, but not limited to, high cost support.  This Complaint has nothing to do with carrier access</w:t>
      </w:r>
      <w:r w:rsidR="007B1F0D" w:rsidRPr="00F12C4D">
        <w:rPr>
          <w:bCs/>
          <w:sz w:val="24"/>
          <w:szCs w:val="24"/>
        </w:rPr>
        <w:t xml:space="preserve"> or access reform</w:t>
      </w:r>
      <w:r w:rsidRPr="00F12C4D">
        <w:rPr>
          <w:bCs/>
          <w:sz w:val="24"/>
          <w:szCs w:val="24"/>
        </w:rPr>
        <w:t xml:space="preserve">.  </w:t>
      </w:r>
    </w:p>
    <w:p w:rsidR="00F12C4D" w:rsidRDefault="000A28D6" w:rsidP="00F12C4D">
      <w:pPr>
        <w:pStyle w:val="ListParagraph"/>
        <w:numPr>
          <w:ilvl w:val="0"/>
          <w:numId w:val="3"/>
        </w:numPr>
        <w:adjustRightInd/>
        <w:spacing w:line="480" w:lineRule="auto"/>
        <w:ind w:left="0" w:firstLine="720"/>
        <w:rPr>
          <w:bCs/>
          <w:sz w:val="24"/>
          <w:szCs w:val="24"/>
        </w:rPr>
      </w:pPr>
      <w:r w:rsidRPr="00F12C4D">
        <w:rPr>
          <w:bCs/>
          <w:sz w:val="24"/>
          <w:szCs w:val="24"/>
        </w:rPr>
        <w:t>Revised Code § 4927.03(B</w:t>
      </w:r>
      <w:proofErr w:type="gramStart"/>
      <w:r w:rsidRPr="00F12C4D">
        <w:rPr>
          <w:bCs/>
          <w:sz w:val="24"/>
          <w:szCs w:val="24"/>
        </w:rPr>
        <w:t>)(</w:t>
      </w:r>
      <w:proofErr w:type="gramEnd"/>
      <w:r w:rsidRPr="00F12C4D">
        <w:rPr>
          <w:bCs/>
          <w:sz w:val="24"/>
          <w:szCs w:val="24"/>
        </w:rPr>
        <w:t>2), (3) and (4) cover a variety of topics</w:t>
      </w:r>
      <w:r w:rsidR="00F12C4D">
        <w:rPr>
          <w:bCs/>
          <w:sz w:val="24"/>
          <w:szCs w:val="24"/>
        </w:rPr>
        <w:t>, none of which is applicable here</w:t>
      </w:r>
      <w:r w:rsidRPr="00F12C4D">
        <w:rPr>
          <w:bCs/>
          <w:sz w:val="24"/>
          <w:szCs w:val="24"/>
        </w:rPr>
        <w:t xml:space="preserve">.  </w:t>
      </w:r>
    </w:p>
    <w:p w:rsidR="00334469" w:rsidRPr="00F12C4D" w:rsidRDefault="00F12C4D" w:rsidP="00F12C4D">
      <w:pPr>
        <w:adjustRightInd/>
        <w:spacing w:line="480" w:lineRule="auto"/>
        <w:ind w:firstLine="720"/>
        <w:rPr>
          <w:bCs/>
          <w:sz w:val="24"/>
          <w:szCs w:val="24"/>
        </w:rPr>
      </w:pPr>
      <w:r w:rsidRPr="00F12C4D">
        <w:rPr>
          <w:bCs/>
          <w:sz w:val="24"/>
          <w:szCs w:val="24"/>
        </w:rPr>
        <w:t>First, § 4927.03</w:t>
      </w:r>
      <w:r w:rsidR="000A28D6" w:rsidRPr="00F12C4D">
        <w:rPr>
          <w:bCs/>
          <w:sz w:val="24"/>
          <w:szCs w:val="24"/>
        </w:rPr>
        <w:t xml:space="preserve">(B)(2) gives the Commission authority over wireless service providers, </w:t>
      </w:r>
      <w:r w:rsidR="007B1F0D" w:rsidRPr="00F12C4D">
        <w:rPr>
          <w:bCs/>
          <w:sz w:val="24"/>
          <w:szCs w:val="24"/>
        </w:rPr>
        <w:t xml:space="preserve">but </w:t>
      </w:r>
      <w:r w:rsidR="000A28D6" w:rsidRPr="00F12C4D">
        <w:rPr>
          <w:bCs/>
          <w:sz w:val="24"/>
          <w:szCs w:val="24"/>
        </w:rPr>
        <w:t>only to the extent authorized by federal law</w:t>
      </w:r>
      <w:r w:rsidR="007B1F0D" w:rsidRPr="00F12C4D">
        <w:rPr>
          <w:bCs/>
          <w:sz w:val="24"/>
          <w:szCs w:val="24"/>
        </w:rPr>
        <w:t xml:space="preserve"> over two topics:  </w:t>
      </w:r>
      <w:r w:rsidR="000A28D6" w:rsidRPr="00F12C4D">
        <w:rPr>
          <w:bCs/>
          <w:sz w:val="24"/>
          <w:szCs w:val="24"/>
        </w:rPr>
        <w:t>(a) to the extent the Commission is carrying out acts described in §</w:t>
      </w:r>
      <w:r w:rsidR="007B1F0D" w:rsidRPr="00F12C4D">
        <w:rPr>
          <w:bCs/>
          <w:sz w:val="24"/>
          <w:szCs w:val="24"/>
        </w:rPr>
        <w:t> </w:t>
      </w:r>
      <w:r w:rsidR="000A28D6" w:rsidRPr="00F12C4D">
        <w:rPr>
          <w:bCs/>
          <w:sz w:val="24"/>
          <w:szCs w:val="24"/>
        </w:rPr>
        <w:t>4927.04(A)</w:t>
      </w:r>
      <w:r w:rsidR="007B1F0D" w:rsidRPr="00F12C4D">
        <w:rPr>
          <w:bCs/>
          <w:sz w:val="24"/>
          <w:szCs w:val="24"/>
        </w:rPr>
        <w:t xml:space="preserve"> - </w:t>
      </w:r>
      <w:r w:rsidR="000A28D6" w:rsidRPr="00F12C4D">
        <w:rPr>
          <w:bCs/>
          <w:sz w:val="24"/>
          <w:szCs w:val="24"/>
        </w:rPr>
        <w:t xml:space="preserve">(D) and (F); and (b) as provided in Revised Code §§ 4927.05, 4927.20 and 4927.21.  Sections 4927.04(A)-(D) and (F) have to do </w:t>
      </w:r>
      <w:r w:rsidR="000A28D6" w:rsidRPr="00F12C4D">
        <w:rPr>
          <w:bCs/>
          <w:sz w:val="24"/>
          <w:szCs w:val="24"/>
        </w:rPr>
        <w:lastRenderedPageBreak/>
        <w:t>with</w:t>
      </w:r>
      <w:r w:rsidR="007B1F0D" w:rsidRPr="00F12C4D">
        <w:rPr>
          <w:bCs/>
          <w:sz w:val="24"/>
          <w:szCs w:val="24"/>
        </w:rPr>
        <w:t xml:space="preserve"> such matters as</w:t>
      </w:r>
      <w:r w:rsidR="000A28D6" w:rsidRPr="00F12C4D">
        <w:rPr>
          <w:bCs/>
          <w:sz w:val="24"/>
          <w:szCs w:val="24"/>
        </w:rPr>
        <w:t xml:space="preserve"> implementation of the Telecommunications Act of 1996, mediation and arbitration of interconnection agreements between carriers, administration of telephone numbers and portability, certification of carriers as eligible for universal service funding and administration of CPNI.  None of those topics involves </w:t>
      </w:r>
      <w:r w:rsidR="00F50F19">
        <w:rPr>
          <w:bCs/>
          <w:sz w:val="24"/>
          <w:szCs w:val="24"/>
        </w:rPr>
        <w:t xml:space="preserve">wireless </w:t>
      </w:r>
      <w:r w:rsidR="000A28D6" w:rsidRPr="00F12C4D">
        <w:rPr>
          <w:bCs/>
          <w:sz w:val="24"/>
          <w:szCs w:val="24"/>
        </w:rPr>
        <w:t xml:space="preserve">handset </w:t>
      </w:r>
      <w:r w:rsidR="00F50F19">
        <w:rPr>
          <w:bCs/>
          <w:sz w:val="24"/>
          <w:szCs w:val="24"/>
        </w:rPr>
        <w:t xml:space="preserve">or service </w:t>
      </w:r>
      <w:r w:rsidR="000A28D6" w:rsidRPr="00F12C4D">
        <w:rPr>
          <w:bCs/>
          <w:sz w:val="24"/>
          <w:szCs w:val="24"/>
        </w:rPr>
        <w:t xml:space="preserve">issues.  Revised Code § 4927.05 addresses registration of carriers with the Commission.  </w:t>
      </w:r>
      <w:r w:rsidR="00334469" w:rsidRPr="00F12C4D">
        <w:rPr>
          <w:bCs/>
          <w:sz w:val="24"/>
          <w:szCs w:val="24"/>
        </w:rPr>
        <w:t xml:space="preserve">Section 4927.20 authorizes the Commission to enforce its own orders, to the extent it </w:t>
      </w:r>
      <w:r>
        <w:rPr>
          <w:bCs/>
          <w:sz w:val="24"/>
          <w:szCs w:val="24"/>
        </w:rPr>
        <w:t xml:space="preserve">otherwise </w:t>
      </w:r>
      <w:r w:rsidR="00334469" w:rsidRPr="00F12C4D">
        <w:rPr>
          <w:bCs/>
          <w:sz w:val="24"/>
          <w:szCs w:val="24"/>
        </w:rPr>
        <w:t xml:space="preserve">has jurisdiction over a matter.  Finally, Revised Code § 4927.21 gives the Commission authority over complaints against telephone companies </w:t>
      </w:r>
      <w:r w:rsidR="00334469" w:rsidRPr="00F12C4D">
        <w:rPr>
          <w:bCs/>
          <w:i/>
          <w:sz w:val="24"/>
          <w:szCs w:val="24"/>
        </w:rPr>
        <w:t>other than a wireless service provider</w:t>
      </w:r>
      <w:r w:rsidR="00334469" w:rsidRPr="00F12C4D">
        <w:rPr>
          <w:bCs/>
          <w:sz w:val="24"/>
          <w:szCs w:val="24"/>
        </w:rPr>
        <w:t xml:space="preserve">, but limits the Commission’s complaint authority with respect to wireless service providers to those complaints between telephone companies and wireless service providers or between wireless service providers that are otherwise within the Commission’s jurisdiction under §§ 4927.01 through 4927.20.  </w:t>
      </w:r>
      <w:r>
        <w:rPr>
          <w:bCs/>
          <w:sz w:val="24"/>
          <w:szCs w:val="24"/>
        </w:rPr>
        <w:t xml:space="preserve">This is not a complaint between carriers.  </w:t>
      </w:r>
    </w:p>
    <w:p w:rsidR="00F12C4D" w:rsidRDefault="00F12C4D" w:rsidP="00334469">
      <w:pPr>
        <w:adjustRightInd/>
        <w:spacing w:line="480" w:lineRule="auto"/>
        <w:ind w:firstLine="720"/>
        <w:rPr>
          <w:bCs/>
          <w:sz w:val="24"/>
          <w:szCs w:val="24"/>
        </w:rPr>
      </w:pPr>
      <w:r>
        <w:rPr>
          <w:bCs/>
          <w:sz w:val="24"/>
          <w:szCs w:val="24"/>
        </w:rPr>
        <w:t xml:space="preserve">Second, </w:t>
      </w:r>
      <w:r w:rsidR="007B1F0D">
        <w:rPr>
          <w:bCs/>
          <w:sz w:val="24"/>
          <w:szCs w:val="24"/>
        </w:rPr>
        <w:t>Revised Code § 4927.03(B</w:t>
      </w:r>
      <w:proofErr w:type="gramStart"/>
      <w:r w:rsidR="007B1F0D">
        <w:rPr>
          <w:bCs/>
          <w:sz w:val="24"/>
          <w:szCs w:val="24"/>
        </w:rPr>
        <w:t>)(</w:t>
      </w:r>
      <w:proofErr w:type="gramEnd"/>
      <w:r w:rsidR="007B1F0D">
        <w:rPr>
          <w:bCs/>
          <w:sz w:val="24"/>
          <w:szCs w:val="24"/>
        </w:rPr>
        <w:t xml:space="preserve">3) </w:t>
      </w:r>
      <w:r>
        <w:rPr>
          <w:bCs/>
          <w:sz w:val="24"/>
          <w:szCs w:val="24"/>
        </w:rPr>
        <w:t>is limited to</w:t>
      </w:r>
      <w:r w:rsidR="007B1F0D">
        <w:rPr>
          <w:bCs/>
          <w:sz w:val="24"/>
          <w:szCs w:val="24"/>
        </w:rPr>
        <w:t xml:space="preserve"> the requirements of §§ 4905.10, 4905.14 and 4911.18.  Section 4905.10 is the assessment </w:t>
      </w:r>
      <w:r>
        <w:rPr>
          <w:bCs/>
          <w:sz w:val="24"/>
          <w:szCs w:val="24"/>
        </w:rPr>
        <w:t xml:space="preserve">of utilities </w:t>
      </w:r>
      <w:r w:rsidR="007B1F0D">
        <w:rPr>
          <w:bCs/>
          <w:sz w:val="24"/>
          <w:szCs w:val="24"/>
        </w:rPr>
        <w:t xml:space="preserve">for </w:t>
      </w:r>
      <w:r>
        <w:rPr>
          <w:bCs/>
          <w:sz w:val="24"/>
          <w:szCs w:val="24"/>
        </w:rPr>
        <w:t xml:space="preserve">purposes of funding the Commission.  Section 4905.14 requires the filing of an annual report.  And, § 4911.18 addresses depreciation.  None of these regulatory topics involves consumer complaints.  </w:t>
      </w:r>
    </w:p>
    <w:p w:rsidR="00987F39" w:rsidRDefault="00F12C4D" w:rsidP="00987F39">
      <w:pPr>
        <w:adjustRightInd/>
        <w:spacing w:line="480" w:lineRule="auto"/>
        <w:ind w:firstLine="720"/>
        <w:rPr>
          <w:bCs/>
          <w:sz w:val="24"/>
          <w:szCs w:val="24"/>
        </w:rPr>
      </w:pPr>
      <w:r>
        <w:rPr>
          <w:bCs/>
          <w:sz w:val="24"/>
          <w:szCs w:val="24"/>
        </w:rPr>
        <w:t>Third, and finally, Revised Code § 4927.03(B</w:t>
      </w:r>
      <w:proofErr w:type="gramStart"/>
      <w:r>
        <w:rPr>
          <w:bCs/>
          <w:sz w:val="24"/>
          <w:szCs w:val="24"/>
        </w:rPr>
        <w:t>)(</w:t>
      </w:r>
      <w:proofErr w:type="gramEnd"/>
      <w:r>
        <w:rPr>
          <w:bCs/>
          <w:sz w:val="24"/>
          <w:szCs w:val="24"/>
        </w:rPr>
        <w:t xml:space="preserve">4) gives the Commission such authority as is necessary to enforce § 4927.03(B).  Thus, it is limited to matters over which the Commission </w:t>
      </w:r>
      <w:r w:rsidR="00987F39">
        <w:rPr>
          <w:bCs/>
          <w:sz w:val="24"/>
          <w:szCs w:val="24"/>
        </w:rPr>
        <w:t xml:space="preserve">has been </w:t>
      </w:r>
      <w:r>
        <w:rPr>
          <w:bCs/>
          <w:sz w:val="24"/>
          <w:szCs w:val="24"/>
        </w:rPr>
        <w:t>given jurisdiction</w:t>
      </w:r>
      <w:r w:rsidR="00987F39">
        <w:rPr>
          <w:bCs/>
          <w:sz w:val="24"/>
          <w:szCs w:val="24"/>
        </w:rPr>
        <w:t xml:space="preserve"> elsewhere</w:t>
      </w:r>
      <w:r>
        <w:rPr>
          <w:bCs/>
          <w:sz w:val="24"/>
          <w:szCs w:val="24"/>
        </w:rPr>
        <w:t xml:space="preserve">, </w:t>
      </w:r>
      <w:r w:rsidR="00987F39">
        <w:rPr>
          <w:bCs/>
          <w:sz w:val="24"/>
          <w:szCs w:val="24"/>
        </w:rPr>
        <w:t xml:space="preserve">all of which have been </w:t>
      </w:r>
      <w:r>
        <w:rPr>
          <w:bCs/>
          <w:sz w:val="24"/>
          <w:szCs w:val="24"/>
        </w:rPr>
        <w:t xml:space="preserve">discussed above.  </w:t>
      </w:r>
    </w:p>
    <w:p w:rsidR="00987F39" w:rsidRDefault="00987F39">
      <w:pPr>
        <w:widowControl/>
        <w:autoSpaceDE/>
        <w:autoSpaceDN/>
        <w:adjustRightInd/>
        <w:rPr>
          <w:bCs/>
          <w:sz w:val="24"/>
          <w:szCs w:val="24"/>
        </w:rPr>
      </w:pPr>
      <w:r>
        <w:rPr>
          <w:bCs/>
          <w:sz w:val="24"/>
          <w:szCs w:val="24"/>
        </w:rPr>
        <w:br w:type="page"/>
      </w:r>
    </w:p>
    <w:p w:rsidR="00334469" w:rsidRPr="00334469" w:rsidRDefault="00334469" w:rsidP="00334469">
      <w:pPr>
        <w:adjustRightInd/>
        <w:spacing w:line="480" w:lineRule="auto"/>
        <w:ind w:firstLine="720"/>
        <w:rPr>
          <w:bCs/>
          <w:sz w:val="24"/>
          <w:szCs w:val="24"/>
        </w:rPr>
      </w:pPr>
      <w:r>
        <w:rPr>
          <w:bCs/>
          <w:sz w:val="24"/>
          <w:szCs w:val="24"/>
        </w:rPr>
        <w:lastRenderedPageBreak/>
        <w:t xml:space="preserve">This consumer complaint has nothing to do with any of the subjects over which the Commission has subject matter jurisdiction.  Therefore, the Complaint must be dismissed.  </w:t>
      </w:r>
    </w:p>
    <w:p w:rsidR="00334469" w:rsidRPr="00646DF0" w:rsidRDefault="00334469" w:rsidP="00334469">
      <w:pPr>
        <w:adjustRightInd/>
        <w:spacing w:line="480" w:lineRule="auto"/>
        <w:ind w:left="4752"/>
        <w:rPr>
          <w:sz w:val="24"/>
          <w:szCs w:val="24"/>
        </w:rPr>
      </w:pPr>
      <w:r w:rsidRPr="00646DF0">
        <w:rPr>
          <w:spacing w:val="-2"/>
          <w:sz w:val="24"/>
          <w:szCs w:val="24"/>
        </w:rPr>
        <w:t>Respectfully</w:t>
      </w:r>
      <w:r w:rsidRPr="00646DF0">
        <w:rPr>
          <w:sz w:val="24"/>
          <w:szCs w:val="24"/>
        </w:rPr>
        <w:t xml:space="preserve"> submitted,</w:t>
      </w:r>
    </w:p>
    <w:p w:rsidR="00334469" w:rsidRPr="00646DF0" w:rsidRDefault="00334469" w:rsidP="00334469">
      <w:pPr>
        <w:adjustRightInd/>
        <w:ind w:left="4752"/>
        <w:rPr>
          <w:sz w:val="24"/>
          <w:szCs w:val="24"/>
          <w:u w:val="single"/>
        </w:rPr>
      </w:pPr>
      <w:r>
        <w:rPr>
          <w:sz w:val="24"/>
          <w:szCs w:val="24"/>
          <w:u w:val="single"/>
        </w:rPr>
        <w:t>/s/ Douglas E. Hart</w:t>
      </w:r>
      <w:r w:rsidRPr="00646DF0">
        <w:rPr>
          <w:sz w:val="24"/>
          <w:szCs w:val="24"/>
          <w:u w:val="single"/>
        </w:rPr>
        <w:tab/>
      </w:r>
      <w:r w:rsidRPr="00646DF0">
        <w:rPr>
          <w:sz w:val="24"/>
          <w:szCs w:val="24"/>
          <w:u w:val="single"/>
        </w:rPr>
        <w:tab/>
      </w:r>
      <w:r>
        <w:rPr>
          <w:sz w:val="24"/>
          <w:szCs w:val="24"/>
          <w:u w:val="single"/>
        </w:rPr>
        <w:tab/>
      </w:r>
    </w:p>
    <w:p w:rsidR="00334469" w:rsidRPr="00646DF0" w:rsidRDefault="00334469" w:rsidP="00334469">
      <w:pPr>
        <w:adjustRightInd/>
        <w:ind w:left="4752"/>
        <w:rPr>
          <w:sz w:val="24"/>
          <w:szCs w:val="24"/>
        </w:rPr>
      </w:pPr>
      <w:r w:rsidRPr="00646DF0">
        <w:rPr>
          <w:sz w:val="24"/>
          <w:szCs w:val="24"/>
        </w:rPr>
        <w:t>Douglas E. Hart (0005600)</w:t>
      </w:r>
    </w:p>
    <w:p w:rsidR="00334469" w:rsidRPr="00646DF0" w:rsidRDefault="00334469" w:rsidP="00334469">
      <w:pPr>
        <w:adjustRightInd/>
        <w:ind w:left="4752"/>
        <w:rPr>
          <w:sz w:val="24"/>
          <w:szCs w:val="24"/>
        </w:rPr>
      </w:pPr>
      <w:r w:rsidRPr="00646DF0">
        <w:rPr>
          <w:sz w:val="24"/>
          <w:szCs w:val="24"/>
        </w:rPr>
        <w:t>441 Vine Street</w:t>
      </w:r>
    </w:p>
    <w:p w:rsidR="00334469" w:rsidRPr="00646DF0" w:rsidRDefault="00334469" w:rsidP="00334469">
      <w:pPr>
        <w:adjustRightInd/>
        <w:ind w:left="4752"/>
        <w:rPr>
          <w:sz w:val="24"/>
          <w:szCs w:val="24"/>
        </w:rPr>
      </w:pPr>
      <w:r w:rsidRPr="00646DF0">
        <w:rPr>
          <w:sz w:val="24"/>
          <w:szCs w:val="24"/>
        </w:rPr>
        <w:t>Suite 4192</w:t>
      </w:r>
    </w:p>
    <w:p w:rsidR="00334469" w:rsidRPr="00646DF0" w:rsidRDefault="00334469" w:rsidP="00334469">
      <w:pPr>
        <w:adjustRightInd/>
        <w:ind w:left="4752"/>
        <w:rPr>
          <w:sz w:val="24"/>
          <w:szCs w:val="24"/>
        </w:rPr>
      </w:pPr>
      <w:r w:rsidRPr="00646DF0">
        <w:rPr>
          <w:sz w:val="24"/>
          <w:szCs w:val="24"/>
        </w:rPr>
        <w:t>Cincinnati, OH  45202</w:t>
      </w:r>
    </w:p>
    <w:p w:rsidR="00334469" w:rsidRPr="00646DF0" w:rsidRDefault="00334469" w:rsidP="00334469">
      <w:pPr>
        <w:adjustRightInd/>
        <w:ind w:left="4752"/>
        <w:rPr>
          <w:sz w:val="24"/>
          <w:szCs w:val="24"/>
        </w:rPr>
      </w:pPr>
      <w:r w:rsidRPr="00646DF0">
        <w:rPr>
          <w:sz w:val="24"/>
          <w:szCs w:val="24"/>
        </w:rPr>
        <w:t>(513) 621-6709</w:t>
      </w:r>
    </w:p>
    <w:p w:rsidR="00334469" w:rsidRPr="00646DF0" w:rsidRDefault="00334469" w:rsidP="00334469">
      <w:pPr>
        <w:adjustRightInd/>
        <w:ind w:left="4752"/>
        <w:rPr>
          <w:sz w:val="24"/>
          <w:szCs w:val="24"/>
        </w:rPr>
      </w:pPr>
      <w:r w:rsidRPr="00646DF0">
        <w:rPr>
          <w:sz w:val="24"/>
          <w:szCs w:val="24"/>
        </w:rPr>
        <w:t>(513) 621-6981</w:t>
      </w:r>
    </w:p>
    <w:p w:rsidR="00334469" w:rsidRDefault="003A7686" w:rsidP="00334469">
      <w:pPr>
        <w:adjustRightInd/>
        <w:ind w:left="4752"/>
      </w:pPr>
      <w:hyperlink r:id="rId15" w:history="1">
        <w:r w:rsidR="00334469" w:rsidRPr="00646DF0">
          <w:rPr>
            <w:rStyle w:val="Hyperlink"/>
            <w:sz w:val="24"/>
            <w:szCs w:val="24"/>
          </w:rPr>
          <w:t>dhart@douglasehart.com</w:t>
        </w:r>
      </w:hyperlink>
    </w:p>
    <w:p w:rsidR="00334469" w:rsidRDefault="00334469" w:rsidP="00334469">
      <w:pPr>
        <w:adjustRightInd/>
        <w:ind w:left="4752"/>
      </w:pPr>
    </w:p>
    <w:p w:rsidR="00987F39" w:rsidRDefault="00334469" w:rsidP="00334469">
      <w:pPr>
        <w:adjustRightInd/>
        <w:ind w:left="4752"/>
        <w:rPr>
          <w:sz w:val="24"/>
        </w:rPr>
      </w:pPr>
      <w:r w:rsidRPr="00B25ED4">
        <w:rPr>
          <w:sz w:val="24"/>
        </w:rPr>
        <w:t>Attorney</w:t>
      </w:r>
      <w:r>
        <w:rPr>
          <w:sz w:val="24"/>
        </w:rPr>
        <w:t xml:space="preserve"> for Cincinnati Bell Wireless</w:t>
      </w:r>
    </w:p>
    <w:p w:rsidR="00987F39" w:rsidRDefault="00987F39">
      <w:pPr>
        <w:widowControl/>
        <w:autoSpaceDE/>
        <w:autoSpaceDN/>
        <w:adjustRightInd/>
        <w:rPr>
          <w:sz w:val="24"/>
        </w:rPr>
      </w:pPr>
    </w:p>
    <w:p w:rsidR="00334469" w:rsidRPr="00B25ED4" w:rsidRDefault="00334469" w:rsidP="00334469">
      <w:pPr>
        <w:adjustRightInd/>
        <w:ind w:left="4752"/>
        <w:rPr>
          <w:sz w:val="24"/>
          <w:szCs w:val="24"/>
        </w:rPr>
      </w:pPr>
    </w:p>
    <w:p w:rsidR="00A63CDB" w:rsidRDefault="00A63CDB" w:rsidP="00A63CDB">
      <w:pPr>
        <w:adjustRightInd/>
        <w:spacing w:line="480" w:lineRule="auto"/>
        <w:ind w:firstLine="720"/>
        <w:rPr>
          <w:bCs/>
          <w:sz w:val="24"/>
          <w:szCs w:val="24"/>
        </w:rPr>
      </w:pPr>
    </w:p>
    <w:p w:rsidR="00A63CDB" w:rsidRDefault="00A63CDB">
      <w:pPr>
        <w:widowControl/>
        <w:autoSpaceDE/>
        <w:autoSpaceDN/>
        <w:adjustRightInd/>
        <w:rPr>
          <w:b/>
          <w:bCs/>
          <w:sz w:val="24"/>
          <w:szCs w:val="24"/>
          <w:u w:val="single"/>
        </w:rPr>
      </w:pPr>
    </w:p>
    <w:p w:rsidR="00E61802" w:rsidRPr="00646DF0" w:rsidRDefault="00E61802" w:rsidP="00E61802">
      <w:pPr>
        <w:adjustRightInd/>
        <w:spacing w:line="480" w:lineRule="auto"/>
        <w:ind w:left="720"/>
        <w:jc w:val="center"/>
        <w:rPr>
          <w:b/>
          <w:bCs/>
          <w:sz w:val="24"/>
          <w:szCs w:val="24"/>
          <w:u w:val="single"/>
        </w:rPr>
      </w:pPr>
      <w:r w:rsidRPr="00646DF0">
        <w:rPr>
          <w:b/>
          <w:bCs/>
          <w:sz w:val="24"/>
          <w:szCs w:val="24"/>
          <w:u w:val="single"/>
        </w:rPr>
        <w:t xml:space="preserve">CERTIFICATE OF SERVICE </w:t>
      </w:r>
    </w:p>
    <w:p w:rsidR="00E61802" w:rsidRPr="00646DF0" w:rsidRDefault="00E61802" w:rsidP="00E61802">
      <w:pPr>
        <w:adjustRightInd/>
        <w:spacing w:line="480" w:lineRule="auto"/>
        <w:ind w:firstLine="720"/>
        <w:rPr>
          <w:sz w:val="24"/>
          <w:szCs w:val="24"/>
        </w:rPr>
      </w:pPr>
      <w:r w:rsidRPr="00646DF0">
        <w:rPr>
          <w:sz w:val="24"/>
          <w:szCs w:val="24"/>
        </w:rPr>
        <w:t xml:space="preserve">I </w:t>
      </w:r>
      <w:r>
        <w:rPr>
          <w:sz w:val="24"/>
          <w:szCs w:val="24"/>
        </w:rPr>
        <w:t xml:space="preserve">certify that on this </w:t>
      </w:r>
      <w:r>
        <w:rPr>
          <w:sz w:val="24"/>
          <w:szCs w:val="24"/>
          <w:u w:val="single"/>
        </w:rPr>
        <w:tab/>
      </w:r>
      <w:r w:rsidR="006609C1">
        <w:rPr>
          <w:sz w:val="24"/>
          <w:szCs w:val="24"/>
          <w:u w:val="single"/>
        </w:rPr>
        <w:t>27th</w:t>
      </w:r>
      <w:bookmarkStart w:id="0" w:name="_GoBack"/>
      <w:bookmarkEnd w:id="0"/>
      <w:r>
        <w:rPr>
          <w:sz w:val="24"/>
          <w:szCs w:val="24"/>
          <w:u w:val="single"/>
        </w:rPr>
        <w:tab/>
      </w:r>
      <w:r>
        <w:rPr>
          <w:sz w:val="24"/>
          <w:szCs w:val="24"/>
        </w:rPr>
        <w:t xml:space="preserve"> </w:t>
      </w:r>
      <w:r w:rsidRPr="00646DF0">
        <w:rPr>
          <w:sz w:val="24"/>
          <w:szCs w:val="24"/>
        </w:rPr>
        <w:t xml:space="preserve">day of </w:t>
      </w:r>
      <w:r w:rsidR="00A63CDB">
        <w:rPr>
          <w:sz w:val="24"/>
          <w:szCs w:val="24"/>
        </w:rPr>
        <w:t>March 2013</w:t>
      </w:r>
      <w:r w:rsidRPr="00646DF0">
        <w:rPr>
          <w:sz w:val="24"/>
          <w:szCs w:val="24"/>
        </w:rPr>
        <w:t xml:space="preserve">, I served the foregoing </w:t>
      </w:r>
      <w:r>
        <w:rPr>
          <w:sz w:val="24"/>
          <w:szCs w:val="24"/>
        </w:rPr>
        <w:t xml:space="preserve">Motion to Dismiss </w:t>
      </w:r>
      <w:r w:rsidRPr="00646DF0">
        <w:rPr>
          <w:sz w:val="24"/>
          <w:szCs w:val="24"/>
        </w:rPr>
        <w:t xml:space="preserve">on </w:t>
      </w:r>
      <w:r>
        <w:rPr>
          <w:sz w:val="24"/>
          <w:szCs w:val="24"/>
        </w:rPr>
        <w:t xml:space="preserve">Robert T. Hayden, P.O. Box 95, Loveland, OH  45140, by first class U.S. mail, postage prepaid.  </w:t>
      </w:r>
    </w:p>
    <w:p w:rsidR="006913AA" w:rsidRPr="00E61802" w:rsidRDefault="00E61802" w:rsidP="00E61802">
      <w:pPr>
        <w:adjustRightInd/>
        <w:spacing w:line="480" w:lineRule="auto"/>
        <w:rPr>
          <w:sz w:val="24"/>
          <w:szCs w:val="24"/>
        </w:rPr>
      </w:pP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sidRPr="00646DF0">
        <w:rPr>
          <w:sz w:val="24"/>
          <w:szCs w:val="24"/>
        </w:rPr>
        <w:tab/>
      </w:r>
      <w:r>
        <w:rPr>
          <w:sz w:val="24"/>
          <w:szCs w:val="24"/>
          <w:u w:val="single"/>
        </w:rPr>
        <w:t>/s/Douglas E. Hart</w:t>
      </w:r>
      <w:r w:rsidRPr="00646DF0">
        <w:rPr>
          <w:sz w:val="24"/>
          <w:szCs w:val="24"/>
          <w:u w:val="single"/>
        </w:rPr>
        <w:tab/>
      </w:r>
      <w:r w:rsidRPr="00646DF0">
        <w:rPr>
          <w:sz w:val="24"/>
          <w:szCs w:val="24"/>
          <w:u w:val="single"/>
        </w:rPr>
        <w:tab/>
      </w:r>
      <w:r w:rsidRPr="00646DF0">
        <w:rPr>
          <w:sz w:val="24"/>
          <w:szCs w:val="24"/>
          <w:u w:val="single"/>
        </w:rPr>
        <w:tab/>
      </w:r>
    </w:p>
    <w:sectPr w:rsidR="006913AA" w:rsidRPr="00E61802" w:rsidSect="00987F39">
      <w:headerReference w:type="even" r:id="rId16"/>
      <w:headerReference w:type="default" r:id="rId17"/>
      <w:footerReference w:type="even" r:id="rId18"/>
      <w:footerReference w:type="default" r:id="rId19"/>
      <w:pgSz w:w="12240" w:h="15840"/>
      <w:pgMar w:top="1440" w:right="1440" w:bottom="1440" w:left="1440" w:header="537" w:footer="0" w:gutter="0"/>
      <w:pgNumType w:fmt="numberInDash"/>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86" w:rsidRDefault="003A7686">
      <w:r>
        <w:separator/>
      </w:r>
    </w:p>
  </w:endnote>
  <w:endnote w:type="continuationSeparator" w:id="0">
    <w:p w:rsidR="003A7686" w:rsidRDefault="003A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adjustRightInd/>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63" w:rsidRPr="00DC3927" w:rsidRDefault="00E61802">
    <w:pPr>
      <w:pStyle w:val="Footer"/>
      <w:jc w:val="center"/>
      <w:rPr>
        <w:rFonts w:ascii="Times New Roman" w:hAnsi="Times New Roman"/>
        <w:sz w:val="24"/>
      </w:rPr>
    </w:pPr>
    <w:r w:rsidRPr="00DC3927">
      <w:rPr>
        <w:rFonts w:ascii="Times New Roman" w:hAnsi="Times New Roman"/>
        <w:sz w:val="24"/>
      </w:rPr>
      <w:fldChar w:fldCharType="begin"/>
    </w:r>
    <w:r w:rsidRPr="00DC3927">
      <w:rPr>
        <w:rFonts w:ascii="Times New Roman" w:hAnsi="Times New Roman"/>
        <w:sz w:val="24"/>
      </w:rPr>
      <w:instrText xml:space="preserve"> PAGE   \* MERGEFORMAT </w:instrText>
    </w:r>
    <w:r w:rsidRPr="00DC3927">
      <w:rPr>
        <w:rFonts w:ascii="Times New Roman" w:hAnsi="Times New Roman"/>
        <w:sz w:val="24"/>
      </w:rPr>
      <w:fldChar w:fldCharType="separate"/>
    </w:r>
    <w:r w:rsidR="006609C1">
      <w:rPr>
        <w:rFonts w:ascii="Times New Roman" w:hAnsi="Times New Roman"/>
        <w:noProof/>
        <w:sz w:val="24"/>
      </w:rPr>
      <w:t>- 2 -</w:t>
    </w:r>
    <w:r w:rsidRPr="00DC3927">
      <w:rPr>
        <w:rFonts w:ascii="Times New Roman" w:hAnsi="Times New Roman"/>
        <w:sz w:val="24"/>
      </w:rPr>
      <w:fldChar w:fldCharType="end"/>
    </w:r>
  </w:p>
  <w:p w:rsidR="00BE5B87" w:rsidRDefault="003A7686">
    <w:pPr>
      <w:adjustRightInd/>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86" w:rsidRDefault="003A7686">
      <w:r>
        <w:separator/>
      </w:r>
    </w:p>
  </w:footnote>
  <w:footnote w:type="continuationSeparator" w:id="0">
    <w:p w:rsidR="003A7686" w:rsidRDefault="003A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widowControl/>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E61802">
    <w:pPr>
      <w:adjustRightInd/>
      <w:rPr>
        <w:sz w:val="16"/>
        <w:szCs w:val="16"/>
      </w:rPr>
    </w:pPr>
    <w:r>
      <w:rPr>
        <w:noProof/>
      </w:rPr>
      <mc:AlternateContent>
        <mc:Choice Requires="wps">
          <w:drawing>
            <wp:anchor distT="0" distB="0" distL="63500" distR="63500" simplePos="0" relativeHeight="251659264" behindDoc="0" locked="0" layoutInCell="0" allowOverlap="1" wp14:anchorId="372D2577" wp14:editId="5A031C19">
              <wp:simplePos x="0" y="0"/>
              <wp:positionH relativeFrom="page">
                <wp:posOffset>539750</wp:posOffset>
              </wp:positionH>
              <wp:positionV relativeFrom="paragraph">
                <wp:posOffset>0</wp:posOffset>
              </wp:positionV>
              <wp:extent cx="6662420" cy="496570"/>
              <wp:effectExtent l="6350" t="0" r="825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496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B87" w:rsidRDefault="00E61802">
                          <w:pPr>
                            <w:keepNext/>
                            <w:keepLines/>
                            <w:adjustRightInd/>
                            <w:jc w:val="right"/>
                            <w:rPr>
                              <w:i/>
                              <w:iCs/>
                            </w:rPr>
                          </w:pPr>
                          <w:proofErr w:type="spellStart"/>
                          <w:r>
                            <w:rPr>
                              <w:i/>
                              <w:iCs/>
                            </w:rPr>
                            <w:t>Intrado</w:t>
                          </w:r>
                          <w:proofErr w:type="spellEnd"/>
                          <w:r>
                            <w:rPr>
                              <w:i/>
                              <w:iCs/>
                            </w:rPr>
                            <w:t xml:space="preserve"> Communications Inc.</w:t>
                          </w:r>
                          <w:r>
                            <w:rPr>
                              <w:i/>
                              <w:iCs/>
                            </w:rPr>
                            <w:br/>
                          </w:r>
                        </w:p>
                        <w:p w:rsidR="00BE5B87" w:rsidRDefault="00E61802">
                          <w:pPr>
                            <w:keepNext/>
                            <w:keepLines/>
                            <w:adjustRightInd/>
                            <w:jc w:val="right"/>
                            <w:rPr>
                              <w:i/>
                              <w:iCs/>
                            </w:rPr>
                          </w:pPr>
                          <w:r>
                            <w:rPr>
                              <w:i/>
                              <w:iCs/>
                            </w:rPr>
                            <w:t>Petition for Arbitration</w:t>
                          </w:r>
                          <w:r>
                            <w:rPr>
                              <w:i/>
                              <w:iCs/>
                            </w:rPr>
                            <w:br/>
                          </w:r>
                        </w:p>
                        <w:p w:rsidR="00BE5B87" w:rsidRDefault="00E61802">
                          <w:pPr>
                            <w:keepNext/>
                            <w:keepLines/>
                            <w:adjustRightInd/>
                            <w:jc w:val="right"/>
                            <w:rPr>
                              <w:i/>
                              <w:iCs/>
                            </w:rPr>
                          </w:pPr>
                          <w:r>
                            <w:rPr>
                              <w:i/>
                              <w:iCs/>
                            </w:rPr>
                            <w:t>April 21,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pt;margin-top:0;width:524.6pt;height:39.1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" o:allowincell="f" stroked="f">
              <v:fill opacity="0"/>
              <v:textbox inset="0,0,0,0">
                <w:txbxContent>
                  <w:p w:rsidR="00BE5B87" w:rsidRDefault="00E61802">
                    <w:pPr>
                      <w:keepNext/>
                      <w:keepLines/>
                      <w:adjustRightInd/>
                      <w:jc w:val="right"/>
                      <w:rPr>
                        <w:i/>
                        <w:iCs/>
                      </w:rPr>
                    </w:pPr>
                    <w:proofErr w:type="spellStart"/>
                    <w:r>
                      <w:rPr>
                        <w:i/>
                        <w:iCs/>
                      </w:rPr>
                      <w:t>Intrado</w:t>
                    </w:r>
                    <w:proofErr w:type="spellEnd"/>
                    <w:r>
                      <w:rPr>
                        <w:i/>
                        <w:iCs/>
                      </w:rPr>
                      <w:t xml:space="preserve"> Communications Inc.</w:t>
                    </w:r>
                    <w:r>
                      <w:rPr>
                        <w:i/>
                        <w:iCs/>
                      </w:rPr>
                      <w:br/>
                    </w:r>
                  </w:p>
                  <w:p w:rsidR="00BE5B87" w:rsidRDefault="00E61802">
                    <w:pPr>
                      <w:keepNext/>
                      <w:keepLines/>
                      <w:adjustRightInd/>
                      <w:jc w:val="right"/>
                      <w:rPr>
                        <w:i/>
                        <w:iCs/>
                      </w:rPr>
                    </w:pPr>
                    <w:r>
                      <w:rPr>
                        <w:i/>
                        <w:iCs/>
                      </w:rPr>
                      <w:t>Petition for Arbitration</w:t>
                    </w:r>
                    <w:r>
                      <w:rPr>
                        <w:i/>
                        <w:iCs/>
                      </w:rPr>
                      <w:br/>
                    </w:r>
                  </w:p>
                  <w:p w:rsidR="00BE5B87" w:rsidRDefault="00E61802">
                    <w:pPr>
                      <w:keepNext/>
                      <w:keepLines/>
                      <w:adjustRightInd/>
                      <w:jc w:val="right"/>
                      <w:rPr>
                        <w:i/>
                        <w:iCs/>
                      </w:rPr>
                    </w:pPr>
                    <w:r>
                      <w:rPr>
                        <w:i/>
                        <w:iCs/>
                      </w:rPr>
                      <w:t>April 21, 2008</w:t>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87" w:rsidRDefault="003A7686">
    <w:pPr>
      <w:adjustRightIn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41D"/>
    <w:multiLevelType w:val="hybridMultilevel"/>
    <w:tmpl w:val="9A986570"/>
    <w:lvl w:ilvl="0" w:tplc="B9325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F4123"/>
    <w:multiLevelType w:val="hybridMultilevel"/>
    <w:tmpl w:val="D6DC4F30"/>
    <w:lvl w:ilvl="0" w:tplc="CB1A5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14D3D"/>
    <w:multiLevelType w:val="hybridMultilevel"/>
    <w:tmpl w:val="116235C0"/>
    <w:lvl w:ilvl="0" w:tplc="7088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02"/>
    <w:rsid w:val="000A28D6"/>
    <w:rsid w:val="000E4433"/>
    <w:rsid w:val="00176944"/>
    <w:rsid w:val="001E2E38"/>
    <w:rsid w:val="002242FA"/>
    <w:rsid w:val="00266283"/>
    <w:rsid w:val="00275231"/>
    <w:rsid w:val="0028276A"/>
    <w:rsid w:val="002B47AC"/>
    <w:rsid w:val="002C4CBF"/>
    <w:rsid w:val="00334469"/>
    <w:rsid w:val="0034675C"/>
    <w:rsid w:val="003A7686"/>
    <w:rsid w:val="00593074"/>
    <w:rsid w:val="005A1813"/>
    <w:rsid w:val="005E364A"/>
    <w:rsid w:val="006609C1"/>
    <w:rsid w:val="00685FE7"/>
    <w:rsid w:val="006913AA"/>
    <w:rsid w:val="00700EE7"/>
    <w:rsid w:val="007711BA"/>
    <w:rsid w:val="007B1F0D"/>
    <w:rsid w:val="007C34D6"/>
    <w:rsid w:val="00832228"/>
    <w:rsid w:val="00883A98"/>
    <w:rsid w:val="008E6157"/>
    <w:rsid w:val="00987F39"/>
    <w:rsid w:val="00A63CDB"/>
    <w:rsid w:val="00AC509E"/>
    <w:rsid w:val="00AD2109"/>
    <w:rsid w:val="00AF0086"/>
    <w:rsid w:val="00B6132B"/>
    <w:rsid w:val="00B70889"/>
    <w:rsid w:val="00BE6E02"/>
    <w:rsid w:val="00CF42D0"/>
    <w:rsid w:val="00DE66FC"/>
    <w:rsid w:val="00DE778C"/>
    <w:rsid w:val="00E61802"/>
    <w:rsid w:val="00E903D7"/>
    <w:rsid w:val="00F12C4D"/>
    <w:rsid w:val="00F50F19"/>
    <w:rsid w:val="00F7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2"/>
    <w:pPr>
      <w:widowControl w:val="0"/>
      <w:autoSpaceDE w:val="0"/>
      <w:autoSpaceDN w:val="0"/>
      <w:adjustRightInd w:val="0"/>
    </w:pPr>
    <w:rPr>
      <w:rFonts w:eastAsia="Times New Roman"/>
      <w:bCs w:val="0"/>
      <w:sz w:val="20"/>
      <w:szCs w:val="20"/>
    </w:rPr>
  </w:style>
  <w:style w:type="paragraph" w:styleId="Heading1">
    <w:name w:val="heading 1"/>
    <w:basedOn w:val="Normal"/>
    <w:next w:val="Normal"/>
    <w:link w:val="Heading1Char"/>
    <w:uiPriority w:val="9"/>
    <w:qFormat/>
    <w:rsid w:val="0034675C"/>
    <w:pPr>
      <w:keepNext/>
      <w:spacing w:before="240" w:after="60"/>
      <w:outlineLvl w:val="0"/>
    </w:pPr>
    <w:rPr>
      <w:rFonts w:eastAsiaTheme="minorHAnsi"/>
      <w:b/>
      <w:bCs/>
      <w:kern w:val="32"/>
      <w:szCs w:val="32"/>
    </w:rPr>
  </w:style>
  <w:style w:type="paragraph" w:styleId="Heading2">
    <w:name w:val="heading 2"/>
    <w:basedOn w:val="Normal"/>
    <w:next w:val="Normal"/>
    <w:link w:val="Heading2Char"/>
    <w:uiPriority w:val="9"/>
    <w:unhideWhenUsed/>
    <w:qFormat/>
    <w:rsid w:val="0034675C"/>
    <w:pPr>
      <w:keepNext/>
      <w:spacing w:after="240"/>
      <w:ind w:left="1440" w:hanging="7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34675C"/>
    <w:pPr>
      <w:keepNext/>
      <w:spacing w:after="240"/>
      <w:ind w:left="216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675C"/>
    <w:rPr>
      <w:b/>
      <w:bCs w:val="0"/>
      <w:kern w:val="32"/>
      <w:szCs w:val="32"/>
    </w:rPr>
  </w:style>
  <w:style w:type="character" w:customStyle="1" w:styleId="Heading2Char">
    <w:name w:val="Heading 2 Char"/>
    <w:basedOn w:val="DefaultParagraphFont"/>
    <w:link w:val="Heading2"/>
    <w:uiPriority w:val="9"/>
    <w:rsid w:val="0034675C"/>
    <w:rPr>
      <w:rFonts w:eastAsiaTheme="majorEastAsia" w:cstheme="majorBidi"/>
      <w:b/>
      <w:bCs w:val="0"/>
      <w:iCs/>
      <w:szCs w:val="28"/>
    </w:rPr>
  </w:style>
  <w:style w:type="character" w:customStyle="1" w:styleId="Heading3Char">
    <w:name w:val="Heading 3 Char"/>
    <w:basedOn w:val="DefaultParagraphFont"/>
    <w:link w:val="Heading3"/>
    <w:uiPriority w:val="9"/>
    <w:semiHidden/>
    <w:rsid w:val="0034675C"/>
    <w:rPr>
      <w:rFonts w:eastAsiaTheme="majorEastAsia" w:cstheme="majorBidi"/>
      <w:b/>
      <w:bCs w:val="0"/>
      <w:szCs w:val="26"/>
    </w:rPr>
  </w:style>
  <w:style w:type="character" w:styleId="Hyperlink">
    <w:name w:val="Hyperlink"/>
    <w:uiPriority w:val="99"/>
    <w:unhideWhenUsed/>
    <w:rsid w:val="00E61802"/>
    <w:rPr>
      <w:rFonts w:cs="Times New Roman"/>
      <w:color w:val="0000FF"/>
      <w:u w:val="single"/>
    </w:rPr>
  </w:style>
  <w:style w:type="paragraph" w:styleId="Footer">
    <w:name w:val="footer"/>
    <w:basedOn w:val="Normal"/>
    <w:link w:val="FooterChar"/>
    <w:uiPriority w:val="99"/>
    <w:unhideWhenUsed/>
    <w:rsid w:val="00E61802"/>
    <w:pPr>
      <w:widowControl/>
      <w:tabs>
        <w:tab w:val="center" w:pos="4320"/>
        <w:tab w:val="right" w:pos="8640"/>
      </w:tabs>
      <w:autoSpaceDE/>
      <w:autoSpaceDN/>
      <w:adjustRightInd/>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E61802"/>
    <w:rPr>
      <w:rFonts w:ascii="Calibri" w:eastAsia="Times New Roman" w:hAnsi="Calibri"/>
      <w:bCs w:val="0"/>
      <w:sz w:val="22"/>
      <w:szCs w:val="22"/>
    </w:rPr>
  </w:style>
  <w:style w:type="paragraph" w:styleId="ListParagraph">
    <w:name w:val="List Paragraph"/>
    <w:basedOn w:val="Normal"/>
    <w:uiPriority w:val="34"/>
    <w:qFormat/>
    <w:rsid w:val="00F12C4D"/>
    <w:pPr>
      <w:ind w:left="720"/>
      <w:contextualSpacing/>
    </w:pPr>
  </w:style>
  <w:style w:type="paragraph" w:styleId="BalloonText">
    <w:name w:val="Balloon Text"/>
    <w:basedOn w:val="Normal"/>
    <w:link w:val="BalloonTextChar"/>
    <w:uiPriority w:val="99"/>
    <w:semiHidden/>
    <w:unhideWhenUsed/>
    <w:rsid w:val="00F50F19"/>
    <w:rPr>
      <w:rFonts w:ascii="Tahoma" w:hAnsi="Tahoma" w:cs="Tahoma"/>
      <w:sz w:val="16"/>
      <w:szCs w:val="16"/>
    </w:rPr>
  </w:style>
  <w:style w:type="character" w:customStyle="1" w:styleId="BalloonTextChar">
    <w:name w:val="Balloon Text Char"/>
    <w:basedOn w:val="DefaultParagraphFont"/>
    <w:link w:val="BalloonText"/>
    <w:uiPriority w:val="99"/>
    <w:semiHidden/>
    <w:rsid w:val="00F50F19"/>
    <w:rPr>
      <w:rFonts w:ascii="Tahoma" w:eastAsia="Times New Roman" w:hAnsi="Tahoma" w:cs="Tahoma"/>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02"/>
    <w:pPr>
      <w:widowControl w:val="0"/>
      <w:autoSpaceDE w:val="0"/>
      <w:autoSpaceDN w:val="0"/>
      <w:adjustRightInd w:val="0"/>
    </w:pPr>
    <w:rPr>
      <w:rFonts w:eastAsia="Times New Roman"/>
      <w:bCs w:val="0"/>
      <w:sz w:val="20"/>
      <w:szCs w:val="20"/>
    </w:rPr>
  </w:style>
  <w:style w:type="paragraph" w:styleId="Heading1">
    <w:name w:val="heading 1"/>
    <w:basedOn w:val="Normal"/>
    <w:next w:val="Normal"/>
    <w:link w:val="Heading1Char"/>
    <w:uiPriority w:val="9"/>
    <w:qFormat/>
    <w:rsid w:val="0034675C"/>
    <w:pPr>
      <w:keepNext/>
      <w:spacing w:before="240" w:after="60"/>
      <w:outlineLvl w:val="0"/>
    </w:pPr>
    <w:rPr>
      <w:rFonts w:eastAsiaTheme="minorHAnsi"/>
      <w:b/>
      <w:bCs/>
      <w:kern w:val="32"/>
      <w:szCs w:val="32"/>
    </w:rPr>
  </w:style>
  <w:style w:type="paragraph" w:styleId="Heading2">
    <w:name w:val="heading 2"/>
    <w:basedOn w:val="Normal"/>
    <w:next w:val="Normal"/>
    <w:link w:val="Heading2Char"/>
    <w:uiPriority w:val="9"/>
    <w:unhideWhenUsed/>
    <w:qFormat/>
    <w:rsid w:val="0034675C"/>
    <w:pPr>
      <w:keepNext/>
      <w:spacing w:after="240"/>
      <w:ind w:left="1440" w:hanging="7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34675C"/>
    <w:pPr>
      <w:keepNext/>
      <w:spacing w:after="240"/>
      <w:ind w:left="2160" w:hanging="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675C"/>
    <w:rPr>
      <w:b/>
      <w:bCs w:val="0"/>
      <w:kern w:val="32"/>
      <w:szCs w:val="32"/>
    </w:rPr>
  </w:style>
  <w:style w:type="character" w:customStyle="1" w:styleId="Heading2Char">
    <w:name w:val="Heading 2 Char"/>
    <w:basedOn w:val="DefaultParagraphFont"/>
    <w:link w:val="Heading2"/>
    <w:uiPriority w:val="9"/>
    <w:rsid w:val="0034675C"/>
    <w:rPr>
      <w:rFonts w:eastAsiaTheme="majorEastAsia" w:cstheme="majorBidi"/>
      <w:b/>
      <w:bCs w:val="0"/>
      <w:iCs/>
      <w:szCs w:val="28"/>
    </w:rPr>
  </w:style>
  <w:style w:type="character" w:customStyle="1" w:styleId="Heading3Char">
    <w:name w:val="Heading 3 Char"/>
    <w:basedOn w:val="DefaultParagraphFont"/>
    <w:link w:val="Heading3"/>
    <w:uiPriority w:val="9"/>
    <w:semiHidden/>
    <w:rsid w:val="0034675C"/>
    <w:rPr>
      <w:rFonts w:eastAsiaTheme="majorEastAsia" w:cstheme="majorBidi"/>
      <w:b/>
      <w:bCs w:val="0"/>
      <w:szCs w:val="26"/>
    </w:rPr>
  </w:style>
  <w:style w:type="character" w:styleId="Hyperlink">
    <w:name w:val="Hyperlink"/>
    <w:uiPriority w:val="99"/>
    <w:unhideWhenUsed/>
    <w:rsid w:val="00E61802"/>
    <w:rPr>
      <w:rFonts w:cs="Times New Roman"/>
      <w:color w:val="0000FF"/>
      <w:u w:val="single"/>
    </w:rPr>
  </w:style>
  <w:style w:type="paragraph" w:styleId="Footer">
    <w:name w:val="footer"/>
    <w:basedOn w:val="Normal"/>
    <w:link w:val="FooterChar"/>
    <w:uiPriority w:val="99"/>
    <w:unhideWhenUsed/>
    <w:rsid w:val="00E61802"/>
    <w:pPr>
      <w:widowControl/>
      <w:tabs>
        <w:tab w:val="center" w:pos="4320"/>
        <w:tab w:val="right" w:pos="8640"/>
      </w:tabs>
      <w:autoSpaceDE/>
      <w:autoSpaceDN/>
      <w:adjustRightInd/>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E61802"/>
    <w:rPr>
      <w:rFonts w:ascii="Calibri" w:eastAsia="Times New Roman" w:hAnsi="Calibri"/>
      <w:bCs w:val="0"/>
      <w:sz w:val="22"/>
      <w:szCs w:val="22"/>
    </w:rPr>
  </w:style>
  <w:style w:type="paragraph" w:styleId="ListParagraph">
    <w:name w:val="List Paragraph"/>
    <w:basedOn w:val="Normal"/>
    <w:uiPriority w:val="34"/>
    <w:qFormat/>
    <w:rsid w:val="00F12C4D"/>
    <w:pPr>
      <w:ind w:left="720"/>
      <w:contextualSpacing/>
    </w:pPr>
  </w:style>
  <w:style w:type="paragraph" w:styleId="BalloonText">
    <w:name w:val="Balloon Text"/>
    <w:basedOn w:val="Normal"/>
    <w:link w:val="BalloonTextChar"/>
    <w:uiPriority w:val="99"/>
    <w:semiHidden/>
    <w:unhideWhenUsed/>
    <w:rsid w:val="00F50F19"/>
    <w:rPr>
      <w:rFonts w:ascii="Tahoma" w:hAnsi="Tahoma" w:cs="Tahoma"/>
      <w:sz w:val="16"/>
      <w:szCs w:val="16"/>
    </w:rPr>
  </w:style>
  <w:style w:type="character" w:customStyle="1" w:styleId="BalloonTextChar">
    <w:name w:val="Balloon Text Char"/>
    <w:basedOn w:val="DefaultParagraphFont"/>
    <w:link w:val="BalloonText"/>
    <w:uiPriority w:val="99"/>
    <w:semiHidden/>
    <w:rsid w:val="00F50F19"/>
    <w:rPr>
      <w:rFonts w:ascii="Tahoma" w:eastAsia="Times New Roman" w:hAnsi="Tahoma" w:cs="Tahoma"/>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t@douglasehart.com"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hart@douglasehart.com"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Hart</dc:creator>
  <cp:lastModifiedBy>Douglas E. Hart</cp:lastModifiedBy>
  <cp:revision>2</cp:revision>
  <cp:lastPrinted>2013-03-26T17:30:00Z</cp:lastPrinted>
  <dcterms:created xsi:type="dcterms:W3CDTF">2013-03-27T18:20:00Z</dcterms:created>
  <dcterms:modified xsi:type="dcterms:W3CDTF">2013-03-27T18:20:00Z</dcterms:modified>
</cp:coreProperties>
</file>