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46257E">
        <w:t>0.</w:t>
      </w:r>
      <w:r w:rsidR="0070649C">
        <w:t>0933</w:t>
      </w:r>
      <w:r w:rsidR="0070649C" w:rsidRPr="00463D42">
        <w:t xml:space="preserve"> </w:t>
      </w:r>
      <w:r w:rsidRPr="00463D42">
        <w:t xml:space="preserve">per </w:t>
      </w:r>
      <w:proofErr w:type="spellStart"/>
      <w:r w:rsidRPr="00463D42">
        <w:t>Mcf</w:t>
      </w:r>
      <w:proofErr w:type="spellEnd"/>
      <w:r w:rsidRPr="00463D42">
        <w:t xml:space="preserve">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260C07" w:rsidRDefault="00260C07" w:rsidP="002D150C">
      <w:pPr>
        <w:rPr>
          <w:color w:val="000000"/>
        </w:rPr>
      </w:pPr>
      <w:r>
        <w:rPr>
          <w:color w:val="000000"/>
        </w:rPr>
        <w:t>This Rider is subject to reconciliation or adjustment, including, but not limited to, increases or refunds. Such reconciliation or adjustment shall be limited to the twelve-month period of expenditures subjected to annual review and audit by the Commission, if determined to be unlawful, unreasonable, or imprudent by the Commission in s</w:t>
      </w:r>
      <w:bookmarkStart w:id="0" w:name="_GoBack"/>
      <w:bookmarkEnd w:id="0"/>
      <w:r>
        <w:rPr>
          <w:color w:val="000000"/>
        </w:rPr>
        <w:t>uch docket or by the Supreme Court of Ohio.</w:t>
      </w:r>
    </w:p>
    <w:p w:rsidR="00776CD5" w:rsidRDefault="00776CD5"/>
    <w:p w:rsidR="00776CD5" w:rsidRDefault="00776CD5"/>
    <w:sectPr w:rsidR="00776CD5" w:rsidSect="00CE777E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70649C">
          <w:pPr>
            <w:pStyle w:val="Footer"/>
          </w:pPr>
          <w:r>
            <w:t>Issued:</w:t>
          </w:r>
          <w:r w:rsidR="00A3246D">
            <w:t xml:space="preserve"> </w:t>
          </w:r>
          <w:r w:rsidR="0070649C">
            <w:t>May 2, 2018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70649C">
            <w:t>May 15, 2018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70649C">
            <w:t>09-654-GA-UNC</w:t>
          </w:r>
        </w:p>
        <w:p w:rsidR="00776CD5" w:rsidRDefault="00FD0A11" w:rsidP="00CD205F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B26D1B" w:rsidP="00260C07">
          <w:pPr>
            <w:pStyle w:val="Header"/>
            <w:jc w:val="right"/>
          </w:pPr>
          <w:r>
            <w:t>Sixt</w:t>
          </w:r>
          <w:r w:rsidR="00325EED">
            <w:t>y-</w:t>
          </w:r>
          <w:r w:rsidR="0070649C">
            <w:t>Seventh</w:t>
          </w:r>
          <w:r w:rsidR="00260C07">
            <w:t xml:space="preserve">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>
          <w:pPr>
            <w:pStyle w:val="Header"/>
            <w:jc w:val="right"/>
          </w:pPr>
          <w:r>
            <w:t xml:space="preserve">Superseding </w:t>
          </w:r>
          <w:r w:rsidR="00305796">
            <w:t>Sixty-</w:t>
          </w:r>
          <w:r w:rsidR="0070649C">
            <w:t>Sixth</w:t>
          </w:r>
          <w:r w:rsidR="00260C07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58"/>
    <w:rsid w:val="00004BB3"/>
    <w:rsid w:val="00080CC3"/>
    <w:rsid w:val="0008756D"/>
    <w:rsid w:val="000B54FA"/>
    <w:rsid w:val="00111881"/>
    <w:rsid w:val="00113BCE"/>
    <w:rsid w:val="001167A5"/>
    <w:rsid w:val="00120318"/>
    <w:rsid w:val="001452FF"/>
    <w:rsid w:val="00162AD7"/>
    <w:rsid w:val="0016365B"/>
    <w:rsid w:val="001727BF"/>
    <w:rsid w:val="001743DB"/>
    <w:rsid w:val="00174456"/>
    <w:rsid w:val="001800A5"/>
    <w:rsid w:val="0019097A"/>
    <w:rsid w:val="001A12BC"/>
    <w:rsid w:val="001B7096"/>
    <w:rsid w:val="001E065C"/>
    <w:rsid w:val="001E1C2D"/>
    <w:rsid w:val="001E485D"/>
    <w:rsid w:val="001F0C97"/>
    <w:rsid w:val="00212220"/>
    <w:rsid w:val="0023537A"/>
    <w:rsid w:val="00236F7A"/>
    <w:rsid w:val="00252DC1"/>
    <w:rsid w:val="00260C07"/>
    <w:rsid w:val="00261D91"/>
    <w:rsid w:val="0026731B"/>
    <w:rsid w:val="00280175"/>
    <w:rsid w:val="002814E1"/>
    <w:rsid w:val="00294FF3"/>
    <w:rsid w:val="002A315D"/>
    <w:rsid w:val="002B442A"/>
    <w:rsid w:val="002C184F"/>
    <w:rsid w:val="002D09F1"/>
    <w:rsid w:val="002D0D4C"/>
    <w:rsid w:val="002D150C"/>
    <w:rsid w:val="002D26FC"/>
    <w:rsid w:val="002F3D1D"/>
    <w:rsid w:val="00304E8C"/>
    <w:rsid w:val="00305796"/>
    <w:rsid w:val="00314807"/>
    <w:rsid w:val="00325D9B"/>
    <w:rsid w:val="00325EED"/>
    <w:rsid w:val="003260F6"/>
    <w:rsid w:val="00330635"/>
    <w:rsid w:val="00335D76"/>
    <w:rsid w:val="003402EA"/>
    <w:rsid w:val="003569D3"/>
    <w:rsid w:val="00362758"/>
    <w:rsid w:val="0039086B"/>
    <w:rsid w:val="003B5120"/>
    <w:rsid w:val="003B6A75"/>
    <w:rsid w:val="003C30DE"/>
    <w:rsid w:val="003F06D7"/>
    <w:rsid w:val="003F1333"/>
    <w:rsid w:val="003F302D"/>
    <w:rsid w:val="00405F62"/>
    <w:rsid w:val="00410358"/>
    <w:rsid w:val="004415ED"/>
    <w:rsid w:val="00445782"/>
    <w:rsid w:val="00456221"/>
    <w:rsid w:val="0046257E"/>
    <w:rsid w:val="00463D42"/>
    <w:rsid w:val="00481914"/>
    <w:rsid w:val="00492491"/>
    <w:rsid w:val="004A0A14"/>
    <w:rsid w:val="004A540E"/>
    <w:rsid w:val="004A6774"/>
    <w:rsid w:val="004A7867"/>
    <w:rsid w:val="004B3322"/>
    <w:rsid w:val="004F3DEB"/>
    <w:rsid w:val="005119A5"/>
    <w:rsid w:val="00534B70"/>
    <w:rsid w:val="0054711D"/>
    <w:rsid w:val="00553161"/>
    <w:rsid w:val="00555F17"/>
    <w:rsid w:val="00556ADD"/>
    <w:rsid w:val="00565A36"/>
    <w:rsid w:val="005747B0"/>
    <w:rsid w:val="00587367"/>
    <w:rsid w:val="0058779C"/>
    <w:rsid w:val="005A0D6A"/>
    <w:rsid w:val="005A392C"/>
    <w:rsid w:val="005C3102"/>
    <w:rsid w:val="005E62D7"/>
    <w:rsid w:val="00600B45"/>
    <w:rsid w:val="006019EA"/>
    <w:rsid w:val="00624526"/>
    <w:rsid w:val="006430D7"/>
    <w:rsid w:val="00645B68"/>
    <w:rsid w:val="00667B42"/>
    <w:rsid w:val="00690A8D"/>
    <w:rsid w:val="006C2DAC"/>
    <w:rsid w:val="006E0E3D"/>
    <w:rsid w:val="006F2BB9"/>
    <w:rsid w:val="006F6040"/>
    <w:rsid w:val="00700122"/>
    <w:rsid w:val="0070649C"/>
    <w:rsid w:val="0073598A"/>
    <w:rsid w:val="00736A2B"/>
    <w:rsid w:val="00776CD5"/>
    <w:rsid w:val="00780C26"/>
    <w:rsid w:val="007861B3"/>
    <w:rsid w:val="00790420"/>
    <w:rsid w:val="00797802"/>
    <w:rsid w:val="007A7941"/>
    <w:rsid w:val="007B1B7F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E7DEA"/>
    <w:rsid w:val="008F19B0"/>
    <w:rsid w:val="00922F2F"/>
    <w:rsid w:val="00927A1A"/>
    <w:rsid w:val="00941C02"/>
    <w:rsid w:val="00970BC3"/>
    <w:rsid w:val="009814AC"/>
    <w:rsid w:val="009837B1"/>
    <w:rsid w:val="009C3D42"/>
    <w:rsid w:val="009C3F7F"/>
    <w:rsid w:val="009D0708"/>
    <w:rsid w:val="009F5B2D"/>
    <w:rsid w:val="00A105DB"/>
    <w:rsid w:val="00A3246D"/>
    <w:rsid w:val="00A40E43"/>
    <w:rsid w:val="00A54177"/>
    <w:rsid w:val="00A65F6F"/>
    <w:rsid w:val="00A744A3"/>
    <w:rsid w:val="00AA483A"/>
    <w:rsid w:val="00AE70CD"/>
    <w:rsid w:val="00B15419"/>
    <w:rsid w:val="00B26D1B"/>
    <w:rsid w:val="00B323D7"/>
    <w:rsid w:val="00B41861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4C90"/>
    <w:rsid w:val="00C37FAA"/>
    <w:rsid w:val="00C6063F"/>
    <w:rsid w:val="00C971AA"/>
    <w:rsid w:val="00CA4056"/>
    <w:rsid w:val="00CD205F"/>
    <w:rsid w:val="00CE3FDE"/>
    <w:rsid w:val="00CE7600"/>
    <w:rsid w:val="00CE777E"/>
    <w:rsid w:val="00D13C74"/>
    <w:rsid w:val="00D2240C"/>
    <w:rsid w:val="00D26C77"/>
    <w:rsid w:val="00D56124"/>
    <w:rsid w:val="00D92626"/>
    <w:rsid w:val="00D93486"/>
    <w:rsid w:val="00DC23FA"/>
    <w:rsid w:val="00DC3788"/>
    <w:rsid w:val="00DC5598"/>
    <w:rsid w:val="00DE5178"/>
    <w:rsid w:val="00E00FFF"/>
    <w:rsid w:val="00E27A19"/>
    <w:rsid w:val="00E452F1"/>
    <w:rsid w:val="00E5596A"/>
    <w:rsid w:val="00E84C3F"/>
    <w:rsid w:val="00E94561"/>
    <w:rsid w:val="00EA11D3"/>
    <w:rsid w:val="00EB5E7F"/>
    <w:rsid w:val="00ED46D3"/>
    <w:rsid w:val="00EE1CE6"/>
    <w:rsid w:val="00EF0E55"/>
    <w:rsid w:val="00EF361E"/>
    <w:rsid w:val="00F135B4"/>
    <w:rsid w:val="00F25C80"/>
    <w:rsid w:val="00F30F30"/>
    <w:rsid w:val="00F35A69"/>
    <w:rsid w:val="00F60772"/>
    <w:rsid w:val="00F615EB"/>
    <w:rsid w:val="00F77FEE"/>
    <w:rsid w:val="00F81EC8"/>
    <w:rsid w:val="00FB39BD"/>
    <w:rsid w:val="00FD0A11"/>
    <w:rsid w:val="00FD129A"/>
    <w:rsid w:val="00FE3CE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AC33-A599-4580-AC9F-CFD4D2E7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vinc009</cp:lastModifiedBy>
  <cp:revision>2</cp:revision>
  <cp:lastPrinted>2017-02-03T12:51:00Z</cp:lastPrinted>
  <dcterms:created xsi:type="dcterms:W3CDTF">2018-05-02T19:39:00Z</dcterms:created>
  <dcterms:modified xsi:type="dcterms:W3CDTF">2018-05-02T19:39:00Z</dcterms:modified>
</cp:coreProperties>
</file>