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4.0 -->
  <w:body>
    <w:p w:rsidR="00F11675" w:rsidRPr="00A83F14" w:rsidP="00F11675" w14:paraId="5411D342" w14:textId="77777777">
      <w:pPr>
        <w:spacing w:after="0" w:line="240" w:lineRule="auto"/>
        <w:jc w:val="center"/>
        <w:rPr>
          <w:rFonts w:ascii="Times New Roman" w:hAnsi="Times New Roman" w:cs="Times New Roman"/>
          <w:b/>
          <w:bCs/>
          <w:sz w:val="24"/>
          <w:szCs w:val="24"/>
        </w:rPr>
      </w:pPr>
      <w:r w:rsidRPr="00A83F14">
        <w:rPr>
          <w:rFonts w:ascii="Times New Roman" w:hAnsi="Times New Roman" w:cs="Times New Roman"/>
          <w:b/>
          <w:bCs/>
          <w:sz w:val="24"/>
          <w:szCs w:val="24"/>
        </w:rPr>
        <w:t>BEFORE</w:t>
      </w:r>
    </w:p>
    <w:p w:rsidR="00F11675" w:rsidRPr="00A83F14" w:rsidP="00F11675" w14:paraId="4AE273CD" w14:textId="77777777">
      <w:pPr>
        <w:spacing w:after="0" w:line="240" w:lineRule="auto"/>
        <w:jc w:val="center"/>
        <w:rPr>
          <w:rFonts w:ascii="Times New Roman" w:hAnsi="Times New Roman" w:cs="Times New Roman"/>
          <w:b/>
          <w:bCs/>
          <w:sz w:val="24"/>
          <w:szCs w:val="24"/>
        </w:rPr>
      </w:pPr>
      <w:r w:rsidRPr="00A83F14">
        <w:rPr>
          <w:rFonts w:ascii="Times New Roman" w:hAnsi="Times New Roman" w:cs="Times New Roman"/>
          <w:b/>
          <w:bCs/>
          <w:sz w:val="24"/>
          <w:szCs w:val="24"/>
        </w:rPr>
        <w:t>THE PUBLIC UTILITIES COMMISSION OF OHIO</w:t>
      </w:r>
    </w:p>
    <w:p w:rsidR="00F11675" w:rsidRPr="00A83F14" w:rsidP="00F11675" w14:paraId="6C815DBB" w14:textId="77777777">
      <w:pPr>
        <w:spacing w:after="0" w:line="240" w:lineRule="auto"/>
        <w:jc w:val="center"/>
        <w:rPr>
          <w:rFonts w:ascii="Times New Roman" w:hAnsi="Times New Roman" w:cs="Times New Roman"/>
          <w:b/>
          <w:bCs/>
          <w:sz w:val="24"/>
          <w:szCs w:val="24"/>
        </w:rPr>
      </w:pPr>
    </w:p>
    <w:tbl>
      <w:tblPr>
        <w:tblW w:w="8640" w:type="dxa"/>
        <w:tblLook w:val="01E0"/>
      </w:tblPr>
      <w:tblGrid>
        <w:gridCol w:w="4230"/>
        <w:gridCol w:w="630"/>
        <w:gridCol w:w="3780"/>
      </w:tblGrid>
      <w:tr w14:paraId="240D25F7" w14:textId="77777777" w:rsidTr="00C61980">
        <w:tblPrEx>
          <w:tblW w:w="8640" w:type="dxa"/>
          <w:tblLook w:val="01E0"/>
        </w:tblPrEx>
        <w:trPr>
          <w:trHeight w:val="807"/>
        </w:trPr>
        <w:tc>
          <w:tcPr>
            <w:tcW w:w="4230" w:type="dxa"/>
            <w:shd w:val="clear" w:color="auto" w:fill="auto"/>
          </w:tcPr>
          <w:p w:rsidR="00F11675" w:rsidRPr="002D4D30" w:rsidP="00C61980" w14:paraId="39F5BC1B" w14:textId="77777777">
            <w:pPr>
              <w:autoSpaceDE w:val="0"/>
              <w:autoSpaceDN w:val="0"/>
              <w:adjustRightInd w:val="0"/>
              <w:spacing w:after="0" w:line="240" w:lineRule="auto"/>
              <w:rPr>
                <w:rFonts w:ascii="Times New Roman" w:eastAsia="Times New Roman" w:hAnsi="Times New Roman" w:cs="Times New Roman"/>
                <w:sz w:val="24"/>
                <w:szCs w:val="24"/>
              </w:rPr>
            </w:pPr>
            <w:r w:rsidRPr="002D4D30">
              <w:rPr>
                <w:rFonts w:ascii="Times New Roman" w:eastAsia="Times New Roman" w:hAnsi="Times New Roman" w:cs="Times New Roman"/>
                <w:sz w:val="24"/>
                <w:szCs w:val="24"/>
              </w:rPr>
              <w:t>In the Matter of the Commission’s Review of Ohio Adm. Code Chapter 4901:1-6.</w:t>
            </w:r>
          </w:p>
        </w:tc>
        <w:tc>
          <w:tcPr>
            <w:tcW w:w="630" w:type="dxa"/>
            <w:shd w:val="clear" w:color="auto" w:fill="auto"/>
          </w:tcPr>
          <w:p w:rsidR="00F11675" w:rsidRPr="002D4D30" w:rsidP="00C61980" w14:paraId="233E245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2D4D30">
              <w:rPr>
                <w:rFonts w:ascii="Times New Roman" w:eastAsia="Courier New" w:hAnsi="Times New Roman" w:cs="Times New Roman"/>
                <w:sz w:val="24"/>
                <w:szCs w:val="24"/>
              </w:rPr>
              <w:t>)</w:t>
            </w:r>
          </w:p>
          <w:p w:rsidR="00F11675" w:rsidRPr="002D4D30" w:rsidP="00C61980" w14:paraId="2203D60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2D4D30">
              <w:rPr>
                <w:rFonts w:ascii="Times New Roman" w:eastAsia="Courier New" w:hAnsi="Times New Roman" w:cs="Times New Roman"/>
                <w:sz w:val="24"/>
                <w:szCs w:val="24"/>
              </w:rPr>
              <w:t>)</w:t>
            </w:r>
          </w:p>
          <w:p w:rsidR="00F11675" w:rsidRPr="002D4D30" w:rsidP="00C61980" w14:paraId="083575A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2D4D30">
              <w:rPr>
                <w:rFonts w:ascii="Times New Roman" w:eastAsia="Courier New" w:hAnsi="Times New Roman" w:cs="Times New Roman"/>
                <w:sz w:val="24"/>
                <w:szCs w:val="24"/>
              </w:rPr>
              <w:t>)</w:t>
            </w:r>
          </w:p>
        </w:tc>
        <w:tc>
          <w:tcPr>
            <w:tcW w:w="3780" w:type="dxa"/>
            <w:shd w:val="clear" w:color="auto" w:fill="auto"/>
          </w:tcPr>
          <w:p w:rsidR="00F11675" w:rsidRPr="002D4D30" w:rsidP="00C61980" w14:paraId="05F01FC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p>
          <w:p w:rsidR="00F11675" w:rsidRPr="002D4D30" w:rsidP="00C61980" w14:paraId="67FEE18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2D4D30">
              <w:rPr>
                <w:rFonts w:ascii="Times New Roman" w:eastAsia="Courier New" w:hAnsi="Times New Roman" w:cs="Times New Roman"/>
                <w:sz w:val="24"/>
                <w:szCs w:val="24"/>
              </w:rPr>
              <w:t>Case No. 23-817-TP-ORD</w:t>
            </w:r>
          </w:p>
          <w:p w:rsidR="00F11675" w:rsidRPr="002D4D30" w:rsidP="00C61980" w14:paraId="381F4E5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p>
        </w:tc>
      </w:tr>
    </w:tbl>
    <w:p w:rsidR="00F11675" w:rsidRPr="00A83F14" w:rsidP="00F11675" w14:paraId="27763DB6" w14:textId="77777777">
      <w:pPr>
        <w:pBdr>
          <w:bottom w:val="single" w:sz="12" w:space="1" w:color="auto"/>
        </w:pBdr>
        <w:spacing w:after="0" w:line="240" w:lineRule="auto"/>
        <w:rPr>
          <w:rFonts w:ascii="Times New Roman" w:hAnsi="Times New Roman" w:cs="Times New Roman"/>
          <w:sz w:val="24"/>
          <w:szCs w:val="24"/>
        </w:rPr>
      </w:pPr>
    </w:p>
    <w:p w:rsidR="00F11675" w:rsidRPr="00A83F14" w:rsidP="00F11675" w14:paraId="7E2A45CE" w14:textId="77777777">
      <w:pPr>
        <w:spacing w:after="0" w:line="240" w:lineRule="auto"/>
        <w:rPr>
          <w:rFonts w:ascii="Times New Roman" w:hAnsi="Times New Roman" w:cs="Times New Roman"/>
          <w:sz w:val="24"/>
          <w:szCs w:val="24"/>
        </w:rPr>
      </w:pPr>
    </w:p>
    <w:p w:rsidR="00F11675" w:rsidRPr="00A83F14" w:rsidP="00F11675" w14:paraId="36C4F61C" w14:textId="77777777">
      <w:pPr>
        <w:spacing w:after="0" w:line="240" w:lineRule="auto"/>
        <w:jc w:val="center"/>
        <w:rPr>
          <w:rFonts w:ascii="Times New Roman" w:hAnsi="Times New Roman" w:cs="Times New Roman"/>
          <w:b/>
          <w:bCs/>
          <w:sz w:val="24"/>
          <w:szCs w:val="24"/>
        </w:rPr>
      </w:pPr>
      <w:r w:rsidRPr="00A83F14">
        <w:rPr>
          <w:rFonts w:ascii="Times New Roman" w:hAnsi="Times New Roman" w:cs="Times New Roman"/>
          <w:b/>
          <w:bCs/>
          <w:sz w:val="24"/>
          <w:szCs w:val="24"/>
        </w:rPr>
        <w:t>REPLY COMMENTS FOR CONSUMER PROTECTION</w:t>
      </w:r>
    </w:p>
    <w:p w:rsidR="00F11675" w:rsidRPr="00A83F14" w:rsidP="00F11675" w14:paraId="3D2256D4" w14:textId="77777777">
      <w:pPr>
        <w:spacing w:after="0" w:line="240" w:lineRule="auto"/>
        <w:jc w:val="center"/>
        <w:rPr>
          <w:rFonts w:ascii="Times New Roman" w:hAnsi="Times New Roman" w:cs="Times New Roman"/>
          <w:b/>
          <w:bCs/>
          <w:sz w:val="24"/>
          <w:szCs w:val="24"/>
        </w:rPr>
      </w:pPr>
      <w:r w:rsidRPr="00A83F14">
        <w:rPr>
          <w:rFonts w:ascii="Times New Roman" w:hAnsi="Times New Roman" w:cs="Times New Roman"/>
          <w:b/>
          <w:bCs/>
          <w:sz w:val="24"/>
          <w:szCs w:val="24"/>
        </w:rPr>
        <w:t>BY</w:t>
      </w:r>
    </w:p>
    <w:p w:rsidR="00F11675" w:rsidP="00F11675" w14:paraId="6969E7DE" w14:textId="070DE4EB">
      <w:pPr>
        <w:spacing w:after="0" w:line="240" w:lineRule="auto"/>
        <w:jc w:val="center"/>
        <w:rPr>
          <w:rFonts w:ascii="Times New Roman" w:hAnsi="Times New Roman" w:cs="Times New Roman"/>
          <w:b/>
          <w:bCs/>
          <w:sz w:val="24"/>
          <w:szCs w:val="24"/>
        </w:rPr>
      </w:pPr>
      <w:r w:rsidRPr="00A83F14">
        <w:rPr>
          <w:rFonts w:ascii="Times New Roman" w:hAnsi="Times New Roman" w:cs="Times New Roman"/>
          <w:b/>
          <w:bCs/>
          <w:sz w:val="24"/>
          <w:szCs w:val="24"/>
        </w:rPr>
        <w:t>OFFICE OF THE OHIO CONSUMERS’ COUNSEL</w:t>
      </w:r>
      <w:r w:rsidR="00E80C5C">
        <w:rPr>
          <w:rFonts w:ascii="Times New Roman" w:hAnsi="Times New Roman" w:cs="Times New Roman"/>
          <w:b/>
          <w:bCs/>
          <w:sz w:val="24"/>
          <w:szCs w:val="24"/>
        </w:rPr>
        <w:t>,</w:t>
      </w:r>
    </w:p>
    <w:p w:rsidR="00E80C5C" w:rsidP="00E80C5C" w14:paraId="0AE11A49" w14:textId="77777777">
      <w:pPr>
        <w:spacing w:after="0"/>
        <w:ind w:hanging="39"/>
        <w:jc w:val="center"/>
        <w:rPr>
          <w:rFonts w:ascii="Times New Roman" w:hAnsi="Times New Roman" w:cs="Times New Roman"/>
          <w:b/>
          <w:sz w:val="24"/>
          <w:szCs w:val="24"/>
        </w:rPr>
      </w:pPr>
      <w:r w:rsidRPr="00EB7413">
        <w:rPr>
          <w:rFonts w:ascii="Times New Roman" w:hAnsi="Times New Roman" w:cs="Times New Roman"/>
          <w:b/>
          <w:sz w:val="24"/>
          <w:szCs w:val="24"/>
        </w:rPr>
        <w:t>OHIO POVERTY LAW CENTER</w:t>
      </w:r>
      <w:r>
        <w:rPr>
          <w:rFonts w:ascii="Times New Roman" w:hAnsi="Times New Roman" w:cs="Times New Roman"/>
          <w:b/>
          <w:sz w:val="24"/>
          <w:szCs w:val="24"/>
        </w:rPr>
        <w:t xml:space="preserve"> AND</w:t>
      </w:r>
    </w:p>
    <w:p w:rsidR="00E80C5C" w:rsidRPr="00EB7413" w:rsidP="00E80C5C" w14:paraId="78BA079B" w14:textId="77777777">
      <w:pPr>
        <w:ind w:hanging="43"/>
        <w:jc w:val="center"/>
        <w:rPr>
          <w:rFonts w:ascii="Times New Roman" w:hAnsi="Times New Roman" w:cs="Times New Roman"/>
          <w:b/>
          <w:bCs/>
          <w:caps/>
          <w:color w:val="000000"/>
          <w:sz w:val="24"/>
          <w:szCs w:val="24"/>
        </w:rPr>
      </w:pPr>
      <w:r w:rsidRPr="00EB7413">
        <w:rPr>
          <w:rFonts w:ascii="Times New Roman" w:hAnsi="Times New Roman" w:cs="Times New Roman"/>
          <w:b/>
          <w:bCs/>
          <w:caps/>
          <w:color w:val="000000"/>
          <w:sz w:val="24"/>
          <w:szCs w:val="24"/>
        </w:rPr>
        <w:t>Legal Aid Society of SOuthWEST Ohio, LLC</w:t>
      </w:r>
    </w:p>
    <w:p w:rsidR="00F11675" w:rsidRPr="00A83F14" w:rsidP="00F11675" w14:paraId="1EF11C39" w14:textId="77777777">
      <w:pPr>
        <w:pBdr>
          <w:bottom w:val="single" w:sz="12" w:space="1" w:color="auto"/>
        </w:pBdr>
        <w:spacing w:after="0" w:line="240" w:lineRule="auto"/>
        <w:rPr>
          <w:rFonts w:ascii="Times New Roman" w:hAnsi="Times New Roman" w:cs="Times New Roman"/>
          <w:b/>
          <w:bCs/>
          <w:sz w:val="24"/>
          <w:szCs w:val="24"/>
        </w:rPr>
      </w:pPr>
    </w:p>
    <w:p w:rsidR="00F11675" w:rsidRPr="00A83F14" w:rsidP="00811447" w14:paraId="2BBA9864" w14:textId="77777777">
      <w:pPr>
        <w:spacing w:after="0" w:line="240" w:lineRule="auto"/>
        <w:jc w:val="center"/>
        <w:rPr>
          <w:rFonts w:ascii="Times New Roman" w:hAnsi="Times New Roman" w:cs="Times New Roman"/>
          <w:b/>
          <w:bCs/>
          <w:sz w:val="24"/>
          <w:szCs w:val="24"/>
        </w:rPr>
      </w:pPr>
    </w:p>
    <w:p w:rsidR="00F11675" w:rsidRPr="00A83F14" w:rsidP="00811447" w14:paraId="0B649050" w14:textId="77777777">
      <w:pPr>
        <w:spacing w:after="0" w:line="240" w:lineRule="auto"/>
        <w:jc w:val="center"/>
        <w:rPr>
          <w:rFonts w:ascii="Times New Roman" w:hAnsi="Times New Roman" w:cs="Times New Roman"/>
          <w:b/>
          <w:bCs/>
          <w:sz w:val="24"/>
          <w:szCs w:val="24"/>
        </w:rPr>
      </w:pPr>
    </w:p>
    <w:tbl>
      <w:tblPr>
        <w:tblStyle w:val="TableGrid"/>
        <w:tblW w:w="9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98"/>
        <w:gridCol w:w="4860"/>
      </w:tblGrid>
      <w:tr w14:paraId="7FFF58BF" w14:textId="77777777" w:rsidTr="00B034E3">
        <w:tblPrEx>
          <w:tblW w:w="9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98" w:type="dxa"/>
            <w:vMerge w:val="restart"/>
          </w:tcPr>
          <w:p w:rsidR="00E80C5C" w:rsidRPr="005F160F" w:rsidP="00B034E3" w14:paraId="25454E7A" w14:textId="77777777">
            <w:pPr>
              <w:rPr>
                <w:rFonts w:ascii="Times New Roman" w:hAnsi="Times New Roman" w:cs="Times New Roman"/>
                <w:sz w:val="24"/>
                <w:szCs w:val="24"/>
              </w:rPr>
            </w:pPr>
            <w:r w:rsidRPr="005F160F">
              <w:rPr>
                <w:rFonts w:ascii="Times New Roman" w:hAnsi="Times New Roman" w:cs="Times New Roman"/>
                <w:sz w:val="24"/>
                <w:szCs w:val="24"/>
              </w:rPr>
              <w:t>Maureen R. Willis (0020847)</w:t>
            </w:r>
          </w:p>
          <w:p w:rsidR="00E80C5C" w:rsidRPr="005F160F" w:rsidP="00B034E3" w14:paraId="6EE0778F" w14:textId="77777777">
            <w:pPr>
              <w:ind w:hanging="450"/>
              <w:rPr>
                <w:rFonts w:ascii="Times New Roman" w:hAnsi="Times New Roman" w:cs="Times New Roman"/>
                <w:sz w:val="24"/>
                <w:szCs w:val="24"/>
              </w:rPr>
            </w:pPr>
            <w:r w:rsidRPr="005F160F">
              <w:rPr>
                <w:rFonts w:ascii="Times New Roman" w:hAnsi="Times New Roman" w:cs="Times New Roman"/>
                <w:sz w:val="24"/>
                <w:szCs w:val="24"/>
              </w:rPr>
              <w:tab/>
              <w:t>Ohio Consumers’ Counsel</w:t>
            </w:r>
          </w:p>
          <w:p w:rsidR="00E80C5C" w:rsidRPr="005F160F" w:rsidP="00B034E3" w14:paraId="34578F9A" w14:textId="77777777">
            <w:pPr>
              <w:tabs>
                <w:tab w:val="left" w:pos="4320"/>
              </w:tabs>
              <w:rPr>
                <w:rFonts w:ascii="Times New Roman" w:hAnsi="Times New Roman" w:cs="Times New Roman"/>
                <w:sz w:val="24"/>
                <w:szCs w:val="24"/>
              </w:rPr>
            </w:pPr>
          </w:p>
          <w:p w:rsidR="00E80C5C" w:rsidRPr="005F160F" w:rsidP="00B034E3" w14:paraId="39DDDA85" w14:textId="77777777">
            <w:pPr>
              <w:tabs>
                <w:tab w:val="left" w:pos="4320"/>
              </w:tabs>
              <w:rPr>
                <w:rFonts w:ascii="Times New Roman" w:hAnsi="Times New Roman" w:cs="Times New Roman"/>
                <w:sz w:val="24"/>
                <w:szCs w:val="24"/>
              </w:rPr>
            </w:pPr>
            <w:r w:rsidRPr="005F160F">
              <w:rPr>
                <w:rFonts w:ascii="Times New Roman" w:hAnsi="Times New Roman" w:cs="Times New Roman"/>
                <w:sz w:val="24"/>
                <w:szCs w:val="24"/>
              </w:rPr>
              <w:t>Donald J. Kral (0042091)</w:t>
            </w:r>
          </w:p>
          <w:p w:rsidR="00E80C5C" w:rsidRPr="005F160F" w:rsidP="00B034E3" w14:paraId="0F150001" w14:textId="77777777">
            <w:pPr>
              <w:tabs>
                <w:tab w:val="left" w:pos="4320"/>
              </w:tabs>
              <w:rPr>
                <w:rFonts w:ascii="Times New Roman" w:hAnsi="Times New Roman" w:cs="Times New Roman"/>
                <w:sz w:val="24"/>
                <w:szCs w:val="24"/>
              </w:rPr>
            </w:pPr>
            <w:r w:rsidRPr="005F160F">
              <w:rPr>
                <w:rFonts w:ascii="Times New Roman" w:hAnsi="Times New Roman" w:cs="Times New Roman"/>
                <w:sz w:val="24"/>
                <w:szCs w:val="24"/>
              </w:rPr>
              <w:t>Assistant Consumers’ Counsel</w:t>
            </w:r>
          </w:p>
          <w:p w:rsidR="00E80C5C" w:rsidRPr="005F160F" w:rsidP="00B034E3" w14:paraId="33ADD81E" w14:textId="77777777">
            <w:pPr>
              <w:tabs>
                <w:tab w:val="left" w:pos="4320"/>
              </w:tabs>
              <w:rPr>
                <w:rFonts w:ascii="Times New Roman" w:hAnsi="Times New Roman" w:cs="Times New Roman"/>
                <w:sz w:val="24"/>
                <w:szCs w:val="24"/>
              </w:rPr>
            </w:pPr>
            <w:r w:rsidRPr="005F160F">
              <w:rPr>
                <w:rFonts w:ascii="Times New Roman" w:hAnsi="Times New Roman" w:cs="Times New Roman"/>
                <w:sz w:val="24"/>
                <w:szCs w:val="24"/>
              </w:rPr>
              <w:t>Counsel of Record</w:t>
            </w:r>
          </w:p>
          <w:p w:rsidR="00E80C5C" w:rsidRPr="005F160F" w:rsidP="00B034E3" w14:paraId="2F48C1C1" w14:textId="77777777">
            <w:pPr>
              <w:tabs>
                <w:tab w:val="left" w:pos="3870"/>
                <w:tab w:val="left" w:pos="4320"/>
              </w:tabs>
              <w:rPr>
                <w:rFonts w:ascii="Times New Roman" w:hAnsi="Times New Roman" w:cs="Times New Roman"/>
                <w:sz w:val="24"/>
                <w:szCs w:val="24"/>
              </w:rPr>
            </w:pPr>
            <w:r w:rsidRPr="005F160F">
              <w:rPr>
                <w:rFonts w:ascii="Times New Roman" w:hAnsi="Times New Roman" w:cs="Times New Roman"/>
                <w:sz w:val="24"/>
                <w:szCs w:val="24"/>
              </w:rPr>
              <w:t>Angela D. O’Brien (0097579)</w:t>
            </w:r>
          </w:p>
          <w:p w:rsidR="00E80C5C" w:rsidRPr="005F160F" w:rsidP="00B034E3" w14:paraId="153DCE33" w14:textId="77777777">
            <w:pPr>
              <w:tabs>
                <w:tab w:val="left" w:pos="3870"/>
                <w:tab w:val="left" w:pos="4320"/>
              </w:tabs>
              <w:rPr>
                <w:rFonts w:ascii="Times New Roman" w:hAnsi="Times New Roman" w:cs="Times New Roman"/>
                <w:sz w:val="24"/>
                <w:szCs w:val="24"/>
              </w:rPr>
            </w:pPr>
            <w:r w:rsidRPr="005F160F">
              <w:rPr>
                <w:rFonts w:ascii="Times New Roman" w:hAnsi="Times New Roman" w:cs="Times New Roman"/>
                <w:sz w:val="24"/>
                <w:szCs w:val="24"/>
              </w:rPr>
              <w:t>Deputy Consumers’ Counsel</w:t>
            </w:r>
          </w:p>
          <w:p w:rsidR="00E80C5C" w:rsidRPr="005F160F" w:rsidP="00B034E3" w14:paraId="7F1C4022" w14:textId="77777777">
            <w:pPr>
              <w:tabs>
                <w:tab w:val="left" w:pos="3870"/>
                <w:tab w:val="left" w:pos="4320"/>
              </w:tabs>
              <w:rPr>
                <w:rFonts w:ascii="Times New Roman" w:hAnsi="Times New Roman" w:cs="Times New Roman"/>
                <w:sz w:val="24"/>
                <w:szCs w:val="24"/>
              </w:rPr>
            </w:pPr>
          </w:p>
          <w:p w:rsidR="00E80C5C" w:rsidRPr="005F160F" w:rsidP="00B034E3" w14:paraId="79D54EBC" w14:textId="77777777">
            <w:pPr>
              <w:rPr>
                <w:rFonts w:ascii="Times New Roman" w:hAnsi="Times New Roman" w:cs="Times New Roman"/>
                <w:b/>
                <w:bCs/>
                <w:sz w:val="24"/>
                <w:szCs w:val="24"/>
              </w:rPr>
            </w:pPr>
            <w:r w:rsidRPr="005F160F">
              <w:rPr>
                <w:rFonts w:ascii="Times New Roman" w:hAnsi="Times New Roman" w:cs="Times New Roman"/>
                <w:b/>
                <w:bCs/>
                <w:sz w:val="24"/>
                <w:szCs w:val="24"/>
              </w:rPr>
              <w:t>Office of the Ohio Consumers' Counsel</w:t>
            </w:r>
          </w:p>
          <w:p w:rsidR="00E80C5C" w:rsidRPr="005F160F" w:rsidP="00B034E3" w14:paraId="073A8234" w14:textId="77777777">
            <w:pPr>
              <w:rPr>
                <w:rFonts w:ascii="Times New Roman" w:hAnsi="Times New Roman" w:cs="Times New Roman"/>
                <w:sz w:val="24"/>
                <w:szCs w:val="24"/>
              </w:rPr>
            </w:pPr>
            <w:r w:rsidRPr="005F160F">
              <w:rPr>
                <w:rFonts w:ascii="Times New Roman" w:hAnsi="Times New Roman" w:cs="Times New Roman"/>
                <w:sz w:val="24"/>
                <w:szCs w:val="24"/>
              </w:rPr>
              <w:t>65 East State Street, Suite 700</w:t>
            </w:r>
          </w:p>
          <w:p w:rsidR="00E80C5C" w:rsidRPr="005F160F" w:rsidP="00B034E3" w14:paraId="6AA1BAC3" w14:textId="77777777">
            <w:pPr>
              <w:rPr>
                <w:rFonts w:ascii="Times New Roman" w:hAnsi="Times New Roman" w:cs="Times New Roman"/>
                <w:sz w:val="24"/>
                <w:szCs w:val="24"/>
              </w:rPr>
            </w:pPr>
            <w:r w:rsidRPr="005F160F">
              <w:rPr>
                <w:rFonts w:ascii="Times New Roman" w:hAnsi="Times New Roman" w:cs="Times New Roman"/>
                <w:sz w:val="24"/>
                <w:szCs w:val="24"/>
              </w:rPr>
              <w:t>Columbus, Ohio 43215</w:t>
            </w:r>
          </w:p>
          <w:p w:rsidR="00E80C5C" w:rsidRPr="005F160F" w:rsidP="00B034E3" w14:paraId="5986BBAE" w14:textId="77777777">
            <w:pPr>
              <w:autoSpaceDE w:val="0"/>
              <w:autoSpaceDN w:val="0"/>
              <w:adjustRightInd w:val="0"/>
              <w:rPr>
                <w:rFonts w:ascii="Times New Roman" w:hAnsi="Times New Roman" w:cs="Times New Roman"/>
                <w:sz w:val="24"/>
                <w:szCs w:val="24"/>
              </w:rPr>
            </w:pPr>
            <w:r w:rsidRPr="005F160F">
              <w:rPr>
                <w:rFonts w:ascii="Times New Roman" w:hAnsi="Times New Roman" w:cs="Times New Roman"/>
                <w:sz w:val="24"/>
                <w:szCs w:val="24"/>
              </w:rPr>
              <w:t>Telephone [Kral]: (614) 466-9571</w:t>
            </w:r>
          </w:p>
          <w:p w:rsidR="00E80C5C" w:rsidRPr="005F160F" w:rsidP="00B034E3" w14:paraId="20DAF12F" w14:textId="77777777">
            <w:pPr>
              <w:autoSpaceDE w:val="0"/>
              <w:autoSpaceDN w:val="0"/>
              <w:adjustRightInd w:val="0"/>
              <w:rPr>
                <w:rFonts w:ascii="Times New Roman" w:hAnsi="Times New Roman" w:cs="Times New Roman"/>
                <w:sz w:val="24"/>
                <w:szCs w:val="24"/>
              </w:rPr>
            </w:pPr>
            <w:r w:rsidRPr="005F160F">
              <w:rPr>
                <w:rFonts w:ascii="Times New Roman" w:hAnsi="Times New Roman" w:cs="Times New Roman"/>
                <w:sz w:val="24"/>
                <w:szCs w:val="24"/>
              </w:rPr>
              <w:t>Telephone: [O’Brien]: (614) 466-9531</w:t>
            </w:r>
          </w:p>
          <w:p w:rsidR="00E80C5C" w:rsidRPr="005F160F" w:rsidP="00B034E3" w14:paraId="0A634BEE" w14:textId="77777777">
            <w:pPr>
              <w:rPr>
                <w:rFonts w:ascii="Times New Roman" w:hAnsi="Times New Roman" w:cs="Times New Roman"/>
                <w:sz w:val="24"/>
                <w:szCs w:val="24"/>
              </w:rPr>
            </w:pPr>
            <w:hyperlink r:id="rId6" w:history="1">
              <w:r w:rsidRPr="005F160F" w:rsidR="00C84448">
                <w:rPr>
                  <w:rStyle w:val="Hyperlink"/>
                  <w:rFonts w:ascii="Times New Roman" w:hAnsi="Times New Roman" w:cs="Times New Roman"/>
                  <w:sz w:val="24"/>
                  <w:szCs w:val="24"/>
                </w:rPr>
                <w:t>donald.kral@occ.ohio.gov</w:t>
              </w:r>
            </w:hyperlink>
          </w:p>
          <w:p w:rsidR="00E80C5C" w:rsidRPr="005F160F" w:rsidP="00B034E3" w14:paraId="1E649140" w14:textId="77777777">
            <w:pPr>
              <w:rPr>
                <w:rFonts w:ascii="Times New Roman" w:hAnsi="Times New Roman" w:cs="Times New Roman"/>
                <w:sz w:val="24"/>
                <w:szCs w:val="24"/>
              </w:rPr>
            </w:pPr>
            <w:hyperlink r:id="rId7" w:history="1">
              <w:r w:rsidRPr="005F160F" w:rsidR="00C84448">
                <w:rPr>
                  <w:rStyle w:val="Hyperlink"/>
                  <w:rFonts w:ascii="Times New Roman" w:hAnsi="Times New Roman" w:cs="Times New Roman"/>
                  <w:sz w:val="24"/>
                  <w:szCs w:val="24"/>
                </w:rPr>
                <w:t>angela.obrien@occ.ohio.gov</w:t>
              </w:r>
            </w:hyperlink>
          </w:p>
          <w:p w:rsidR="00E80C5C" w:rsidRPr="005F160F" w:rsidP="00B034E3" w14:paraId="1325090A" w14:textId="77777777">
            <w:pPr>
              <w:rPr>
                <w:rFonts w:ascii="Times New Roman" w:hAnsi="Times New Roman" w:cs="Times New Roman"/>
                <w:sz w:val="24"/>
                <w:szCs w:val="24"/>
              </w:rPr>
            </w:pPr>
            <w:r w:rsidRPr="005F160F">
              <w:rPr>
                <w:rFonts w:ascii="Times New Roman" w:hAnsi="Times New Roman" w:cs="Times New Roman"/>
                <w:sz w:val="24"/>
                <w:szCs w:val="24"/>
              </w:rPr>
              <w:t>(willing to accept service by e-mail</w:t>
            </w:r>
          </w:p>
          <w:p w:rsidR="00E80C5C" w:rsidP="00B034E3" w14:paraId="0ED86E5F" w14:textId="77777777">
            <w:pPr>
              <w:rPr>
                <w:rFonts w:ascii="Times New Roman" w:hAnsi="Times New Roman" w:cs="Times New Roman"/>
                <w:sz w:val="24"/>
                <w:szCs w:val="24"/>
              </w:rPr>
            </w:pPr>
          </w:p>
          <w:p w:rsidR="00E80C5C" w:rsidRPr="00823138" w:rsidP="00B034E3" w14:paraId="200EECA9" w14:textId="77777777">
            <w:pPr>
              <w:rPr>
                <w:rFonts w:ascii="Times New Roman" w:hAnsi="Times New Roman" w:cs="Times New Roman"/>
                <w:sz w:val="24"/>
                <w:szCs w:val="24"/>
              </w:rPr>
            </w:pPr>
          </w:p>
          <w:p w:rsidR="00E80C5C" w:rsidP="00B034E3" w14:paraId="5173310A" w14:textId="77777777">
            <w:pPr>
              <w:rPr>
                <w:rFonts w:ascii="Times New Roman" w:hAnsi="Times New Roman" w:cs="Times New Roman"/>
                <w:sz w:val="24"/>
                <w:szCs w:val="24"/>
              </w:rPr>
            </w:pPr>
          </w:p>
          <w:p w:rsidR="00E80C5C" w:rsidP="00B034E3" w14:paraId="2065C7E5" w14:textId="77777777">
            <w:pPr>
              <w:rPr>
                <w:rFonts w:ascii="Times New Roman" w:hAnsi="Times New Roman" w:cs="Times New Roman"/>
                <w:sz w:val="24"/>
                <w:szCs w:val="24"/>
              </w:rPr>
            </w:pPr>
          </w:p>
          <w:p w:rsidR="00E80C5C" w:rsidP="00B034E3" w14:paraId="062ADC51" w14:textId="77777777">
            <w:pPr>
              <w:rPr>
                <w:rFonts w:ascii="Times New Roman" w:hAnsi="Times New Roman" w:cs="Times New Roman"/>
                <w:sz w:val="24"/>
                <w:szCs w:val="24"/>
              </w:rPr>
            </w:pPr>
          </w:p>
          <w:p w:rsidR="00E80C5C" w:rsidP="00B034E3" w14:paraId="45285147" w14:textId="77777777">
            <w:pPr>
              <w:rPr>
                <w:rFonts w:ascii="Times New Roman" w:hAnsi="Times New Roman" w:cs="Times New Roman"/>
                <w:sz w:val="24"/>
                <w:szCs w:val="24"/>
              </w:rPr>
            </w:pPr>
          </w:p>
          <w:p w:rsidR="00E80C5C" w:rsidP="00B034E3" w14:paraId="6D7F683B" w14:textId="77777777">
            <w:pPr>
              <w:rPr>
                <w:rFonts w:ascii="Times New Roman" w:hAnsi="Times New Roman" w:cs="Times New Roman"/>
                <w:sz w:val="24"/>
                <w:szCs w:val="24"/>
              </w:rPr>
            </w:pPr>
          </w:p>
          <w:p w:rsidR="00E80C5C" w:rsidRPr="00823138" w:rsidP="00B034E3" w14:paraId="7799C112" w14:textId="4166DA0B">
            <w:pPr>
              <w:rPr>
                <w:rFonts w:ascii="Times New Roman" w:hAnsi="Times New Roman" w:cs="Times New Roman"/>
                <w:sz w:val="24"/>
                <w:szCs w:val="24"/>
              </w:rPr>
            </w:pPr>
            <w:r>
              <w:rPr>
                <w:rFonts w:ascii="Times New Roman" w:hAnsi="Times New Roman" w:cs="Times New Roman"/>
                <w:sz w:val="24"/>
                <w:szCs w:val="24"/>
              </w:rPr>
              <w:t>December 18, 2023</w:t>
            </w:r>
          </w:p>
        </w:tc>
        <w:tc>
          <w:tcPr>
            <w:tcW w:w="4860" w:type="dxa"/>
          </w:tcPr>
          <w:p w:rsidR="00E80C5C" w:rsidP="00B034E3" w14:paraId="6F7214C6" w14:textId="77777777">
            <w:pPr>
              <w:rPr>
                <w:rFonts w:ascii="Times New Roman" w:hAnsi="Times New Roman" w:cs="Times New Roman"/>
                <w:sz w:val="24"/>
                <w:szCs w:val="24"/>
              </w:rPr>
            </w:pPr>
          </w:p>
          <w:p w:rsidR="00E80C5C" w:rsidRPr="00823138" w:rsidP="00B034E3" w14:paraId="2B3443BD" w14:textId="33701F6B">
            <w:pPr>
              <w:rPr>
                <w:rFonts w:ascii="Times New Roman" w:hAnsi="Times New Roman" w:cs="Times New Roman"/>
                <w:sz w:val="24"/>
                <w:szCs w:val="24"/>
              </w:rPr>
            </w:pPr>
            <w:r w:rsidRPr="00823138">
              <w:rPr>
                <w:rFonts w:ascii="Times New Roman" w:hAnsi="Times New Roman" w:cs="Times New Roman"/>
                <w:sz w:val="24"/>
                <w:szCs w:val="24"/>
              </w:rPr>
              <w:t>Susan Jagers (0061678)</w:t>
            </w:r>
          </w:p>
          <w:p w:rsidR="00E80C5C" w:rsidRPr="00823138" w:rsidP="00B034E3" w14:paraId="0F177CD5" w14:textId="77777777">
            <w:pPr>
              <w:rPr>
                <w:rFonts w:ascii="Times New Roman" w:hAnsi="Times New Roman" w:cs="Times New Roman"/>
                <w:b/>
                <w:bCs/>
                <w:sz w:val="24"/>
                <w:szCs w:val="24"/>
              </w:rPr>
            </w:pPr>
            <w:r w:rsidRPr="00823138">
              <w:rPr>
                <w:rFonts w:ascii="Times New Roman" w:hAnsi="Times New Roman" w:cs="Times New Roman"/>
                <w:b/>
                <w:bCs/>
                <w:sz w:val="24"/>
                <w:szCs w:val="24"/>
              </w:rPr>
              <w:t>Ohio Poverty Law Center</w:t>
            </w:r>
          </w:p>
          <w:p w:rsidR="00E80C5C" w:rsidRPr="00823138" w:rsidP="00B034E3" w14:paraId="131CC2AF" w14:textId="77777777">
            <w:pPr>
              <w:rPr>
                <w:rFonts w:ascii="Times New Roman" w:hAnsi="Times New Roman" w:cs="Times New Roman"/>
                <w:sz w:val="24"/>
                <w:szCs w:val="24"/>
              </w:rPr>
            </w:pPr>
            <w:r w:rsidRPr="00823138">
              <w:rPr>
                <w:rFonts w:ascii="Times New Roman" w:hAnsi="Times New Roman" w:cs="Times New Roman"/>
                <w:sz w:val="24"/>
                <w:szCs w:val="24"/>
              </w:rPr>
              <w:t>1108 City Park Ave. Suite 200</w:t>
            </w:r>
          </w:p>
          <w:p w:rsidR="00E80C5C" w:rsidRPr="00823138" w:rsidP="00B034E3" w14:paraId="51657C1B" w14:textId="77777777">
            <w:pPr>
              <w:rPr>
                <w:rFonts w:ascii="Times New Roman" w:hAnsi="Times New Roman" w:cs="Times New Roman"/>
                <w:sz w:val="24"/>
                <w:szCs w:val="24"/>
              </w:rPr>
            </w:pPr>
            <w:r w:rsidRPr="00823138">
              <w:rPr>
                <w:rFonts w:ascii="Times New Roman" w:hAnsi="Times New Roman" w:cs="Times New Roman"/>
                <w:sz w:val="24"/>
                <w:szCs w:val="24"/>
              </w:rPr>
              <w:t>Columbus, OH 43206</w:t>
            </w:r>
          </w:p>
          <w:p w:rsidR="00E80C5C" w:rsidRPr="00823138" w:rsidP="00B034E3" w14:paraId="3D56EB0E" w14:textId="77777777">
            <w:pPr>
              <w:rPr>
                <w:rFonts w:ascii="Times New Roman" w:hAnsi="Times New Roman" w:cs="Times New Roman"/>
                <w:sz w:val="24"/>
                <w:szCs w:val="24"/>
              </w:rPr>
            </w:pPr>
            <w:r w:rsidRPr="00823138">
              <w:rPr>
                <w:rFonts w:ascii="Times New Roman" w:hAnsi="Times New Roman" w:cs="Times New Roman"/>
                <w:sz w:val="24"/>
                <w:szCs w:val="24"/>
              </w:rPr>
              <w:t>614-824-2501</w:t>
            </w:r>
          </w:p>
          <w:p w:rsidR="00E80C5C" w:rsidRPr="00823138" w:rsidP="00B034E3" w14:paraId="4A844A5B" w14:textId="77777777">
            <w:pPr>
              <w:rPr>
                <w:rStyle w:val="Hyperlink"/>
                <w:rFonts w:ascii="Times New Roman" w:hAnsi="Times New Roman" w:cs="Times New Roman"/>
                <w:sz w:val="24"/>
                <w:szCs w:val="24"/>
              </w:rPr>
            </w:pPr>
            <w:hyperlink r:id="rId8" w:history="1">
              <w:r w:rsidRPr="00823138" w:rsidR="00C84448">
                <w:rPr>
                  <w:rStyle w:val="Hyperlink"/>
                  <w:rFonts w:ascii="Times New Roman" w:hAnsi="Times New Roman" w:cs="Times New Roman"/>
                  <w:sz w:val="24"/>
                  <w:szCs w:val="24"/>
                </w:rPr>
                <w:t>sjagers@ohiopovertylaw.org</w:t>
              </w:r>
            </w:hyperlink>
          </w:p>
          <w:p w:rsidR="00E80C5C" w:rsidRPr="00823138" w:rsidP="00B034E3" w14:paraId="50256FD5" w14:textId="77777777">
            <w:pPr>
              <w:rPr>
                <w:rFonts w:ascii="Times New Roman" w:hAnsi="Times New Roman" w:cs="Times New Roman"/>
                <w:sz w:val="24"/>
                <w:szCs w:val="24"/>
              </w:rPr>
            </w:pPr>
            <w:r w:rsidRPr="00823138">
              <w:rPr>
                <w:rFonts w:ascii="Times New Roman" w:hAnsi="Times New Roman" w:cs="Times New Roman"/>
                <w:color w:val="000000"/>
                <w:sz w:val="24"/>
                <w:szCs w:val="24"/>
              </w:rPr>
              <w:t>(will accept service via e-mail)</w:t>
            </w:r>
          </w:p>
          <w:p w:rsidR="00E80C5C" w:rsidRPr="00823138" w:rsidP="00B034E3" w14:paraId="47401200" w14:textId="77777777">
            <w:pPr>
              <w:rPr>
                <w:rFonts w:ascii="Times New Roman" w:hAnsi="Times New Roman" w:cs="Times New Roman"/>
                <w:sz w:val="24"/>
                <w:szCs w:val="24"/>
              </w:rPr>
            </w:pPr>
          </w:p>
        </w:tc>
      </w:tr>
      <w:tr w14:paraId="6BD068CA" w14:textId="77777777" w:rsidTr="00B034E3">
        <w:tblPrEx>
          <w:tblW w:w="9158" w:type="dxa"/>
          <w:tblLook w:val="04A0"/>
        </w:tblPrEx>
        <w:tc>
          <w:tcPr>
            <w:tcW w:w="4298" w:type="dxa"/>
            <w:vMerge/>
          </w:tcPr>
          <w:p w:rsidR="00E80C5C" w:rsidRPr="00823138" w:rsidP="00B034E3" w14:paraId="01FC93EC" w14:textId="77777777">
            <w:pPr>
              <w:rPr>
                <w:rFonts w:ascii="Times New Roman" w:hAnsi="Times New Roman" w:cs="Times New Roman"/>
                <w:sz w:val="24"/>
                <w:szCs w:val="24"/>
              </w:rPr>
            </w:pPr>
          </w:p>
        </w:tc>
        <w:tc>
          <w:tcPr>
            <w:tcW w:w="4860" w:type="dxa"/>
          </w:tcPr>
          <w:p w:rsidR="00E80C5C" w:rsidP="00B034E3" w14:paraId="72EC0B7B" w14:textId="77777777">
            <w:pPr>
              <w:pStyle w:val="BodyText"/>
              <w:ind w:right="1136"/>
            </w:pPr>
          </w:p>
          <w:p w:rsidR="00E80C5C" w:rsidP="00B034E3" w14:paraId="52468888" w14:textId="0693E605">
            <w:pPr>
              <w:pStyle w:val="BodyText"/>
              <w:ind w:right="1136"/>
            </w:pPr>
            <w:r w:rsidRPr="00F15499">
              <w:t>Stephanie Moes</w:t>
            </w:r>
            <w:r>
              <w:t xml:space="preserve"> (0077136)</w:t>
            </w:r>
          </w:p>
          <w:p w:rsidR="003C6FF5" w:rsidRPr="003C6FF5" w:rsidP="003C6FF5" w14:paraId="26264897" w14:textId="77777777">
            <w:pPr>
              <w:pStyle w:val="NormalWeb"/>
              <w:shd w:val="clear" w:color="auto" w:fill="FFFFFF"/>
              <w:rPr>
                <w:rFonts w:ascii="Times New Roman" w:eastAsia="Times New Roman" w:hAnsi="Times New Roman" w:cs="Times New Roman"/>
                <w:sz w:val="24"/>
                <w:szCs w:val="24"/>
              </w:rPr>
            </w:pPr>
            <w:r w:rsidRPr="003C6FF5">
              <w:rPr>
                <w:rFonts w:ascii="Times New Roman" w:eastAsia="Times New Roman" w:hAnsi="Times New Roman" w:cs="Times New Roman"/>
                <w:sz w:val="24"/>
                <w:szCs w:val="24"/>
              </w:rPr>
              <w:t>Pronouns:  She/Her</w:t>
            </w:r>
          </w:p>
          <w:p w:rsidR="00E80C5C" w:rsidRPr="00F15499" w:rsidP="00B034E3" w14:paraId="76F0BA65" w14:textId="77777777">
            <w:pPr>
              <w:pStyle w:val="BodyText"/>
              <w:ind w:right="1136"/>
              <w:rPr>
                <w:b/>
                <w:bCs/>
              </w:rPr>
            </w:pPr>
            <w:r w:rsidRPr="00F15499">
              <w:rPr>
                <w:b/>
                <w:bCs/>
              </w:rPr>
              <w:t xml:space="preserve">Legal Aid Society of Southwest Ohio, LLC </w:t>
            </w:r>
          </w:p>
          <w:p w:rsidR="00E80C5C" w:rsidP="00B034E3" w14:paraId="0C2BB19A" w14:textId="77777777">
            <w:pPr>
              <w:pStyle w:val="BodyText"/>
              <w:ind w:right="1136"/>
            </w:pPr>
            <w:r w:rsidRPr="00F15499">
              <w:t xml:space="preserve">215 East Ninth Street, Suite 500 Cincinnati, Ohio 45202 </w:t>
            </w:r>
          </w:p>
          <w:p w:rsidR="00E80C5C" w:rsidP="00B034E3" w14:paraId="03490CA2" w14:textId="77777777">
            <w:pPr>
              <w:pStyle w:val="BodyText"/>
              <w:ind w:right="1136"/>
            </w:pPr>
            <w:r w:rsidRPr="00F15499">
              <w:t xml:space="preserve">(513) 362-2807 (direct dial) </w:t>
            </w:r>
          </w:p>
          <w:p w:rsidR="003C6FF5" w:rsidP="00B034E3" w14:paraId="7694C984" w14:textId="77777777">
            <w:pPr>
              <w:pStyle w:val="BodyText"/>
              <w:ind w:right="1136"/>
            </w:pPr>
            <w:r w:rsidRPr="00F15499">
              <w:t xml:space="preserve">(513) 259-7309 (cell) </w:t>
            </w:r>
          </w:p>
          <w:p w:rsidR="003C6FF5" w:rsidP="00B034E3" w14:paraId="3B6FA579" w14:textId="39D60CD3">
            <w:pPr>
              <w:pStyle w:val="BodyText"/>
              <w:ind w:right="1136"/>
            </w:pPr>
            <w:r>
              <w:t>(513) 241-1187 (fax)</w:t>
            </w:r>
          </w:p>
          <w:p w:rsidR="00E80C5C" w:rsidP="00B034E3" w14:paraId="2476525C" w14:textId="7F648EAF">
            <w:pPr>
              <w:pStyle w:val="BodyText"/>
              <w:ind w:right="1136"/>
            </w:pPr>
            <w:hyperlink r:id="rId9" w:history="1">
              <w:r w:rsidRPr="00FA1C71" w:rsidR="003C6FF5">
                <w:rPr>
                  <w:rStyle w:val="Hyperlink"/>
                </w:rPr>
                <w:t>smoes@lascinti.org</w:t>
              </w:r>
            </w:hyperlink>
            <w:r w:rsidRPr="00F15499" w:rsidR="00C84448">
              <w:t xml:space="preserve"> </w:t>
            </w:r>
          </w:p>
          <w:p w:rsidR="00E80C5C" w:rsidRPr="00747B1B" w:rsidP="00B034E3" w14:paraId="6A424D0B" w14:textId="77777777">
            <w:pPr>
              <w:pStyle w:val="BodyText"/>
              <w:ind w:right="1136"/>
              <w:rPr>
                <w:i/>
                <w:iCs/>
                <w:u w:val="single"/>
              </w:rPr>
            </w:pPr>
            <w:r w:rsidRPr="00F15499">
              <w:t>(will</w:t>
            </w:r>
            <w:r>
              <w:t xml:space="preserve">ing to </w:t>
            </w:r>
            <w:r w:rsidRPr="00F15499">
              <w:t xml:space="preserve">accept service </w:t>
            </w:r>
            <w:r>
              <w:t>by</w:t>
            </w:r>
            <w:r w:rsidRPr="00F15499">
              <w:t xml:space="preserve"> e-mail) </w:t>
            </w:r>
          </w:p>
          <w:p w:rsidR="00E80C5C" w:rsidRPr="00823138" w:rsidP="00B034E3" w14:paraId="0C9283A1" w14:textId="77777777">
            <w:pPr>
              <w:shd w:val="clear" w:color="auto" w:fill="FFFFFF"/>
              <w:rPr>
                <w:rFonts w:ascii="Times New Roman" w:hAnsi="Times New Roman" w:cs="Times New Roman"/>
                <w:sz w:val="24"/>
                <w:szCs w:val="24"/>
              </w:rPr>
            </w:pPr>
          </w:p>
        </w:tc>
      </w:tr>
      <w:tr w14:paraId="76751B96" w14:textId="77777777" w:rsidTr="00B034E3">
        <w:tblPrEx>
          <w:tblW w:w="9158" w:type="dxa"/>
          <w:tblLook w:val="04A0"/>
        </w:tblPrEx>
        <w:tc>
          <w:tcPr>
            <w:tcW w:w="4298" w:type="dxa"/>
            <w:vMerge/>
          </w:tcPr>
          <w:p w:rsidR="00E80C5C" w:rsidRPr="00823138" w:rsidP="00B034E3" w14:paraId="3550FB27" w14:textId="77777777">
            <w:pPr>
              <w:rPr>
                <w:rFonts w:ascii="Times New Roman" w:hAnsi="Times New Roman" w:cs="Times New Roman"/>
                <w:i/>
                <w:iCs/>
                <w:color w:val="000000"/>
                <w:sz w:val="24"/>
                <w:szCs w:val="24"/>
                <w:u w:val="single"/>
              </w:rPr>
            </w:pPr>
          </w:p>
        </w:tc>
        <w:tc>
          <w:tcPr>
            <w:tcW w:w="4860" w:type="dxa"/>
          </w:tcPr>
          <w:p w:rsidR="00E80C5C" w:rsidRPr="00823138" w:rsidP="00B034E3" w14:paraId="7EBFE50D" w14:textId="77777777">
            <w:pPr>
              <w:shd w:val="clear" w:color="auto" w:fill="FFFFFF"/>
              <w:rPr>
                <w:rFonts w:ascii="Times New Roman" w:hAnsi="Times New Roman" w:cs="Times New Roman"/>
                <w:i/>
                <w:iCs/>
                <w:sz w:val="24"/>
                <w:szCs w:val="24"/>
                <w:u w:val="single"/>
              </w:rPr>
            </w:pPr>
          </w:p>
          <w:p w:rsidR="00E80C5C" w:rsidRPr="00823138" w:rsidP="00B034E3" w14:paraId="22C3146B" w14:textId="77777777">
            <w:pPr>
              <w:shd w:val="clear" w:color="auto" w:fill="FFFFFF"/>
              <w:rPr>
                <w:rFonts w:ascii="Times New Roman" w:hAnsi="Times New Roman" w:cs="Times New Roman"/>
                <w:i/>
                <w:iCs/>
                <w:sz w:val="24"/>
                <w:szCs w:val="24"/>
                <w:u w:val="single"/>
              </w:rPr>
            </w:pPr>
          </w:p>
          <w:p w:rsidR="00E80C5C" w:rsidRPr="00823138" w:rsidP="00B034E3" w14:paraId="30F3078B" w14:textId="77777777">
            <w:pPr>
              <w:rPr>
                <w:rFonts w:ascii="Times New Roman" w:hAnsi="Times New Roman" w:cs="Times New Roman"/>
                <w:i/>
                <w:iCs/>
                <w:sz w:val="24"/>
                <w:szCs w:val="24"/>
                <w:u w:val="single"/>
              </w:rPr>
            </w:pPr>
          </w:p>
        </w:tc>
      </w:tr>
    </w:tbl>
    <w:p w:rsidR="00E80C5C" w:rsidP="00245F29" w14:paraId="77D14C7C" w14:textId="77777777">
      <w:pPr>
        <w:widowControl w:val="0"/>
        <w:autoSpaceDE w:val="0"/>
        <w:autoSpaceDN w:val="0"/>
        <w:spacing w:before="36" w:after="0" w:line="240" w:lineRule="auto"/>
        <w:jc w:val="center"/>
        <w:rPr>
          <w:rFonts w:ascii="Times New Roman" w:eastAsia="Times New Roman" w:hAnsi="Times New Roman" w:cs="Times New Roman"/>
          <w:b/>
          <w:sz w:val="24"/>
          <w:szCs w:val="24"/>
          <w:u w:val="thick"/>
        </w:rPr>
        <w:sectPr w:rsidSect="005724CD">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pgNumType w:fmt="lowerRoman" w:start="1"/>
          <w:cols w:space="720"/>
          <w:titlePg/>
          <w:docGrid w:linePitch="65"/>
        </w:sectPr>
      </w:pPr>
    </w:p>
    <w:p w:rsidR="00245F29" w:rsidRPr="00245F29" w:rsidP="00245F29" w14:paraId="624C9BCA" w14:textId="77777777">
      <w:pPr>
        <w:widowControl w:val="0"/>
        <w:autoSpaceDE w:val="0"/>
        <w:autoSpaceDN w:val="0"/>
        <w:spacing w:before="36" w:after="0" w:line="240" w:lineRule="auto"/>
        <w:jc w:val="center"/>
        <w:rPr>
          <w:rFonts w:ascii="Times New Roman" w:eastAsia="Times New Roman" w:hAnsi="Times New Roman" w:cs="Times New Roman"/>
          <w:b/>
          <w:sz w:val="24"/>
          <w:szCs w:val="24"/>
        </w:rPr>
      </w:pPr>
      <w:r w:rsidRPr="00245F29">
        <w:rPr>
          <w:rFonts w:ascii="Times New Roman" w:eastAsia="Times New Roman" w:hAnsi="Times New Roman" w:cs="Times New Roman"/>
          <w:b/>
          <w:sz w:val="24"/>
          <w:szCs w:val="24"/>
          <w:u w:val="thick"/>
        </w:rPr>
        <w:t>TABLE OF CONTENTS</w:t>
      </w:r>
    </w:p>
    <w:p w:rsidR="00245F29" w:rsidRPr="00245F29" w:rsidP="00245F29" w14:paraId="3001751E" w14:textId="77777777">
      <w:pPr>
        <w:widowControl w:val="0"/>
        <w:autoSpaceDE w:val="0"/>
        <w:autoSpaceDN w:val="0"/>
        <w:spacing w:before="6" w:after="0" w:line="240" w:lineRule="auto"/>
        <w:rPr>
          <w:rFonts w:ascii="Times New Roman" w:eastAsia="Times New Roman" w:hAnsi="Times New Roman" w:cs="Times New Roman"/>
          <w:b/>
          <w:sz w:val="24"/>
          <w:szCs w:val="24"/>
        </w:rPr>
      </w:pPr>
    </w:p>
    <w:p w:rsidR="00245F29" w:rsidRPr="00245F29" w:rsidP="00245F29" w14:paraId="42F6C67B" w14:textId="77777777">
      <w:pPr>
        <w:widowControl w:val="0"/>
        <w:autoSpaceDE w:val="0"/>
        <w:autoSpaceDN w:val="0"/>
        <w:spacing w:after="0" w:line="240" w:lineRule="auto"/>
        <w:jc w:val="right"/>
        <w:rPr>
          <w:rFonts w:ascii="Times New Roman" w:eastAsia="Times New Roman" w:hAnsi="Times New Roman" w:cs="Times New Roman"/>
          <w:b/>
          <w:bCs/>
          <w:sz w:val="24"/>
          <w:szCs w:val="24"/>
        </w:rPr>
      </w:pPr>
      <w:r w:rsidRPr="00245F29">
        <w:rPr>
          <w:rFonts w:ascii="Times New Roman" w:eastAsia="Times New Roman" w:hAnsi="Times New Roman" w:cs="Times New Roman"/>
          <w:b/>
          <w:bCs/>
          <w:sz w:val="24"/>
          <w:szCs w:val="24"/>
        </w:rPr>
        <w:t>PAGE</w:t>
      </w:r>
    </w:p>
    <w:p w:rsidR="00245F29" w:rsidRPr="00245F29" w:rsidP="00245F29" w14:paraId="10293A92" w14:textId="77777777">
      <w:pPr>
        <w:widowControl w:val="0"/>
        <w:autoSpaceDE w:val="0"/>
        <w:autoSpaceDN w:val="0"/>
        <w:spacing w:after="0" w:line="240" w:lineRule="auto"/>
        <w:jc w:val="right"/>
        <w:rPr>
          <w:rFonts w:ascii="Times New Roman" w:eastAsia="Times New Roman" w:hAnsi="Times New Roman" w:cs="Times New Roman"/>
          <w:b/>
          <w:bCs/>
          <w:sz w:val="24"/>
          <w:szCs w:val="24"/>
        </w:rPr>
      </w:pPr>
    </w:p>
    <w:p w:rsidR="00E80C5C" w14:paraId="101C079D" w14:textId="4B857A98">
      <w:pPr>
        <w:pStyle w:val="TOC1"/>
        <w:rPr>
          <w:rFonts w:asciiTheme="minorHAnsi" w:eastAsiaTheme="minorEastAsia" w:hAnsiTheme="minorHAnsi"/>
          <w:noProof/>
          <w:kern w:val="2"/>
          <w:sz w:val="22"/>
          <w14:ligatures w14:val="standardContextual"/>
        </w:rPr>
      </w:pPr>
      <w:r>
        <w:rPr>
          <w:rFonts w:eastAsia="Times New Roman" w:cs="Times New Roman"/>
          <w:b/>
          <w:bCs/>
          <w:szCs w:val="24"/>
        </w:rPr>
        <w:fldChar w:fldCharType="begin"/>
      </w:r>
      <w:r>
        <w:rPr>
          <w:rFonts w:eastAsia="Times New Roman" w:cs="Times New Roman"/>
          <w:b/>
          <w:bCs/>
          <w:szCs w:val="24"/>
        </w:rPr>
        <w:instrText xml:space="preserve"> TOC \o "1-2" \h \z \t "Heading 3,3" </w:instrText>
      </w:r>
      <w:r>
        <w:rPr>
          <w:rFonts w:eastAsia="Times New Roman" w:cs="Times New Roman"/>
          <w:b/>
          <w:bCs/>
          <w:szCs w:val="24"/>
        </w:rPr>
        <w:fldChar w:fldCharType="separate"/>
      </w:r>
      <w:hyperlink w:anchor="_Toc153786411" w:history="1">
        <w:r w:rsidRPr="00FE331D">
          <w:rPr>
            <w:rStyle w:val="Hyperlink"/>
            <w:noProof/>
          </w:rPr>
          <w:t>I.</w:t>
        </w:r>
        <w:r>
          <w:rPr>
            <w:rFonts w:asciiTheme="minorHAnsi" w:eastAsiaTheme="minorEastAsia" w:hAnsiTheme="minorHAnsi"/>
            <w:noProof/>
            <w:kern w:val="2"/>
            <w:sz w:val="22"/>
            <w14:ligatures w14:val="standardContextual"/>
          </w:rPr>
          <w:tab/>
        </w:r>
        <w:r w:rsidRPr="00FE331D">
          <w:rPr>
            <w:rStyle w:val="Hyperlink"/>
            <w:noProof/>
          </w:rPr>
          <w:t>INTRODUCTION</w:t>
        </w:r>
        <w:r>
          <w:rPr>
            <w:noProof/>
            <w:webHidden/>
          </w:rPr>
          <w:tab/>
        </w:r>
        <w:r>
          <w:rPr>
            <w:noProof/>
            <w:webHidden/>
          </w:rPr>
          <w:fldChar w:fldCharType="begin"/>
        </w:r>
        <w:r>
          <w:rPr>
            <w:noProof/>
            <w:webHidden/>
          </w:rPr>
          <w:instrText xml:space="preserve"> PAGEREF _Toc153786411 \h </w:instrText>
        </w:r>
        <w:r>
          <w:rPr>
            <w:noProof/>
            <w:webHidden/>
          </w:rPr>
          <w:fldChar w:fldCharType="separate"/>
        </w:r>
        <w:r>
          <w:rPr>
            <w:noProof/>
            <w:webHidden/>
          </w:rPr>
          <w:t>1</w:t>
        </w:r>
        <w:r>
          <w:rPr>
            <w:noProof/>
            <w:webHidden/>
          </w:rPr>
          <w:fldChar w:fldCharType="end"/>
        </w:r>
      </w:hyperlink>
    </w:p>
    <w:p w:rsidR="00E80C5C" w14:paraId="1E5CDBEB" w14:textId="449F2787">
      <w:pPr>
        <w:pStyle w:val="TOC1"/>
        <w:rPr>
          <w:rFonts w:asciiTheme="minorHAnsi" w:eastAsiaTheme="minorEastAsia" w:hAnsiTheme="minorHAnsi"/>
          <w:noProof/>
          <w:kern w:val="2"/>
          <w:sz w:val="22"/>
          <w14:ligatures w14:val="standardContextual"/>
        </w:rPr>
      </w:pPr>
      <w:hyperlink w:anchor="_Toc153786412" w:history="1">
        <w:r w:rsidRPr="00FE331D" w:rsidR="00C84448">
          <w:rPr>
            <w:rStyle w:val="Hyperlink"/>
            <w:noProof/>
          </w:rPr>
          <w:t>II.</w:t>
        </w:r>
        <w:r w:rsidR="00C84448">
          <w:rPr>
            <w:rFonts w:asciiTheme="minorHAnsi" w:eastAsiaTheme="minorEastAsia" w:hAnsiTheme="minorHAnsi"/>
            <w:noProof/>
            <w:kern w:val="2"/>
            <w:sz w:val="22"/>
            <w14:ligatures w14:val="standardContextual"/>
          </w:rPr>
          <w:tab/>
        </w:r>
        <w:r w:rsidRPr="00FE331D" w:rsidR="00C84448">
          <w:rPr>
            <w:rStyle w:val="Hyperlink"/>
            <w:noProof/>
          </w:rPr>
          <w:t>RECOMMENDATIONS FOR CONSUMER PROTECTION</w:t>
        </w:r>
        <w:r w:rsidR="00C84448">
          <w:rPr>
            <w:noProof/>
            <w:webHidden/>
          </w:rPr>
          <w:tab/>
        </w:r>
        <w:r w:rsidR="00C84448">
          <w:rPr>
            <w:noProof/>
            <w:webHidden/>
          </w:rPr>
          <w:fldChar w:fldCharType="begin"/>
        </w:r>
        <w:r w:rsidR="00C84448">
          <w:rPr>
            <w:noProof/>
            <w:webHidden/>
          </w:rPr>
          <w:instrText xml:space="preserve"> PAGEREF _Toc153786412 \h </w:instrText>
        </w:r>
        <w:r w:rsidR="00C84448">
          <w:rPr>
            <w:noProof/>
            <w:webHidden/>
          </w:rPr>
          <w:fldChar w:fldCharType="separate"/>
        </w:r>
        <w:r w:rsidR="00C84448">
          <w:rPr>
            <w:noProof/>
            <w:webHidden/>
          </w:rPr>
          <w:t>2</w:t>
        </w:r>
        <w:r w:rsidR="00C84448">
          <w:rPr>
            <w:noProof/>
            <w:webHidden/>
          </w:rPr>
          <w:fldChar w:fldCharType="end"/>
        </w:r>
      </w:hyperlink>
    </w:p>
    <w:p w:rsidR="00E80C5C" w14:paraId="6B6D7D97" w14:textId="60C7E6A3">
      <w:pPr>
        <w:pStyle w:val="TOC2"/>
        <w:tabs>
          <w:tab w:val="left" w:pos="1440"/>
        </w:tabs>
        <w:rPr>
          <w:rFonts w:asciiTheme="minorHAnsi" w:eastAsiaTheme="minorEastAsia" w:hAnsiTheme="minorHAnsi"/>
          <w:noProof/>
          <w:kern w:val="2"/>
          <w:sz w:val="22"/>
          <w14:ligatures w14:val="standardContextual"/>
        </w:rPr>
      </w:pPr>
      <w:hyperlink w:anchor="_Toc153786413" w:history="1">
        <w:r w:rsidRPr="00FE331D" w:rsidR="00C84448">
          <w:rPr>
            <w:rStyle w:val="Hyperlink"/>
            <w:noProof/>
          </w:rPr>
          <w:t>A.</w:t>
        </w:r>
        <w:r w:rsidR="00C84448">
          <w:rPr>
            <w:rFonts w:asciiTheme="minorHAnsi" w:eastAsiaTheme="minorEastAsia" w:hAnsiTheme="minorHAnsi"/>
            <w:noProof/>
            <w:kern w:val="2"/>
            <w:sz w:val="22"/>
            <w14:ligatures w14:val="standardContextual"/>
          </w:rPr>
          <w:tab/>
        </w:r>
        <w:r w:rsidRPr="00FE331D" w:rsidR="00C84448">
          <w:rPr>
            <w:rStyle w:val="Hyperlink"/>
            <w:noProof/>
          </w:rPr>
          <w:t>The PUCO’s rules in O.A.C. 4901:1-6 are useful and beneficial for consumer protection. OTA’s claims to the contrary should be rejected.</w:t>
        </w:r>
        <w:r w:rsidR="00C84448">
          <w:rPr>
            <w:noProof/>
            <w:webHidden/>
          </w:rPr>
          <w:tab/>
        </w:r>
        <w:r w:rsidR="00C84448">
          <w:rPr>
            <w:noProof/>
            <w:webHidden/>
          </w:rPr>
          <w:fldChar w:fldCharType="begin"/>
        </w:r>
        <w:r w:rsidR="00C84448">
          <w:rPr>
            <w:noProof/>
            <w:webHidden/>
          </w:rPr>
          <w:instrText xml:space="preserve"> PAGEREF _Toc153786413 \h </w:instrText>
        </w:r>
        <w:r w:rsidR="00C84448">
          <w:rPr>
            <w:noProof/>
            <w:webHidden/>
          </w:rPr>
          <w:fldChar w:fldCharType="separate"/>
        </w:r>
        <w:r w:rsidR="00C84448">
          <w:rPr>
            <w:noProof/>
            <w:webHidden/>
          </w:rPr>
          <w:t>2</w:t>
        </w:r>
        <w:r w:rsidR="00C84448">
          <w:rPr>
            <w:noProof/>
            <w:webHidden/>
          </w:rPr>
          <w:fldChar w:fldCharType="end"/>
        </w:r>
      </w:hyperlink>
    </w:p>
    <w:p w:rsidR="00E80C5C" w14:paraId="62780509" w14:textId="7A441A79">
      <w:pPr>
        <w:pStyle w:val="TOC2"/>
        <w:tabs>
          <w:tab w:val="left" w:pos="1440"/>
        </w:tabs>
        <w:rPr>
          <w:rFonts w:asciiTheme="minorHAnsi" w:eastAsiaTheme="minorEastAsia" w:hAnsiTheme="minorHAnsi"/>
          <w:noProof/>
          <w:kern w:val="2"/>
          <w:sz w:val="22"/>
          <w14:ligatures w14:val="standardContextual"/>
        </w:rPr>
      </w:pPr>
      <w:hyperlink w:anchor="_Toc153786414" w:history="1">
        <w:r w:rsidRPr="00FE331D" w:rsidR="00C84448">
          <w:rPr>
            <w:rStyle w:val="Hyperlink"/>
            <w:noProof/>
          </w:rPr>
          <w:t>B.</w:t>
        </w:r>
        <w:r w:rsidR="00C84448">
          <w:rPr>
            <w:rFonts w:asciiTheme="minorHAnsi" w:eastAsiaTheme="minorEastAsia" w:hAnsiTheme="minorHAnsi"/>
            <w:noProof/>
            <w:kern w:val="2"/>
            <w:sz w:val="22"/>
            <w14:ligatures w14:val="standardContextual"/>
          </w:rPr>
          <w:tab/>
        </w:r>
        <w:r w:rsidRPr="00FE331D" w:rsidR="00C84448">
          <w:rPr>
            <w:rStyle w:val="Hyperlink"/>
            <w:noProof/>
          </w:rPr>
          <w:t>The PUCO should reject OTA’s proposals to eliminate the “standard of reasonableness” regarding late payment charges, and installation and reconnect fees for BLES (O.A.C. 4901:1-6-14(J) and 14(K)).</w:t>
        </w:r>
        <w:r w:rsidR="00C84448">
          <w:rPr>
            <w:noProof/>
            <w:webHidden/>
          </w:rPr>
          <w:tab/>
        </w:r>
        <w:r w:rsidR="00C84448">
          <w:rPr>
            <w:noProof/>
            <w:webHidden/>
          </w:rPr>
          <w:fldChar w:fldCharType="begin"/>
        </w:r>
        <w:r w:rsidR="00C84448">
          <w:rPr>
            <w:noProof/>
            <w:webHidden/>
          </w:rPr>
          <w:instrText xml:space="preserve"> PAGEREF _Toc153786414 \h </w:instrText>
        </w:r>
        <w:r w:rsidR="00C84448">
          <w:rPr>
            <w:noProof/>
            <w:webHidden/>
          </w:rPr>
          <w:fldChar w:fldCharType="separate"/>
        </w:r>
        <w:r w:rsidR="00C84448">
          <w:rPr>
            <w:noProof/>
            <w:webHidden/>
          </w:rPr>
          <w:t>4</w:t>
        </w:r>
        <w:r w:rsidR="00C84448">
          <w:rPr>
            <w:noProof/>
            <w:webHidden/>
          </w:rPr>
          <w:fldChar w:fldCharType="end"/>
        </w:r>
      </w:hyperlink>
    </w:p>
    <w:p w:rsidR="00E80C5C" w14:paraId="31661BC9" w14:textId="672A56B8">
      <w:pPr>
        <w:pStyle w:val="TOC2"/>
        <w:tabs>
          <w:tab w:val="left" w:pos="1440"/>
        </w:tabs>
        <w:rPr>
          <w:rFonts w:asciiTheme="minorHAnsi" w:eastAsiaTheme="minorEastAsia" w:hAnsiTheme="minorHAnsi"/>
          <w:noProof/>
          <w:kern w:val="2"/>
          <w:sz w:val="22"/>
          <w14:ligatures w14:val="standardContextual"/>
        </w:rPr>
      </w:pPr>
      <w:hyperlink w:anchor="_Toc153786415" w:history="1">
        <w:r w:rsidRPr="00FE331D" w:rsidR="00C84448">
          <w:rPr>
            <w:rStyle w:val="Hyperlink"/>
            <w:noProof/>
          </w:rPr>
          <w:t>C.</w:t>
        </w:r>
        <w:r w:rsidR="00C84448">
          <w:rPr>
            <w:rFonts w:asciiTheme="minorHAnsi" w:eastAsiaTheme="minorEastAsia" w:hAnsiTheme="minorHAnsi"/>
            <w:noProof/>
            <w:kern w:val="2"/>
            <w:sz w:val="22"/>
            <w14:ligatures w14:val="standardContextual"/>
          </w:rPr>
          <w:tab/>
        </w:r>
        <w:r w:rsidRPr="00FE331D" w:rsidR="00C84448">
          <w:rPr>
            <w:rStyle w:val="Hyperlink"/>
            <w:noProof/>
          </w:rPr>
          <w:t>There is no basis for OTA’s proposal to strike language from O.A.C 4901:1-6-21(B).</w:t>
        </w:r>
        <w:r w:rsidR="00C84448">
          <w:rPr>
            <w:noProof/>
            <w:webHidden/>
          </w:rPr>
          <w:tab/>
        </w:r>
        <w:r w:rsidR="00C84448">
          <w:rPr>
            <w:noProof/>
            <w:webHidden/>
          </w:rPr>
          <w:fldChar w:fldCharType="begin"/>
        </w:r>
        <w:r w:rsidR="00C84448">
          <w:rPr>
            <w:noProof/>
            <w:webHidden/>
          </w:rPr>
          <w:instrText xml:space="preserve"> PAGEREF _Toc153786415 \h </w:instrText>
        </w:r>
        <w:r w:rsidR="00C84448">
          <w:rPr>
            <w:noProof/>
            <w:webHidden/>
          </w:rPr>
          <w:fldChar w:fldCharType="separate"/>
        </w:r>
        <w:r w:rsidR="00C84448">
          <w:rPr>
            <w:noProof/>
            <w:webHidden/>
          </w:rPr>
          <w:t>7</w:t>
        </w:r>
        <w:r w:rsidR="00C84448">
          <w:rPr>
            <w:noProof/>
            <w:webHidden/>
          </w:rPr>
          <w:fldChar w:fldCharType="end"/>
        </w:r>
      </w:hyperlink>
    </w:p>
    <w:p w:rsidR="00E80C5C" w14:paraId="3544CEFA" w14:textId="5F0FB2E2">
      <w:pPr>
        <w:pStyle w:val="TOC2"/>
        <w:tabs>
          <w:tab w:val="left" w:pos="1440"/>
        </w:tabs>
        <w:rPr>
          <w:rFonts w:asciiTheme="minorHAnsi" w:eastAsiaTheme="minorEastAsia" w:hAnsiTheme="minorHAnsi"/>
          <w:noProof/>
          <w:kern w:val="2"/>
          <w:sz w:val="22"/>
          <w14:ligatures w14:val="standardContextual"/>
        </w:rPr>
      </w:pPr>
      <w:hyperlink w:anchor="_Toc153786416" w:history="1">
        <w:r w:rsidRPr="00FE331D" w:rsidR="00C84448">
          <w:rPr>
            <w:rStyle w:val="Hyperlink"/>
            <w:noProof/>
          </w:rPr>
          <w:t>D.</w:t>
        </w:r>
        <w:r w:rsidR="00C84448">
          <w:rPr>
            <w:rFonts w:asciiTheme="minorHAnsi" w:eastAsiaTheme="minorEastAsia" w:hAnsiTheme="minorHAnsi"/>
            <w:noProof/>
            <w:kern w:val="2"/>
            <w:sz w:val="22"/>
            <w14:ligatures w14:val="standardContextual"/>
          </w:rPr>
          <w:tab/>
        </w:r>
        <w:r w:rsidRPr="00FE331D" w:rsidR="00C84448">
          <w:rPr>
            <w:rStyle w:val="Hyperlink"/>
            <w:noProof/>
          </w:rPr>
          <w:t>The PUCO should reject OTA’s proposal to strike “Excess construction charges” from O.A.C. 4901:1-6-11 and 4901:1-6-33 .</w:t>
        </w:r>
        <w:r w:rsidR="00C84448">
          <w:rPr>
            <w:noProof/>
            <w:webHidden/>
          </w:rPr>
          <w:tab/>
        </w:r>
        <w:r w:rsidR="00C84448">
          <w:rPr>
            <w:noProof/>
            <w:webHidden/>
          </w:rPr>
          <w:fldChar w:fldCharType="begin"/>
        </w:r>
        <w:r w:rsidR="00C84448">
          <w:rPr>
            <w:noProof/>
            <w:webHidden/>
          </w:rPr>
          <w:instrText xml:space="preserve"> PAGEREF _Toc153786416 \h </w:instrText>
        </w:r>
        <w:r w:rsidR="00C84448">
          <w:rPr>
            <w:noProof/>
            <w:webHidden/>
          </w:rPr>
          <w:fldChar w:fldCharType="separate"/>
        </w:r>
        <w:r w:rsidR="00C84448">
          <w:rPr>
            <w:noProof/>
            <w:webHidden/>
          </w:rPr>
          <w:t>8</w:t>
        </w:r>
        <w:r w:rsidR="00C84448">
          <w:rPr>
            <w:noProof/>
            <w:webHidden/>
          </w:rPr>
          <w:fldChar w:fldCharType="end"/>
        </w:r>
      </w:hyperlink>
    </w:p>
    <w:p w:rsidR="00E80C5C" w14:paraId="2BC5284F" w14:textId="78BB991A">
      <w:pPr>
        <w:pStyle w:val="TOC1"/>
        <w:rPr>
          <w:rFonts w:asciiTheme="minorHAnsi" w:eastAsiaTheme="minorEastAsia" w:hAnsiTheme="minorHAnsi"/>
          <w:noProof/>
          <w:kern w:val="2"/>
          <w:sz w:val="22"/>
          <w14:ligatures w14:val="standardContextual"/>
        </w:rPr>
      </w:pPr>
      <w:hyperlink w:anchor="_Toc153786417" w:history="1">
        <w:r w:rsidRPr="00FE331D" w:rsidR="00C84448">
          <w:rPr>
            <w:rStyle w:val="Hyperlink"/>
            <w:noProof/>
          </w:rPr>
          <w:t>III.</w:t>
        </w:r>
        <w:r w:rsidR="00C84448">
          <w:rPr>
            <w:rFonts w:asciiTheme="minorHAnsi" w:eastAsiaTheme="minorEastAsia" w:hAnsiTheme="minorHAnsi"/>
            <w:noProof/>
            <w:kern w:val="2"/>
            <w:sz w:val="22"/>
            <w14:ligatures w14:val="standardContextual"/>
          </w:rPr>
          <w:tab/>
        </w:r>
        <w:r w:rsidRPr="00FE331D" w:rsidR="00C84448">
          <w:rPr>
            <w:rStyle w:val="Hyperlink"/>
            <w:noProof/>
          </w:rPr>
          <w:t>CONCLUSION</w:t>
        </w:r>
        <w:r w:rsidR="00C84448">
          <w:rPr>
            <w:noProof/>
            <w:webHidden/>
          </w:rPr>
          <w:tab/>
        </w:r>
        <w:r w:rsidR="00C84448">
          <w:rPr>
            <w:noProof/>
            <w:webHidden/>
          </w:rPr>
          <w:fldChar w:fldCharType="begin"/>
        </w:r>
        <w:r w:rsidR="00C84448">
          <w:rPr>
            <w:noProof/>
            <w:webHidden/>
          </w:rPr>
          <w:instrText xml:space="preserve"> PAGEREF _Toc153786417 \h </w:instrText>
        </w:r>
        <w:r w:rsidR="00C84448">
          <w:rPr>
            <w:noProof/>
            <w:webHidden/>
          </w:rPr>
          <w:fldChar w:fldCharType="separate"/>
        </w:r>
        <w:r w:rsidR="00C84448">
          <w:rPr>
            <w:noProof/>
            <w:webHidden/>
          </w:rPr>
          <w:t>10</w:t>
        </w:r>
        <w:r w:rsidR="00C84448">
          <w:rPr>
            <w:noProof/>
            <w:webHidden/>
          </w:rPr>
          <w:fldChar w:fldCharType="end"/>
        </w:r>
      </w:hyperlink>
    </w:p>
    <w:p w:rsidR="00F11675" w:rsidRPr="00A83F14" w:rsidP="00245F29" w14:paraId="79200D4C" w14:textId="45A83039">
      <w:pPr>
        <w:spacing w:after="0" w:line="240" w:lineRule="auto"/>
        <w:ind w:left="4320" w:hanging="4320"/>
        <w:rPr>
          <w:rFonts w:ascii="Times New Roman" w:eastAsia="Times New Roman" w:hAnsi="Times New Roman" w:cs="Times New Roman"/>
          <w:sz w:val="24"/>
          <w:szCs w:val="24"/>
          <w:lang w:bidi="en-US"/>
        </w:rPr>
      </w:pPr>
      <w:r>
        <w:rPr>
          <w:rFonts w:ascii="Times New Roman" w:eastAsia="Times New Roman" w:hAnsi="Times New Roman" w:cs="Times New Roman"/>
          <w:b/>
          <w:bCs/>
          <w:sz w:val="24"/>
          <w:szCs w:val="24"/>
        </w:rPr>
        <w:fldChar w:fldCharType="end"/>
      </w:r>
    </w:p>
    <w:p w:rsidR="00F11675" w:rsidRPr="00A83F14" w:rsidP="00F11675" w14:paraId="4951E01E" w14:textId="77777777">
      <w:pPr>
        <w:rPr>
          <w:rFonts w:ascii="Times New Roman" w:hAnsi="Times New Roman" w:cs="Times New Roman"/>
          <w:b/>
          <w:bCs/>
          <w:sz w:val="24"/>
          <w:szCs w:val="24"/>
        </w:rPr>
      </w:pPr>
    </w:p>
    <w:p w:rsidR="00F11675" w:rsidRPr="00A83F14" w:rsidP="00F11675" w14:paraId="212085C8" w14:textId="77777777">
      <w:pPr>
        <w:rPr>
          <w:rFonts w:ascii="Times New Roman" w:hAnsi="Times New Roman" w:cs="Times New Roman"/>
          <w:b/>
          <w:bCs/>
          <w:sz w:val="24"/>
          <w:szCs w:val="24"/>
        </w:rPr>
      </w:pPr>
    </w:p>
    <w:p w:rsidR="00F11675" w:rsidRPr="00A83F14" w:rsidP="00F11675" w14:paraId="706B00FD" w14:textId="77777777">
      <w:pPr>
        <w:rPr>
          <w:rFonts w:ascii="Times New Roman" w:hAnsi="Times New Roman" w:cs="Times New Roman"/>
          <w:sz w:val="24"/>
          <w:szCs w:val="24"/>
        </w:rPr>
        <w:sectPr w:rsidSect="005724CD">
          <w:pgSz w:w="12240" w:h="15840"/>
          <w:pgMar w:top="1440" w:right="1800" w:bottom="1440" w:left="1800" w:header="720" w:footer="720" w:gutter="0"/>
          <w:pgNumType w:fmt="lowerRoman" w:start="1"/>
          <w:cols w:space="720"/>
          <w:titlePg/>
          <w:docGrid w:linePitch="65"/>
        </w:sectPr>
      </w:pPr>
    </w:p>
    <w:p w:rsidR="00811447" w:rsidRPr="00A83F14" w:rsidP="00811447" w14:paraId="75B43604" w14:textId="4411B221">
      <w:pPr>
        <w:spacing w:after="0" w:line="240" w:lineRule="auto"/>
        <w:jc w:val="center"/>
        <w:rPr>
          <w:rFonts w:ascii="Times New Roman" w:hAnsi="Times New Roman" w:cs="Times New Roman"/>
          <w:b/>
          <w:bCs/>
          <w:sz w:val="24"/>
          <w:szCs w:val="24"/>
        </w:rPr>
      </w:pPr>
      <w:r w:rsidRPr="00A83F14">
        <w:rPr>
          <w:rFonts w:ascii="Times New Roman" w:hAnsi="Times New Roman" w:cs="Times New Roman"/>
          <w:b/>
          <w:bCs/>
          <w:sz w:val="24"/>
          <w:szCs w:val="24"/>
        </w:rPr>
        <w:t>BEFORE</w:t>
      </w:r>
    </w:p>
    <w:p w:rsidR="008B4888" w:rsidRPr="00A83F14" w:rsidP="00811447" w14:paraId="0065CAD8" w14:textId="27B24A13">
      <w:pPr>
        <w:spacing w:after="0" w:line="240" w:lineRule="auto"/>
        <w:jc w:val="center"/>
        <w:rPr>
          <w:rFonts w:ascii="Times New Roman" w:hAnsi="Times New Roman" w:cs="Times New Roman"/>
          <w:b/>
          <w:bCs/>
          <w:sz w:val="24"/>
          <w:szCs w:val="24"/>
        </w:rPr>
      </w:pPr>
      <w:r w:rsidRPr="00A83F14">
        <w:rPr>
          <w:rFonts w:ascii="Times New Roman" w:hAnsi="Times New Roman" w:cs="Times New Roman"/>
          <w:b/>
          <w:bCs/>
          <w:sz w:val="24"/>
          <w:szCs w:val="24"/>
        </w:rPr>
        <w:t>THE PUBLIC UTILITIES COMMISSION OF OHIO</w:t>
      </w:r>
    </w:p>
    <w:p w:rsidR="00811447" w:rsidRPr="00A83F14" w:rsidP="00811447" w14:paraId="7DD0957D" w14:textId="4603CD67">
      <w:pPr>
        <w:spacing w:after="0" w:line="240" w:lineRule="auto"/>
        <w:jc w:val="center"/>
        <w:rPr>
          <w:rFonts w:ascii="Times New Roman" w:hAnsi="Times New Roman" w:cs="Times New Roman"/>
          <w:b/>
          <w:bCs/>
          <w:sz w:val="24"/>
          <w:szCs w:val="24"/>
        </w:rPr>
      </w:pPr>
    </w:p>
    <w:tbl>
      <w:tblPr>
        <w:tblW w:w="8640" w:type="dxa"/>
        <w:tblLook w:val="01E0"/>
      </w:tblPr>
      <w:tblGrid>
        <w:gridCol w:w="4230"/>
        <w:gridCol w:w="630"/>
        <w:gridCol w:w="3780"/>
      </w:tblGrid>
      <w:tr w14:paraId="0CD00880" w14:textId="77777777" w:rsidTr="00C61980">
        <w:tblPrEx>
          <w:tblW w:w="8640" w:type="dxa"/>
          <w:tblLook w:val="01E0"/>
        </w:tblPrEx>
        <w:trPr>
          <w:trHeight w:val="807"/>
        </w:trPr>
        <w:tc>
          <w:tcPr>
            <w:tcW w:w="4230" w:type="dxa"/>
            <w:shd w:val="clear" w:color="auto" w:fill="auto"/>
          </w:tcPr>
          <w:p w:rsidR="002D4D30" w:rsidRPr="002D4D30" w:rsidP="002D4D30" w14:paraId="2D5BD7CA" w14:textId="77777777">
            <w:pPr>
              <w:autoSpaceDE w:val="0"/>
              <w:autoSpaceDN w:val="0"/>
              <w:adjustRightInd w:val="0"/>
              <w:spacing w:after="0" w:line="240" w:lineRule="auto"/>
              <w:rPr>
                <w:rFonts w:ascii="Times New Roman" w:eastAsia="Times New Roman" w:hAnsi="Times New Roman" w:cs="Times New Roman"/>
                <w:sz w:val="24"/>
                <w:szCs w:val="24"/>
              </w:rPr>
            </w:pPr>
            <w:r w:rsidRPr="002D4D30">
              <w:rPr>
                <w:rFonts w:ascii="Times New Roman" w:eastAsia="Times New Roman" w:hAnsi="Times New Roman" w:cs="Times New Roman"/>
                <w:sz w:val="24"/>
                <w:szCs w:val="24"/>
              </w:rPr>
              <w:t>In the Matter of the Commission’s Review of Ohio Adm. Code Chapter 4901:1-6.</w:t>
            </w:r>
          </w:p>
        </w:tc>
        <w:tc>
          <w:tcPr>
            <w:tcW w:w="630" w:type="dxa"/>
            <w:shd w:val="clear" w:color="auto" w:fill="auto"/>
          </w:tcPr>
          <w:p w:rsidR="002D4D30" w:rsidRPr="002D4D30" w:rsidP="002D4D30" w14:paraId="377218A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2D4D30">
              <w:rPr>
                <w:rFonts w:ascii="Times New Roman" w:eastAsia="Courier New" w:hAnsi="Times New Roman" w:cs="Times New Roman"/>
                <w:sz w:val="24"/>
                <w:szCs w:val="24"/>
              </w:rPr>
              <w:t>)</w:t>
            </w:r>
          </w:p>
          <w:p w:rsidR="002D4D30" w:rsidRPr="002D4D30" w:rsidP="002D4D30" w14:paraId="2F28A85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2D4D30">
              <w:rPr>
                <w:rFonts w:ascii="Times New Roman" w:eastAsia="Courier New" w:hAnsi="Times New Roman" w:cs="Times New Roman"/>
                <w:sz w:val="24"/>
                <w:szCs w:val="24"/>
              </w:rPr>
              <w:t>)</w:t>
            </w:r>
          </w:p>
          <w:p w:rsidR="002D4D30" w:rsidRPr="002D4D30" w:rsidP="002D4D30" w14:paraId="7C29E0EB" w14:textId="7C52E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2D4D30">
              <w:rPr>
                <w:rFonts w:ascii="Times New Roman" w:eastAsia="Courier New" w:hAnsi="Times New Roman" w:cs="Times New Roman"/>
                <w:sz w:val="24"/>
                <w:szCs w:val="24"/>
              </w:rPr>
              <w:t>)</w:t>
            </w:r>
          </w:p>
        </w:tc>
        <w:tc>
          <w:tcPr>
            <w:tcW w:w="3780" w:type="dxa"/>
            <w:shd w:val="clear" w:color="auto" w:fill="auto"/>
          </w:tcPr>
          <w:p w:rsidR="002D4D30" w:rsidRPr="002D4D30" w:rsidP="002D4D30" w14:paraId="6DA6A1B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p>
          <w:p w:rsidR="002D4D30" w:rsidRPr="002D4D30" w:rsidP="002D4D30" w14:paraId="2C95C2C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2D4D30">
              <w:rPr>
                <w:rFonts w:ascii="Times New Roman" w:eastAsia="Courier New" w:hAnsi="Times New Roman" w:cs="Times New Roman"/>
                <w:sz w:val="24"/>
                <w:szCs w:val="24"/>
              </w:rPr>
              <w:t>Case No. 23-817-TP-ORD</w:t>
            </w:r>
          </w:p>
          <w:p w:rsidR="002D4D30" w:rsidRPr="002D4D30" w:rsidP="002D4D30" w14:paraId="085DAD5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p>
        </w:tc>
      </w:tr>
    </w:tbl>
    <w:p w:rsidR="00811447" w:rsidRPr="00A83F14" w:rsidP="00811447" w14:paraId="09F451B4" w14:textId="677F6D01">
      <w:pPr>
        <w:pBdr>
          <w:bottom w:val="single" w:sz="12" w:space="1" w:color="auto"/>
        </w:pBdr>
        <w:spacing w:after="0" w:line="240" w:lineRule="auto"/>
        <w:rPr>
          <w:rFonts w:ascii="Times New Roman" w:hAnsi="Times New Roman" w:cs="Times New Roman"/>
          <w:sz w:val="24"/>
          <w:szCs w:val="24"/>
        </w:rPr>
      </w:pPr>
    </w:p>
    <w:p w:rsidR="00811447" w:rsidRPr="00A83F14" w:rsidP="00811447" w14:paraId="0C0418E4" w14:textId="143B8C57">
      <w:pPr>
        <w:spacing w:after="0" w:line="240" w:lineRule="auto"/>
        <w:rPr>
          <w:rFonts w:ascii="Times New Roman" w:hAnsi="Times New Roman" w:cs="Times New Roman"/>
          <w:sz w:val="24"/>
          <w:szCs w:val="24"/>
        </w:rPr>
      </w:pPr>
    </w:p>
    <w:p w:rsidR="00811447" w:rsidRPr="00A83F14" w:rsidP="00811447" w14:paraId="150F80B5" w14:textId="48CF038F">
      <w:pPr>
        <w:spacing w:after="0" w:line="240" w:lineRule="auto"/>
        <w:jc w:val="center"/>
        <w:rPr>
          <w:rFonts w:ascii="Times New Roman" w:hAnsi="Times New Roman" w:cs="Times New Roman"/>
          <w:b/>
          <w:bCs/>
          <w:sz w:val="24"/>
          <w:szCs w:val="24"/>
        </w:rPr>
      </w:pPr>
      <w:r w:rsidRPr="00A83F14">
        <w:rPr>
          <w:rFonts w:ascii="Times New Roman" w:hAnsi="Times New Roman" w:cs="Times New Roman"/>
          <w:b/>
          <w:bCs/>
          <w:sz w:val="24"/>
          <w:szCs w:val="24"/>
        </w:rPr>
        <w:t>REPLY COMMENTS</w:t>
      </w:r>
      <w:r w:rsidRPr="00A83F14" w:rsidR="00D724B0">
        <w:rPr>
          <w:rFonts w:ascii="Times New Roman" w:hAnsi="Times New Roman" w:cs="Times New Roman"/>
          <w:b/>
          <w:bCs/>
          <w:sz w:val="24"/>
          <w:szCs w:val="24"/>
        </w:rPr>
        <w:t xml:space="preserve"> FOR CONSUMER PROTECTION</w:t>
      </w:r>
    </w:p>
    <w:p w:rsidR="00B9792A" w:rsidRPr="00A83F14" w:rsidP="00811447" w14:paraId="6D0ABBEA" w14:textId="283FFAD3">
      <w:pPr>
        <w:spacing w:after="0" w:line="240" w:lineRule="auto"/>
        <w:jc w:val="center"/>
        <w:rPr>
          <w:rFonts w:ascii="Times New Roman" w:hAnsi="Times New Roman" w:cs="Times New Roman"/>
          <w:b/>
          <w:bCs/>
          <w:sz w:val="24"/>
          <w:szCs w:val="24"/>
        </w:rPr>
      </w:pPr>
      <w:r w:rsidRPr="00A83F14">
        <w:rPr>
          <w:rFonts w:ascii="Times New Roman" w:hAnsi="Times New Roman" w:cs="Times New Roman"/>
          <w:b/>
          <w:bCs/>
          <w:sz w:val="24"/>
          <w:szCs w:val="24"/>
        </w:rPr>
        <w:t>BY</w:t>
      </w:r>
    </w:p>
    <w:p w:rsidR="00811447" w:rsidP="00811447" w14:paraId="17DF01A4" w14:textId="0B703ED9">
      <w:pPr>
        <w:spacing w:after="0" w:line="240" w:lineRule="auto"/>
        <w:jc w:val="center"/>
        <w:rPr>
          <w:rFonts w:ascii="Times New Roman" w:hAnsi="Times New Roman" w:cs="Times New Roman"/>
          <w:b/>
          <w:bCs/>
          <w:sz w:val="24"/>
          <w:szCs w:val="24"/>
        </w:rPr>
      </w:pPr>
      <w:r w:rsidRPr="00A83F14">
        <w:rPr>
          <w:rFonts w:ascii="Times New Roman" w:hAnsi="Times New Roman" w:cs="Times New Roman"/>
          <w:b/>
          <w:bCs/>
          <w:sz w:val="24"/>
          <w:szCs w:val="24"/>
        </w:rPr>
        <w:t>OFFICE OF THE OHIO CONSUMERS’ COUNSEL</w:t>
      </w:r>
      <w:r w:rsidR="00EB7413">
        <w:rPr>
          <w:rFonts w:ascii="Times New Roman" w:hAnsi="Times New Roman" w:cs="Times New Roman"/>
          <w:b/>
          <w:bCs/>
          <w:sz w:val="24"/>
          <w:szCs w:val="24"/>
        </w:rPr>
        <w:t>,</w:t>
      </w:r>
    </w:p>
    <w:p w:rsidR="00EB7413" w:rsidP="00EB7413" w14:paraId="651C6907" w14:textId="18B3ADDE">
      <w:pPr>
        <w:spacing w:after="0"/>
        <w:ind w:hanging="39"/>
        <w:jc w:val="center"/>
        <w:rPr>
          <w:rFonts w:ascii="Times New Roman" w:hAnsi="Times New Roman" w:cs="Times New Roman"/>
          <w:b/>
          <w:sz w:val="24"/>
          <w:szCs w:val="24"/>
        </w:rPr>
      </w:pPr>
      <w:r w:rsidRPr="00EB7413">
        <w:rPr>
          <w:rFonts w:ascii="Times New Roman" w:hAnsi="Times New Roman" w:cs="Times New Roman"/>
          <w:b/>
          <w:sz w:val="24"/>
          <w:szCs w:val="24"/>
        </w:rPr>
        <w:t>OHIO POVERTY LAW CENTER</w:t>
      </w:r>
      <w:r>
        <w:rPr>
          <w:rFonts w:ascii="Times New Roman" w:hAnsi="Times New Roman" w:cs="Times New Roman"/>
          <w:b/>
          <w:sz w:val="24"/>
          <w:szCs w:val="24"/>
        </w:rPr>
        <w:t xml:space="preserve"> AND</w:t>
      </w:r>
    </w:p>
    <w:p w:rsidR="00EB7413" w:rsidRPr="00EB7413" w:rsidP="00EB7413" w14:paraId="46CC46BB" w14:textId="77777777">
      <w:pPr>
        <w:ind w:hanging="43"/>
        <w:jc w:val="center"/>
        <w:rPr>
          <w:rFonts w:ascii="Times New Roman" w:hAnsi="Times New Roman" w:cs="Times New Roman"/>
          <w:b/>
          <w:bCs/>
          <w:caps/>
          <w:color w:val="000000"/>
          <w:sz w:val="24"/>
          <w:szCs w:val="24"/>
        </w:rPr>
      </w:pPr>
      <w:r w:rsidRPr="00EB7413">
        <w:rPr>
          <w:rFonts w:ascii="Times New Roman" w:hAnsi="Times New Roman" w:cs="Times New Roman"/>
          <w:b/>
          <w:bCs/>
          <w:caps/>
          <w:color w:val="000000"/>
          <w:sz w:val="24"/>
          <w:szCs w:val="24"/>
        </w:rPr>
        <w:t>Legal Aid Society of SOuthWEST Ohio, LLC</w:t>
      </w:r>
    </w:p>
    <w:p w:rsidR="00811447" w:rsidRPr="00A83F14" w:rsidP="00811447" w14:paraId="667536EB" w14:textId="39C8D294">
      <w:pPr>
        <w:pBdr>
          <w:bottom w:val="single" w:sz="12" w:space="1" w:color="auto"/>
        </w:pBdr>
        <w:spacing w:after="0" w:line="240" w:lineRule="auto"/>
        <w:rPr>
          <w:rFonts w:ascii="Times New Roman" w:hAnsi="Times New Roman" w:cs="Times New Roman"/>
          <w:b/>
          <w:bCs/>
          <w:sz w:val="24"/>
          <w:szCs w:val="24"/>
        </w:rPr>
      </w:pPr>
    </w:p>
    <w:p w:rsidR="00BA4E0E" w:rsidRPr="00A83F14" w:rsidP="00811447" w14:paraId="0C832BF6" w14:textId="77777777">
      <w:pPr>
        <w:spacing w:after="0" w:line="240" w:lineRule="auto"/>
        <w:rPr>
          <w:rFonts w:ascii="Times New Roman" w:hAnsi="Times New Roman" w:cs="Times New Roman"/>
          <w:b/>
          <w:bCs/>
          <w:sz w:val="24"/>
          <w:szCs w:val="24"/>
        </w:rPr>
      </w:pPr>
    </w:p>
    <w:p w:rsidR="00A202E3" w:rsidRPr="002E3BA8" w:rsidP="002E3BA8" w14:paraId="12000FA6" w14:textId="20B0DBA8">
      <w:pPr>
        <w:pStyle w:val="Heading1"/>
      </w:pPr>
      <w:bookmarkStart w:id="0" w:name="_Toc153786411"/>
      <w:bookmarkStart w:id="1" w:name="_Hlk96411863"/>
      <w:r w:rsidRPr="002E3BA8">
        <w:t>INTRODUCTION</w:t>
      </w:r>
      <w:bookmarkEnd w:id="0"/>
    </w:p>
    <w:bookmarkEnd w:id="1"/>
    <w:p w:rsidR="00383E5D" w:rsidP="00387222" w14:paraId="60F231D1" w14:textId="77777777">
      <w:pPr>
        <w:spacing w:after="0" w:line="480" w:lineRule="auto"/>
        <w:rPr>
          <w:rFonts w:ascii="Times New Roman" w:hAnsi="Times New Roman" w:cs="Times New Roman"/>
          <w:sz w:val="24"/>
          <w:szCs w:val="24"/>
        </w:rPr>
      </w:pPr>
      <w:r w:rsidRPr="00A83F14">
        <w:rPr>
          <w:rFonts w:ascii="Times New Roman" w:hAnsi="Times New Roman" w:cs="Times New Roman"/>
          <w:sz w:val="24"/>
          <w:szCs w:val="24"/>
        </w:rPr>
        <w:tab/>
      </w:r>
      <w:r w:rsidR="0011192E">
        <w:rPr>
          <w:rFonts w:ascii="Times New Roman" w:hAnsi="Times New Roman" w:cs="Times New Roman"/>
          <w:sz w:val="24"/>
          <w:szCs w:val="24"/>
        </w:rPr>
        <w:t>In this case, t</w:t>
      </w:r>
      <w:r w:rsidR="00BD4CDE">
        <w:rPr>
          <w:rFonts w:ascii="Times New Roman" w:hAnsi="Times New Roman" w:cs="Times New Roman"/>
          <w:sz w:val="24"/>
          <w:szCs w:val="24"/>
        </w:rPr>
        <w:t>he</w:t>
      </w:r>
      <w:r w:rsidRPr="00A83F14" w:rsidR="00BD4CDE">
        <w:rPr>
          <w:rFonts w:ascii="Times New Roman" w:hAnsi="Times New Roman" w:cs="Times New Roman"/>
          <w:sz w:val="24"/>
          <w:szCs w:val="24"/>
        </w:rPr>
        <w:t xml:space="preserve"> PUCO</w:t>
      </w:r>
      <w:r w:rsidR="00BD4CDE">
        <w:rPr>
          <w:rFonts w:ascii="Times New Roman" w:hAnsi="Times New Roman" w:cs="Times New Roman"/>
          <w:sz w:val="24"/>
          <w:szCs w:val="24"/>
        </w:rPr>
        <w:t xml:space="preserve"> </w:t>
      </w:r>
      <w:r>
        <w:rPr>
          <w:rFonts w:ascii="Times New Roman" w:hAnsi="Times New Roman" w:cs="Times New Roman"/>
          <w:sz w:val="24"/>
          <w:szCs w:val="24"/>
        </w:rPr>
        <w:t>is reviewing amendments</w:t>
      </w:r>
      <w:r w:rsidR="00BD4CDE">
        <w:rPr>
          <w:rFonts w:ascii="Times New Roman" w:hAnsi="Times New Roman" w:cs="Times New Roman"/>
          <w:sz w:val="24"/>
          <w:szCs w:val="24"/>
        </w:rPr>
        <w:t xml:space="preserve"> to its </w:t>
      </w:r>
      <w:r w:rsidR="00A72E89">
        <w:rPr>
          <w:rFonts w:ascii="Times New Roman" w:hAnsi="Times New Roman" w:cs="Times New Roman"/>
          <w:sz w:val="24"/>
          <w:szCs w:val="24"/>
        </w:rPr>
        <w:t xml:space="preserve">rules regarding </w:t>
      </w:r>
      <w:r w:rsidRPr="00A83F14" w:rsidR="00BD4CDE">
        <w:rPr>
          <w:rFonts w:ascii="Times New Roman" w:hAnsi="Times New Roman" w:cs="Times New Roman"/>
          <w:sz w:val="24"/>
          <w:szCs w:val="24"/>
        </w:rPr>
        <w:t>retail telecommunications service in</w:t>
      </w:r>
      <w:r w:rsidR="00BD4CDE">
        <w:rPr>
          <w:rFonts w:ascii="Times New Roman" w:hAnsi="Times New Roman" w:cs="Times New Roman"/>
          <w:sz w:val="24"/>
          <w:szCs w:val="24"/>
        </w:rPr>
        <w:t xml:space="preserve"> O.A.C.</w:t>
      </w:r>
      <w:r w:rsidRPr="00A83F14" w:rsidR="00BD4CDE">
        <w:rPr>
          <w:rFonts w:ascii="Times New Roman" w:hAnsi="Times New Roman" w:cs="Times New Roman"/>
          <w:sz w:val="24"/>
          <w:szCs w:val="24"/>
        </w:rPr>
        <w:t xml:space="preserve"> 4901:1-6.</w:t>
      </w:r>
      <w:r w:rsidR="00BD4CDE">
        <w:rPr>
          <w:rFonts w:ascii="Times New Roman" w:hAnsi="Times New Roman" w:cs="Times New Roman"/>
          <w:sz w:val="24"/>
          <w:szCs w:val="24"/>
        </w:rPr>
        <w:t xml:space="preserve"> The PUCO Staff proposed</w:t>
      </w:r>
      <w:r w:rsidR="0011192E">
        <w:rPr>
          <w:rFonts w:ascii="Times New Roman" w:hAnsi="Times New Roman" w:cs="Times New Roman"/>
          <w:sz w:val="24"/>
          <w:szCs w:val="24"/>
        </w:rPr>
        <w:t xml:space="preserve"> very</w:t>
      </w:r>
      <w:r w:rsidR="00A72E89">
        <w:rPr>
          <w:rFonts w:ascii="Times New Roman" w:hAnsi="Times New Roman" w:cs="Times New Roman"/>
          <w:sz w:val="24"/>
          <w:szCs w:val="24"/>
        </w:rPr>
        <w:t xml:space="preserve"> minor revisions to the rules.</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And for good reason. Many Ohioans, including at-risk consumers, still rely on basic local exchange service</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w:t>
      </w:r>
      <w:r>
        <w:rPr>
          <w:rFonts w:ascii="Times New Roman" w:hAnsi="Times New Roman" w:cs="Times New Roman"/>
          <w:i/>
          <w:iCs/>
          <w:sz w:val="24"/>
          <w:szCs w:val="24"/>
        </w:rPr>
        <w:t xml:space="preserve">i.e. </w:t>
      </w:r>
      <w:r>
        <w:rPr>
          <w:rFonts w:ascii="Times New Roman" w:hAnsi="Times New Roman" w:cs="Times New Roman"/>
          <w:sz w:val="24"/>
          <w:szCs w:val="24"/>
        </w:rPr>
        <w:t>unbundled voice service) in order to connect to family, friends, and emergency services.</w:t>
      </w:r>
      <w:r w:rsidR="00F02003">
        <w:rPr>
          <w:rFonts w:ascii="Times New Roman" w:hAnsi="Times New Roman" w:cs="Times New Roman"/>
          <w:sz w:val="24"/>
          <w:szCs w:val="24"/>
        </w:rPr>
        <w:t xml:space="preserve"> It is the policy of the state to “[e]nsure the adequacy and reliability of basic local exchange service *** [and] voice service throughout the state.”</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w:t>
      </w:r>
      <w:r w:rsidRPr="00A83F14">
        <w:rPr>
          <w:rFonts w:ascii="Times New Roman" w:hAnsi="Times New Roman" w:cs="Times New Roman"/>
          <w:sz w:val="24"/>
          <w:szCs w:val="24"/>
        </w:rPr>
        <w:t>The</w:t>
      </w:r>
      <w:r w:rsidRPr="00A83F14" w:rsidR="00A76A24">
        <w:rPr>
          <w:rFonts w:ascii="Times New Roman" w:hAnsi="Times New Roman" w:cs="Times New Roman"/>
          <w:sz w:val="24"/>
          <w:szCs w:val="24"/>
        </w:rPr>
        <w:t xml:space="preserve"> </w:t>
      </w:r>
      <w:r w:rsidR="00BB7D85">
        <w:rPr>
          <w:rFonts w:ascii="Times New Roman" w:hAnsi="Times New Roman" w:cs="Times New Roman"/>
          <w:sz w:val="24"/>
          <w:szCs w:val="24"/>
        </w:rPr>
        <w:t xml:space="preserve">Consumer Parties </w:t>
      </w:r>
      <w:r w:rsidR="00A72E89">
        <w:rPr>
          <w:rFonts w:ascii="Times New Roman" w:hAnsi="Times New Roman" w:cs="Times New Roman"/>
          <w:sz w:val="24"/>
          <w:szCs w:val="24"/>
        </w:rPr>
        <w:t xml:space="preserve">do not oppose the PUCO Staff’s </w:t>
      </w:r>
      <w:r w:rsidR="00F02003">
        <w:rPr>
          <w:rFonts w:ascii="Times New Roman" w:hAnsi="Times New Roman" w:cs="Times New Roman"/>
          <w:sz w:val="24"/>
          <w:szCs w:val="24"/>
        </w:rPr>
        <w:t>minor</w:t>
      </w:r>
      <w:r w:rsidR="00A72E89">
        <w:rPr>
          <w:rFonts w:ascii="Times New Roman" w:hAnsi="Times New Roman" w:cs="Times New Roman"/>
          <w:sz w:val="24"/>
          <w:szCs w:val="24"/>
        </w:rPr>
        <w:t xml:space="preserve"> changes</w:t>
      </w:r>
      <w:r w:rsidR="00F02003">
        <w:rPr>
          <w:rFonts w:ascii="Times New Roman" w:hAnsi="Times New Roman" w:cs="Times New Roman"/>
          <w:sz w:val="24"/>
          <w:szCs w:val="24"/>
        </w:rPr>
        <w:t xml:space="preserve"> to O.A.C.</w:t>
      </w:r>
      <w:r w:rsidRPr="00A83F14" w:rsidR="00F02003">
        <w:rPr>
          <w:rFonts w:ascii="Times New Roman" w:hAnsi="Times New Roman" w:cs="Times New Roman"/>
          <w:sz w:val="24"/>
          <w:szCs w:val="24"/>
        </w:rPr>
        <w:t xml:space="preserve"> 4901:1-6</w:t>
      </w:r>
      <w:r w:rsidR="00A72E89">
        <w:rPr>
          <w:rFonts w:ascii="Times New Roman" w:hAnsi="Times New Roman" w:cs="Times New Roman"/>
          <w:sz w:val="24"/>
          <w:szCs w:val="24"/>
        </w:rPr>
        <w:t xml:space="preserve">. </w:t>
      </w:r>
      <w:r w:rsidR="00BB7D85">
        <w:rPr>
          <w:rFonts w:ascii="Times New Roman" w:hAnsi="Times New Roman" w:cs="Times New Roman"/>
          <w:sz w:val="24"/>
          <w:szCs w:val="24"/>
        </w:rPr>
        <w:t xml:space="preserve"> </w:t>
      </w:r>
      <w:r w:rsidR="004B4C70">
        <w:rPr>
          <w:rFonts w:ascii="Times New Roman" w:hAnsi="Times New Roman" w:cs="Times New Roman"/>
          <w:sz w:val="24"/>
          <w:szCs w:val="24"/>
        </w:rPr>
        <w:t xml:space="preserve">The </w:t>
      </w:r>
      <w:r w:rsidR="00BB7D85">
        <w:rPr>
          <w:rFonts w:ascii="Times New Roman" w:hAnsi="Times New Roman" w:cs="Times New Roman"/>
          <w:sz w:val="24"/>
          <w:szCs w:val="24"/>
        </w:rPr>
        <w:t>Consumer Parties</w:t>
      </w:r>
      <w:r w:rsidR="004B4C70">
        <w:rPr>
          <w:rFonts w:ascii="Times New Roman" w:hAnsi="Times New Roman" w:cs="Times New Roman"/>
          <w:sz w:val="24"/>
          <w:szCs w:val="24"/>
        </w:rPr>
        <w:t xml:space="preserve"> are the Ohio Poverty Law </w:t>
      </w:r>
    </w:p>
    <w:p w:rsidR="00383E5D" w14:paraId="06DB8720" w14:textId="77777777">
      <w:pPr>
        <w:rPr>
          <w:rFonts w:ascii="Times New Roman" w:hAnsi="Times New Roman" w:cs="Times New Roman"/>
          <w:sz w:val="24"/>
          <w:szCs w:val="24"/>
        </w:rPr>
      </w:pPr>
      <w:r>
        <w:rPr>
          <w:rFonts w:ascii="Times New Roman" w:hAnsi="Times New Roman" w:cs="Times New Roman"/>
          <w:sz w:val="24"/>
          <w:szCs w:val="24"/>
        </w:rPr>
        <w:br w:type="page"/>
      </w:r>
    </w:p>
    <w:p w:rsidR="008F4C98" w:rsidP="00387222" w14:paraId="35444858" w14:textId="466E0C52">
      <w:pPr>
        <w:spacing w:after="0" w:line="480" w:lineRule="auto"/>
        <w:rPr>
          <w:rFonts w:ascii="Times New Roman" w:hAnsi="Times New Roman" w:cs="Times New Roman"/>
          <w:sz w:val="24"/>
          <w:szCs w:val="24"/>
        </w:rPr>
      </w:pPr>
      <w:r>
        <w:rPr>
          <w:rFonts w:ascii="Times New Roman" w:hAnsi="Times New Roman" w:cs="Times New Roman"/>
          <w:sz w:val="24"/>
          <w:szCs w:val="24"/>
        </w:rPr>
        <w:t>Center (“OPLC”), the Office of the Ohio Consumers’ Counsel (“OCC”), and Legal Aid Society of Southwest Ohio, LLC (“LASSO”).</w:t>
      </w:r>
      <w:r>
        <w:rPr>
          <w:rStyle w:val="FootnoteReference"/>
          <w:rFonts w:ascii="Times New Roman" w:hAnsi="Times New Roman" w:cs="Times New Roman"/>
          <w:sz w:val="24"/>
          <w:szCs w:val="24"/>
        </w:rPr>
        <w:footnoteReference w:id="5"/>
      </w:r>
    </w:p>
    <w:p w:rsidR="00F81F8C" w:rsidRPr="00A83F14" w:rsidP="007D3C83" w14:paraId="630929BE" w14:textId="47BCA3F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On December 1, 2023, t</w:t>
      </w:r>
      <w:r w:rsidRPr="00A83F14" w:rsidR="00A72E89">
        <w:rPr>
          <w:rFonts w:ascii="Times New Roman" w:hAnsi="Times New Roman" w:cs="Times New Roman"/>
          <w:sz w:val="24"/>
          <w:szCs w:val="24"/>
        </w:rPr>
        <w:t>he Ohio Telecom Association (</w:t>
      </w:r>
      <w:r w:rsidR="00A72E89">
        <w:rPr>
          <w:rFonts w:ascii="Times New Roman" w:hAnsi="Times New Roman" w:cs="Times New Roman"/>
          <w:sz w:val="24"/>
          <w:szCs w:val="24"/>
        </w:rPr>
        <w:t>“</w:t>
      </w:r>
      <w:r w:rsidRPr="00A83F14" w:rsidR="00A72E89">
        <w:rPr>
          <w:rFonts w:ascii="Times New Roman" w:hAnsi="Times New Roman" w:cs="Times New Roman"/>
          <w:sz w:val="24"/>
          <w:szCs w:val="24"/>
        </w:rPr>
        <w:t>OTA</w:t>
      </w:r>
      <w:r w:rsidR="00A72E89">
        <w:rPr>
          <w:rFonts w:ascii="Times New Roman" w:hAnsi="Times New Roman" w:cs="Times New Roman"/>
          <w:sz w:val="24"/>
          <w:szCs w:val="24"/>
        </w:rPr>
        <w:t>”</w:t>
      </w:r>
      <w:r w:rsidRPr="00A83F14" w:rsidR="00A72E89">
        <w:rPr>
          <w:rFonts w:ascii="Times New Roman" w:hAnsi="Times New Roman" w:cs="Times New Roman"/>
          <w:sz w:val="24"/>
          <w:szCs w:val="24"/>
        </w:rPr>
        <w:t>)</w:t>
      </w:r>
      <w:r w:rsidR="0011192E">
        <w:rPr>
          <w:rFonts w:ascii="Times New Roman" w:hAnsi="Times New Roman" w:cs="Times New Roman"/>
          <w:sz w:val="24"/>
          <w:szCs w:val="24"/>
        </w:rPr>
        <w:t xml:space="preserve"> </w:t>
      </w:r>
      <w:r w:rsidRPr="00A83F14" w:rsidR="00A72E89">
        <w:rPr>
          <w:rFonts w:ascii="Times New Roman" w:hAnsi="Times New Roman" w:cs="Times New Roman"/>
          <w:sz w:val="24"/>
          <w:szCs w:val="24"/>
        </w:rPr>
        <w:t>submitted</w:t>
      </w:r>
      <w:r w:rsidR="007D3C83">
        <w:rPr>
          <w:rFonts w:ascii="Times New Roman" w:hAnsi="Times New Roman" w:cs="Times New Roman"/>
          <w:sz w:val="24"/>
          <w:szCs w:val="24"/>
        </w:rPr>
        <w:t xml:space="preserve"> </w:t>
      </w:r>
      <w:r w:rsidRPr="00A83F14" w:rsidR="00A72E89">
        <w:rPr>
          <w:rFonts w:ascii="Times New Roman" w:hAnsi="Times New Roman" w:cs="Times New Roman"/>
          <w:sz w:val="24"/>
          <w:szCs w:val="24"/>
        </w:rPr>
        <w:t>proposed rule amendments</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that may harm consumers for whom </w:t>
      </w:r>
      <w:r w:rsidR="00F02003">
        <w:rPr>
          <w:rFonts w:ascii="Times New Roman" w:hAnsi="Times New Roman" w:cs="Times New Roman"/>
          <w:sz w:val="24"/>
          <w:szCs w:val="24"/>
        </w:rPr>
        <w:t>basic local exchange service</w:t>
      </w:r>
      <w:r>
        <w:rPr>
          <w:rFonts w:ascii="Times New Roman" w:hAnsi="Times New Roman" w:cs="Times New Roman"/>
          <w:sz w:val="24"/>
          <w:szCs w:val="24"/>
        </w:rPr>
        <w:t xml:space="preserve"> is the only feasible voice service option.</w:t>
      </w:r>
      <w:r w:rsidR="00A72E89">
        <w:rPr>
          <w:rFonts w:ascii="Times New Roman" w:hAnsi="Times New Roman" w:cs="Times New Roman"/>
          <w:sz w:val="24"/>
          <w:szCs w:val="24"/>
        </w:rPr>
        <w:t xml:space="preserve"> </w:t>
      </w:r>
      <w:r w:rsidR="004B4C70">
        <w:rPr>
          <w:rFonts w:ascii="Times New Roman" w:hAnsi="Times New Roman" w:cs="Times New Roman"/>
          <w:sz w:val="24"/>
          <w:szCs w:val="24"/>
        </w:rPr>
        <w:t>For consumer protections, the Consumer Parties recommend that t</w:t>
      </w:r>
      <w:r w:rsidR="0011192E">
        <w:rPr>
          <w:rFonts w:ascii="Times New Roman" w:hAnsi="Times New Roman" w:cs="Times New Roman"/>
          <w:sz w:val="24"/>
          <w:szCs w:val="24"/>
        </w:rPr>
        <w:t xml:space="preserve">he PUCO reject </w:t>
      </w:r>
      <w:r w:rsidR="00CD5E7F">
        <w:rPr>
          <w:rFonts w:ascii="Times New Roman" w:hAnsi="Times New Roman" w:cs="Times New Roman"/>
          <w:sz w:val="24"/>
          <w:szCs w:val="24"/>
        </w:rPr>
        <w:t>OTA’s attempts to erode the PUCO’s consumer</w:t>
      </w:r>
      <w:r w:rsidR="00F02003">
        <w:rPr>
          <w:rFonts w:ascii="Times New Roman" w:hAnsi="Times New Roman" w:cs="Times New Roman"/>
          <w:sz w:val="24"/>
          <w:szCs w:val="24"/>
        </w:rPr>
        <w:t xml:space="preserve"> protection rules.</w:t>
      </w:r>
    </w:p>
    <w:p w:rsidR="00870E5E" w:rsidP="00326341" w14:paraId="4EE7E852" w14:textId="4701B17C">
      <w:pPr>
        <w:spacing w:after="0" w:line="240" w:lineRule="auto"/>
        <w:rPr>
          <w:rFonts w:ascii="Times New Roman" w:hAnsi="Times New Roman" w:cs="Times New Roman"/>
          <w:sz w:val="24"/>
          <w:szCs w:val="24"/>
        </w:rPr>
      </w:pPr>
    </w:p>
    <w:p w:rsidR="00D728D4" w:rsidRPr="00D728D4" w:rsidP="00D728D4" w14:paraId="15FF6329" w14:textId="4AB9162F">
      <w:pPr>
        <w:pStyle w:val="Heading1"/>
      </w:pPr>
      <w:bookmarkStart w:id="2" w:name="_Toc153786412"/>
      <w:r w:rsidRPr="00D728D4">
        <w:t>RECOMMENDATIONS FOR CONSUMER PROTECTION</w:t>
      </w:r>
      <w:bookmarkEnd w:id="2"/>
    </w:p>
    <w:p w:rsidR="00D728D4" w:rsidRPr="00D728D4" w:rsidP="00CC7F5C" w14:paraId="27BC761D" w14:textId="21456435">
      <w:pPr>
        <w:pStyle w:val="Heading2"/>
      </w:pPr>
      <w:bookmarkStart w:id="3" w:name="_Toc153786413"/>
      <w:r>
        <w:t>A.</w:t>
      </w:r>
      <w:r>
        <w:tab/>
      </w:r>
      <w:r w:rsidR="00AD22DC">
        <w:t>The PUCO’s rules</w:t>
      </w:r>
      <w:r w:rsidR="007D3C83">
        <w:t xml:space="preserve"> </w:t>
      </w:r>
      <w:r w:rsidRPr="00D728D4">
        <w:t xml:space="preserve">in </w:t>
      </w:r>
      <w:r>
        <w:t>O.A.C.</w:t>
      </w:r>
      <w:r w:rsidRPr="00D728D4">
        <w:t xml:space="preserve"> 4901:1-6 </w:t>
      </w:r>
      <w:r w:rsidR="00AD22DC">
        <w:t xml:space="preserve">are useful and beneficial for consumer protection. OTA’s claims to the contrary </w:t>
      </w:r>
      <w:r w:rsidRPr="00D728D4">
        <w:t xml:space="preserve">should be </w:t>
      </w:r>
      <w:r w:rsidR="00AD22DC">
        <w:t>rejected.</w:t>
      </w:r>
      <w:bookmarkEnd w:id="3"/>
    </w:p>
    <w:p w:rsidR="00B15F15" w:rsidRPr="00A83F14" w:rsidP="00AC2C52" w14:paraId="40596452" w14:textId="64506614">
      <w:pPr>
        <w:spacing w:after="0" w:line="480" w:lineRule="auto"/>
        <w:ind w:firstLine="720"/>
        <w:rPr>
          <w:rFonts w:ascii="Times New Roman" w:hAnsi="Times New Roman" w:cs="Times New Roman"/>
          <w:sz w:val="24"/>
          <w:szCs w:val="24"/>
        </w:rPr>
      </w:pPr>
      <w:r w:rsidRPr="00A83F14">
        <w:rPr>
          <w:rFonts w:ascii="Times New Roman" w:hAnsi="Times New Roman" w:cs="Times New Roman"/>
          <w:sz w:val="24"/>
          <w:szCs w:val="24"/>
        </w:rPr>
        <w:t>OTA</w:t>
      </w:r>
      <w:r w:rsidRPr="00A83F14" w:rsidR="00DC7F06">
        <w:rPr>
          <w:rFonts w:ascii="Times New Roman" w:hAnsi="Times New Roman" w:cs="Times New Roman"/>
          <w:sz w:val="24"/>
          <w:szCs w:val="24"/>
        </w:rPr>
        <w:t>’s</w:t>
      </w:r>
      <w:r w:rsidRPr="00A83F14">
        <w:rPr>
          <w:rFonts w:ascii="Times New Roman" w:hAnsi="Times New Roman" w:cs="Times New Roman"/>
          <w:sz w:val="24"/>
          <w:szCs w:val="24"/>
        </w:rPr>
        <w:t xml:space="preserve"> proposed rule amendments would erode r</w:t>
      </w:r>
      <w:r w:rsidRPr="00A83F14" w:rsidR="00DC7F06">
        <w:rPr>
          <w:rFonts w:ascii="Times New Roman" w:hAnsi="Times New Roman" w:cs="Times New Roman"/>
          <w:sz w:val="24"/>
          <w:szCs w:val="24"/>
        </w:rPr>
        <w:t>ules</w:t>
      </w:r>
      <w:r w:rsidR="00AD22DC">
        <w:rPr>
          <w:rFonts w:ascii="Times New Roman" w:hAnsi="Times New Roman" w:cs="Times New Roman"/>
          <w:sz w:val="24"/>
          <w:szCs w:val="24"/>
        </w:rPr>
        <w:t xml:space="preserve"> that protect consumers who receive</w:t>
      </w:r>
      <w:r w:rsidRPr="00A83F14">
        <w:rPr>
          <w:rFonts w:ascii="Times New Roman" w:hAnsi="Times New Roman" w:cs="Times New Roman"/>
          <w:sz w:val="24"/>
          <w:szCs w:val="24"/>
        </w:rPr>
        <w:t xml:space="preserve"> </w:t>
      </w:r>
      <w:r w:rsidR="00F02003">
        <w:rPr>
          <w:rFonts w:ascii="Times New Roman" w:hAnsi="Times New Roman" w:cs="Times New Roman"/>
          <w:sz w:val="24"/>
          <w:szCs w:val="24"/>
        </w:rPr>
        <w:t>basic local exchange service (“</w:t>
      </w:r>
      <w:r w:rsidRPr="00A83F14">
        <w:rPr>
          <w:rFonts w:ascii="Times New Roman" w:hAnsi="Times New Roman" w:cs="Times New Roman"/>
          <w:sz w:val="24"/>
          <w:szCs w:val="24"/>
        </w:rPr>
        <w:t>BLES</w:t>
      </w:r>
      <w:r w:rsidR="00F02003">
        <w:rPr>
          <w:rFonts w:ascii="Times New Roman" w:hAnsi="Times New Roman" w:cs="Times New Roman"/>
          <w:sz w:val="24"/>
          <w:szCs w:val="24"/>
        </w:rPr>
        <w:t>”)</w:t>
      </w:r>
      <w:r>
        <w:rPr>
          <w:rStyle w:val="FootnoteReference"/>
          <w:rFonts w:ascii="Times New Roman" w:hAnsi="Times New Roman" w:cs="Times New Roman"/>
          <w:sz w:val="24"/>
          <w:szCs w:val="24"/>
        </w:rPr>
        <w:footnoteReference w:id="7"/>
      </w:r>
      <w:r w:rsidRPr="00A83F14" w:rsidR="002C6BCD">
        <w:rPr>
          <w:rFonts w:ascii="Times New Roman" w:hAnsi="Times New Roman" w:cs="Times New Roman"/>
          <w:sz w:val="24"/>
          <w:szCs w:val="24"/>
        </w:rPr>
        <w:t xml:space="preserve"> </w:t>
      </w:r>
      <w:r w:rsidRPr="00A83F14">
        <w:rPr>
          <w:rFonts w:ascii="Times New Roman" w:hAnsi="Times New Roman" w:cs="Times New Roman"/>
          <w:sz w:val="24"/>
          <w:szCs w:val="24"/>
        </w:rPr>
        <w:t>(</w:t>
      </w:r>
      <w:r w:rsidRPr="00A83F14">
        <w:rPr>
          <w:rFonts w:ascii="Times New Roman" w:hAnsi="Times New Roman" w:cs="Times New Roman"/>
          <w:i/>
          <w:iCs/>
          <w:sz w:val="24"/>
          <w:szCs w:val="24"/>
        </w:rPr>
        <w:t>e.g</w:t>
      </w:r>
      <w:r w:rsidRPr="00A83F14">
        <w:rPr>
          <w:rFonts w:ascii="Times New Roman" w:hAnsi="Times New Roman" w:cs="Times New Roman"/>
          <w:sz w:val="24"/>
          <w:szCs w:val="24"/>
        </w:rPr>
        <w:t xml:space="preserve">., </w:t>
      </w:r>
      <w:r w:rsidR="00077DC2">
        <w:rPr>
          <w:rFonts w:ascii="Times New Roman" w:hAnsi="Times New Roman" w:cs="Times New Roman"/>
          <w:sz w:val="24"/>
          <w:szCs w:val="24"/>
        </w:rPr>
        <w:t>O.A.C.</w:t>
      </w:r>
      <w:r w:rsidR="006B6A83">
        <w:rPr>
          <w:rFonts w:ascii="Times New Roman" w:hAnsi="Times New Roman" w:cs="Times New Roman"/>
          <w:sz w:val="24"/>
          <w:szCs w:val="24"/>
        </w:rPr>
        <w:t xml:space="preserve"> </w:t>
      </w:r>
      <w:r w:rsidRPr="00A83F14">
        <w:rPr>
          <w:rFonts w:ascii="Times New Roman" w:hAnsi="Times New Roman" w:cs="Times New Roman"/>
          <w:sz w:val="24"/>
          <w:szCs w:val="24"/>
        </w:rPr>
        <w:t>4901:1-6-14(J) and (K), 21(B))</w:t>
      </w:r>
      <w:r w:rsidRPr="00A83F14" w:rsidR="00E6262A">
        <w:rPr>
          <w:rFonts w:ascii="Times New Roman" w:hAnsi="Times New Roman" w:cs="Times New Roman"/>
          <w:sz w:val="24"/>
          <w:szCs w:val="24"/>
        </w:rPr>
        <w:t>.</w:t>
      </w:r>
      <w:r w:rsidR="00A83F14">
        <w:rPr>
          <w:rFonts w:ascii="Times New Roman" w:hAnsi="Times New Roman" w:cs="Times New Roman"/>
          <w:sz w:val="24"/>
          <w:szCs w:val="24"/>
        </w:rPr>
        <w:t xml:space="preserve"> </w:t>
      </w:r>
      <w:r w:rsidRPr="00A83F14">
        <w:rPr>
          <w:rFonts w:ascii="Times New Roman" w:hAnsi="Times New Roman" w:cs="Times New Roman"/>
          <w:sz w:val="24"/>
          <w:szCs w:val="24"/>
        </w:rPr>
        <w:t>OTA assert</w:t>
      </w:r>
      <w:r w:rsidR="00AD22DC">
        <w:rPr>
          <w:rFonts w:ascii="Times New Roman" w:hAnsi="Times New Roman" w:cs="Times New Roman"/>
          <w:sz w:val="24"/>
          <w:szCs w:val="24"/>
        </w:rPr>
        <w:t>s, however,</w:t>
      </w:r>
      <w:r w:rsidRPr="00A83F14">
        <w:rPr>
          <w:rFonts w:ascii="Times New Roman" w:hAnsi="Times New Roman" w:cs="Times New Roman"/>
          <w:sz w:val="24"/>
          <w:szCs w:val="24"/>
        </w:rPr>
        <w:t xml:space="preserve"> that </w:t>
      </w:r>
      <w:r w:rsidR="00AD22DC">
        <w:rPr>
          <w:rFonts w:ascii="Times New Roman" w:hAnsi="Times New Roman" w:cs="Times New Roman"/>
          <w:sz w:val="24"/>
          <w:szCs w:val="24"/>
        </w:rPr>
        <w:t xml:space="preserve">certain language in </w:t>
      </w:r>
      <w:r w:rsidRPr="00A83F14">
        <w:rPr>
          <w:rFonts w:ascii="Times New Roman" w:hAnsi="Times New Roman" w:cs="Times New Roman"/>
          <w:sz w:val="24"/>
          <w:szCs w:val="24"/>
        </w:rPr>
        <w:t xml:space="preserve">the rules </w:t>
      </w:r>
      <w:r w:rsidRPr="00A83F14" w:rsidR="00CA3172">
        <w:rPr>
          <w:rFonts w:ascii="Times New Roman" w:hAnsi="Times New Roman" w:cs="Times New Roman"/>
          <w:sz w:val="24"/>
          <w:szCs w:val="24"/>
        </w:rPr>
        <w:t>are not “useful or beneficial” per R.C. 106.03(A)(4).</w:t>
      </w:r>
      <w:r>
        <w:rPr>
          <w:rStyle w:val="FootnoteReference"/>
          <w:rFonts w:ascii="Times New Roman" w:hAnsi="Times New Roman" w:cs="Times New Roman"/>
          <w:sz w:val="24"/>
          <w:szCs w:val="24"/>
        </w:rPr>
        <w:footnoteReference w:id="8"/>
      </w:r>
      <w:r w:rsidR="00A83F14">
        <w:rPr>
          <w:rFonts w:ascii="Times New Roman" w:hAnsi="Times New Roman" w:cs="Times New Roman"/>
          <w:sz w:val="24"/>
          <w:szCs w:val="24"/>
        </w:rPr>
        <w:t xml:space="preserve"> </w:t>
      </w:r>
      <w:r w:rsidRPr="00A83F14" w:rsidR="00C852DD">
        <w:rPr>
          <w:rFonts w:ascii="Times New Roman" w:hAnsi="Times New Roman" w:cs="Times New Roman"/>
          <w:sz w:val="24"/>
          <w:szCs w:val="24"/>
        </w:rPr>
        <w:t xml:space="preserve">The hundreds of thousands of Ohioans </w:t>
      </w:r>
      <w:r w:rsidR="00F02003">
        <w:rPr>
          <w:rFonts w:ascii="Times New Roman" w:hAnsi="Times New Roman" w:cs="Times New Roman"/>
          <w:sz w:val="24"/>
          <w:szCs w:val="24"/>
        </w:rPr>
        <w:t>who</w:t>
      </w:r>
      <w:r w:rsidRPr="00A83F14" w:rsidR="00C852DD">
        <w:rPr>
          <w:rFonts w:ascii="Times New Roman" w:hAnsi="Times New Roman" w:cs="Times New Roman"/>
          <w:sz w:val="24"/>
          <w:szCs w:val="24"/>
        </w:rPr>
        <w:t xml:space="preserve"> rely on</w:t>
      </w:r>
      <w:r w:rsidR="00F02003">
        <w:rPr>
          <w:rFonts w:ascii="Times New Roman" w:hAnsi="Times New Roman" w:cs="Times New Roman"/>
          <w:sz w:val="24"/>
          <w:szCs w:val="24"/>
        </w:rPr>
        <w:t xml:space="preserve"> reliable and reasonably priced</w:t>
      </w:r>
      <w:r w:rsidRPr="00A83F14" w:rsidR="00C852DD">
        <w:rPr>
          <w:rFonts w:ascii="Times New Roman" w:hAnsi="Times New Roman" w:cs="Times New Roman"/>
          <w:sz w:val="24"/>
          <w:szCs w:val="24"/>
        </w:rPr>
        <w:t xml:space="preserve"> BLES</w:t>
      </w:r>
      <w:r w:rsidR="00F02003">
        <w:rPr>
          <w:rFonts w:ascii="Times New Roman" w:hAnsi="Times New Roman" w:cs="Times New Roman"/>
          <w:sz w:val="24"/>
          <w:szCs w:val="24"/>
        </w:rPr>
        <w:t xml:space="preserve"> would likely disagree</w:t>
      </w:r>
      <w:r w:rsidRPr="00A83F14" w:rsidR="00C852DD">
        <w:rPr>
          <w:rFonts w:ascii="Times New Roman" w:hAnsi="Times New Roman" w:cs="Times New Roman"/>
          <w:sz w:val="24"/>
          <w:szCs w:val="24"/>
        </w:rPr>
        <w:t>.</w:t>
      </w:r>
    </w:p>
    <w:p w:rsidR="00BF111B" w:rsidRPr="00A83F14" w:rsidP="0035612F" w14:paraId="604FD139" w14:textId="0745112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OCC and other consumer advocates </w:t>
      </w:r>
      <w:r w:rsidRPr="00A83F14" w:rsidR="00C852DD">
        <w:rPr>
          <w:rFonts w:ascii="Times New Roman" w:hAnsi="Times New Roman" w:cs="Times New Roman"/>
          <w:sz w:val="24"/>
          <w:szCs w:val="24"/>
        </w:rPr>
        <w:t>explained in Case No. 19-173-TP-ORD</w:t>
      </w:r>
      <w:r w:rsidRPr="00A83F14" w:rsidR="00CA180C">
        <w:rPr>
          <w:rFonts w:ascii="Times New Roman" w:hAnsi="Times New Roman" w:cs="Times New Roman"/>
          <w:sz w:val="24"/>
          <w:szCs w:val="24"/>
        </w:rPr>
        <w:t xml:space="preserve"> the importance of BLES to Ohio consumers as follows:</w:t>
      </w:r>
    </w:p>
    <w:p w:rsidR="00CA180C" w:rsidRPr="00A83F14" w:rsidP="00CB261C" w14:paraId="1EE87B6C" w14:textId="26EFE60C">
      <w:pPr>
        <w:spacing w:after="240" w:line="240" w:lineRule="auto"/>
        <w:ind w:left="1440" w:right="1440"/>
        <w:rPr>
          <w:rFonts w:ascii="Times New Roman" w:hAnsi="Times New Roman" w:cs="Times New Roman"/>
          <w:sz w:val="24"/>
          <w:szCs w:val="24"/>
        </w:rPr>
      </w:pPr>
      <w:r w:rsidRPr="00A83F14">
        <w:rPr>
          <w:rFonts w:ascii="Times New Roman" w:hAnsi="Times New Roman" w:cs="Times New Roman"/>
          <w:sz w:val="24"/>
          <w:szCs w:val="24"/>
        </w:rPr>
        <w:t>(1) a significant number of Ohioans (360,709 total customers and 234,179 residential consumers) continue to rely on BLES services provided by Ohio ILECs; (2) aggregate line loss data includes both BLES and non-BLES lines and BLES line losses comprise less than half of the aggregate line losses (with residential BLES representing just 28% of reported line losses); (3) price increases are impacting residential consumers to a greater degree (in terms of prevalence and magnitude) than business customers, and (4) price decreases for BLES are virtually non-existent.</w:t>
      </w:r>
      <w:r>
        <w:rPr>
          <w:rStyle w:val="FootnoteReference"/>
          <w:rFonts w:ascii="Times New Roman" w:hAnsi="Times New Roman" w:cs="Times New Roman"/>
          <w:sz w:val="24"/>
          <w:szCs w:val="24"/>
        </w:rPr>
        <w:footnoteReference w:id="9"/>
      </w:r>
    </w:p>
    <w:p w:rsidR="006C72A6" w:rsidP="00CA180C" w14:paraId="38F0E87B" w14:textId="26D5F30C">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Even with changes in technology, </w:t>
      </w:r>
      <w:r w:rsidRPr="00A83F14" w:rsidR="00762B97">
        <w:rPr>
          <w:rFonts w:ascii="Times New Roman" w:hAnsi="Times New Roman" w:cs="Times New Roman"/>
          <w:sz w:val="24"/>
          <w:szCs w:val="24"/>
        </w:rPr>
        <w:t>O</w:t>
      </w:r>
      <w:r w:rsidRPr="00A83F14" w:rsidR="0035612F">
        <w:rPr>
          <w:rFonts w:ascii="Times New Roman" w:hAnsi="Times New Roman" w:cs="Times New Roman"/>
          <w:sz w:val="24"/>
          <w:szCs w:val="24"/>
        </w:rPr>
        <w:t>hioans</w:t>
      </w:r>
      <w:r>
        <w:rPr>
          <w:rFonts w:ascii="Times New Roman" w:hAnsi="Times New Roman" w:cs="Times New Roman"/>
          <w:sz w:val="24"/>
          <w:szCs w:val="24"/>
        </w:rPr>
        <w:t xml:space="preserve"> still rely on BLES </w:t>
      </w:r>
      <w:r w:rsidRPr="00A83F14" w:rsidR="0035612F">
        <w:rPr>
          <w:rFonts w:ascii="Times New Roman" w:hAnsi="Times New Roman" w:cs="Times New Roman"/>
          <w:sz w:val="24"/>
          <w:szCs w:val="24"/>
        </w:rPr>
        <w:t>for a number of reasons (</w:t>
      </w:r>
      <w:r w:rsidRPr="00A83F14" w:rsidR="0035612F">
        <w:rPr>
          <w:rFonts w:ascii="Times New Roman" w:hAnsi="Times New Roman" w:cs="Times New Roman"/>
          <w:i/>
          <w:iCs/>
          <w:sz w:val="24"/>
          <w:szCs w:val="24"/>
        </w:rPr>
        <w:t>e.g</w:t>
      </w:r>
      <w:r w:rsidRPr="00A83F14" w:rsidR="0035612F">
        <w:rPr>
          <w:rFonts w:ascii="Times New Roman" w:hAnsi="Times New Roman" w:cs="Times New Roman"/>
          <w:sz w:val="24"/>
          <w:szCs w:val="24"/>
        </w:rPr>
        <w:t>., cost, geographical location, reliability concerns, etc.),</w:t>
      </w:r>
      <w:r w:rsidR="007D3C83">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A83F14" w:rsidR="002C6BCD">
        <w:rPr>
          <w:rFonts w:ascii="Times New Roman" w:hAnsi="Times New Roman" w:cs="Times New Roman"/>
          <w:sz w:val="24"/>
          <w:szCs w:val="24"/>
        </w:rPr>
        <w:t xml:space="preserve">many of </w:t>
      </w:r>
      <w:r w:rsidRPr="00A83F14" w:rsidR="00C852DD">
        <w:rPr>
          <w:rFonts w:ascii="Times New Roman" w:hAnsi="Times New Roman" w:cs="Times New Roman"/>
          <w:sz w:val="24"/>
          <w:szCs w:val="24"/>
        </w:rPr>
        <w:t xml:space="preserve">rely on BLES as the </w:t>
      </w:r>
      <w:r w:rsidRPr="00A83F14" w:rsidR="00C852DD">
        <w:rPr>
          <w:rFonts w:ascii="Times New Roman" w:hAnsi="Times New Roman" w:cs="Times New Roman"/>
          <w:i/>
          <w:iCs/>
          <w:sz w:val="24"/>
          <w:szCs w:val="24"/>
        </w:rPr>
        <w:t>only</w:t>
      </w:r>
      <w:r w:rsidRPr="00A83F14" w:rsidR="00C852DD">
        <w:rPr>
          <w:rFonts w:ascii="Times New Roman" w:hAnsi="Times New Roman" w:cs="Times New Roman"/>
          <w:sz w:val="24"/>
          <w:szCs w:val="24"/>
        </w:rPr>
        <w:t xml:space="preserve"> feasible voice service</w:t>
      </w:r>
      <w:r w:rsidRPr="00A83F14" w:rsidR="002C6BCD">
        <w:rPr>
          <w:rFonts w:ascii="Times New Roman" w:hAnsi="Times New Roman" w:cs="Times New Roman"/>
          <w:sz w:val="24"/>
          <w:szCs w:val="24"/>
        </w:rPr>
        <w:t xml:space="preserve"> option.</w:t>
      </w:r>
      <w:r w:rsidR="00A83F14">
        <w:rPr>
          <w:rFonts w:ascii="Times New Roman" w:hAnsi="Times New Roman" w:cs="Times New Roman"/>
          <w:sz w:val="24"/>
          <w:szCs w:val="24"/>
        </w:rPr>
        <w:t xml:space="preserve"> </w:t>
      </w:r>
      <w:r>
        <w:rPr>
          <w:rFonts w:ascii="Times New Roman" w:hAnsi="Times New Roman" w:cs="Times New Roman"/>
          <w:sz w:val="24"/>
          <w:szCs w:val="24"/>
        </w:rPr>
        <w:t xml:space="preserve">At-risk </w:t>
      </w:r>
      <w:r w:rsidRPr="00A83F14" w:rsidR="00EC7E28">
        <w:rPr>
          <w:rFonts w:ascii="Times New Roman" w:hAnsi="Times New Roman" w:cs="Times New Roman"/>
          <w:sz w:val="24"/>
          <w:szCs w:val="24"/>
        </w:rPr>
        <w:t>Ohio</w:t>
      </w:r>
      <w:r>
        <w:rPr>
          <w:rFonts w:ascii="Times New Roman" w:hAnsi="Times New Roman" w:cs="Times New Roman"/>
          <w:sz w:val="24"/>
          <w:szCs w:val="24"/>
        </w:rPr>
        <w:t>ans</w:t>
      </w:r>
      <w:r w:rsidR="007D3C83">
        <w:rPr>
          <w:rFonts w:ascii="Times New Roman" w:hAnsi="Times New Roman" w:cs="Times New Roman"/>
          <w:sz w:val="24"/>
          <w:szCs w:val="24"/>
        </w:rPr>
        <w:t xml:space="preserve"> </w:t>
      </w:r>
      <w:r>
        <w:rPr>
          <w:rFonts w:ascii="Times New Roman" w:hAnsi="Times New Roman" w:cs="Times New Roman"/>
          <w:sz w:val="24"/>
          <w:szCs w:val="24"/>
        </w:rPr>
        <w:t>such as</w:t>
      </w:r>
      <w:r w:rsidRPr="00A83F14" w:rsidR="00EC7E28">
        <w:rPr>
          <w:rFonts w:ascii="Times New Roman" w:hAnsi="Times New Roman" w:cs="Times New Roman"/>
          <w:sz w:val="24"/>
          <w:szCs w:val="24"/>
        </w:rPr>
        <w:t xml:space="preserve"> senior citizens, low-income citizens</w:t>
      </w:r>
      <w:r w:rsidRPr="00A83F14" w:rsidR="000C4A0D">
        <w:rPr>
          <w:rFonts w:ascii="Times New Roman" w:hAnsi="Times New Roman" w:cs="Times New Roman"/>
          <w:sz w:val="24"/>
          <w:szCs w:val="24"/>
        </w:rPr>
        <w:t>,</w:t>
      </w:r>
      <w:r w:rsidRPr="00A83F14" w:rsidR="00EC7E28">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A83F14" w:rsidR="00EC7E28">
        <w:rPr>
          <w:rFonts w:ascii="Times New Roman" w:hAnsi="Times New Roman" w:cs="Times New Roman"/>
          <w:sz w:val="24"/>
          <w:szCs w:val="24"/>
        </w:rPr>
        <w:t>rural residents</w:t>
      </w:r>
      <w:r>
        <w:rPr>
          <w:rFonts w:ascii="Times New Roman" w:hAnsi="Times New Roman" w:cs="Times New Roman"/>
          <w:sz w:val="24"/>
          <w:szCs w:val="24"/>
        </w:rPr>
        <w:t xml:space="preserve"> may also be</w:t>
      </w:r>
      <w:r w:rsidRPr="00A83F14" w:rsidR="00EC7E28">
        <w:rPr>
          <w:rFonts w:ascii="Times New Roman" w:hAnsi="Times New Roman" w:cs="Times New Roman"/>
          <w:sz w:val="24"/>
          <w:szCs w:val="24"/>
        </w:rPr>
        <w:t xml:space="preserve"> more dependent on BLES for their communications needs, and as such, </w:t>
      </w:r>
      <w:r w:rsidR="00AD22DC">
        <w:rPr>
          <w:rFonts w:ascii="Times New Roman" w:hAnsi="Times New Roman" w:cs="Times New Roman"/>
          <w:sz w:val="24"/>
          <w:szCs w:val="24"/>
        </w:rPr>
        <w:t xml:space="preserve">would be </w:t>
      </w:r>
      <w:r w:rsidRPr="00A83F14" w:rsidR="00EC7E28">
        <w:rPr>
          <w:rFonts w:ascii="Times New Roman" w:hAnsi="Times New Roman" w:cs="Times New Roman"/>
          <w:sz w:val="24"/>
          <w:szCs w:val="24"/>
        </w:rPr>
        <w:t>disproportionately affected by changes made to BLES.</w:t>
      </w:r>
      <w:r>
        <w:rPr>
          <w:rStyle w:val="FootnoteReference"/>
          <w:rFonts w:ascii="Times New Roman" w:hAnsi="Times New Roman" w:cs="Times New Roman"/>
          <w:sz w:val="24"/>
          <w:szCs w:val="24"/>
        </w:rPr>
        <w:footnoteReference w:id="10"/>
      </w:r>
      <w:r w:rsidR="00A83F14">
        <w:rPr>
          <w:rFonts w:ascii="Times New Roman" w:hAnsi="Times New Roman" w:cs="Times New Roman"/>
          <w:sz w:val="24"/>
          <w:szCs w:val="24"/>
        </w:rPr>
        <w:t xml:space="preserve"> </w:t>
      </w:r>
      <w:r>
        <w:rPr>
          <w:rFonts w:ascii="Times New Roman" w:hAnsi="Times New Roman" w:cs="Times New Roman"/>
          <w:sz w:val="24"/>
          <w:szCs w:val="24"/>
        </w:rPr>
        <w:t xml:space="preserve">Thus, contrary to </w:t>
      </w:r>
      <w:r w:rsidRPr="00A83F14" w:rsidR="0068070B">
        <w:rPr>
          <w:rFonts w:ascii="Times New Roman" w:hAnsi="Times New Roman" w:cs="Times New Roman"/>
          <w:sz w:val="24"/>
          <w:szCs w:val="24"/>
        </w:rPr>
        <w:t>OTA</w:t>
      </w:r>
      <w:r>
        <w:rPr>
          <w:rFonts w:ascii="Times New Roman" w:hAnsi="Times New Roman" w:cs="Times New Roman"/>
          <w:sz w:val="24"/>
          <w:szCs w:val="24"/>
        </w:rPr>
        <w:t>’s claims</w:t>
      </w:r>
      <w:r>
        <w:rPr>
          <w:rStyle w:val="FootnoteReference"/>
          <w:rFonts w:ascii="Times New Roman" w:hAnsi="Times New Roman" w:cs="Times New Roman"/>
          <w:sz w:val="24"/>
          <w:szCs w:val="24"/>
        </w:rPr>
        <w:footnoteReference w:id="11"/>
      </w:r>
      <w:r w:rsidRPr="00A83F14" w:rsidR="00B348DA">
        <w:rPr>
          <w:rFonts w:ascii="Times New Roman" w:hAnsi="Times New Roman" w:cs="Times New Roman"/>
          <w:sz w:val="24"/>
          <w:szCs w:val="24"/>
        </w:rPr>
        <w:t xml:space="preserve"> </w:t>
      </w:r>
      <w:r>
        <w:rPr>
          <w:rFonts w:ascii="Times New Roman" w:hAnsi="Times New Roman" w:cs="Times New Roman"/>
          <w:sz w:val="24"/>
          <w:szCs w:val="24"/>
        </w:rPr>
        <w:t>the PUCO’s</w:t>
      </w:r>
      <w:r w:rsidR="007D3C83">
        <w:rPr>
          <w:rFonts w:ascii="Times New Roman" w:hAnsi="Times New Roman" w:cs="Times New Roman"/>
          <w:sz w:val="24"/>
          <w:szCs w:val="24"/>
        </w:rPr>
        <w:t xml:space="preserve"> </w:t>
      </w:r>
      <w:r w:rsidRPr="00A83F14" w:rsidR="008D393C">
        <w:rPr>
          <w:rFonts w:ascii="Times New Roman" w:hAnsi="Times New Roman" w:cs="Times New Roman"/>
          <w:sz w:val="24"/>
          <w:szCs w:val="24"/>
        </w:rPr>
        <w:t>rules designed to protect the availability, adequacy, reliability, and affordability of BLES are “useful and beneficial” and should be retained.</w:t>
      </w:r>
      <w:r w:rsidR="00A83F14">
        <w:rPr>
          <w:rFonts w:ascii="Times New Roman" w:hAnsi="Times New Roman" w:cs="Times New Roman"/>
          <w:sz w:val="24"/>
          <w:szCs w:val="24"/>
        </w:rPr>
        <w:t xml:space="preserve"> </w:t>
      </w:r>
    </w:p>
    <w:p w:rsidR="003416B9" w:rsidRPr="00A83F14" w:rsidP="007D3C83" w14:paraId="114E7E4A" w14:textId="52BFAF94">
      <w:pPr>
        <w:spacing w:after="0" w:line="480" w:lineRule="auto"/>
        <w:ind w:firstLine="720"/>
        <w:rPr>
          <w:rFonts w:ascii="Times New Roman" w:hAnsi="Times New Roman" w:cs="Times New Roman"/>
          <w:sz w:val="24"/>
          <w:szCs w:val="24"/>
        </w:rPr>
      </w:pPr>
      <w:r w:rsidRPr="00A83F14">
        <w:rPr>
          <w:rFonts w:ascii="Times New Roman" w:hAnsi="Times New Roman" w:cs="Times New Roman"/>
          <w:sz w:val="24"/>
          <w:szCs w:val="24"/>
        </w:rPr>
        <w:t xml:space="preserve">The importance of BLES is </w:t>
      </w:r>
      <w:r w:rsidR="00AD22DC">
        <w:rPr>
          <w:rFonts w:ascii="Times New Roman" w:hAnsi="Times New Roman" w:cs="Times New Roman"/>
          <w:sz w:val="24"/>
          <w:szCs w:val="24"/>
        </w:rPr>
        <w:t xml:space="preserve">made </w:t>
      </w:r>
      <w:r w:rsidRPr="00A83F14">
        <w:rPr>
          <w:rFonts w:ascii="Times New Roman" w:hAnsi="Times New Roman" w:cs="Times New Roman"/>
          <w:sz w:val="24"/>
          <w:szCs w:val="24"/>
        </w:rPr>
        <w:t>clear in the state’s telecommunications policy.</w:t>
      </w:r>
      <w:r w:rsidR="00A83F14">
        <w:rPr>
          <w:rFonts w:ascii="Times New Roman" w:hAnsi="Times New Roman" w:cs="Times New Roman"/>
          <w:sz w:val="24"/>
          <w:szCs w:val="24"/>
        </w:rPr>
        <w:t xml:space="preserve"> </w:t>
      </w:r>
      <w:r w:rsidRPr="00A83F14">
        <w:rPr>
          <w:rFonts w:ascii="Times New Roman" w:hAnsi="Times New Roman" w:cs="Times New Roman"/>
          <w:sz w:val="24"/>
          <w:szCs w:val="24"/>
        </w:rPr>
        <w:t xml:space="preserve">The first policy listed in </w:t>
      </w:r>
      <w:r w:rsidR="00D6541F">
        <w:rPr>
          <w:rFonts w:ascii="Times New Roman" w:hAnsi="Times New Roman" w:cs="Times New Roman"/>
          <w:sz w:val="24"/>
          <w:szCs w:val="24"/>
        </w:rPr>
        <w:t>R.C.</w:t>
      </w:r>
      <w:r w:rsidRPr="00A83F14" w:rsidR="000801AA">
        <w:rPr>
          <w:rFonts w:ascii="Times New Roman" w:hAnsi="Times New Roman" w:cs="Times New Roman"/>
          <w:sz w:val="24"/>
          <w:szCs w:val="24"/>
        </w:rPr>
        <w:t xml:space="preserve"> </w:t>
      </w:r>
      <w:r w:rsidRPr="00A83F14">
        <w:rPr>
          <w:rFonts w:ascii="Times New Roman" w:hAnsi="Times New Roman" w:cs="Times New Roman"/>
          <w:sz w:val="24"/>
          <w:szCs w:val="24"/>
        </w:rPr>
        <w:t>4927</w:t>
      </w:r>
      <w:r w:rsidR="006C72A6">
        <w:rPr>
          <w:rFonts w:ascii="Times New Roman" w:hAnsi="Times New Roman" w:cs="Times New Roman"/>
          <w:sz w:val="24"/>
          <w:szCs w:val="24"/>
        </w:rPr>
        <w:t>.02</w:t>
      </w:r>
      <w:r w:rsidRPr="00A83F14">
        <w:rPr>
          <w:rFonts w:ascii="Times New Roman" w:hAnsi="Times New Roman" w:cs="Times New Roman"/>
          <w:sz w:val="24"/>
          <w:szCs w:val="24"/>
        </w:rPr>
        <w:t>(A)</w:t>
      </w:r>
      <w:r w:rsidR="006C72A6">
        <w:rPr>
          <w:rFonts w:ascii="Times New Roman" w:hAnsi="Times New Roman" w:cs="Times New Roman"/>
          <w:sz w:val="24"/>
          <w:szCs w:val="24"/>
        </w:rPr>
        <w:t>(1)</w:t>
      </w:r>
      <w:r w:rsidRPr="00A83F14">
        <w:rPr>
          <w:rFonts w:ascii="Times New Roman" w:hAnsi="Times New Roman" w:cs="Times New Roman"/>
          <w:sz w:val="24"/>
          <w:szCs w:val="24"/>
        </w:rPr>
        <w:t xml:space="preserve"> is to:</w:t>
      </w:r>
    </w:p>
    <w:p w:rsidR="003416B9" w:rsidRPr="00A83F14" w:rsidP="00393F49" w14:paraId="3FFDE403" w14:textId="7DFCC9ED">
      <w:pPr>
        <w:spacing w:after="240" w:line="240" w:lineRule="auto"/>
        <w:ind w:left="1440" w:right="1440"/>
        <w:rPr>
          <w:rFonts w:ascii="Times New Roman" w:hAnsi="Times New Roman" w:cs="Times New Roman"/>
          <w:sz w:val="24"/>
          <w:szCs w:val="24"/>
        </w:rPr>
      </w:pPr>
      <w:r w:rsidRPr="00A83F14">
        <w:rPr>
          <w:rFonts w:ascii="Times New Roman" w:hAnsi="Times New Roman" w:cs="Times New Roman"/>
          <w:sz w:val="24"/>
          <w:szCs w:val="24"/>
        </w:rPr>
        <w:t>Ensure the adequacy and reliability of basic local exchange service consistent with sections 4927.07, 4927.10, and 4927.11 of the Revised Code, and the adequacy and reliability of voice service throughout the state.</w:t>
      </w:r>
    </w:p>
    <w:p w:rsidR="0074576B" w:rsidRPr="00A83F14" w:rsidP="0090632B" w14:paraId="05DD038C" w14:textId="524C617C">
      <w:pPr>
        <w:spacing w:after="0" w:line="480" w:lineRule="auto"/>
        <w:rPr>
          <w:rFonts w:ascii="Times New Roman" w:hAnsi="Times New Roman" w:cs="Times New Roman"/>
          <w:sz w:val="24"/>
          <w:szCs w:val="24"/>
        </w:rPr>
      </w:pPr>
      <w:r w:rsidRPr="00A83F14">
        <w:rPr>
          <w:rFonts w:ascii="Times New Roman" w:hAnsi="Times New Roman" w:cs="Times New Roman"/>
          <w:sz w:val="24"/>
          <w:szCs w:val="24"/>
        </w:rPr>
        <w:t xml:space="preserve">To emphasize </w:t>
      </w:r>
      <w:r w:rsidRPr="00A83F14" w:rsidR="003A2EF8">
        <w:rPr>
          <w:rFonts w:ascii="Times New Roman" w:hAnsi="Times New Roman" w:cs="Times New Roman"/>
          <w:sz w:val="24"/>
          <w:szCs w:val="24"/>
        </w:rPr>
        <w:t>BLES</w:t>
      </w:r>
      <w:r w:rsidRPr="00A83F14" w:rsidR="00BA4E0E">
        <w:rPr>
          <w:rFonts w:ascii="Times New Roman" w:hAnsi="Times New Roman" w:cs="Times New Roman"/>
          <w:sz w:val="24"/>
          <w:szCs w:val="24"/>
        </w:rPr>
        <w:t>’</w:t>
      </w:r>
      <w:r w:rsidRPr="00A83F14" w:rsidR="003A2EF8">
        <w:rPr>
          <w:rFonts w:ascii="Times New Roman" w:hAnsi="Times New Roman" w:cs="Times New Roman"/>
          <w:sz w:val="24"/>
          <w:szCs w:val="24"/>
        </w:rPr>
        <w:t xml:space="preserve"> </w:t>
      </w:r>
      <w:r w:rsidRPr="00A83F14">
        <w:rPr>
          <w:rFonts w:ascii="Times New Roman" w:hAnsi="Times New Roman" w:cs="Times New Roman"/>
          <w:sz w:val="24"/>
          <w:szCs w:val="24"/>
        </w:rPr>
        <w:t xml:space="preserve">importance, regulations have been developed </w:t>
      </w:r>
      <w:r w:rsidRPr="00A83F14" w:rsidR="009E15C2">
        <w:rPr>
          <w:rFonts w:ascii="Times New Roman" w:hAnsi="Times New Roman" w:cs="Times New Roman"/>
          <w:sz w:val="24"/>
          <w:szCs w:val="24"/>
        </w:rPr>
        <w:t>to specifically protect BL</w:t>
      </w:r>
      <w:r w:rsidRPr="00A83F14">
        <w:rPr>
          <w:rFonts w:ascii="Times New Roman" w:hAnsi="Times New Roman" w:cs="Times New Roman"/>
          <w:sz w:val="24"/>
          <w:szCs w:val="24"/>
        </w:rPr>
        <w:t>ES</w:t>
      </w:r>
      <w:r w:rsidR="00AD22DC">
        <w:rPr>
          <w:rFonts w:ascii="Times New Roman" w:hAnsi="Times New Roman" w:cs="Times New Roman"/>
          <w:sz w:val="24"/>
          <w:szCs w:val="24"/>
        </w:rPr>
        <w:t xml:space="preserve"> to</w:t>
      </w:r>
      <w:r w:rsidRPr="00A83F14" w:rsidR="009E15C2">
        <w:rPr>
          <w:rFonts w:ascii="Times New Roman" w:hAnsi="Times New Roman" w:cs="Times New Roman"/>
          <w:sz w:val="24"/>
          <w:szCs w:val="24"/>
        </w:rPr>
        <w:t xml:space="preserve"> address </w:t>
      </w:r>
      <w:r w:rsidRPr="00A83F14" w:rsidR="00514EF2">
        <w:rPr>
          <w:rFonts w:ascii="Times New Roman" w:hAnsi="Times New Roman" w:cs="Times New Roman"/>
          <w:sz w:val="24"/>
          <w:szCs w:val="24"/>
        </w:rPr>
        <w:t>important consumer-impacting issues such as p</w:t>
      </w:r>
      <w:r w:rsidRPr="00A83F14">
        <w:rPr>
          <w:rFonts w:ascii="Times New Roman" w:hAnsi="Times New Roman" w:cs="Times New Roman"/>
          <w:sz w:val="24"/>
          <w:szCs w:val="24"/>
        </w:rPr>
        <w:t xml:space="preserve">ricing flexibility, quality of service, </w:t>
      </w:r>
      <w:r w:rsidRPr="00A83F14" w:rsidR="00514EF2">
        <w:rPr>
          <w:rFonts w:ascii="Times New Roman" w:hAnsi="Times New Roman" w:cs="Times New Roman"/>
          <w:sz w:val="24"/>
          <w:szCs w:val="24"/>
        </w:rPr>
        <w:t xml:space="preserve">and service </w:t>
      </w:r>
      <w:r w:rsidRPr="00A83F14">
        <w:rPr>
          <w:rFonts w:ascii="Times New Roman" w:hAnsi="Times New Roman" w:cs="Times New Roman"/>
          <w:sz w:val="24"/>
          <w:szCs w:val="24"/>
        </w:rPr>
        <w:t>withdrawal</w:t>
      </w:r>
      <w:r w:rsidRPr="00A83F14" w:rsidR="00514EF2">
        <w:rPr>
          <w:rFonts w:ascii="Times New Roman" w:hAnsi="Times New Roman" w:cs="Times New Roman"/>
          <w:sz w:val="24"/>
          <w:szCs w:val="24"/>
        </w:rPr>
        <w:t>.</w:t>
      </w:r>
    </w:p>
    <w:p w:rsidR="007F540E" w:rsidRPr="00A83F14" w:rsidP="0090632B" w14:paraId="3CA57C41" w14:textId="6E20B965">
      <w:pPr>
        <w:pStyle w:val="Heading2"/>
      </w:pPr>
      <w:bookmarkStart w:id="4" w:name="_Toc153786414"/>
      <w:r>
        <w:t>B.</w:t>
      </w:r>
      <w:r>
        <w:tab/>
      </w:r>
      <w:r w:rsidR="006C72A6">
        <w:t>The PUCO should reject OTA’s proposals to eliminate the “standard of reasonableness” regarding l</w:t>
      </w:r>
      <w:r w:rsidRPr="00A83F14">
        <w:t>ate payment</w:t>
      </w:r>
      <w:r w:rsidR="006C72A6">
        <w:t xml:space="preserve"> charges</w:t>
      </w:r>
      <w:r w:rsidRPr="00A83F14">
        <w:t>,</w:t>
      </w:r>
      <w:r w:rsidR="006C72A6">
        <w:t xml:space="preserve"> and</w:t>
      </w:r>
      <w:r w:rsidRPr="00A83F14">
        <w:t xml:space="preserve"> installation and reconnect fees for </w:t>
      </w:r>
      <w:r>
        <w:t>BLES</w:t>
      </w:r>
      <w:r w:rsidRPr="00A83F14" w:rsidR="00ED7BAF">
        <w:t xml:space="preserve"> </w:t>
      </w:r>
      <w:r>
        <w:t>(O.A.C.</w:t>
      </w:r>
      <w:r w:rsidRPr="00A83F14">
        <w:t xml:space="preserve"> 4901:1-6-14(</w:t>
      </w:r>
      <w:r w:rsidR="009A35E7">
        <w:t>J</w:t>
      </w:r>
      <w:r w:rsidRPr="00A83F14">
        <w:t>) and 14(</w:t>
      </w:r>
      <w:r w:rsidR="007D72B6">
        <w:t>K</w:t>
      </w:r>
      <w:r w:rsidRPr="00A83F14">
        <w:t>)</w:t>
      </w:r>
      <w:r>
        <w:t>).</w:t>
      </w:r>
      <w:bookmarkEnd w:id="4"/>
    </w:p>
    <w:p w:rsidR="007F540E" w:rsidRPr="00A83F14" w:rsidP="007F540E" w14:paraId="5948B11B" w14:textId="12A9BCB0">
      <w:pPr>
        <w:spacing w:after="0" w:line="480" w:lineRule="auto"/>
        <w:rPr>
          <w:rFonts w:ascii="Times New Roman" w:hAnsi="Times New Roman" w:cs="Times New Roman"/>
          <w:sz w:val="24"/>
          <w:szCs w:val="24"/>
        </w:rPr>
      </w:pPr>
      <w:r w:rsidRPr="00A83F14">
        <w:rPr>
          <w:rFonts w:ascii="Times New Roman" w:hAnsi="Times New Roman" w:cs="Times New Roman"/>
          <w:sz w:val="24"/>
          <w:szCs w:val="24"/>
        </w:rPr>
        <w:tab/>
        <w:t xml:space="preserve">OTA claims that certain language in </w:t>
      </w:r>
      <w:r w:rsidR="00AB7C1E">
        <w:rPr>
          <w:rFonts w:ascii="Times New Roman" w:hAnsi="Times New Roman" w:cs="Times New Roman"/>
          <w:sz w:val="24"/>
          <w:szCs w:val="24"/>
        </w:rPr>
        <w:t>O.A.C.</w:t>
      </w:r>
      <w:r w:rsidRPr="00A83F14">
        <w:rPr>
          <w:rFonts w:ascii="Times New Roman" w:hAnsi="Times New Roman" w:cs="Times New Roman"/>
          <w:sz w:val="24"/>
          <w:szCs w:val="24"/>
        </w:rPr>
        <w:t xml:space="preserve"> 4901:1</w:t>
      </w:r>
      <w:r w:rsidRPr="00A83F14" w:rsidR="006C49E8">
        <w:rPr>
          <w:rFonts w:ascii="Times New Roman" w:hAnsi="Times New Roman" w:cs="Times New Roman"/>
          <w:sz w:val="24"/>
          <w:szCs w:val="24"/>
        </w:rPr>
        <w:t>-6-</w:t>
      </w:r>
      <w:r w:rsidRPr="00A83F14">
        <w:rPr>
          <w:rFonts w:ascii="Times New Roman" w:hAnsi="Times New Roman" w:cs="Times New Roman"/>
          <w:sz w:val="24"/>
          <w:szCs w:val="24"/>
        </w:rPr>
        <w:t>14(J)</w:t>
      </w:r>
      <w:r w:rsidRPr="00A83F14" w:rsidR="006C49E8">
        <w:rPr>
          <w:rFonts w:ascii="Times New Roman" w:hAnsi="Times New Roman" w:cs="Times New Roman"/>
          <w:sz w:val="24"/>
          <w:szCs w:val="24"/>
        </w:rPr>
        <w:t xml:space="preserve"> and </w:t>
      </w:r>
      <w:r w:rsidRPr="00A83F14">
        <w:rPr>
          <w:rFonts w:ascii="Times New Roman" w:hAnsi="Times New Roman" w:cs="Times New Roman"/>
          <w:sz w:val="24"/>
          <w:szCs w:val="24"/>
        </w:rPr>
        <w:t>14(K)</w:t>
      </w:r>
      <w:r w:rsidRPr="00A83F14" w:rsidR="006C49E8">
        <w:rPr>
          <w:rFonts w:ascii="Times New Roman" w:hAnsi="Times New Roman" w:cs="Times New Roman"/>
          <w:sz w:val="24"/>
          <w:szCs w:val="24"/>
        </w:rPr>
        <w:t xml:space="preserve"> </w:t>
      </w:r>
      <w:r w:rsidRPr="00A83F14" w:rsidR="00745865">
        <w:rPr>
          <w:rFonts w:ascii="Times New Roman" w:hAnsi="Times New Roman" w:cs="Times New Roman"/>
          <w:sz w:val="24"/>
          <w:szCs w:val="24"/>
        </w:rPr>
        <w:t xml:space="preserve">pertaining </w:t>
      </w:r>
      <w:r w:rsidRPr="00A83F14">
        <w:rPr>
          <w:rFonts w:ascii="Times New Roman" w:hAnsi="Times New Roman" w:cs="Times New Roman"/>
          <w:sz w:val="24"/>
          <w:szCs w:val="24"/>
        </w:rPr>
        <w:t xml:space="preserve">to BLES late payment charges and BLES installation/reconnection fees exceeds the </w:t>
      </w:r>
      <w:r w:rsidRPr="00A83F14" w:rsidR="000D51B4">
        <w:rPr>
          <w:rFonts w:ascii="Times New Roman" w:hAnsi="Times New Roman" w:cs="Times New Roman"/>
          <w:sz w:val="24"/>
          <w:szCs w:val="24"/>
        </w:rPr>
        <w:t>PUCO</w:t>
      </w:r>
      <w:r w:rsidRPr="00A83F14">
        <w:rPr>
          <w:rFonts w:ascii="Times New Roman" w:hAnsi="Times New Roman" w:cs="Times New Roman"/>
          <w:sz w:val="24"/>
          <w:szCs w:val="24"/>
        </w:rPr>
        <w:t xml:space="preserve">’s authority and should be </w:t>
      </w:r>
      <w:r w:rsidRPr="00A83F14" w:rsidR="00745865">
        <w:rPr>
          <w:rFonts w:ascii="Times New Roman" w:hAnsi="Times New Roman" w:cs="Times New Roman"/>
          <w:sz w:val="24"/>
          <w:szCs w:val="24"/>
        </w:rPr>
        <w:t>deleted</w:t>
      </w:r>
      <w:r w:rsidRPr="00A83F14">
        <w:rPr>
          <w:rFonts w:ascii="Times New Roman" w:hAnsi="Times New Roman" w:cs="Times New Roman"/>
          <w:sz w:val="24"/>
          <w:szCs w:val="24"/>
        </w:rPr>
        <w:t>.</w:t>
      </w:r>
      <w:r>
        <w:rPr>
          <w:rStyle w:val="FootnoteReference"/>
          <w:rFonts w:ascii="Times New Roman" w:hAnsi="Times New Roman" w:cs="Times New Roman"/>
          <w:sz w:val="24"/>
          <w:szCs w:val="24"/>
        </w:rPr>
        <w:footnoteReference w:id="12"/>
      </w:r>
      <w:r w:rsidR="00A83F14">
        <w:rPr>
          <w:rFonts w:ascii="Times New Roman" w:hAnsi="Times New Roman" w:cs="Times New Roman"/>
          <w:sz w:val="24"/>
          <w:szCs w:val="24"/>
        </w:rPr>
        <w:t xml:space="preserve"> </w:t>
      </w:r>
      <w:r w:rsidR="006C72A6">
        <w:rPr>
          <w:rFonts w:ascii="Times New Roman" w:hAnsi="Times New Roman" w:cs="Times New Roman"/>
          <w:sz w:val="24"/>
          <w:szCs w:val="24"/>
        </w:rPr>
        <w:t>OTA is wrong.</w:t>
      </w:r>
    </w:p>
    <w:p w:rsidR="00E6262A" w:rsidRPr="00A83F14" w:rsidP="007F540E" w14:paraId="4326722F" w14:textId="4ACA11CF">
      <w:pPr>
        <w:spacing w:after="0" w:line="480" w:lineRule="auto"/>
        <w:rPr>
          <w:rFonts w:ascii="Times New Roman" w:hAnsi="Times New Roman" w:cs="Times New Roman"/>
          <w:sz w:val="24"/>
          <w:szCs w:val="24"/>
        </w:rPr>
      </w:pPr>
      <w:r w:rsidRPr="00A83F14">
        <w:rPr>
          <w:rFonts w:ascii="Times New Roman" w:hAnsi="Times New Roman" w:cs="Times New Roman"/>
          <w:sz w:val="24"/>
          <w:szCs w:val="24"/>
        </w:rPr>
        <w:tab/>
      </w:r>
      <w:r w:rsidR="00B41710">
        <w:rPr>
          <w:rFonts w:ascii="Times New Roman" w:hAnsi="Times New Roman" w:cs="Times New Roman"/>
          <w:sz w:val="24"/>
          <w:szCs w:val="24"/>
        </w:rPr>
        <w:t>O.A.C.</w:t>
      </w:r>
      <w:r w:rsidRPr="00A83F14">
        <w:rPr>
          <w:rFonts w:ascii="Times New Roman" w:hAnsi="Times New Roman" w:cs="Times New Roman"/>
          <w:sz w:val="24"/>
          <w:szCs w:val="24"/>
        </w:rPr>
        <w:t xml:space="preserve"> 4901:1-6-14(J) addresses BLES late payment charges and </w:t>
      </w:r>
      <w:r w:rsidR="00B41710">
        <w:rPr>
          <w:rFonts w:ascii="Times New Roman" w:hAnsi="Times New Roman" w:cs="Times New Roman"/>
          <w:sz w:val="24"/>
          <w:szCs w:val="24"/>
        </w:rPr>
        <w:t>O.A.C.</w:t>
      </w:r>
      <w:r w:rsidRPr="00A83F14">
        <w:rPr>
          <w:rFonts w:ascii="Times New Roman" w:hAnsi="Times New Roman" w:cs="Times New Roman"/>
          <w:sz w:val="24"/>
          <w:szCs w:val="24"/>
        </w:rPr>
        <w:t xml:space="preserve"> 4901:1-6-14(K) addresses </w:t>
      </w:r>
      <w:r w:rsidRPr="00A83F14" w:rsidR="00745865">
        <w:rPr>
          <w:rFonts w:ascii="Times New Roman" w:hAnsi="Times New Roman" w:cs="Times New Roman"/>
          <w:sz w:val="24"/>
          <w:szCs w:val="24"/>
        </w:rPr>
        <w:t xml:space="preserve">BLES </w:t>
      </w:r>
      <w:r w:rsidRPr="00A83F14">
        <w:rPr>
          <w:rFonts w:ascii="Times New Roman" w:hAnsi="Times New Roman" w:cs="Times New Roman"/>
          <w:sz w:val="24"/>
          <w:szCs w:val="24"/>
        </w:rPr>
        <w:t>installation and reconnection fees.</w:t>
      </w:r>
      <w:r w:rsidR="00A83F14">
        <w:rPr>
          <w:rFonts w:ascii="Times New Roman" w:hAnsi="Times New Roman" w:cs="Times New Roman"/>
          <w:sz w:val="24"/>
          <w:szCs w:val="24"/>
        </w:rPr>
        <w:t xml:space="preserve"> </w:t>
      </w:r>
      <w:r w:rsidRPr="00A83F14">
        <w:rPr>
          <w:rFonts w:ascii="Times New Roman" w:hAnsi="Times New Roman" w:cs="Times New Roman"/>
          <w:sz w:val="24"/>
          <w:szCs w:val="24"/>
        </w:rPr>
        <w:t>These BLES-related charges must be tariffed</w:t>
      </w:r>
      <w:r w:rsidRPr="00A83F14" w:rsidR="00BA4E0E">
        <w:rPr>
          <w:rFonts w:ascii="Times New Roman" w:hAnsi="Times New Roman" w:cs="Times New Roman"/>
          <w:sz w:val="24"/>
          <w:szCs w:val="24"/>
        </w:rPr>
        <w:t>.</w:t>
      </w:r>
      <w:r>
        <w:rPr>
          <w:rStyle w:val="FootnoteReference"/>
          <w:rFonts w:ascii="Times New Roman" w:hAnsi="Times New Roman" w:cs="Times New Roman"/>
          <w:sz w:val="24"/>
          <w:szCs w:val="24"/>
        </w:rPr>
        <w:footnoteReference w:id="13"/>
      </w:r>
      <w:r w:rsidRPr="00A83F14" w:rsidR="00745865">
        <w:rPr>
          <w:rFonts w:ascii="Times New Roman" w:hAnsi="Times New Roman" w:cs="Times New Roman"/>
          <w:sz w:val="24"/>
          <w:szCs w:val="24"/>
        </w:rPr>
        <w:t xml:space="preserve"> </w:t>
      </w:r>
      <w:r w:rsidR="00B41710">
        <w:rPr>
          <w:rFonts w:ascii="Times New Roman" w:hAnsi="Times New Roman" w:cs="Times New Roman"/>
          <w:sz w:val="24"/>
          <w:szCs w:val="24"/>
        </w:rPr>
        <w:t>O.A.C.</w:t>
      </w:r>
      <w:r w:rsidRPr="00A83F14" w:rsidR="00745865">
        <w:rPr>
          <w:rFonts w:ascii="Times New Roman" w:hAnsi="Times New Roman" w:cs="Times New Roman"/>
          <w:sz w:val="24"/>
          <w:szCs w:val="24"/>
        </w:rPr>
        <w:t xml:space="preserve"> </w:t>
      </w:r>
      <w:r w:rsidRPr="007D72B6" w:rsidR="007D72B6">
        <w:rPr>
          <w:rFonts w:ascii="Times New Roman" w:hAnsi="Times New Roman" w:cs="Times New Roman"/>
          <w:sz w:val="24"/>
          <w:szCs w:val="24"/>
        </w:rPr>
        <w:t>4901:1-6-14(J) and 14(K)</w:t>
      </w:r>
      <w:r w:rsidR="007D72B6">
        <w:rPr>
          <w:rFonts w:ascii="Times New Roman" w:hAnsi="Times New Roman" w:cs="Times New Roman"/>
          <w:sz w:val="24"/>
          <w:szCs w:val="24"/>
        </w:rPr>
        <w:t xml:space="preserve"> </w:t>
      </w:r>
      <w:r w:rsidRPr="00A83F14" w:rsidR="00A62DE7">
        <w:rPr>
          <w:rFonts w:ascii="Times New Roman" w:hAnsi="Times New Roman" w:cs="Times New Roman"/>
          <w:sz w:val="24"/>
          <w:szCs w:val="24"/>
        </w:rPr>
        <w:t>state that BLES late payment, BLES installation and BLES reconnection fees may be increased “through a thirty-day application for tariff amendment (ATA) filing.”</w:t>
      </w:r>
      <w:r>
        <w:rPr>
          <w:rStyle w:val="FootnoteReference"/>
          <w:rFonts w:ascii="Times New Roman" w:hAnsi="Times New Roman" w:cs="Times New Roman"/>
          <w:sz w:val="24"/>
          <w:szCs w:val="24"/>
        </w:rPr>
        <w:footnoteReference w:id="14"/>
      </w:r>
      <w:r w:rsidR="00A83F14">
        <w:rPr>
          <w:rFonts w:ascii="Times New Roman" w:hAnsi="Times New Roman" w:cs="Times New Roman"/>
          <w:sz w:val="24"/>
          <w:szCs w:val="24"/>
        </w:rPr>
        <w:t xml:space="preserve"> </w:t>
      </w:r>
    </w:p>
    <w:p w:rsidR="00E6262A" w:rsidP="00E6262A" w14:paraId="0D81855B" w14:textId="6C20F507">
      <w:pPr>
        <w:spacing w:after="0" w:line="480" w:lineRule="auto"/>
        <w:ind w:firstLine="720"/>
        <w:rPr>
          <w:rFonts w:ascii="Times New Roman" w:hAnsi="Times New Roman" w:cs="Times New Roman"/>
          <w:sz w:val="24"/>
          <w:szCs w:val="24"/>
        </w:rPr>
      </w:pPr>
      <w:r w:rsidRPr="00A83F14">
        <w:rPr>
          <w:rFonts w:ascii="Times New Roman" w:hAnsi="Times New Roman" w:cs="Times New Roman"/>
          <w:sz w:val="24"/>
          <w:szCs w:val="24"/>
        </w:rPr>
        <w:t xml:space="preserve">OTA does not object to tariffing these BLES-related charges, but instead </w:t>
      </w:r>
      <w:r w:rsidR="00FD68DD">
        <w:rPr>
          <w:rFonts w:ascii="Times New Roman" w:hAnsi="Times New Roman" w:cs="Times New Roman"/>
          <w:sz w:val="24"/>
          <w:szCs w:val="24"/>
        </w:rPr>
        <w:t xml:space="preserve">proposes </w:t>
      </w:r>
      <w:r w:rsidR="0087073C">
        <w:rPr>
          <w:rFonts w:ascii="Times New Roman" w:hAnsi="Times New Roman" w:cs="Times New Roman"/>
          <w:sz w:val="24"/>
          <w:szCs w:val="24"/>
        </w:rPr>
        <w:t xml:space="preserve">to </w:t>
      </w:r>
      <w:r w:rsidR="00FD68DD">
        <w:rPr>
          <w:rFonts w:ascii="Times New Roman" w:hAnsi="Times New Roman" w:cs="Times New Roman"/>
          <w:sz w:val="24"/>
          <w:szCs w:val="24"/>
        </w:rPr>
        <w:t>eliminat</w:t>
      </w:r>
      <w:r w:rsidR="0087073C">
        <w:rPr>
          <w:rFonts w:ascii="Times New Roman" w:hAnsi="Times New Roman" w:cs="Times New Roman"/>
          <w:sz w:val="24"/>
          <w:szCs w:val="24"/>
        </w:rPr>
        <w:t>e</w:t>
      </w:r>
      <w:r w:rsidR="00FD68DD">
        <w:rPr>
          <w:rFonts w:ascii="Times New Roman" w:hAnsi="Times New Roman" w:cs="Times New Roman"/>
          <w:sz w:val="24"/>
          <w:szCs w:val="24"/>
        </w:rPr>
        <w:t xml:space="preserve"> language</w:t>
      </w:r>
      <w:r w:rsidR="0087073C">
        <w:rPr>
          <w:rFonts w:ascii="Times New Roman" w:hAnsi="Times New Roman" w:cs="Times New Roman"/>
          <w:sz w:val="24"/>
          <w:szCs w:val="24"/>
        </w:rPr>
        <w:t xml:space="preserve"> in the rules</w:t>
      </w:r>
      <w:r w:rsidR="00FD68DD">
        <w:rPr>
          <w:rFonts w:ascii="Times New Roman" w:hAnsi="Times New Roman" w:cs="Times New Roman"/>
          <w:sz w:val="24"/>
          <w:szCs w:val="24"/>
        </w:rPr>
        <w:t xml:space="preserve"> that require </w:t>
      </w:r>
      <w:r w:rsidR="0087073C">
        <w:rPr>
          <w:rFonts w:ascii="Times New Roman" w:hAnsi="Times New Roman" w:cs="Times New Roman"/>
          <w:sz w:val="24"/>
          <w:szCs w:val="24"/>
        </w:rPr>
        <w:t>such charges to be within a</w:t>
      </w:r>
      <w:r w:rsidR="00FD68DD">
        <w:rPr>
          <w:rFonts w:ascii="Times New Roman" w:hAnsi="Times New Roman" w:cs="Times New Roman"/>
          <w:sz w:val="24"/>
          <w:szCs w:val="24"/>
        </w:rPr>
        <w:t xml:space="preserve"> </w:t>
      </w:r>
      <w:r w:rsidRPr="00A83F14">
        <w:rPr>
          <w:rFonts w:ascii="Times New Roman" w:hAnsi="Times New Roman" w:cs="Times New Roman"/>
          <w:sz w:val="24"/>
          <w:szCs w:val="24"/>
        </w:rPr>
        <w:t>“standard of reasonableness</w:t>
      </w:r>
      <w:r w:rsidR="0087073C">
        <w:rPr>
          <w:rFonts w:ascii="Times New Roman" w:hAnsi="Times New Roman" w:cs="Times New Roman"/>
          <w:sz w:val="24"/>
          <w:szCs w:val="24"/>
        </w:rPr>
        <w:t>.</w:t>
      </w:r>
      <w:r w:rsidRPr="00A83F14">
        <w:rPr>
          <w:rFonts w:ascii="Times New Roman" w:hAnsi="Times New Roman" w:cs="Times New Roman"/>
          <w:sz w:val="24"/>
          <w:szCs w:val="24"/>
        </w:rPr>
        <w:t>”</w:t>
      </w:r>
      <w:r>
        <w:rPr>
          <w:rStyle w:val="FootnoteReference"/>
          <w:rFonts w:ascii="Times New Roman" w:hAnsi="Times New Roman" w:cs="Times New Roman"/>
          <w:sz w:val="24"/>
          <w:szCs w:val="24"/>
        </w:rPr>
        <w:footnoteReference w:id="15"/>
      </w:r>
      <w:r w:rsidR="00A83F14">
        <w:rPr>
          <w:rFonts w:ascii="Times New Roman" w:hAnsi="Times New Roman" w:cs="Times New Roman"/>
          <w:sz w:val="24"/>
          <w:szCs w:val="24"/>
        </w:rPr>
        <w:t xml:space="preserve"> </w:t>
      </w:r>
      <w:r w:rsidR="00FD68DD">
        <w:rPr>
          <w:rFonts w:ascii="Times New Roman" w:hAnsi="Times New Roman" w:cs="Times New Roman"/>
          <w:sz w:val="24"/>
          <w:szCs w:val="24"/>
        </w:rPr>
        <w:t>Striking that language would</w:t>
      </w:r>
      <w:r w:rsidR="0087073C">
        <w:rPr>
          <w:rFonts w:ascii="Times New Roman" w:hAnsi="Times New Roman" w:cs="Times New Roman"/>
          <w:sz w:val="24"/>
          <w:szCs w:val="24"/>
        </w:rPr>
        <w:t xml:space="preserve"> </w:t>
      </w:r>
      <w:r w:rsidR="00FD68DD">
        <w:rPr>
          <w:rFonts w:ascii="Times New Roman" w:hAnsi="Times New Roman" w:cs="Times New Roman"/>
          <w:sz w:val="24"/>
          <w:szCs w:val="24"/>
        </w:rPr>
        <w:t>harm</w:t>
      </w:r>
      <w:r w:rsidR="0087073C">
        <w:rPr>
          <w:rFonts w:ascii="Times New Roman" w:hAnsi="Times New Roman" w:cs="Times New Roman"/>
          <w:sz w:val="24"/>
          <w:szCs w:val="24"/>
        </w:rPr>
        <w:t xml:space="preserve"> consumers</w:t>
      </w:r>
      <w:r w:rsidR="00FD68DD">
        <w:rPr>
          <w:rFonts w:ascii="Times New Roman" w:hAnsi="Times New Roman" w:cs="Times New Roman"/>
          <w:sz w:val="24"/>
          <w:szCs w:val="24"/>
        </w:rPr>
        <w:t xml:space="preserve"> because telephone companies could unreasonably increase these charges. </w:t>
      </w:r>
    </w:p>
    <w:p w:rsidR="00FD68DD" w:rsidP="00E6262A" w14:paraId="432E8BDE" w14:textId="3245883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OTA claims that the PUCO has no ra</w:t>
      </w:r>
      <w:r w:rsidR="0002192D">
        <w:rPr>
          <w:rFonts w:ascii="Times New Roman" w:hAnsi="Times New Roman" w:cs="Times New Roman"/>
          <w:sz w:val="24"/>
          <w:szCs w:val="24"/>
        </w:rPr>
        <w:t xml:space="preserve">te review </w:t>
      </w:r>
      <w:r w:rsidRPr="007D3C83" w:rsidR="0002192D">
        <w:rPr>
          <w:rFonts w:ascii="Times New Roman" w:hAnsi="Times New Roman" w:cs="Times New Roman"/>
          <w:sz w:val="24"/>
          <w:szCs w:val="24"/>
        </w:rPr>
        <w:t xml:space="preserve">authority over late payment charges, </w:t>
      </w:r>
      <w:r w:rsidRPr="007D3C83" w:rsidR="007D3C83">
        <w:rPr>
          <w:rFonts w:ascii="Times New Roman" w:hAnsi="Times New Roman" w:cs="Times New Roman"/>
          <w:sz w:val="24"/>
          <w:szCs w:val="24"/>
        </w:rPr>
        <w:t>installation</w:t>
      </w:r>
      <w:r w:rsidRPr="007D3C83" w:rsidR="0002192D">
        <w:rPr>
          <w:rFonts w:ascii="Times New Roman" w:hAnsi="Times New Roman" w:cs="Times New Roman"/>
          <w:sz w:val="24"/>
          <w:szCs w:val="24"/>
        </w:rPr>
        <w:t xml:space="preserve"> fees, reconnection fees</w:t>
      </w:r>
      <w:r w:rsidR="0087073C">
        <w:rPr>
          <w:rFonts w:ascii="Times New Roman" w:hAnsi="Times New Roman" w:cs="Times New Roman"/>
          <w:sz w:val="24"/>
          <w:szCs w:val="24"/>
        </w:rPr>
        <w:t>, and construction fees</w:t>
      </w:r>
      <w:r w:rsidR="0002192D">
        <w:rPr>
          <w:rFonts w:ascii="Times New Roman" w:hAnsi="Times New Roman" w:cs="Times New Roman"/>
          <w:sz w:val="24"/>
          <w:szCs w:val="24"/>
        </w:rPr>
        <w:t>.”</w:t>
      </w:r>
      <w:r>
        <w:rPr>
          <w:rStyle w:val="FootnoteReference"/>
          <w:rFonts w:ascii="Times New Roman" w:hAnsi="Times New Roman" w:cs="Times New Roman"/>
          <w:sz w:val="24"/>
          <w:szCs w:val="24"/>
        </w:rPr>
        <w:footnoteReference w:id="16"/>
      </w:r>
      <w:r w:rsidR="0002192D">
        <w:rPr>
          <w:rFonts w:ascii="Times New Roman" w:hAnsi="Times New Roman" w:cs="Times New Roman"/>
          <w:sz w:val="24"/>
          <w:szCs w:val="24"/>
        </w:rPr>
        <w:t xml:space="preserve"> According to OTA, the PUCO has no authority under R.C. 4927.12 (regarding rates for BLES) or R.C. 4927.125 to impose the “standard of reasonableness” in the rules. That is incorrect.</w:t>
      </w:r>
    </w:p>
    <w:p w:rsidR="00770CE9" w:rsidP="00E6262A" w14:paraId="52BF9EF4" w14:textId="2716D6C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R.C. 4927.12</w:t>
      </w:r>
      <w:r w:rsidR="001914EC">
        <w:rPr>
          <w:rFonts w:ascii="Times New Roman" w:hAnsi="Times New Roman" w:cs="Times New Roman"/>
          <w:sz w:val="24"/>
          <w:szCs w:val="24"/>
        </w:rPr>
        <w:t xml:space="preserve"> </w:t>
      </w:r>
      <w:r w:rsidR="0087073C">
        <w:rPr>
          <w:rFonts w:ascii="Times New Roman" w:hAnsi="Times New Roman" w:cs="Times New Roman"/>
          <w:sz w:val="24"/>
          <w:szCs w:val="24"/>
        </w:rPr>
        <w:t>limits</w:t>
      </w:r>
      <w:r w:rsidR="001914EC">
        <w:rPr>
          <w:rFonts w:ascii="Times New Roman" w:hAnsi="Times New Roman" w:cs="Times New Roman"/>
          <w:sz w:val="24"/>
          <w:szCs w:val="24"/>
        </w:rPr>
        <w:t xml:space="preserve"> how much an incumbent local exchange carrier can </w:t>
      </w:r>
      <w:r w:rsidR="0087073C">
        <w:rPr>
          <w:rFonts w:ascii="Times New Roman" w:hAnsi="Times New Roman" w:cs="Times New Roman"/>
          <w:sz w:val="24"/>
          <w:szCs w:val="24"/>
        </w:rPr>
        <w:t>raise</w:t>
      </w:r>
      <w:r w:rsidR="001914EC">
        <w:rPr>
          <w:rFonts w:ascii="Times New Roman" w:hAnsi="Times New Roman" w:cs="Times New Roman"/>
          <w:sz w:val="24"/>
          <w:szCs w:val="24"/>
        </w:rPr>
        <w:t xml:space="preserve"> its rates for BLES. Plainly, capping the rates for BLES</w:t>
      </w:r>
      <w:r w:rsidR="003E6B9A">
        <w:rPr>
          <w:rFonts w:ascii="Times New Roman" w:hAnsi="Times New Roman" w:cs="Times New Roman"/>
          <w:sz w:val="24"/>
          <w:szCs w:val="24"/>
        </w:rPr>
        <w:t>,</w:t>
      </w:r>
      <w:r w:rsidR="001914EC">
        <w:rPr>
          <w:rFonts w:ascii="Times New Roman" w:hAnsi="Times New Roman" w:cs="Times New Roman"/>
          <w:sz w:val="24"/>
          <w:szCs w:val="24"/>
        </w:rPr>
        <w:t xml:space="preserve"> yet allowing </w:t>
      </w:r>
      <w:r w:rsidR="003E6B9A">
        <w:rPr>
          <w:rFonts w:ascii="Times New Roman" w:hAnsi="Times New Roman" w:cs="Times New Roman"/>
          <w:sz w:val="24"/>
          <w:szCs w:val="24"/>
        </w:rPr>
        <w:t>the utility</w:t>
      </w:r>
      <w:r w:rsidR="001914EC">
        <w:rPr>
          <w:rFonts w:ascii="Times New Roman" w:hAnsi="Times New Roman" w:cs="Times New Roman"/>
          <w:sz w:val="24"/>
          <w:szCs w:val="24"/>
        </w:rPr>
        <w:t xml:space="preserve"> to charge </w:t>
      </w:r>
      <w:r w:rsidRPr="007D3C83" w:rsidR="001914EC">
        <w:rPr>
          <w:rFonts w:ascii="Times New Roman" w:hAnsi="Times New Roman" w:cs="Times New Roman"/>
          <w:i/>
          <w:iCs/>
          <w:sz w:val="24"/>
          <w:szCs w:val="24"/>
        </w:rPr>
        <w:t>unreasonable</w:t>
      </w:r>
      <w:r w:rsidR="001914EC">
        <w:rPr>
          <w:rFonts w:ascii="Times New Roman" w:hAnsi="Times New Roman" w:cs="Times New Roman"/>
          <w:sz w:val="24"/>
          <w:szCs w:val="24"/>
        </w:rPr>
        <w:t xml:space="preserve"> amounts for construction fees, late payment charges, and installation fees would be an absurd result</w:t>
      </w:r>
      <w:r w:rsidR="003E6B9A">
        <w:rPr>
          <w:rFonts w:ascii="Times New Roman" w:hAnsi="Times New Roman" w:cs="Times New Roman"/>
          <w:sz w:val="24"/>
          <w:szCs w:val="24"/>
        </w:rPr>
        <w:t xml:space="preserve"> contrary to the purpose of R.C. 4927.12</w:t>
      </w:r>
      <w:r w:rsidR="001914EC">
        <w:rPr>
          <w:rFonts w:ascii="Times New Roman" w:hAnsi="Times New Roman" w:cs="Times New Roman"/>
          <w:sz w:val="24"/>
          <w:szCs w:val="24"/>
        </w:rPr>
        <w:t>. And it would be inconsistent with the</w:t>
      </w:r>
      <w:r w:rsidR="002D189C">
        <w:rPr>
          <w:rFonts w:ascii="Times New Roman" w:hAnsi="Times New Roman" w:cs="Times New Roman"/>
          <w:sz w:val="24"/>
          <w:szCs w:val="24"/>
        </w:rPr>
        <w:t xml:space="preserve"> </w:t>
      </w:r>
      <w:r w:rsidRPr="00A83F14" w:rsidR="00363896">
        <w:rPr>
          <w:rFonts w:ascii="Times New Roman" w:hAnsi="Times New Roman" w:cs="Times New Roman"/>
          <w:sz w:val="24"/>
          <w:szCs w:val="24"/>
        </w:rPr>
        <w:t>state’s policy to ensure the availability, adequacy</w:t>
      </w:r>
      <w:r w:rsidRPr="00A83F14" w:rsidR="007E7409">
        <w:rPr>
          <w:rFonts w:ascii="Times New Roman" w:hAnsi="Times New Roman" w:cs="Times New Roman"/>
          <w:sz w:val="24"/>
          <w:szCs w:val="24"/>
        </w:rPr>
        <w:t>,</w:t>
      </w:r>
      <w:r w:rsidRPr="00A83F14" w:rsidR="00363896">
        <w:rPr>
          <w:rFonts w:ascii="Times New Roman" w:hAnsi="Times New Roman" w:cs="Times New Roman"/>
          <w:sz w:val="24"/>
          <w:szCs w:val="24"/>
        </w:rPr>
        <w:t xml:space="preserve"> and reliability of BLES</w:t>
      </w:r>
      <w:r w:rsidR="001914EC">
        <w:rPr>
          <w:rFonts w:ascii="Times New Roman" w:hAnsi="Times New Roman" w:cs="Times New Roman"/>
          <w:sz w:val="24"/>
          <w:szCs w:val="24"/>
        </w:rPr>
        <w:t>.</w:t>
      </w:r>
      <w:r>
        <w:rPr>
          <w:rStyle w:val="FootnoteReference"/>
          <w:rFonts w:ascii="Times New Roman" w:hAnsi="Times New Roman" w:cs="Times New Roman"/>
          <w:sz w:val="24"/>
          <w:szCs w:val="24"/>
        </w:rPr>
        <w:footnoteReference w:id="17"/>
      </w:r>
      <w:r w:rsidRPr="00A83F14" w:rsidR="00CB35D5">
        <w:rPr>
          <w:rFonts w:ascii="Times New Roman" w:hAnsi="Times New Roman" w:cs="Times New Roman"/>
          <w:sz w:val="24"/>
          <w:szCs w:val="24"/>
        </w:rPr>
        <w:t xml:space="preserve"> </w:t>
      </w:r>
      <w:r w:rsidR="001914EC">
        <w:rPr>
          <w:rFonts w:ascii="Times New Roman" w:hAnsi="Times New Roman" w:cs="Times New Roman"/>
          <w:sz w:val="24"/>
          <w:szCs w:val="24"/>
        </w:rPr>
        <w:t>It would also be</w:t>
      </w:r>
      <w:r w:rsidR="007D3C83">
        <w:rPr>
          <w:rFonts w:ascii="Times New Roman" w:hAnsi="Times New Roman" w:cs="Times New Roman"/>
          <w:sz w:val="24"/>
          <w:szCs w:val="24"/>
        </w:rPr>
        <w:t xml:space="preserve"> </w:t>
      </w:r>
      <w:r w:rsidRPr="00A83F14" w:rsidR="00CB35D5">
        <w:rPr>
          <w:rFonts w:ascii="Times New Roman" w:hAnsi="Times New Roman" w:cs="Times New Roman"/>
          <w:sz w:val="24"/>
          <w:szCs w:val="24"/>
        </w:rPr>
        <w:t xml:space="preserve">prohibited </w:t>
      </w:r>
      <w:r w:rsidRPr="00A83F14" w:rsidR="00B049ED">
        <w:rPr>
          <w:rFonts w:ascii="Times New Roman" w:hAnsi="Times New Roman" w:cs="Times New Roman"/>
          <w:sz w:val="24"/>
          <w:szCs w:val="24"/>
        </w:rPr>
        <w:t xml:space="preserve">by </w:t>
      </w:r>
      <w:r w:rsidRPr="00A83F14" w:rsidR="00CB35D5">
        <w:rPr>
          <w:rFonts w:ascii="Times New Roman" w:hAnsi="Times New Roman" w:cs="Times New Roman"/>
          <w:sz w:val="24"/>
          <w:szCs w:val="24"/>
        </w:rPr>
        <w:t>R</w:t>
      </w:r>
      <w:r w:rsidR="00D6541F">
        <w:rPr>
          <w:rFonts w:ascii="Times New Roman" w:hAnsi="Times New Roman" w:cs="Times New Roman"/>
          <w:sz w:val="24"/>
          <w:szCs w:val="24"/>
        </w:rPr>
        <w:t>.</w:t>
      </w:r>
      <w:r w:rsidRPr="00A83F14" w:rsidR="00CB35D5">
        <w:rPr>
          <w:rFonts w:ascii="Times New Roman" w:hAnsi="Times New Roman" w:cs="Times New Roman"/>
          <w:sz w:val="24"/>
          <w:szCs w:val="24"/>
        </w:rPr>
        <w:t>C</w:t>
      </w:r>
      <w:r w:rsidR="00D6541F">
        <w:rPr>
          <w:rFonts w:ascii="Times New Roman" w:hAnsi="Times New Roman" w:cs="Times New Roman"/>
          <w:sz w:val="24"/>
          <w:szCs w:val="24"/>
        </w:rPr>
        <w:t>.</w:t>
      </w:r>
      <w:r w:rsidRPr="00A83F14" w:rsidR="00CB35D5">
        <w:rPr>
          <w:rFonts w:ascii="Times New Roman" w:hAnsi="Times New Roman" w:cs="Times New Roman"/>
          <w:sz w:val="24"/>
          <w:szCs w:val="24"/>
        </w:rPr>
        <w:t xml:space="preserve"> </w:t>
      </w:r>
      <w:r w:rsidRPr="00A83F14" w:rsidR="00B049ED">
        <w:rPr>
          <w:rFonts w:ascii="Times New Roman" w:hAnsi="Times New Roman" w:cs="Times New Roman"/>
          <w:sz w:val="24"/>
          <w:szCs w:val="24"/>
        </w:rPr>
        <w:t xml:space="preserve">4927.11(A) which requires ILECs to provide BLES to all persons and entities in their service areas “on a </w:t>
      </w:r>
      <w:r w:rsidRPr="00A83F14" w:rsidR="00B049ED">
        <w:rPr>
          <w:rFonts w:ascii="Times New Roman" w:hAnsi="Times New Roman" w:cs="Times New Roman"/>
          <w:b/>
          <w:bCs/>
          <w:i/>
          <w:iCs/>
          <w:sz w:val="24"/>
          <w:szCs w:val="24"/>
        </w:rPr>
        <w:t>reasonable</w:t>
      </w:r>
      <w:r w:rsidRPr="00A83F14" w:rsidR="00B049ED">
        <w:rPr>
          <w:rFonts w:ascii="Times New Roman" w:hAnsi="Times New Roman" w:cs="Times New Roman"/>
          <w:sz w:val="24"/>
          <w:szCs w:val="24"/>
        </w:rPr>
        <w:t xml:space="preserve"> and nondiscriminatory basis.”</w:t>
      </w:r>
      <w:r>
        <w:rPr>
          <w:rStyle w:val="FootnoteReference"/>
          <w:rFonts w:ascii="Times New Roman" w:hAnsi="Times New Roman" w:cs="Times New Roman"/>
          <w:sz w:val="24"/>
          <w:szCs w:val="24"/>
        </w:rPr>
        <w:footnoteReference w:id="18"/>
      </w:r>
    </w:p>
    <w:p w:rsidR="001914EC" w:rsidRPr="00A83F14" w:rsidP="00E6262A" w14:paraId="1ECCA1D4" w14:textId="4DB4E29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Moreover, R.C. 4927.125 states that “[t]</w:t>
      </w:r>
      <w:r w:rsidRPr="007D3C83">
        <w:rPr>
          <w:rFonts w:ascii="Times New Roman" w:hAnsi="Times New Roman" w:cs="Times New Roman"/>
          <w:sz w:val="24"/>
          <w:szCs w:val="24"/>
        </w:rPr>
        <w:t xml:space="preserve">he rates, terms, and conditions for basic local exchange service and for installation and reconnection fees for basic local exchange service shall be tariffed </w:t>
      </w:r>
      <w:r w:rsidRPr="007D3C83">
        <w:rPr>
          <w:rFonts w:ascii="Times New Roman" w:hAnsi="Times New Roman" w:cs="Times New Roman"/>
          <w:i/>
          <w:iCs/>
          <w:sz w:val="24"/>
          <w:szCs w:val="24"/>
        </w:rPr>
        <w:t>in the manner prescribed by rule adopted by the public utilities commission</w:t>
      </w:r>
      <w:r w:rsidRPr="007D3C83">
        <w:rPr>
          <w:rFonts w:ascii="Times New Roman" w:hAnsi="Times New Roman" w:cs="Times New Roman"/>
          <w:sz w:val="24"/>
          <w:szCs w:val="24"/>
        </w:rPr>
        <w:t>.</w:t>
      </w:r>
      <w:r>
        <w:rPr>
          <w:rFonts w:ascii="Times New Roman" w:hAnsi="Times New Roman" w:cs="Times New Roman"/>
          <w:sz w:val="24"/>
          <w:szCs w:val="24"/>
        </w:rPr>
        <w:t>” (Emphasis added.)</w:t>
      </w:r>
      <w:r w:rsidR="009B770A">
        <w:rPr>
          <w:rFonts w:ascii="Times New Roman" w:hAnsi="Times New Roman" w:cs="Times New Roman"/>
          <w:sz w:val="24"/>
          <w:szCs w:val="24"/>
        </w:rPr>
        <w:t xml:space="preserve"> The PUCO has adopted rules </w:t>
      </w:r>
      <w:r w:rsidR="00897A41">
        <w:rPr>
          <w:rFonts w:ascii="Times New Roman" w:hAnsi="Times New Roman" w:cs="Times New Roman"/>
          <w:sz w:val="24"/>
          <w:szCs w:val="24"/>
        </w:rPr>
        <w:t>regarding the pricing parameters for BLES, including for late payment charges, and installation and reconnection fees, which include the “standard of reasonableness.”</w:t>
      </w:r>
      <w:r>
        <w:rPr>
          <w:rStyle w:val="FootnoteReference"/>
          <w:rFonts w:ascii="Times New Roman" w:hAnsi="Times New Roman" w:cs="Times New Roman"/>
          <w:sz w:val="24"/>
          <w:szCs w:val="24"/>
        </w:rPr>
        <w:footnoteReference w:id="19"/>
      </w:r>
    </w:p>
    <w:p w:rsidR="003E6B9A" w:rsidP="00AC2C52" w14:paraId="5125FE60" w14:textId="539D24FA">
      <w:pPr>
        <w:spacing w:after="0" w:line="480" w:lineRule="auto"/>
        <w:ind w:firstLine="720"/>
        <w:rPr>
          <w:rFonts w:ascii="Times New Roman" w:hAnsi="Times New Roman" w:cs="Times New Roman"/>
          <w:sz w:val="24"/>
          <w:szCs w:val="24"/>
        </w:rPr>
      </w:pPr>
      <w:r w:rsidRPr="00A83F14">
        <w:rPr>
          <w:rFonts w:ascii="Times New Roman" w:hAnsi="Times New Roman" w:cs="Times New Roman"/>
          <w:sz w:val="24"/>
          <w:szCs w:val="24"/>
        </w:rPr>
        <w:t xml:space="preserve">OTA’s claim that the </w:t>
      </w:r>
      <w:r w:rsidRPr="00A83F14" w:rsidR="000D51B4">
        <w:rPr>
          <w:rFonts w:ascii="Times New Roman" w:hAnsi="Times New Roman" w:cs="Times New Roman"/>
          <w:sz w:val="24"/>
          <w:szCs w:val="24"/>
        </w:rPr>
        <w:t>PUCO</w:t>
      </w:r>
      <w:r w:rsidRPr="00A83F14">
        <w:rPr>
          <w:rFonts w:ascii="Times New Roman" w:hAnsi="Times New Roman" w:cs="Times New Roman"/>
          <w:sz w:val="24"/>
          <w:szCs w:val="24"/>
        </w:rPr>
        <w:t xml:space="preserve"> lacks authority over the level of these BLES-related fees has</w:t>
      </w:r>
      <w:r>
        <w:rPr>
          <w:rFonts w:ascii="Times New Roman" w:hAnsi="Times New Roman" w:cs="Times New Roman"/>
          <w:sz w:val="24"/>
          <w:szCs w:val="24"/>
        </w:rPr>
        <w:t xml:space="preserve"> also</w:t>
      </w:r>
      <w:r w:rsidRPr="00A83F14">
        <w:rPr>
          <w:rFonts w:ascii="Times New Roman" w:hAnsi="Times New Roman" w:cs="Times New Roman"/>
          <w:sz w:val="24"/>
          <w:szCs w:val="24"/>
        </w:rPr>
        <w:t xml:space="preserve"> been previously considered and rejected by the </w:t>
      </w:r>
      <w:r w:rsidRPr="00A83F14" w:rsidR="000D51B4">
        <w:rPr>
          <w:rFonts w:ascii="Times New Roman" w:hAnsi="Times New Roman" w:cs="Times New Roman"/>
          <w:sz w:val="24"/>
          <w:szCs w:val="24"/>
        </w:rPr>
        <w:t>PUCO</w:t>
      </w:r>
      <w:r w:rsidRPr="00A83F14">
        <w:rPr>
          <w:rFonts w:ascii="Times New Roman" w:hAnsi="Times New Roman" w:cs="Times New Roman"/>
          <w:sz w:val="24"/>
          <w:szCs w:val="24"/>
        </w:rPr>
        <w:t>.</w:t>
      </w:r>
      <w:r w:rsidR="00A83F14">
        <w:rPr>
          <w:rFonts w:ascii="Times New Roman" w:hAnsi="Times New Roman" w:cs="Times New Roman"/>
          <w:sz w:val="24"/>
          <w:szCs w:val="24"/>
        </w:rPr>
        <w:t xml:space="preserve"> </w:t>
      </w:r>
      <w:r w:rsidRPr="00A83F14">
        <w:rPr>
          <w:rFonts w:ascii="Times New Roman" w:hAnsi="Times New Roman" w:cs="Times New Roman"/>
          <w:sz w:val="24"/>
          <w:szCs w:val="24"/>
        </w:rPr>
        <w:t xml:space="preserve">In Case No. 10-1010-TP-ORD, </w:t>
      </w:r>
      <w:r w:rsidRPr="00A83F14" w:rsidR="00682140">
        <w:rPr>
          <w:rFonts w:ascii="Times New Roman" w:hAnsi="Times New Roman" w:cs="Times New Roman"/>
          <w:sz w:val="24"/>
          <w:szCs w:val="24"/>
        </w:rPr>
        <w:t xml:space="preserve">the </w:t>
      </w:r>
      <w:r w:rsidRPr="00A83F14" w:rsidR="000D51B4">
        <w:rPr>
          <w:rFonts w:ascii="Times New Roman" w:hAnsi="Times New Roman" w:cs="Times New Roman"/>
          <w:sz w:val="24"/>
          <w:szCs w:val="24"/>
        </w:rPr>
        <w:t>PUCO</w:t>
      </w:r>
      <w:r w:rsidRPr="00A83F14" w:rsidR="00682140">
        <w:rPr>
          <w:rFonts w:ascii="Times New Roman" w:hAnsi="Times New Roman" w:cs="Times New Roman"/>
          <w:sz w:val="24"/>
          <w:szCs w:val="24"/>
        </w:rPr>
        <w:t xml:space="preserve"> considered a p</w:t>
      </w:r>
      <w:r w:rsidRPr="00A83F14">
        <w:rPr>
          <w:rFonts w:ascii="Times New Roman" w:hAnsi="Times New Roman" w:cs="Times New Roman"/>
          <w:sz w:val="24"/>
          <w:szCs w:val="24"/>
        </w:rPr>
        <w:t xml:space="preserve">roposal </w:t>
      </w:r>
      <w:r w:rsidRPr="00A83F14" w:rsidR="00682140">
        <w:rPr>
          <w:rFonts w:ascii="Times New Roman" w:hAnsi="Times New Roman" w:cs="Times New Roman"/>
          <w:sz w:val="24"/>
          <w:szCs w:val="24"/>
        </w:rPr>
        <w:t>t</w:t>
      </w:r>
      <w:r w:rsidRPr="00A83F14">
        <w:rPr>
          <w:rFonts w:ascii="Times New Roman" w:hAnsi="Times New Roman" w:cs="Times New Roman"/>
          <w:sz w:val="24"/>
          <w:szCs w:val="24"/>
        </w:rPr>
        <w:t>o cap BLES installation, reconnection and late payment fees.</w:t>
      </w:r>
      <w:r w:rsidR="00A83F14">
        <w:rPr>
          <w:rFonts w:ascii="Times New Roman" w:hAnsi="Times New Roman" w:cs="Times New Roman"/>
          <w:sz w:val="24"/>
          <w:szCs w:val="24"/>
        </w:rPr>
        <w:t xml:space="preserve"> </w:t>
      </w:r>
      <w:r>
        <w:rPr>
          <w:rFonts w:ascii="Times New Roman" w:hAnsi="Times New Roman" w:cs="Times New Roman"/>
          <w:sz w:val="24"/>
          <w:szCs w:val="24"/>
        </w:rPr>
        <w:t>Incumbent local exchange carriers (“ILECs”)</w:t>
      </w:r>
      <w:r w:rsidR="007D3C83">
        <w:rPr>
          <w:rFonts w:ascii="Times New Roman" w:hAnsi="Times New Roman" w:cs="Times New Roman"/>
          <w:sz w:val="24"/>
          <w:szCs w:val="24"/>
        </w:rPr>
        <w:t xml:space="preserve"> </w:t>
      </w:r>
      <w:r w:rsidRPr="00A83F14">
        <w:rPr>
          <w:rFonts w:ascii="Times New Roman" w:hAnsi="Times New Roman" w:cs="Times New Roman"/>
          <w:sz w:val="24"/>
          <w:szCs w:val="24"/>
        </w:rPr>
        <w:t>AT&amp;T and Cincinnati Bell Telephone (</w:t>
      </w:r>
      <w:r>
        <w:rPr>
          <w:rFonts w:ascii="Times New Roman" w:hAnsi="Times New Roman" w:cs="Times New Roman"/>
          <w:sz w:val="24"/>
          <w:szCs w:val="24"/>
        </w:rPr>
        <w:t>“</w:t>
      </w:r>
      <w:r w:rsidRPr="00A83F14">
        <w:rPr>
          <w:rFonts w:ascii="Times New Roman" w:hAnsi="Times New Roman" w:cs="Times New Roman"/>
          <w:sz w:val="24"/>
          <w:szCs w:val="24"/>
        </w:rPr>
        <w:t>CBT</w:t>
      </w:r>
      <w:r>
        <w:rPr>
          <w:rFonts w:ascii="Times New Roman" w:hAnsi="Times New Roman" w:cs="Times New Roman"/>
          <w:sz w:val="24"/>
          <w:szCs w:val="24"/>
        </w:rPr>
        <w:t>”</w:t>
      </w:r>
      <w:r w:rsidRPr="00A83F14">
        <w:rPr>
          <w:rFonts w:ascii="Times New Roman" w:hAnsi="Times New Roman" w:cs="Times New Roman"/>
          <w:sz w:val="24"/>
          <w:szCs w:val="24"/>
        </w:rPr>
        <w:t xml:space="preserve">) as well as the OTA opposed such </w:t>
      </w:r>
      <w:r w:rsidRPr="00A83F14" w:rsidR="00682140">
        <w:rPr>
          <w:rFonts w:ascii="Times New Roman" w:hAnsi="Times New Roman" w:cs="Times New Roman"/>
          <w:sz w:val="24"/>
          <w:szCs w:val="24"/>
        </w:rPr>
        <w:t xml:space="preserve">pricing </w:t>
      </w:r>
      <w:r w:rsidRPr="00A83F14">
        <w:rPr>
          <w:rFonts w:ascii="Times New Roman" w:hAnsi="Times New Roman" w:cs="Times New Roman"/>
          <w:sz w:val="24"/>
          <w:szCs w:val="24"/>
        </w:rPr>
        <w:t>limitations.</w:t>
      </w:r>
      <w:r w:rsidR="00A83F14">
        <w:rPr>
          <w:rFonts w:ascii="Times New Roman" w:hAnsi="Times New Roman" w:cs="Times New Roman"/>
          <w:sz w:val="24"/>
          <w:szCs w:val="24"/>
        </w:rPr>
        <w:t xml:space="preserve"> </w:t>
      </w:r>
      <w:r w:rsidRPr="00A83F14" w:rsidR="00682140">
        <w:rPr>
          <w:rFonts w:ascii="Times New Roman" w:hAnsi="Times New Roman" w:cs="Times New Roman"/>
          <w:sz w:val="24"/>
          <w:szCs w:val="24"/>
        </w:rPr>
        <w:t xml:space="preserve">The ILECs and OTA </w:t>
      </w:r>
      <w:r w:rsidRPr="00A83F14">
        <w:rPr>
          <w:rFonts w:ascii="Times New Roman" w:hAnsi="Times New Roman" w:cs="Times New Roman"/>
          <w:sz w:val="24"/>
          <w:szCs w:val="24"/>
        </w:rPr>
        <w:t>claimed</w:t>
      </w:r>
      <w:r w:rsidRPr="00A83F14" w:rsidR="00682140">
        <w:rPr>
          <w:rFonts w:ascii="Times New Roman" w:hAnsi="Times New Roman" w:cs="Times New Roman"/>
          <w:sz w:val="24"/>
          <w:szCs w:val="24"/>
        </w:rPr>
        <w:t xml:space="preserve"> in that case</w:t>
      </w:r>
      <w:r w:rsidRPr="00A83F14">
        <w:rPr>
          <w:rFonts w:ascii="Times New Roman" w:hAnsi="Times New Roman" w:cs="Times New Roman"/>
          <w:sz w:val="24"/>
          <w:szCs w:val="24"/>
        </w:rPr>
        <w:t xml:space="preserve"> – similar to OTA’s position in the instant </w:t>
      </w:r>
      <w:r w:rsidRPr="00A83F14" w:rsidR="00682140">
        <w:rPr>
          <w:rFonts w:ascii="Times New Roman" w:hAnsi="Times New Roman" w:cs="Times New Roman"/>
          <w:sz w:val="24"/>
          <w:szCs w:val="24"/>
        </w:rPr>
        <w:t xml:space="preserve">proceeding </w:t>
      </w:r>
      <w:r w:rsidRPr="00A83F14">
        <w:rPr>
          <w:rFonts w:ascii="Times New Roman" w:hAnsi="Times New Roman" w:cs="Times New Roman"/>
          <w:sz w:val="24"/>
          <w:szCs w:val="24"/>
        </w:rPr>
        <w:t>– that, “[n]owhere in the law</w:t>
      </w:r>
      <w:r w:rsidRPr="00A83F14" w:rsidR="00682140">
        <w:rPr>
          <w:rFonts w:ascii="Times New Roman" w:hAnsi="Times New Roman" w:cs="Times New Roman"/>
          <w:sz w:val="24"/>
          <w:szCs w:val="24"/>
        </w:rPr>
        <w:t>…</w:t>
      </w:r>
      <w:r w:rsidRPr="00A83F14">
        <w:rPr>
          <w:rFonts w:ascii="Times New Roman" w:hAnsi="Times New Roman" w:cs="Times New Roman"/>
          <w:sz w:val="24"/>
          <w:szCs w:val="24"/>
        </w:rPr>
        <w:t>does the Commission have the express authority to do anything other than prescribe how these items appear in tariffs; no authority is granted over the level of any fees.”</w:t>
      </w:r>
      <w:r>
        <w:rPr>
          <w:rStyle w:val="FootnoteReference"/>
          <w:rFonts w:ascii="Times New Roman" w:hAnsi="Times New Roman" w:cs="Times New Roman"/>
          <w:sz w:val="24"/>
          <w:szCs w:val="24"/>
        </w:rPr>
        <w:footnoteReference w:id="20"/>
      </w:r>
      <w:r w:rsidR="00A83F14">
        <w:rPr>
          <w:rFonts w:ascii="Times New Roman" w:hAnsi="Times New Roman" w:cs="Times New Roman"/>
          <w:sz w:val="24"/>
          <w:szCs w:val="24"/>
        </w:rPr>
        <w:t xml:space="preserve"> </w:t>
      </w:r>
      <w:r w:rsidRPr="00A83F14">
        <w:rPr>
          <w:rFonts w:ascii="Times New Roman" w:hAnsi="Times New Roman" w:cs="Times New Roman"/>
          <w:sz w:val="24"/>
          <w:szCs w:val="24"/>
        </w:rPr>
        <w:t>As an alternative</w:t>
      </w:r>
      <w:r w:rsidRPr="00A83F14" w:rsidR="00682140">
        <w:rPr>
          <w:rFonts w:ascii="Times New Roman" w:hAnsi="Times New Roman" w:cs="Times New Roman"/>
          <w:sz w:val="24"/>
          <w:szCs w:val="24"/>
        </w:rPr>
        <w:t xml:space="preserve"> to the rate cap proposal</w:t>
      </w:r>
      <w:r w:rsidRPr="00A83F14">
        <w:rPr>
          <w:rFonts w:ascii="Times New Roman" w:hAnsi="Times New Roman" w:cs="Times New Roman"/>
          <w:sz w:val="24"/>
          <w:szCs w:val="24"/>
        </w:rPr>
        <w:t xml:space="preserve">, CBT </w:t>
      </w:r>
      <w:r w:rsidRPr="00A83F14" w:rsidR="00682140">
        <w:rPr>
          <w:rFonts w:ascii="Times New Roman" w:hAnsi="Times New Roman" w:cs="Times New Roman"/>
          <w:sz w:val="24"/>
          <w:szCs w:val="24"/>
        </w:rPr>
        <w:t xml:space="preserve">proposed </w:t>
      </w:r>
      <w:r w:rsidRPr="00A83F14">
        <w:rPr>
          <w:rFonts w:ascii="Times New Roman" w:hAnsi="Times New Roman" w:cs="Times New Roman"/>
          <w:sz w:val="24"/>
          <w:szCs w:val="24"/>
        </w:rPr>
        <w:t>the “standard of reasonableness</w:t>
      </w:r>
      <w:r w:rsidRPr="00A83F14" w:rsidR="00682140">
        <w:rPr>
          <w:rFonts w:ascii="Times New Roman" w:hAnsi="Times New Roman" w:cs="Times New Roman"/>
          <w:sz w:val="24"/>
          <w:szCs w:val="24"/>
        </w:rPr>
        <w:t>.</w:t>
      </w:r>
      <w:r w:rsidRPr="00A83F14">
        <w:rPr>
          <w:rFonts w:ascii="Times New Roman" w:hAnsi="Times New Roman" w:cs="Times New Roman"/>
          <w:sz w:val="24"/>
          <w:szCs w:val="24"/>
        </w:rPr>
        <w:t>”</w:t>
      </w:r>
      <w:r>
        <w:rPr>
          <w:rStyle w:val="FootnoteReference"/>
          <w:rFonts w:ascii="Times New Roman" w:hAnsi="Times New Roman" w:cs="Times New Roman"/>
          <w:sz w:val="24"/>
          <w:szCs w:val="24"/>
        </w:rPr>
        <w:footnoteReference w:id="21"/>
      </w:r>
      <w:r w:rsidR="00A83F14">
        <w:rPr>
          <w:rFonts w:ascii="Times New Roman" w:hAnsi="Times New Roman" w:cs="Times New Roman"/>
          <w:sz w:val="24"/>
          <w:szCs w:val="24"/>
        </w:rPr>
        <w:t xml:space="preserve"> </w:t>
      </w:r>
    </w:p>
    <w:p w:rsidR="007F540E" w:rsidRPr="00A83F14" w:rsidP="00AC2C52" w14:paraId="21353AC6" w14:textId="0EFCA996">
      <w:pPr>
        <w:spacing w:after="0" w:line="480" w:lineRule="auto"/>
        <w:ind w:firstLine="720"/>
        <w:rPr>
          <w:rFonts w:ascii="Times New Roman" w:hAnsi="Times New Roman" w:cs="Times New Roman"/>
          <w:sz w:val="24"/>
          <w:szCs w:val="24"/>
        </w:rPr>
      </w:pPr>
      <w:r w:rsidRPr="00A83F14">
        <w:rPr>
          <w:rFonts w:ascii="Times New Roman" w:hAnsi="Times New Roman" w:cs="Times New Roman"/>
          <w:sz w:val="24"/>
          <w:szCs w:val="24"/>
        </w:rPr>
        <w:t xml:space="preserve">In deciding the issue, the </w:t>
      </w:r>
      <w:r w:rsidRPr="00A83F14" w:rsidR="000D51B4">
        <w:rPr>
          <w:rFonts w:ascii="Times New Roman" w:hAnsi="Times New Roman" w:cs="Times New Roman"/>
          <w:sz w:val="24"/>
          <w:szCs w:val="24"/>
        </w:rPr>
        <w:t>PUCO</w:t>
      </w:r>
      <w:r w:rsidRPr="00A83F14">
        <w:rPr>
          <w:rFonts w:ascii="Times New Roman" w:hAnsi="Times New Roman" w:cs="Times New Roman"/>
          <w:sz w:val="24"/>
          <w:szCs w:val="24"/>
        </w:rPr>
        <w:t xml:space="preserve"> rejected the notion that providers should be permitted to increase these BLES-related </w:t>
      </w:r>
      <w:r w:rsidRPr="00A83F14" w:rsidR="00682140">
        <w:rPr>
          <w:rFonts w:ascii="Times New Roman" w:hAnsi="Times New Roman" w:cs="Times New Roman"/>
          <w:sz w:val="24"/>
          <w:szCs w:val="24"/>
        </w:rPr>
        <w:t xml:space="preserve">fees </w:t>
      </w:r>
      <w:r w:rsidRPr="00A83F14">
        <w:rPr>
          <w:rFonts w:ascii="Times New Roman" w:hAnsi="Times New Roman" w:cs="Times New Roman"/>
          <w:sz w:val="24"/>
          <w:szCs w:val="24"/>
        </w:rPr>
        <w:t>to any level they see fit</w:t>
      </w:r>
      <w:r w:rsidRPr="00A83F14" w:rsidR="00682140">
        <w:rPr>
          <w:rFonts w:ascii="Times New Roman" w:hAnsi="Times New Roman" w:cs="Times New Roman"/>
          <w:sz w:val="24"/>
          <w:szCs w:val="24"/>
        </w:rPr>
        <w:t xml:space="preserve"> (</w:t>
      </w:r>
      <w:r w:rsidRPr="00A83F14">
        <w:rPr>
          <w:rFonts w:ascii="Times New Roman" w:hAnsi="Times New Roman" w:cs="Times New Roman"/>
          <w:sz w:val="24"/>
          <w:szCs w:val="24"/>
        </w:rPr>
        <w:t>as OTA proposes</w:t>
      </w:r>
      <w:r w:rsidR="003E6B9A">
        <w:rPr>
          <w:rFonts w:ascii="Times New Roman" w:hAnsi="Times New Roman" w:cs="Times New Roman"/>
          <w:sz w:val="24"/>
          <w:szCs w:val="24"/>
        </w:rPr>
        <w:t xml:space="preserve"> here</w:t>
      </w:r>
      <w:r w:rsidRPr="00A83F14" w:rsidR="00682140">
        <w:rPr>
          <w:rFonts w:ascii="Times New Roman" w:hAnsi="Times New Roman" w:cs="Times New Roman"/>
          <w:sz w:val="24"/>
          <w:szCs w:val="24"/>
        </w:rPr>
        <w:t>)</w:t>
      </w:r>
      <w:r w:rsidRPr="00A83F14">
        <w:rPr>
          <w:rFonts w:ascii="Times New Roman" w:hAnsi="Times New Roman" w:cs="Times New Roman"/>
          <w:sz w:val="24"/>
          <w:szCs w:val="24"/>
        </w:rPr>
        <w:t>.</w:t>
      </w:r>
      <w:r w:rsidR="00A83F14">
        <w:rPr>
          <w:rFonts w:ascii="Times New Roman" w:hAnsi="Times New Roman" w:cs="Times New Roman"/>
          <w:sz w:val="24"/>
          <w:szCs w:val="24"/>
        </w:rPr>
        <w:t xml:space="preserve"> </w:t>
      </w:r>
      <w:r w:rsidRPr="00A83F14">
        <w:rPr>
          <w:rFonts w:ascii="Times New Roman" w:hAnsi="Times New Roman" w:cs="Times New Roman"/>
          <w:sz w:val="24"/>
          <w:szCs w:val="24"/>
        </w:rPr>
        <w:t xml:space="preserve">The </w:t>
      </w:r>
      <w:r w:rsidRPr="00A83F14" w:rsidR="000D51B4">
        <w:rPr>
          <w:rFonts w:ascii="Times New Roman" w:hAnsi="Times New Roman" w:cs="Times New Roman"/>
          <w:sz w:val="24"/>
          <w:szCs w:val="24"/>
        </w:rPr>
        <w:t>PUCO</w:t>
      </w:r>
      <w:r w:rsidRPr="00A83F14">
        <w:rPr>
          <w:rFonts w:ascii="Times New Roman" w:hAnsi="Times New Roman" w:cs="Times New Roman"/>
          <w:sz w:val="24"/>
          <w:szCs w:val="24"/>
        </w:rPr>
        <w:t xml:space="preserve"> said:</w:t>
      </w:r>
    </w:p>
    <w:p w:rsidR="009B4C91" w:rsidRPr="00A83F14" w:rsidP="00A87C59" w14:paraId="6995A85F" w14:textId="26CB39A7">
      <w:pPr>
        <w:spacing w:after="240" w:line="240" w:lineRule="auto"/>
        <w:ind w:left="1440" w:right="1440"/>
        <w:rPr>
          <w:rFonts w:ascii="Times New Roman" w:hAnsi="Times New Roman" w:cs="Times New Roman"/>
          <w:sz w:val="24"/>
          <w:szCs w:val="24"/>
        </w:rPr>
      </w:pPr>
      <w:r w:rsidRPr="00A83F14">
        <w:rPr>
          <w:rFonts w:ascii="Times New Roman" w:hAnsi="Times New Roman" w:cs="Times New Roman"/>
          <w:sz w:val="24"/>
          <w:szCs w:val="24"/>
        </w:rPr>
        <w:t>Given the lengths that the law goes to in protecting BLES rates, it would make no sense, in our view, to have no pricing parameters around BLES fees which could easily put BLES out of reach for some customers. Moreover, we do not find compelling AT&amp;T's argument as to the unfairness of applying this restriction only on the ILECs, since the law only places the requirement to provide BLES on the ILECs.</w:t>
      </w:r>
      <w:r>
        <w:rPr>
          <w:rStyle w:val="FootnoteReference"/>
          <w:rFonts w:ascii="Times New Roman" w:hAnsi="Times New Roman" w:cs="Times New Roman"/>
          <w:sz w:val="24"/>
          <w:szCs w:val="24"/>
        </w:rPr>
        <w:footnoteReference w:id="22"/>
      </w:r>
    </w:p>
    <w:p w:rsidR="00A777FA" w:rsidP="00682140" w14:paraId="2C22EEF6" w14:textId="77777777">
      <w:pPr>
        <w:spacing w:after="0" w:line="480" w:lineRule="auto"/>
        <w:rPr>
          <w:rFonts w:ascii="Times New Roman" w:hAnsi="Times New Roman" w:cs="Times New Roman"/>
          <w:sz w:val="24"/>
          <w:szCs w:val="24"/>
        </w:rPr>
      </w:pPr>
      <w:r w:rsidRPr="00A83F14">
        <w:rPr>
          <w:rFonts w:ascii="Times New Roman" w:hAnsi="Times New Roman" w:cs="Times New Roman"/>
          <w:sz w:val="24"/>
          <w:szCs w:val="24"/>
        </w:rPr>
        <w:t xml:space="preserve">The </w:t>
      </w:r>
      <w:r w:rsidRPr="00A83F14" w:rsidR="000D51B4">
        <w:rPr>
          <w:rFonts w:ascii="Times New Roman" w:hAnsi="Times New Roman" w:cs="Times New Roman"/>
          <w:sz w:val="24"/>
          <w:szCs w:val="24"/>
        </w:rPr>
        <w:t>PUCO</w:t>
      </w:r>
      <w:r w:rsidRPr="00A83F14">
        <w:rPr>
          <w:rFonts w:ascii="Times New Roman" w:hAnsi="Times New Roman" w:cs="Times New Roman"/>
          <w:sz w:val="24"/>
          <w:szCs w:val="24"/>
        </w:rPr>
        <w:t>’s reasoning still holds true today; there have been no intervening changes to statutes or the telecommunications marketplace that supports elimination of BLES protections as proposed by OTA.</w:t>
      </w:r>
      <w:r w:rsidR="00A83F14">
        <w:rPr>
          <w:rFonts w:ascii="Times New Roman" w:hAnsi="Times New Roman" w:cs="Times New Roman"/>
          <w:sz w:val="24"/>
          <w:szCs w:val="24"/>
        </w:rPr>
        <w:t xml:space="preserve"> </w:t>
      </w:r>
    </w:p>
    <w:p w:rsidR="009E2FBC" w:rsidRPr="00A83F14" w:rsidP="007D3C83" w14:paraId="656D6BDF" w14:textId="5404AC0D">
      <w:pPr>
        <w:spacing w:after="0" w:line="480" w:lineRule="auto"/>
        <w:ind w:firstLine="720"/>
        <w:rPr>
          <w:rFonts w:ascii="Times New Roman" w:hAnsi="Times New Roman" w:cs="Times New Roman"/>
          <w:sz w:val="24"/>
          <w:szCs w:val="24"/>
        </w:rPr>
      </w:pPr>
      <w:r w:rsidRPr="00A83F14">
        <w:rPr>
          <w:rFonts w:ascii="Times New Roman" w:hAnsi="Times New Roman" w:cs="Times New Roman"/>
          <w:sz w:val="24"/>
          <w:szCs w:val="24"/>
        </w:rPr>
        <w:t xml:space="preserve">OTA’s claim that </w:t>
      </w:r>
      <w:r w:rsidRPr="00A83F14" w:rsidR="000801AA">
        <w:rPr>
          <w:rFonts w:ascii="Times New Roman" w:hAnsi="Times New Roman" w:cs="Times New Roman"/>
          <w:sz w:val="24"/>
          <w:szCs w:val="24"/>
        </w:rPr>
        <w:t>R</w:t>
      </w:r>
      <w:r w:rsidR="0006430D">
        <w:rPr>
          <w:rFonts w:ascii="Times New Roman" w:hAnsi="Times New Roman" w:cs="Times New Roman"/>
          <w:sz w:val="24"/>
          <w:szCs w:val="24"/>
        </w:rPr>
        <w:t>.</w:t>
      </w:r>
      <w:r w:rsidRPr="00A83F14" w:rsidR="000801AA">
        <w:rPr>
          <w:rFonts w:ascii="Times New Roman" w:hAnsi="Times New Roman" w:cs="Times New Roman"/>
          <w:sz w:val="24"/>
          <w:szCs w:val="24"/>
        </w:rPr>
        <w:t>C</w:t>
      </w:r>
      <w:r w:rsidR="0006430D">
        <w:rPr>
          <w:rFonts w:ascii="Times New Roman" w:hAnsi="Times New Roman" w:cs="Times New Roman"/>
          <w:sz w:val="24"/>
          <w:szCs w:val="24"/>
        </w:rPr>
        <w:t>.</w:t>
      </w:r>
      <w:r w:rsidRPr="00A83F14" w:rsidR="000801AA">
        <w:rPr>
          <w:rFonts w:ascii="Times New Roman" w:hAnsi="Times New Roman" w:cs="Times New Roman"/>
          <w:sz w:val="24"/>
          <w:szCs w:val="24"/>
        </w:rPr>
        <w:t xml:space="preserve"> </w:t>
      </w:r>
      <w:r w:rsidRPr="00A83F14">
        <w:rPr>
          <w:rFonts w:ascii="Times New Roman" w:hAnsi="Times New Roman" w:cs="Times New Roman"/>
          <w:sz w:val="24"/>
          <w:szCs w:val="24"/>
        </w:rPr>
        <w:t xml:space="preserve">4927.03(D) removes </w:t>
      </w:r>
      <w:r w:rsidRPr="00A83F14" w:rsidR="000D51B4">
        <w:rPr>
          <w:rFonts w:ascii="Times New Roman" w:hAnsi="Times New Roman" w:cs="Times New Roman"/>
          <w:sz w:val="24"/>
          <w:szCs w:val="24"/>
        </w:rPr>
        <w:t>PUCO</w:t>
      </w:r>
      <w:r w:rsidRPr="00A83F14">
        <w:rPr>
          <w:rFonts w:ascii="Times New Roman" w:hAnsi="Times New Roman" w:cs="Times New Roman"/>
          <w:sz w:val="24"/>
          <w:szCs w:val="24"/>
        </w:rPr>
        <w:t xml:space="preserve"> authority over charges for BLES late payment, BLES installation and BLES reconnect fees is incorrect.</w:t>
      </w:r>
      <w:r w:rsidR="00A83F14">
        <w:rPr>
          <w:rFonts w:ascii="Times New Roman" w:hAnsi="Times New Roman" w:cs="Times New Roman"/>
          <w:sz w:val="24"/>
          <w:szCs w:val="24"/>
        </w:rPr>
        <w:t xml:space="preserve"> </w:t>
      </w:r>
      <w:r w:rsidRPr="00A83F14" w:rsidR="00682140">
        <w:rPr>
          <w:rFonts w:ascii="Times New Roman" w:hAnsi="Times New Roman" w:cs="Times New Roman"/>
          <w:sz w:val="24"/>
          <w:szCs w:val="24"/>
        </w:rPr>
        <w:t xml:space="preserve">For example, one </w:t>
      </w:r>
      <w:r w:rsidRPr="00A83F14">
        <w:rPr>
          <w:rFonts w:ascii="Times New Roman" w:hAnsi="Times New Roman" w:cs="Times New Roman"/>
          <w:sz w:val="24"/>
          <w:szCs w:val="24"/>
        </w:rPr>
        <w:t xml:space="preserve">exception referenced in </w:t>
      </w:r>
      <w:r w:rsidRPr="00A83F14" w:rsidR="000801AA">
        <w:rPr>
          <w:rFonts w:ascii="Times New Roman" w:hAnsi="Times New Roman" w:cs="Times New Roman"/>
          <w:sz w:val="24"/>
          <w:szCs w:val="24"/>
        </w:rPr>
        <w:t>R</w:t>
      </w:r>
      <w:r w:rsidR="0006430D">
        <w:rPr>
          <w:rFonts w:ascii="Times New Roman" w:hAnsi="Times New Roman" w:cs="Times New Roman"/>
          <w:sz w:val="24"/>
          <w:szCs w:val="24"/>
        </w:rPr>
        <w:t>.</w:t>
      </w:r>
      <w:r w:rsidRPr="00A83F14" w:rsidR="000801AA">
        <w:rPr>
          <w:rFonts w:ascii="Times New Roman" w:hAnsi="Times New Roman" w:cs="Times New Roman"/>
          <w:sz w:val="24"/>
          <w:szCs w:val="24"/>
        </w:rPr>
        <w:t>C</w:t>
      </w:r>
      <w:r w:rsidR="0006430D">
        <w:rPr>
          <w:rFonts w:ascii="Times New Roman" w:hAnsi="Times New Roman" w:cs="Times New Roman"/>
          <w:sz w:val="24"/>
          <w:szCs w:val="24"/>
        </w:rPr>
        <w:t>.</w:t>
      </w:r>
      <w:r w:rsidRPr="00A83F14" w:rsidR="000801AA">
        <w:rPr>
          <w:rFonts w:ascii="Times New Roman" w:hAnsi="Times New Roman" w:cs="Times New Roman"/>
          <w:sz w:val="24"/>
          <w:szCs w:val="24"/>
        </w:rPr>
        <w:t xml:space="preserve"> </w:t>
      </w:r>
      <w:r w:rsidRPr="00A83F14">
        <w:rPr>
          <w:rFonts w:ascii="Times New Roman" w:hAnsi="Times New Roman" w:cs="Times New Roman"/>
          <w:sz w:val="24"/>
          <w:szCs w:val="24"/>
        </w:rPr>
        <w:t>4927.03(D) is</w:t>
      </w:r>
      <w:r w:rsidRPr="00A83F14" w:rsidR="000801AA">
        <w:rPr>
          <w:rFonts w:ascii="Times New Roman" w:hAnsi="Times New Roman" w:cs="Times New Roman"/>
          <w:sz w:val="24"/>
          <w:szCs w:val="24"/>
        </w:rPr>
        <w:t xml:space="preserve"> </w:t>
      </w:r>
      <w:r w:rsidRPr="00A83F14">
        <w:rPr>
          <w:rFonts w:ascii="Times New Roman" w:hAnsi="Times New Roman" w:cs="Times New Roman"/>
          <w:sz w:val="24"/>
          <w:szCs w:val="24"/>
        </w:rPr>
        <w:t>4927.125, which states that</w:t>
      </w:r>
      <w:r w:rsidRPr="00A83F14" w:rsidR="00E7146B">
        <w:rPr>
          <w:rFonts w:ascii="Times New Roman" w:hAnsi="Times New Roman" w:cs="Times New Roman"/>
          <w:sz w:val="24"/>
          <w:szCs w:val="24"/>
        </w:rPr>
        <w:t xml:space="preserve"> the rates, terms and conditions for </w:t>
      </w:r>
      <w:r w:rsidRPr="00A83F14">
        <w:rPr>
          <w:rFonts w:ascii="Times New Roman" w:hAnsi="Times New Roman" w:cs="Times New Roman"/>
          <w:sz w:val="24"/>
          <w:szCs w:val="24"/>
        </w:rPr>
        <w:t xml:space="preserve">BLES shall be tariffed in a manner prescribed by the </w:t>
      </w:r>
      <w:r w:rsidRPr="00A83F14" w:rsidR="000D51B4">
        <w:rPr>
          <w:rFonts w:ascii="Times New Roman" w:hAnsi="Times New Roman" w:cs="Times New Roman"/>
          <w:sz w:val="24"/>
          <w:szCs w:val="24"/>
        </w:rPr>
        <w:t>PUCO</w:t>
      </w:r>
      <w:r w:rsidRPr="00A83F14">
        <w:rPr>
          <w:rFonts w:ascii="Times New Roman" w:hAnsi="Times New Roman" w:cs="Times New Roman"/>
          <w:sz w:val="24"/>
          <w:szCs w:val="24"/>
        </w:rPr>
        <w:t>.</w:t>
      </w:r>
      <w:r>
        <w:rPr>
          <w:rStyle w:val="FootnoteReference"/>
          <w:rFonts w:ascii="Times New Roman" w:hAnsi="Times New Roman" w:cs="Times New Roman"/>
          <w:sz w:val="24"/>
          <w:szCs w:val="24"/>
        </w:rPr>
        <w:footnoteReference w:id="23"/>
      </w:r>
      <w:r w:rsidR="00A83F14">
        <w:rPr>
          <w:rFonts w:ascii="Times New Roman" w:hAnsi="Times New Roman" w:cs="Times New Roman"/>
          <w:sz w:val="24"/>
          <w:szCs w:val="24"/>
        </w:rPr>
        <w:t xml:space="preserve"> </w:t>
      </w:r>
      <w:r w:rsidRPr="00A83F14" w:rsidR="00E7146B">
        <w:rPr>
          <w:rFonts w:ascii="Times New Roman" w:hAnsi="Times New Roman" w:cs="Times New Roman"/>
          <w:sz w:val="24"/>
          <w:szCs w:val="24"/>
        </w:rPr>
        <w:t xml:space="preserve">Thus, </w:t>
      </w:r>
      <w:r w:rsidR="003E6B9A">
        <w:rPr>
          <w:rFonts w:ascii="Times New Roman" w:hAnsi="Times New Roman" w:cs="Times New Roman"/>
          <w:sz w:val="24"/>
          <w:szCs w:val="24"/>
        </w:rPr>
        <w:t xml:space="preserve">as noted above, </w:t>
      </w:r>
      <w:r w:rsidRPr="00A83F14" w:rsidR="00E7146B">
        <w:rPr>
          <w:rFonts w:ascii="Times New Roman" w:hAnsi="Times New Roman" w:cs="Times New Roman"/>
          <w:sz w:val="24"/>
          <w:szCs w:val="24"/>
        </w:rPr>
        <w:t xml:space="preserve">the </w:t>
      </w:r>
      <w:r w:rsidRPr="00A83F14" w:rsidR="000D51B4">
        <w:rPr>
          <w:rFonts w:ascii="Times New Roman" w:hAnsi="Times New Roman" w:cs="Times New Roman"/>
          <w:sz w:val="24"/>
          <w:szCs w:val="24"/>
        </w:rPr>
        <w:t>PUCO</w:t>
      </w:r>
      <w:r w:rsidRPr="00A83F14" w:rsidR="00E7146B">
        <w:rPr>
          <w:rFonts w:ascii="Times New Roman" w:hAnsi="Times New Roman" w:cs="Times New Roman"/>
          <w:sz w:val="24"/>
          <w:szCs w:val="24"/>
        </w:rPr>
        <w:t xml:space="preserve"> </w:t>
      </w:r>
      <w:r w:rsidRPr="00A83F14" w:rsidR="00480DFB">
        <w:rPr>
          <w:rFonts w:ascii="Times New Roman" w:hAnsi="Times New Roman" w:cs="Times New Roman"/>
          <w:sz w:val="24"/>
          <w:szCs w:val="24"/>
        </w:rPr>
        <w:t xml:space="preserve">has the </w:t>
      </w:r>
      <w:r w:rsidRPr="00A83F14" w:rsidR="00682140">
        <w:rPr>
          <w:rFonts w:ascii="Times New Roman" w:hAnsi="Times New Roman" w:cs="Times New Roman"/>
          <w:sz w:val="24"/>
          <w:szCs w:val="24"/>
        </w:rPr>
        <w:t xml:space="preserve">express </w:t>
      </w:r>
      <w:r w:rsidRPr="00A83F14" w:rsidR="00480DFB">
        <w:rPr>
          <w:rFonts w:ascii="Times New Roman" w:hAnsi="Times New Roman" w:cs="Times New Roman"/>
          <w:sz w:val="24"/>
          <w:szCs w:val="24"/>
        </w:rPr>
        <w:t xml:space="preserve">authority to require </w:t>
      </w:r>
      <w:r w:rsidRPr="00A83F14" w:rsidR="00E7146B">
        <w:rPr>
          <w:rFonts w:ascii="Times New Roman" w:hAnsi="Times New Roman" w:cs="Times New Roman"/>
          <w:sz w:val="24"/>
          <w:szCs w:val="24"/>
        </w:rPr>
        <w:t>BLES-related charges to be tariffed at a “reasonable” level</w:t>
      </w:r>
      <w:r w:rsidRPr="00A83F14" w:rsidR="00480DFB">
        <w:rPr>
          <w:rFonts w:ascii="Times New Roman" w:hAnsi="Times New Roman" w:cs="Times New Roman"/>
          <w:sz w:val="24"/>
          <w:szCs w:val="24"/>
        </w:rPr>
        <w:t>.</w:t>
      </w:r>
    </w:p>
    <w:p w:rsidR="00E86734" w:rsidRPr="00A83F14" w:rsidP="004D01F3" w14:paraId="483B3BC1" w14:textId="0252248F">
      <w:pPr>
        <w:spacing w:after="0" w:line="480" w:lineRule="auto"/>
        <w:ind w:firstLine="720"/>
        <w:rPr>
          <w:rFonts w:ascii="Times New Roman" w:hAnsi="Times New Roman" w:cs="Times New Roman"/>
          <w:sz w:val="24"/>
          <w:szCs w:val="24"/>
        </w:rPr>
      </w:pPr>
      <w:r w:rsidRPr="00A83F14">
        <w:rPr>
          <w:rFonts w:ascii="Times New Roman" w:hAnsi="Times New Roman" w:cs="Times New Roman"/>
          <w:sz w:val="24"/>
          <w:szCs w:val="24"/>
        </w:rPr>
        <w:t xml:space="preserve">Accordingly, the </w:t>
      </w:r>
      <w:r w:rsidRPr="00A83F14" w:rsidR="000D51B4">
        <w:rPr>
          <w:rFonts w:ascii="Times New Roman" w:hAnsi="Times New Roman" w:cs="Times New Roman"/>
          <w:sz w:val="24"/>
          <w:szCs w:val="24"/>
        </w:rPr>
        <w:t>PUCO</w:t>
      </w:r>
      <w:r w:rsidRPr="00A83F14">
        <w:rPr>
          <w:rFonts w:ascii="Times New Roman" w:hAnsi="Times New Roman" w:cs="Times New Roman"/>
          <w:sz w:val="24"/>
          <w:szCs w:val="24"/>
        </w:rPr>
        <w:t xml:space="preserve"> should </w:t>
      </w:r>
      <w:r w:rsidRPr="00A83F14" w:rsidR="00891676">
        <w:rPr>
          <w:rFonts w:ascii="Times New Roman" w:hAnsi="Times New Roman" w:cs="Times New Roman"/>
          <w:sz w:val="24"/>
          <w:szCs w:val="24"/>
        </w:rPr>
        <w:t xml:space="preserve">reject </w:t>
      </w:r>
      <w:r w:rsidRPr="00A83F14">
        <w:rPr>
          <w:rFonts w:ascii="Times New Roman" w:hAnsi="Times New Roman" w:cs="Times New Roman"/>
          <w:sz w:val="24"/>
          <w:szCs w:val="24"/>
        </w:rPr>
        <w:t xml:space="preserve">OTA’s proposed amendments to </w:t>
      </w:r>
      <w:r w:rsidR="00B41710">
        <w:rPr>
          <w:rFonts w:ascii="Times New Roman" w:hAnsi="Times New Roman" w:cs="Times New Roman"/>
          <w:sz w:val="24"/>
          <w:szCs w:val="24"/>
        </w:rPr>
        <w:t>O.A.C.</w:t>
      </w:r>
      <w:r w:rsidRPr="00A83F14">
        <w:rPr>
          <w:rFonts w:ascii="Times New Roman" w:hAnsi="Times New Roman" w:cs="Times New Roman"/>
          <w:sz w:val="24"/>
          <w:szCs w:val="24"/>
        </w:rPr>
        <w:t xml:space="preserve"> 4901:1-6-14(J) </w:t>
      </w:r>
      <w:r w:rsidRPr="00A83F14" w:rsidR="00891676">
        <w:rPr>
          <w:rFonts w:ascii="Times New Roman" w:hAnsi="Times New Roman" w:cs="Times New Roman"/>
          <w:sz w:val="24"/>
          <w:szCs w:val="24"/>
        </w:rPr>
        <w:t xml:space="preserve">and </w:t>
      </w:r>
      <w:r w:rsidR="00B41710">
        <w:rPr>
          <w:rFonts w:ascii="Times New Roman" w:hAnsi="Times New Roman" w:cs="Times New Roman"/>
          <w:sz w:val="24"/>
          <w:szCs w:val="24"/>
        </w:rPr>
        <w:t>O.A.C.</w:t>
      </w:r>
      <w:r w:rsidRPr="00A83F14" w:rsidR="00891676">
        <w:rPr>
          <w:rFonts w:ascii="Times New Roman" w:hAnsi="Times New Roman" w:cs="Times New Roman"/>
          <w:sz w:val="24"/>
          <w:szCs w:val="24"/>
        </w:rPr>
        <w:t xml:space="preserve"> </w:t>
      </w:r>
      <w:r w:rsidRPr="00A83F14">
        <w:rPr>
          <w:rFonts w:ascii="Times New Roman" w:hAnsi="Times New Roman" w:cs="Times New Roman"/>
          <w:sz w:val="24"/>
          <w:szCs w:val="24"/>
        </w:rPr>
        <w:t>4901:1-6-14(K)</w:t>
      </w:r>
      <w:r w:rsidRPr="00A83F14" w:rsidR="00891676">
        <w:rPr>
          <w:rFonts w:ascii="Times New Roman" w:hAnsi="Times New Roman" w:cs="Times New Roman"/>
          <w:sz w:val="24"/>
          <w:szCs w:val="24"/>
        </w:rPr>
        <w:t xml:space="preserve">; these rules should remain </w:t>
      </w:r>
      <w:r w:rsidRPr="00A83F14" w:rsidR="00EB1868">
        <w:rPr>
          <w:rFonts w:ascii="Times New Roman" w:hAnsi="Times New Roman" w:cs="Times New Roman"/>
          <w:sz w:val="24"/>
          <w:szCs w:val="24"/>
        </w:rPr>
        <w:t>intact</w:t>
      </w:r>
      <w:r w:rsidRPr="00A83F14">
        <w:rPr>
          <w:rFonts w:ascii="Times New Roman" w:hAnsi="Times New Roman" w:cs="Times New Roman"/>
          <w:sz w:val="24"/>
          <w:szCs w:val="24"/>
        </w:rPr>
        <w:t>.</w:t>
      </w:r>
    </w:p>
    <w:p w:rsidR="003F3EF5" w:rsidRPr="00A83F14" w:rsidP="004D01F3" w14:paraId="56ED53B2" w14:textId="3E1E895D">
      <w:pPr>
        <w:pStyle w:val="Heading2"/>
      </w:pPr>
      <w:bookmarkStart w:id="5" w:name="_Toc153786415"/>
      <w:r>
        <w:t>C.</w:t>
      </w:r>
      <w:r>
        <w:tab/>
      </w:r>
      <w:r w:rsidR="004B238D">
        <w:t xml:space="preserve">There is no basis for </w:t>
      </w:r>
      <w:r w:rsidR="003E6B9A">
        <w:t xml:space="preserve">OTA’s proposal </w:t>
      </w:r>
      <w:r w:rsidR="004B238D">
        <w:t xml:space="preserve">to strike language from </w:t>
      </w:r>
      <w:r>
        <w:t>O.A.C</w:t>
      </w:r>
      <w:r w:rsidRPr="00A83F14">
        <w:t xml:space="preserve"> 4901:1-6-21(</w:t>
      </w:r>
      <w:r w:rsidR="005D45C7">
        <w:t>B</w:t>
      </w:r>
      <w:r w:rsidRPr="00A83F14">
        <w:t>)</w:t>
      </w:r>
      <w:r w:rsidR="004B238D">
        <w:t>.</w:t>
      </w:r>
      <w:bookmarkEnd w:id="5"/>
      <w:r w:rsidR="004B238D">
        <w:t xml:space="preserve"> </w:t>
      </w:r>
    </w:p>
    <w:p w:rsidR="004B238D" w:rsidP="00A272BE" w14:paraId="50B5274C" w14:textId="6BA20DA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OTA claims that</w:t>
      </w:r>
      <w:r w:rsidRPr="00A83F14">
        <w:rPr>
          <w:rFonts w:ascii="Times New Roman" w:hAnsi="Times New Roman" w:cs="Times New Roman"/>
          <w:sz w:val="24"/>
          <w:szCs w:val="24"/>
        </w:rPr>
        <w:t xml:space="preserve"> </w:t>
      </w:r>
      <w:r>
        <w:rPr>
          <w:rFonts w:ascii="Times New Roman" w:hAnsi="Times New Roman" w:cs="Times New Roman"/>
          <w:sz w:val="24"/>
          <w:szCs w:val="24"/>
        </w:rPr>
        <w:t>O.A.C.</w:t>
      </w:r>
      <w:r w:rsidRPr="00A83F14">
        <w:rPr>
          <w:rFonts w:ascii="Times New Roman" w:hAnsi="Times New Roman" w:cs="Times New Roman"/>
          <w:sz w:val="24"/>
          <w:szCs w:val="24"/>
        </w:rPr>
        <w:t xml:space="preserve"> 4901:1-6-21(B) is inconsistent with </w:t>
      </w:r>
      <w:r>
        <w:rPr>
          <w:rFonts w:ascii="Times New Roman" w:hAnsi="Times New Roman" w:cs="Times New Roman"/>
          <w:sz w:val="24"/>
          <w:szCs w:val="24"/>
        </w:rPr>
        <w:t>R.C.</w:t>
      </w:r>
      <w:r w:rsidRPr="00A83F14">
        <w:rPr>
          <w:rFonts w:ascii="Times New Roman" w:hAnsi="Times New Roman" w:cs="Times New Roman"/>
          <w:sz w:val="24"/>
          <w:szCs w:val="24"/>
        </w:rPr>
        <w:t xml:space="preserve"> 4927.10, </w:t>
      </w:r>
      <w:r>
        <w:rPr>
          <w:rFonts w:ascii="Times New Roman" w:hAnsi="Times New Roman" w:cs="Times New Roman"/>
          <w:sz w:val="24"/>
          <w:szCs w:val="24"/>
        </w:rPr>
        <w:t xml:space="preserve">and </w:t>
      </w:r>
      <w:r w:rsidRPr="00A83F14">
        <w:rPr>
          <w:rFonts w:ascii="Times New Roman" w:hAnsi="Times New Roman" w:cs="Times New Roman"/>
          <w:sz w:val="24"/>
          <w:szCs w:val="24"/>
        </w:rPr>
        <w:t>proposes to strike the following language as follows: “</w:t>
      </w:r>
      <w:r w:rsidRPr="00A83F14">
        <w:rPr>
          <w:rFonts w:ascii="Times New Roman" w:hAnsi="Times New Roman" w:cs="Times New Roman"/>
          <w:strike/>
          <w:sz w:val="24"/>
          <w:szCs w:val="24"/>
        </w:rPr>
        <w:t>An ILEC cannot discontinue offering BLES within an exchange without filing a notice for the withdrawal of BLES (WBL) to withdraw such service from its tariff.</w:t>
      </w:r>
      <w:r w:rsidRPr="00A83F14">
        <w:rPr>
          <w:rFonts w:ascii="Times New Roman" w:hAnsi="Times New Roman" w:cs="Times New Roman"/>
          <w:sz w:val="24"/>
          <w:szCs w:val="24"/>
        </w:rPr>
        <w:t>”</w:t>
      </w:r>
      <w:r>
        <w:rPr>
          <w:rStyle w:val="FootnoteReference"/>
          <w:rFonts w:ascii="Times New Roman" w:hAnsi="Times New Roman" w:cs="Times New Roman"/>
          <w:sz w:val="24"/>
          <w:szCs w:val="24"/>
        </w:rPr>
        <w:footnoteReference w:id="24"/>
      </w:r>
      <w:r>
        <w:rPr>
          <w:rFonts w:ascii="Times New Roman" w:hAnsi="Times New Roman" w:cs="Times New Roman"/>
          <w:sz w:val="24"/>
          <w:szCs w:val="24"/>
        </w:rPr>
        <w:t xml:space="preserve"> </w:t>
      </w:r>
      <w:r w:rsidRPr="00A83F14">
        <w:rPr>
          <w:rFonts w:ascii="Times New Roman" w:hAnsi="Times New Roman" w:cs="Times New Roman"/>
          <w:sz w:val="24"/>
          <w:szCs w:val="24"/>
        </w:rPr>
        <w:t>OTA proposes to replace that language with the following: “</w:t>
      </w:r>
      <w:r w:rsidRPr="00A83F14">
        <w:rPr>
          <w:rFonts w:ascii="Times New Roman" w:hAnsi="Times New Roman" w:cs="Times New Roman"/>
          <w:sz w:val="24"/>
          <w:szCs w:val="24"/>
          <w:u w:val="single"/>
        </w:rPr>
        <w:t>An ILEC seeking to withdraw BLES shall file notice of the relevant action of the FCC on the most up-to-date telecommunications filing form for the withdrawal of the service.</w:t>
      </w:r>
      <w:r w:rsidRPr="00A83F14">
        <w:rPr>
          <w:rFonts w:ascii="Times New Roman" w:hAnsi="Times New Roman" w:cs="Times New Roman"/>
          <w:sz w:val="24"/>
          <w:szCs w:val="24"/>
        </w:rPr>
        <w:t>”</w:t>
      </w:r>
      <w:r>
        <w:rPr>
          <w:rStyle w:val="FootnoteReference"/>
          <w:rFonts w:ascii="Times New Roman" w:hAnsi="Times New Roman" w:cs="Times New Roman"/>
          <w:sz w:val="24"/>
          <w:szCs w:val="24"/>
        </w:rPr>
        <w:footnoteReference w:id="25"/>
      </w:r>
      <w:r>
        <w:rPr>
          <w:rFonts w:ascii="Times New Roman" w:hAnsi="Times New Roman" w:cs="Times New Roman"/>
          <w:sz w:val="24"/>
          <w:szCs w:val="24"/>
        </w:rPr>
        <w:t xml:space="preserve"> There is no basis for OTA’s proposal and it should be rejected. </w:t>
      </w:r>
    </w:p>
    <w:p w:rsidR="004B238D" w:rsidP="00A272BE" w14:paraId="450CF9CD" w14:textId="3239C19F">
      <w:pPr>
        <w:spacing w:after="0" w:line="480" w:lineRule="auto"/>
        <w:ind w:firstLine="720"/>
        <w:rPr>
          <w:rFonts w:ascii="Times New Roman" w:eastAsia="Times New Roman" w:hAnsi="Times New Roman" w:cs="Times New Roman"/>
          <w:sz w:val="24"/>
          <w:szCs w:val="24"/>
        </w:rPr>
      </w:pPr>
      <w:r>
        <w:rPr>
          <w:rFonts w:ascii="Times New Roman" w:hAnsi="Times New Roman" w:cs="Times New Roman"/>
          <w:sz w:val="24"/>
          <w:szCs w:val="24"/>
        </w:rPr>
        <w:t xml:space="preserve">The problem </w:t>
      </w:r>
      <w:r w:rsidRPr="00A83F14">
        <w:rPr>
          <w:rFonts w:ascii="Times New Roman" w:hAnsi="Times New Roman" w:cs="Times New Roman"/>
          <w:sz w:val="24"/>
          <w:szCs w:val="24"/>
        </w:rPr>
        <w:t>with OTA’s propos</w:t>
      </w:r>
      <w:r>
        <w:rPr>
          <w:rFonts w:ascii="Times New Roman" w:hAnsi="Times New Roman" w:cs="Times New Roman"/>
          <w:sz w:val="24"/>
          <w:szCs w:val="24"/>
        </w:rPr>
        <w:t>al</w:t>
      </w:r>
      <w:r w:rsidRPr="00A83F14">
        <w:rPr>
          <w:rFonts w:ascii="Times New Roman" w:hAnsi="Times New Roman" w:cs="Times New Roman"/>
          <w:sz w:val="24"/>
          <w:szCs w:val="24"/>
        </w:rPr>
        <w:t xml:space="preserve"> is that the language it seeks to delete </w:t>
      </w:r>
      <w:r>
        <w:rPr>
          <w:rFonts w:ascii="Times New Roman" w:hAnsi="Times New Roman" w:cs="Times New Roman"/>
          <w:sz w:val="24"/>
          <w:szCs w:val="24"/>
        </w:rPr>
        <w:t xml:space="preserve">is </w:t>
      </w:r>
      <w:r w:rsidRPr="00A83F14">
        <w:rPr>
          <w:rFonts w:ascii="Times New Roman" w:hAnsi="Times New Roman" w:cs="Times New Roman"/>
          <w:sz w:val="24"/>
          <w:szCs w:val="24"/>
        </w:rPr>
        <w:t>true</w:t>
      </w:r>
      <w:r w:rsidR="00410CD0">
        <w:rPr>
          <w:rFonts w:ascii="Times New Roman" w:hAnsi="Times New Roman" w:cs="Times New Roman"/>
          <w:sz w:val="24"/>
          <w:szCs w:val="24"/>
        </w:rPr>
        <w:t xml:space="preserve"> and </w:t>
      </w:r>
      <w:r w:rsidRPr="00A83F14">
        <w:rPr>
          <w:rFonts w:ascii="Times New Roman" w:hAnsi="Times New Roman" w:cs="Times New Roman"/>
          <w:sz w:val="24"/>
          <w:szCs w:val="24"/>
        </w:rPr>
        <w:t>accurate.</w:t>
      </w:r>
      <w:r>
        <w:rPr>
          <w:rFonts w:ascii="Times New Roman" w:hAnsi="Times New Roman" w:cs="Times New Roman"/>
          <w:sz w:val="24"/>
          <w:szCs w:val="24"/>
        </w:rPr>
        <w:t xml:space="preserve"> Under R.C. 4927.10, w</w:t>
      </w:r>
      <w:r w:rsidR="00933478">
        <w:rPr>
          <w:rFonts w:ascii="Times New Roman" w:hAnsi="Times New Roman" w:cs="Times New Roman"/>
          <w:sz w:val="24"/>
          <w:szCs w:val="24"/>
        </w:rPr>
        <w:t>hen</w:t>
      </w:r>
      <w:r>
        <w:rPr>
          <w:rFonts w:ascii="Times New Roman" w:hAnsi="Times New Roman" w:cs="Times New Roman"/>
          <w:sz w:val="24"/>
          <w:szCs w:val="24"/>
        </w:rPr>
        <w:t xml:space="preserve"> the Federal Communications Commission (“FCC”) issues an order</w:t>
      </w:r>
      <w:r w:rsidRPr="00A83F14" w:rsidR="00933478">
        <w:rPr>
          <w:rFonts w:ascii="Times New Roman" w:eastAsia="Times New Roman" w:hAnsi="Times New Roman" w:cs="Times New Roman"/>
          <w:sz w:val="24"/>
          <w:szCs w:val="24"/>
        </w:rPr>
        <w:t xml:space="preserve"> that allows </w:t>
      </w:r>
      <w:r w:rsidR="00933478">
        <w:rPr>
          <w:rFonts w:ascii="Times New Roman" w:eastAsia="Times New Roman" w:hAnsi="Times New Roman" w:cs="Times New Roman"/>
          <w:sz w:val="24"/>
          <w:szCs w:val="24"/>
        </w:rPr>
        <w:t>“</w:t>
      </w:r>
      <w:r w:rsidRPr="00A83F14" w:rsidR="00933478">
        <w:rPr>
          <w:rFonts w:ascii="Times New Roman" w:eastAsia="Times New Roman" w:hAnsi="Times New Roman" w:cs="Times New Roman"/>
          <w:sz w:val="24"/>
          <w:szCs w:val="24"/>
        </w:rPr>
        <w:t>an incumbent local exchange carrier to withdraw the interstate-access component of its basic local exchange service under 47 U.S.C. 214</w:t>
      </w:r>
      <w:r w:rsidR="00933478">
        <w:rPr>
          <w:rFonts w:ascii="Times New Roman" w:eastAsia="Times New Roman" w:hAnsi="Times New Roman" w:cs="Times New Roman"/>
          <w:sz w:val="24"/>
          <w:szCs w:val="24"/>
        </w:rPr>
        <w:t>” the prohibition in R.C. 4929.07 against withdrawal or abandonment of BLES does not apply as long as the incumbent local exchange carrier provides at least 120 days’ notice to the PUCO and the affected consumers.</w:t>
      </w:r>
      <w:r>
        <w:rPr>
          <w:rStyle w:val="FootnoteReference"/>
          <w:rFonts w:ascii="Times New Roman" w:eastAsia="Times New Roman" w:hAnsi="Times New Roman" w:cs="Times New Roman"/>
          <w:sz w:val="24"/>
          <w:szCs w:val="24"/>
        </w:rPr>
        <w:footnoteReference w:id="26"/>
      </w:r>
      <w:r w:rsidR="00933478">
        <w:rPr>
          <w:rFonts w:ascii="Times New Roman" w:eastAsia="Times New Roman" w:hAnsi="Times New Roman" w:cs="Times New Roman"/>
          <w:sz w:val="24"/>
          <w:szCs w:val="24"/>
        </w:rPr>
        <w:t xml:space="preserve"> </w:t>
      </w:r>
      <w:r w:rsidR="00410CD0">
        <w:rPr>
          <w:rFonts w:ascii="Times New Roman" w:eastAsia="Times New Roman" w:hAnsi="Times New Roman" w:cs="Times New Roman"/>
          <w:sz w:val="24"/>
          <w:szCs w:val="24"/>
        </w:rPr>
        <w:t>OTA claims that the language it wants stricken “suggests” that an application for relief is necessary</w:t>
      </w:r>
      <w:r w:rsidR="009F3911">
        <w:rPr>
          <w:rFonts w:ascii="Times New Roman" w:eastAsia="Times New Roman" w:hAnsi="Times New Roman" w:cs="Times New Roman"/>
          <w:sz w:val="24"/>
          <w:szCs w:val="24"/>
        </w:rPr>
        <w:t>, but the language quoted above from O.A.C. 4901:1-6-21(B) that OTA wants to strike does not say “application.” The language is clear, correct, and consistent with R.C. 4927.10(A)(1). The language should not be changed.</w:t>
      </w:r>
    </w:p>
    <w:p w:rsidR="00FE7447" w:rsidRPr="00A83F14" w:rsidP="00321E68" w14:paraId="2E614BA7" w14:textId="1A171E14">
      <w:pPr>
        <w:spacing w:after="0" w:line="480" w:lineRule="auto"/>
        <w:ind w:firstLine="720"/>
        <w:rPr>
          <w:rFonts w:ascii="Times New Roman" w:hAnsi="Times New Roman" w:cs="Times New Roman"/>
          <w:sz w:val="24"/>
          <w:szCs w:val="24"/>
        </w:rPr>
      </w:pPr>
      <w:r w:rsidRPr="00A83F14">
        <w:rPr>
          <w:rFonts w:ascii="Times New Roman" w:hAnsi="Times New Roman" w:cs="Times New Roman"/>
          <w:sz w:val="24"/>
          <w:szCs w:val="24"/>
        </w:rPr>
        <w:t xml:space="preserve">For these reasons, </w:t>
      </w:r>
      <w:r w:rsidRPr="00A83F14" w:rsidR="009E5F31">
        <w:rPr>
          <w:rFonts w:ascii="Times New Roman" w:hAnsi="Times New Roman" w:cs="Times New Roman"/>
          <w:sz w:val="24"/>
          <w:szCs w:val="24"/>
        </w:rPr>
        <w:t xml:space="preserve">the </w:t>
      </w:r>
      <w:r w:rsidRPr="00A83F14" w:rsidR="000D51B4">
        <w:rPr>
          <w:rFonts w:ascii="Times New Roman" w:hAnsi="Times New Roman" w:cs="Times New Roman"/>
          <w:sz w:val="24"/>
          <w:szCs w:val="24"/>
        </w:rPr>
        <w:t>PUCO</w:t>
      </w:r>
      <w:r w:rsidRPr="00A83F14" w:rsidR="009E5F31">
        <w:rPr>
          <w:rFonts w:ascii="Times New Roman" w:hAnsi="Times New Roman" w:cs="Times New Roman"/>
          <w:sz w:val="24"/>
          <w:szCs w:val="24"/>
        </w:rPr>
        <w:t xml:space="preserve"> should reject OTA’s proposed amendments to </w:t>
      </w:r>
      <w:r w:rsidR="00761E49">
        <w:rPr>
          <w:rFonts w:ascii="Times New Roman" w:hAnsi="Times New Roman" w:cs="Times New Roman"/>
          <w:sz w:val="24"/>
          <w:szCs w:val="24"/>
        </w:rPr>
        <w:t xml:space="preserve">the portion of </w:t>
      </w:r>
      <w:r w:rsidR="00B41710">
        <w:rPr>
          <w:rFonts w:ascii="Times New Roman" w:hAnsi="Times New Roman" w:cs="Times New Roman"/>
          <w:sz w:val="24"/>
          <w:szCs w:val="24"/>
        </w:rPr>
        <w:t>O.A.C.</w:t>
      </w:r>
      <w:r w:rsidRPr="00A83F14" w:rsidR="009E5F31">
        <w:rPr>
          <w:rFonts w:ascii="Times New Roman" w:hAnsi="Times New Roman" w:cs="Times New Roman"/>
          <w:sz w:val="24"/>
          <w:szCs w:val="24"/>
        </w:rPr>
        <w:t xml:space="preserve"> 4901:1-6-</w:t>
      </w:r>
      <w:r w:rsidRPr="00A83F14">
        <w:rPr>
          <w:rFonts w:ascii="Times New Roman" w:hAnsi="Times New Roman" w:cs="Times New Roman"/>
          <w:sz w:val="24"/>
          <w:szCs w:val="24"/>
        </w:rPr>
        <w:t>21(B)</w:t>
      </w:r>
      <w:r w:rsidR="00761E49">
        <w:rPr>
          <w:rFonts w:ascii="Times New Roman" w:hAnsi="Times New Roman" w:cs="Times New Roman"/>
          <w:sz w:val="24"/>
          <w:szCs w:val="24"/>
        </w:rPr>
        <w:t xml:space="preserve"> set forth above</w:t>
      </w:r>
      <w:r w:rsidRPr="00A83F14" w:rsidR="009E5F31">
        <w:rPr>
          <w:rFonts w:ascii="Times New Roman" w:hAnsi="Times New Roman" w:cs="Times New Roman"/>
          <w:sz w:val="24"/>
          <w:szCs w:val="24"/>
        </w:rPr>
        <w:t>; these rules should remain intact.</w:t>
      </w:r>
    </w:p>
    <w:p w:rsidR="0081747D" w:rsidRPr="00A83F14" w:rsidP="00321E68" w14:paraId="4CC0C459" w14:textId="4DA5D6AF">
      <w:pPr>
        <w:pStyle w:val="Heading2"/>
      </w:pPr>
      <w:bookmarkStart w:id="6" w:name="_Toc153786416"/>
      <w:r>
        <w:t>D.</w:t>
      </w:r>
      <w:r>
        <w:tab/>
      </w:r>
      <w:r w:rsidR="00A777FA">
        <w:t>The PUCO should reject OTA’s proposal to strike “</w:t>
      </w:r>
      <w:r w:rsidRPr="00A83F14">
        <w:t>Excess construction charges</w:t>
      </w:r>
      <w:r w:rsidR="00A777FA">
        <w:t>”</w:t>
      </w:r>
      <w:r>
        <w:t xml:space="preserve"> </w:t>
      </w:r>
      <w:r w:rsidR="00A777FA">
        <w:t xml:space="preserve">from </w:t>
      </w:r>
      <w:r>
        <w:t>O.A.C.</w:t>
      </w:r>
      <w:r w:rsidRPr="00A83F14" w:rsidR="00507A8E">
        <w:t xml:space="preserve"> </w:t>
      </w:r>
      <w:r w:rsidRPr="00A83F14">
        <w:t xml:space="preserve">4901:1-6-11 and 4901:1-6-33 </w:t>
      </w:r>
      <w:r>
        <w:t>.</w:t>
      </w:r>
      <w:bookmarkEnd w:id="6"/>
    </w:p>
    <w:p w:rsidR="00675BC5" w:rsidRPr="00A83F14" w:rsidP="00675BC5" w14:paraId="5381F501" w14:textId="6FDAA7B2">
      <w:pPr>
        <w:spacing w:after="0" w:line="480" w:lineRule="auto"/>
        <w:ind w:firstLine="720"/>
        <w:rPr>
          <w:rFonts w:ascii="Times New Roman" w:hAnsi="Times New Roman" w:cs="Times New Roman"/>
          <w:sz w:val="24"/>
          <w:szCs w:val="24"/>
        </w:rPr>
      </w:pPr>
      <w:r w:rsidRPr="00A83F14">
        <w:rPr>
          <w:rFonts w:ascii="Times New Roman" w:hAnsi="Times New Roman" w:cs="Times New Roman"/>
          <w:sz w:val="24"/>
          <w:szCs w:val="24"/>
        </w:rPr>
        <w:t xml:space="preserve">OTA claims that certain language in </w:t>
      </w:r>
      <w:r w:rsidR="00B41710">
        <w:rPr>
          <w:rFonts w:ascii="Times New Roman" w:hAnsi="Times New Roman" w:cs="Times New Roman"/>
          <w:sz w:val="24"/>
          <w:szCs w:val="24"/>
        </w:rPr>
        <w:t>O.A.C.</w:t>
      </w:r>
      <w:r w:rsidRPr="00A83F14">
        <w:rPr>
          <w:rFonts w:ascii="Times New Roman" w:hAnsi="Times New Roman" w:cs="Times New Roman"/>
          <w:sz w:val="24"/>
          <w:szCs w:val="24"/>
        </w:rPr>
        <w:t xml:space="preserve"> 4901:1-6-11 and 4901:1-6-33 related to excess construction charges exceeds the </w:t>
      </w:r>
      <w:r w:rsidRPr="00A83F14" w:rsidR="000D51B4">
        <w:rPr>
          <w:rFonts w:ascii="Times New Roman" w:hAnsi="Times New Roman" w:cs="Times New Roman"/>
          <w:sz w:val="24"/>
          <w:szCs w:val="24"/>
        </w:rPr>
        <w:t>PUCO</w:t>
      </w:r>
      <w:r w:rsidRPr="00A83F14">
        <w:rPr>
          <w:rFonts w:ascii="Times New Roman" w:hAnsi="Times New Roman" w:cs="Times New Roman"/>
          <w:sz w:val="24"/>
          <w:szCs w:val="24"/>
        </w:rPr>
        <w:t>’s authority and should be amended.</w:t>
      </w:r>
      <w:r>
        <w:rPr>
          <w:rStyle w:val="FootnoteReference"/>
          <w:rFonts w:ascii="Times New Roman" w:hAnsi="Times New Roman" w:cs="Times New Roman"/>
          <w:sz w:val="24"/>
          <w:szCs w:val="24"/>
        </w:rPr>
        <w:footnoteReference w:id="27"/>
      </w:r>
      <w:r w:rsidR="00A83F14">
        <w:rPr>
          <w:rFonts w:ascii="Times New Roman" w:hAnsi="Times New Roman" w:cs="Times New Roman"/>
          <w:sz w:val="24"/>
          <w:szCs w:val="24"/>
        </w:rPr>
        <w:t xml:space="preserve"> </w:t>
      </w:r>
      <w:r w:rsidRPr="00A83F14" w:rsidR="00825085">
        <w:rPr>
          <w:rFonts w:ascii="Times New Roman" w:hAnsi="Times New Roman" w:cs="Times New Roman"/>
          <w:sz w:val="24"/>
          <w:szCs w:val="24"/>
        </w:rPr>
        <w:t xml:space="preserve">OTA’s premise is that identifying “excess construction charges” as a service required to be in </w:t>
      </w:r>
      <w:r w:rsidRPr="00A83F14" w:rsidR="000D51B4">
        <w:rPr>
          <w:rFonts w:ascii="Times New Roman" w:hAnsi="Times New Roman" w:cs="Times New Roman"/>
          <w:sz w:val="24"/>
          <w:szCs w:val="24"/>
        </w:rPr>
        <w:t>PUCO</w:t>
      </w:r>
      <w:r w:rsidRPr="00A83F14" w:rsidR="00825085">
        <w:rPr>
          <w:rFonts w:ascii="Times New Roman" w:hAnsi="Times New Roman" w:cs="Times New Roman"/>
          <w:sz w:val="24"/>
          <w:szCs w:val="24"/>
        </w:rPr>
        <w:t xml:space="preserve"> approved tariffs exceeds the </w:t>
      </w:r>
      <w:r w:rsidRPr="00A83F14" w:rsidR="000D51B4">
        <w:rPr>
          <w:rFonts w:ascii="Times New Roman" w:hAnsi="Times New Roman" w:cs="Times New Roman"/>
          <w:sz w:val="24"/>
          <w:szCs w:val="24"/>
        </w:rPr>
        <w:t>PUCO</w:t>
      </w:r>
      <w:r w:rsidRPr="00A83F14" w:rsidR="00825085">
        <w:rPr>
          <w:rFonts w:ascii="Times New Roman" w:hAnsi="Times New Roman" w:cs="Times New Roman"/>
          <w:sz w:val="24"/>
          <w:szCs w:val="24"/>
        </w:rPr>
        <w:t xml:space="preserve">’s authority over telecommunications services </w:t>
      </w:r>
      <w:r w:rsidRPr="00A83F14" w:rsidR="00FE25E4">
        <w:rPr>
          <w:rFonts w:ascii="Times New Roman" w:hAnsi="Times New Roman" w:cs="Times New Roman"/>
          <w:sz w:val="24"/>
          <w:szCs w:val="24"/>
        </w:rPr>
        <w:t>and conflicts with R</w:t>
      </w:r>
      <w:r w:rsidR="009F6A33">
        <w:rPr>
          <w:rFonts w:ascii="Times New Roman" w:hAnsi="Times New Roman" w:cs="Times New Roman"/>
          <w:sz w:val="24"/>
          <w:szCs w:val="24"/>
        </w:rPr>
        <w:t>.</w:t>
      </w:r>
      <w:r w:rsidRPr="00A83F14" w:rsidR="00FE25E4">
        <w:rPr>
          <w:rFonts w:ascii="Times New Roman" w:hAnsi="Times New Roman" w:cs="Times New Roman"/>
          <w:sz w:val="24"/>
          <w:szCs w:val="24"/>
        </w:rPr>
        <w:t>C</w:t>
      </w:r>
      <w:r w:rsidR="009F6A33">
        <w:rPr>
          <w:rFonts w:ascii="Times New Roman" w:hAnsi="Times New Roman" w:cs="Times New Roman"/>
          <w:sz w:val="24"/>
          <w:szCs w:val="24"/>
        </w:rPr>
        <w:t>.</w:t>
      </w:r>
      <w:r w:rsidRPr="00A83F14" w:rsidR="00FE25E4">
        <w:rPr>
          <w:rFonts w:ascii="Times New Roman" w:hAnsi="Times New Roman" w:cs="Times New Roman"/>
          <w:sz w:val="24"/>
          <w:szCs w:val="24"/>
        </w:rPr>
        <w:t xml:space="preserve"> </w:t>
      </w:r>
      <w:r w:rsidRPr="00A83F14" w:rsidR="00825085">
        <w:rPr>
          <w:rFonts w:ascii="Times New Roman" w:hAnsi="Times New Roman" w:cs="Times New Roman"/>
          <w:sz w:val="24"/>
          <w:szCs w:val="24"/>
        </w:rPr>
        <w:t>4927.03(D).</w:t>
      </w:r>
      <w:r>
        <w:rPr>
          <w:rStyle w:val="FootnoteReference"/>
          <w:rFonts w:ascii="Times New Roman" w:hAnsi="Times New Roman" w:cs="Times New Roman"/>
          <w:sz w:val="24"/>
          <w:szCs w:val="24"/>
        </w:rPr>
        <w:footnoteReference w:id="28"/>
      </w:r>
      <w:r w:rsidR="00A83F14">
        <w:rPr>
          <w:rFonts w:ascii="Times New Roman" w:hAnsi="Times New Roman" w:cs="Times New Roman"/>
          <w:sz w:val="24"/>
          <w:szCs w:val="24"/>
        </w:rPr>
        <w:t xml:space="preserve"> </w:t>
      </w:r>
      <w:r w:rsidR="00702C0D">
        <w:rPr>
          <w:rFonts w:ascii="Times New Roman" w:hAnsi="Times New Roman" w:cs="Times New Roman"/>
          <w:sz w:val="24"/>
          <w:szCs w:val="24"/>
        </w:rPr>
        <w:t xml:space="preserve">The Consumer Parties </w:t>
      </w:r>
      <w:r w:rsidRPr="00A83F14">
        <w:rPr>
          <w:rFonts w:ascii="Times New Roman" w:hAnsi="Times New Roman" w:cs="Times New Roman"/>
          <w:sz w:val="24"/>
          <w:szCs w:val="24"/>
        </w:rPr>
        <w:t>disagree with OTA’s</w:t>
      </w:r>
      <w:r w:rsidRPr="00A83F14" w:rsidR="00825085">
        <w:rPr>
          <w:rFonts w:ascii="Times New Roman" w:hAnsi="Times New Roman" w:cs="Times New Roman"/>
          <w:sz w:val="24"/>
          <w:szCs w:val="24"/>
        </w:rPr>
        <w:t xml:space="preserve"> premise and </w:t>
      </w:r>
      <w:r w:rsidRPr="00A83F14">
        <w:rPr>
          <w:rFonts w:ascii="Times New Roman" w:hAnsi="Times New Roman" w:cs="Times New Roman"/>
          <w:sz w:val="24"/>
          <w:szCs w:val="24"/>
        </w:rPr>
        <w:t>proposed rule amendments.</w:t>
      </w:r>
    </w:p>
    <w:p w:rsidR="00675BC5" w:rsidRPr="00A83F14" w:rsidP="005B6B42" w14:paraId="334C6D2E" w14:textId="405269BC">
      <w:pPr>
        <w:spacing w:after="0" w:line="480" w:lineRule="auto"/>
        <w:rPr>
          <w:rFonts w:ascii="Times New Roman" w:hAnsi="Times New Roman" w:cs="Times New Roman"/>
          <w:sz w:val="24"/>
          <w:szCs w:val="24"/>
        </w:rPr>
      </w:pPr>
      <w:r w:rsidRPr="00A83F14">
        <w:rPr>
          <w:rFonts w:ascii="Times New Roman" w:hAnsi="Times New Roman" w:cs="Times New Roman"/>
          <w:sz w:val="24"/>
          <w:szCs w:val="24"/>
        </w:rPr>
        <w:tab/>
      </w:r>
      <w:r w:rsidRPr="00A83F14" w:rsidR="00475391">
        <w:rPr>
          <w:rFonts w:ascii="Times New Roman" w:hAnsi="Times New Roman" w:cs="Times New Roman"/>
          <w:sz w:val="24"/>
          <w:szCs w:val="24"/>
        </w:rPr>
        <w:t xml:space="preserve">OTA attempts to recycle arguments that have been previously considered and rejected by the </w:t>
      </w:r>
      <w:r w:rsidRPr="00A83F14" w:rsidR="000D51B4">
        <w:rPr>
          <w:rFonts w:ascii="Times New Roman" w:hAnsi="Times New Roman" w:cs="Times New Roman"/>
          <w:sz w:val="24"/>
          <w:szCs w:val="24"/>
        </w:rPr>
        <w:t>PUCO</w:t>
      </w:r>
      <w:r w:rsidRPr="00A83F14" w:rsidR="00475391">
        <w:rPr>
          <w:rFonts w:ascii="Times New Roman" w:hAnsi="Times New Roman" w:cs="Times New Roman"/>
          <w:sz w:val="24"/>
          <w:szCs w:val="24"/>
        </w:rPr>
        <w:t>.</w:t>
      </w:r>
      <w:r w:rsidR="00A83F14">
        <w:rPr>
          <w:rFonts w:ascii="Times New Roman" w:hAnsi="Times New Roman" w:cs="Times New Roman"/>
          <w:sz w:val="24"/>
          <w:szCs w:val="24"/>
        </w:rPr>
        <w:t xml:space="preserve"> </w:t>
      </w:r>
      <w:r w:rsidRPr="00A83F14" w:rsidR="00475391">
        <w:rPr>
          <w:rFonts w:ascii="Times New Roman" w:hAnsi="Times New Roman" w:cs="Times New Roman"/>
          <w:sz w:val="24"/>
          <w:szCs w:val="24"/>
        </w:rPr>
        <w:t xml:space="preserve">In Case No. 10-1010-TP-ORD, OTA argued that excess construction charges should be deleted from the list of services required to be tariffed under </w:t>
      </w:r>
      <w:r w:rsidR="00AB7C1E">
        <w:rPr>
          <w:rFonts w:ascii="Times New Roman" w:hAnsi="Times New Roman" w:cs="Times New Roman"/>
          <w:sz w:val="24"/>
          <w:szCs w:val="24"/>
        </w:rPr>
        <w:t xml:space="preserve">O.A.C. </w:t>
      </w:r>
      <w:r w:rsidRPr="00A83F14" w:rsidR="00475391">
        <w:rPr>
          <w:rFonts w:ascii="Times New Roman" w:hAnsi="Times New Roman" w:cs="Times New Roman"/>
          <w:sz w:val="24"/>
          <w:szCs w:val="24"/>
        </w:rPr>
        <w:t xml:space="preserve">4901:1-6-11, and that </w:t>
      </w:r>
      <w:r w:rsidR="00AB7C1E">
        <w:rPr>
          <w:rFonts w:ascii="Times New Roman" w:hAnsi="Times New Roman" w:cs="Times New Roman"/>
          <w:sz w:val="24"/>
          <w:szCs w:val="24"/>
        </w:rPr>
        <w:t>O.A.C.</w:t>
      </w:r>
      <w:r w:rsidR="00BF000C">
        <w:rPr>
          <w:rFonts w:ascii="Times New Roman" w:hAnsi="Times New Roman" w:cs="Times New Roman"/>
          <w:sz w:val="24"/>
          <w:szCs w:val="24"/>
        </w:rPr>
        <w:t xml:space="preserve"> </w:t>
      </w:r>
      <w:r w:rsidRPr="00A83F14" w:rsidR="00475391">
        <w:rPr>
          <w:rFonts w:ascii="Times New Roman" w:hAnsi="Times New Roman" w:cs="Times New Roman"/>
          <w:sz w:val="24"/>
          <w:szCs w:val="24"/>
        </w:rPr>
        <w:t xml:space="preserve">4901:1-6-33 addressing excess construction charges </w:t>
      </w:r>
      <w:r w:rsidRPr="00A83F14" w:rsidR="002B0671">
        <w:rPr>
          <w:rFonts w:ascii="Times New Roman" w:hAnsi="Times New Roman" w:cs="Times New Roman"/>
          <w:sz w:val="24"/>
          <w:szCs w:val="24"/>
        </w:rPr>
        <w:t xml:space="preserve">goes </w:t>
      </w:r>
      <w:r w:rsidRPr="00A83F14" w:rsidR="00475391">
        <w:rPr>
          <w:rFonts w:ascii="Times New Roman" w:hAnsi="Times New Roman" w:cs="Times New Roman"/>
          <w:sz w:val="24"/>
          <w:szCs w:val="24"/>
        </w:rPr>
        <w:t xml:space="preserve">beyond the </w:t>
      </w:r>
      <w:r w:rsidRPr="00A83F14" w:rsidR="000D51B4">
        <w:rPr>
          <w:rFonts w:ascii="Times New Roman" w:hAnsi="Times New Roman" w:cs="Times New Roman"/>
          <w:sz w:val="24"/>
          <w:szCs w:val="24"/>
        </w:rPr>
        <w:t>PUCO</w:t>
      </w:r>
      <w:r w:rsidRPr="00A83F14" w:rsidR="00475391">
        <w:rPr>
          <w:rFonts w:ascii="Times New Roman" w:hAnsi="Times New Roman" w:cs="Times New Roman"/>
          <w:sz w:val="24"/>
          <w:szCs w:val="24"/>
        </w:rPr>
        <w:t>’s authority.</w:t>
      </w:r>
      <w:r>
        <w:rPr>
          <w:rStyle w:val="FootnoteReference"/>
          <w:rFonts w:ascii="Times New Roman" w:hAnsi="Times New Roman" w:cs="Times New Roman"/>
          <w:sz w:val="24"/>
          <w:szCs w:val="24"/>
        </w:rPr>
        <w:footnoteReference w:id="29"/>
      </w:r>
      <w:r w:rsidR="00A83F14">
        <w:rPr>
          <w:rFonts w:ascii="Times New Roman" w:hAnsi="Times New Roman" w:cs="Times New Roman"/>
          <w:sz w:val="24"/>
          <w:szCs w:val="24"/>
        </w:rPr>
        <w:t xml:space="preserve"> </w:t>
      </w:r>
      <w:r w:rsidRPr="00A83F14" w:rsidR="002B0671">
        <w:rPr>
          <w:rFonts w:ascii="Times New Roman" w:hAnsi="Times New Roman" w:cs="Times New Roman"/>
          <w:sz w:val="24"/>
          <w:szCs w:val="24"/>
        </w:rPr>
        <w:t xml:space="preserve">The </w:t>
      </w:r>
      <w:r w:rsidRPr="00A83F14" w:rsidR="000D51B4">
        <w:rPr>
          <w:rFonts w:ascii="Times New Roman" w:hAnsi="Times New Roman" w:cs="Times New Roman"/>
          <w:sz w:val="24"/>
          <w:szCs w:val="24"/>
        </w:rPr>
        <w:t>PUCO</w:t>
      </w:r>
      <w:r w:rsidRPr="00A83F14" w:rsidR="002B0671">
        <w:rPr>
          <w:rFonts w:ascii="Times New Roman" w:hAnsi="Times New Roman" w:cs="Times New Roman"/>
          <w:sz w:val="24"/>
          <w:szCs w:val="24"/>
        </w:rPr>
        <w:t xml:space="preserve"> rejected both </w:t>
      </w:r>
      <w:r w:rsidRPr="00A83F14" w:rsidR="0047128A">
        <w:rPr>
          <w:rFonts w:ascii="Times New Roman" w:hAnsi="Times New Roman" w:cs="Times New Roman"/>
          <w:sz w:val="24"/>
          <w:szCs w:val="24"/>
        </w:rPr>
        <w:t>OTA arguments.</w:t>
      </w:r>
      <w:r w:rsidR="00A83F14">
        <w:rPr>
          <w:rFonts w:ascii="Times New Roman" w:hAnsi="Times New Roman" w:cs="Times New Roman"/>
          <w:sz w:val="24"/>
          <w:szCs w:val="24"/>
        </w:rPr>
        <w:t xml:space="preserve"> </w:t>
      </w:r>
      <w:r w:rsidRPr="00A83F14" w:rsidR="0047128A">
        <w:rPr>
          <w:rFonts w:ascii="Times New Roman" w:hAnsi="Times New Roman" w:cs="Times New Roman"/>
          <w:sz w:val="24"/>
          <w:szCs w:val="24"/>
        </w:rPr>
        <w:t xml:space="preserve">With regard to </w:t>
      </w:r>
      <w:r w:rsidR="00AB7C1E">
        <w:rPr>
          <w:rFonts w:ascii="Times New Roman" w:hAnsi="Times New Roman" w:cs="Times New Roman"/>
          <w:sz w:val="24"/>
          <w:szCs w:val="24"/>
        </w:rPr>
        <w:t>O.A.C.</w:t>
      </w:r>
      <w:r w:rsidR="00BF000C">
        <w:rPr>
          <w:rFonts w:ascii="Times New Roman" w:hAnsi="Times New Roman" w:cs="Times New Roman"/>
          <w:sz w:val="24"/>
          <w:szCs w:val="24"/>
        </w:rPr>
        <w:t xml:space="preserve"> </w:t>
      </w:r>
      <w:r w:rsidRPr="00A83F14" w:rsidR="0047128A">
        <w:rPr>
          <w:rFonts w:ascii="Times New Roman" w:hAnsi="Times New Roman" w:cs="Times New Roman"/>
          <w:sz w:val="24"/>
          <w:szCs w:val="24"/>
        </w:rPr>
        <w:t xml:space="preserve">4901:1-6-11, the </w:t>
      </w:r>
      <w:r w:rsidRPr="00A83F14" w:rsidR="000D51B4">
        <w:rPr>
          <w:rFonts w:ascii="Times New Roman" w:hAnsi="Times New Roman" w:cs="Times New Roman"/>
          <w:sz w:val="24"/>
          <w:szCs w:val="24"/>
        </w:rPr>
        <w:t>PUCO</w:t>
      </w:r>
      <w:r w:rsidRPr="00A83F14" w:rsidR="0047128A">
        <w:rPr>
          <w:rFonts w:ascii="Times New Roman" w:hAnsi="Times New Roman" w:cs="Times New Roman"/>
          <w:sz w:val="24"/>
          <w:szCs w:val="24"/>
        </w:rPr>
        <w:t xml:space="preserve"> said: “We find, however, that it is appropriate to require excess construction charges to be tariffed, as more fully described under </w:t>
      </w:r>
      <w:r w:rsidR="000C14A1">
        <w:rPr>
          <w:rFonts w:ascii="Times New Roman" w:hAnsi="Times New Roman" w:cs="Times New Roman"/>
          <w:sz w:val="24"/>
          <w:szCs w:val="24"/>
        </w:rPr>
        <w:t xml:space="preserve">rule </w:t>
      </w:r>
      <w:r w:rsidRPr="00A83F14" w:rsidR="0047128A">
        <w:rPr>
          <w:rFonts w:ascii="Times New Roman" w:hAnsi="Times New Roman" w:cs="Times New Roman"/>
          <w:sz w:val="24"/>
          <w:szCs w:val="24"/>
        </w:rPr>
        <w:t>[4901:1-6-]33.”</w:t>
      </w:r>
      <w:r>
        <w:rPr>
          <w:rStyle w:val="FootnoteReference"/>
          <w:rFonts w:ascii="Times New Roman" w:hAnsi="Times New Roman" w:cs="Times New Roman"/>
          <w:sz w:val="24"/>
          <w:szCs w:val="24"/>
        </w:rPr>
        <w:footnoteReference w:id="30"/>
      </w:r>
      <w:r w:rsidR="00A83F14">
        <w:rPr>
          <w:rFonts w:ascii="Times New Roman" w:hAnsi="Times New Roman" w:cs="Times New Roman"/>
          <w:sz w:val="24"/>
          <w:szCs w:val="24"/>
        </w:rPr>
        <w:t xml:space="preserve"> </w:t>
      </w:r>
      <w:r w:rsidRPr="00A83F14" w:rsidR="0047128A">
        <w:rPr>
          <w:rFonts w:ascii="Times New Roman" w:hAnsi="Times New Roman" w:cs="Times New Roman"/>
          <w:sz w:val="24"/>
          <w:szCs w:val="24"/>
        </w:rPr>
        <w:t xml:space="preserve">Regarding </w:t>
      </w:r>
      <w:r w:rsidR="00B41710">
        <w:rPr>
          <w:rFonts w:ascii="Times New Roman" w:hAnsi="Times New Roman" w:cs="Times New Roman"/>
          <w:sz w:val="24"/>
          <w:szCs w:val="24"/>
        </w:rPr>
        <w:t>O.A.C.</w:t>
      </w:r>
      <w:r w:rsidRPr="00A83F14" w:rsidR="0047128A">
        <w:rPr>
          <w:rFonts w:ascii="Times New Roman" w:hAnsi="Times New Roman" w:cs="Times New Roman"/>
          <w:sz w:val="24"/>
          <w:szCs w:val="24"/>
        </w:rPr>
        <w:t xml:space="preserve"> </w:t>
      </w:r>
      <w:r w:rsidRPr="00A83F14" w:rsidR="00FE25E4">
        <w:rPr>
          <w:rFonts w:ascii="Times New Roman" w:hAnsi="Times New Roman" w:cs="Times New Roman"/>
          <w:sz w:val="24"/>
          <w:szCs w:val="24"/>
        </w:rPr>
        <w:t>4901:1-6-</w:t>
      </w:r>
      <w:r w:rsidRPr="00A83F14" w:rsidR="0047128A">
        <w:rPr>
          <w:rFonts w:ascii="Times New Roman" w:hAnsi="Times New Roman" w:cs="Times New Roman"/>
          <w:sz w:val="24"/>
          <w:szCs w:val="24"/>
        </w:rPr>
        <w:t xml:space="preserve">33, the </w:t>
      </w:r>
      <w:r w:rsidRPr="00A83F14" w:rsidR="000D51B4">
        <w:rPr>
          <w:rFonts w:ascii="Times New Roman" w:hAnsi="Times New Roman" w:cs="Times New Roman"/>
          <w:sz w:val="24"/>
          <w:szCs w:val="24"/>
        </w:rPr>
        <w:t>PUCO</w:t>
      </w:r>
      <w:r w:rsidRPr="00A83F14" w:rsidR="0047128A">
        <w:rPr>
          <w:rFonts w:ascii="Times New Roman" w:hAnsi="Times New Roman" w:cs="Times New Roman"/>
          <w:sz w:val="24"/>
          <w:szCs w:val="24"/>
        </w:rPr>
        <w:t xml:space="preserve"> said:</w:t>
      </w:r>
    </w:p>
    <w:p w:rsidR="0047128A" w:rsidP="00E36AAB" w14:paraId="543DD63B" w14:textId="6047D3AA">
      <w:pPr>
        <w:tabs>
          <w:tab w:val="left" w:pos="6390"/>
        </w:tabs>
        <w:autoSpaceDE w:val="0"/>
        <w:autoSpaceDN w:val="0"/>
        <w:adjustRightInd w:val="0"/>
        <w:spacing w:after="0" w:line="240" w:lineRule="auto"/>
        <w:ind w:left="1440" w:right="1440"/>
        <w:rPr>
          <w:rFonts w:ascii="Times New Roman" w:hAnsi="Times New Roman" w:cs="Times New Roman"/>
          <w:sz w:val="24"/>
          <w:szCs w:val="24"/>
        </w:rPr>
      </w:pPr>
      <w:r w:rsidRPr="00A83F14">
        <w:rPr>
          <w:rFonts w:ascii="Times New Roman" w:hAnsi="Times New Roman" w:cs="Times New Roman"/>
          <w:sz w:val="24"/>
          <w:szCs w:val="24"/>
        </w:rPr>
        <w:t>After carefully considering the comments, the Commission agrees with OPTC that it is necessary to retain this rule to ensure that BLES continues to be available at reasonable rates, consistent with the purpose of the new law. We find it appropriate, however, to adopt the suggestion of CBT to allow excess construction charges to be addressed in Commission-approved tariffs, just as they are today. The rule has been modified accordingly.</w:t>
      </w:r>
      <w:r>
        <w:rPr>
          <w:rStyle w:val="FootnoteReference"/>
          <w:rFonts w:ascii="Times New Roman" w:hAnsi="Times New Roman" w:cs="Times New Roman"/>
          <w:sz w:val="24"/>
          <w:szCs w:val="24"/>
        </w:rPr>
        <w:footnoteReference w:id="31"/>
      </w:r>
    </w:p>
    <w:p w:rsidR="00E36AAB" w:rsidRPr="00A83F14" w:rsidP="00E36AAB" w14:paraId="61609154" w14:textId="77777777">
      <w:pPr>
        <w:tabs>
          <w:tab w:val="left" w:pos="6390"/>
        </w:tabs>
        <w:autoSpaceDE w:val="0"/>
        <w:autoSpaceDN w:val="0"/>
        <w:adjustRightInd w:val="0"/>
        <w:spacing w:after="0" w:line="240" w:lineRule="auto"/>
        <w:ind w:left="1440" w:right="1440"/>
        <w:rPr>
          <w:rFonts w:ascii="Times New Roman" w:hAnsi="Times New Roman" w:cs="Times New Roman"/>
          <w:sz w:val="24"/>
          <w:szCs w:val="24"/>
        </w:rPr>
      </w:pPr>
    </w:p>
    <w:p w:rsidR="00FE25E4" w:rsidRPr="00A83F14" w:rsidP="005B6B42" w14:paraId="4B9D73B0" w14:textId="0A771895">
      <w:pPr>
        <w:spacing w:after="0" w:line="480" w:lineRule="auto"/>
        <w:rPr>
          <w:rFonts w:ascii="Times New Roman" w:hAnsi="Times New Roman" w:cs="Times New Roman"/>
          <w:sz w:val="24"/>
          <w:szCs w:val="24"/>
        </w:rPr>
      </w:pPr>
      <w:r w:rsidRPr="00A83F14">
        <w:rPr>
          <w:rFonts w:ascii="Times New Roman" w:hAnsi="Times New Roman" w:cs="Times New Roman"/>
          <w:sz w:val="24"/>
          <w:szCs w:val="24"/>
        </w:rPr>
        <w:t xml:space="preserve">Nothing has changed in terms of statutes or the telecommunications marketplace that would support a reversal in the </w:t>
      </w:r>
      <w:r w:rsidRPr="00A83F14" w:rsidR="000D51B4">
        <w:rPr>
          <w:rFonts w:ascii="Times New Roman" w:hAnsi="Times New Roman" w:cs="Times New Roman"/>
          <w:sz w:val="24"/>
          <w:szCs w:val="24"/>
        </w:rPr>
        <w:t>PUCO</w:t>
      </w:r>
      <w:r w:rsidRPr="00A83F14">
        <w:rPr>
          <w:rFonts w:ascii="Times New Roman" w:hAnsi="Times New Roman" w:cs="Times New Roman"/>
          <w:sz w:val="24"/>
          <w:szCs w:val="24"/>
        </w:rPr>
        <w:t>’s previous findings.</w:t>
      </w:r>
      <w:r w:rsidR="00A83F14">
        <w:rPr>
          <w:rFonts w:ascii="Times New Roman" w:hAnsi="Times New Roman" w:cs="Times New Roman"/>
          <w:sz w:val="24"/>
          <w:szCs w:val="24"/>
        </w:rPr>
        <w:t xml:space="preserve"> </w:t>
      </w:r>
      <w:r w:rsidRPr="00A83F14">
        <w:rPr>
          <w:rFonts w:ascii="Times New Roman" w:hAnsi="Times New Roman" w:cs="Times New Roman"/>
          <w:sz w:val="24"/>
          <w:szCs w:val="24"/>
        </w:rPr>
        <w:t>In fact, the language of R</w:t>
      </w:r>
      <w:r w:rsidR="009C159F">
        <w:rPr>
          <w:rFonts w:ascii="Times New Roman" w:hAnsi="Times New Roman" w:cs="Times New Roman"/>
          <w:sz w:val="24"/>
          <w:szCs w:val="24"/>
        </w:rPr>
        <w:t>.</w:t>
      </w:r>
      <w:r w:rsidRPr="00A83F14">
        <w:rPr>
          <w:rFonts w:ascii="Times New Roman" w:hAnsi="Times New Roman" w:cs="Times New Roman"/>
          <w:sz w:val="24"/>
          <w:szCs w:val="24"/>
        </w:rPr>
        <w:t>C</w:t>
      </w:r>
      <w:r w:rsidR="009C159F">
        <w:rPr>
          <w:rFonts w:ascii="Times New Roman" w:hAnsi="Times New Roman" w:cs="Times New Roman"/>
          <w:sz w:val="24"/>
          <w:szCs w:val="24"/>
        </w:rPr>
        <w:t>.</w:t>
      </w:r>
      <w:r w:rsidRPr="00A83F14">
        <w:rPr>
          <w:rFonts w:ascii="Times New Roman" w:hAnsi="Times New Roman" w:cs="Times New Roman"/>
          <w:sz w:val="24"/>
          <w:szCs w:val="24"/>
        </w:rPr>
        <w:t xml:space="preserve"> 4927.03(D) to which OTA cites as support for its position and proposed rule amendments existed when the </w:t>
      </w:r>
      <w:r w:rsidRPr="00A83F14" w:rsidR="000D51B4">
        <w:rPr>
          <w:rFonts w:ascii="Times New Roman" w:hAnsi="Times New Roman" w:cs="Times New Roman"/>
          <w:sz w:val="24"/>
          <w:szCs w:val="24"/>
        </w:rPr>
        <w:t>PUCO</w:t>
      </w:r>
      <w:r w:rsidRPr="00A83F14">
        <w:rPr>
          <w:rFonts w:ascii="Times New Roman" w:hAnsi="Times New Roman" w:cs="Times New Roman"/>
          <w:sz w:val="24"/>
          <w:szCs w:val="24"/>
        </w:rPr>
        <w:t xml:space="preserve"> rendered its previous findings</w:t>
      </w:r>
      <w:r w:rsidRPr="00A83F14" w:rsidR="00FB3DEF">
        <w:rPr>
          <w:rFonts w:ascii="Times New Roman" w:hAnsi="Times New Roman" w:cs="Times New Roman"/>
          <w:sz w:val="24"/>
          <w:szCs w:val="24"/>
        </w:rPr>
        <w:t xml:space="preserve"> rejecting OTA’s p</w:t>
      </w:r>
      <w:r w:rsidRPr="00A83F14" w:rsidR="006E0D8F">
        <w:rPr>
          <w:rFonts w:ascii="Times New Roman" w:hAnsi="Times New Roman" w:cs="Times New Roman"/>
          <w:sz w:val="24"/>
          <w:szCs w:val="24"/>
        </w:rPr>
        <w:t xml:space="preserve">ositions </w:t>
      </w:r>
      <w:r w:rsidRPr="00A83F14" w:rsidR="00FB3DEF">
        <w:rPr>
          <w:rFonts w:ascii="Times New Roman" w:hAnsi="Times New Roman" w:cs="Times New Roman"/>
          <w:sz w:val="24"/>
          <w:szCs w:val="24"/>
        </w:rPr>
        <w:t>on excess construction charges</w:t>
      </w:r>
      <w:r w:rsidRPr="00A83F14">
        <w:rPr>
          <w:rFonts w:ascii="Times New Roman" w:hAnsi="Times New Roman" w:cs="Times New Roman"/>
          <w:sz w:val="24"/>
          <w:szCs w:val="24"/>
        </w:rPr>
        <w:t>.</w:t>
      </w:r>
      <w:r>
        <w:rPr>
          <w:rStyle w:val="FootnoteReference"/>
          <w:rFonts w:ascii="Times New Roman" w:hAnsi="Times New Roman" w:cs="Times New Roman"/>
          <w:sz w:val="24"/>
          <w:szCs w:val="24"/>
        </w:rPr>
        <w:footnoteReference w:id="32"/>
      </w:r>
    </w:p>
    <w:p w:rsidR="00675BC5" w:rsidRPr="00A83F14" w:rsidP="00FE25E4" w14:paraId="27E8DD0E" w14:textId="2B9913DB">
      <w:pPr>
        <w:spacing w:after="0" w:line="480" w:lineRule="auto"/>
        <w:ind w:firstLine="720"/>
        <w:rPr>
          <w:rFonts w:ascii="Times New Roman" w:hAnsi="Times New Roman" w:cs="Times New Roman"/>
          <w:sz w:val="24"/>
          <w:szCs w:val="24"/>
        </w:rPr>
      </w:pPr>
      <w:r w:rsidRPr="00A83F14">
        <w:rPr>
          <w:rFonts w:ascii="Times New Roman" w:hAnsi="Times New Roman" w:cs="Times New Roman"/>
          <w:sz w:val="24"/>
          <w:szCs w:val="24"/>
        </w:rPr>
        <w:t xml:space="preserve">Moreover, the </w:t>
      </w:r>
      <w:r w:rsidRPr="00A83F14" w:rsidR="000D51B4">
        <w:rPr>
          <w:rFonts w:ascii="Times New Roman" w:hAnsi="Times New Roman" w:cs="Times New Roman"/>
          <w:sz w:val="24"/>
          <w:szCs w:val="24"/>
        </w:rPr>
        <w:t>PUCO</w:t>
      </w:r>
      <w:r w:rsidRPr="00A83F14">
        <w:rPr>
          <w:rFonts w:ascii="Times New Roman" w:hAnsi="Times New Roman" w:cs="Times New Roman"/>
          <w:sz w:val="24"/>
          <w:szCs w:val="24"/>
        </w:rPr>
        <w:t>’s rationale for previously rejecting OTA’s positions</w:t>
      </w:r>
      <w:r w:rsidRPr="00A83F14" w:rsidR="00AA2CD2">
        <w:rPr>
          <w:rFonts w:ascii="Times New Roman" w:hAnsi="Times New Roman" w:cs="Times New Roman"/>
          <w:sz w:val="24"/>
          <w:szCs w:val="24"/>
        </w:rPr>
        <w:t xml:space="preserve"> – </w:t>
      </w:r>
      <w:r w:rsidRPr="00A83F14" w:rsidR="00AA2CD2">
        <w:rPr>
          <w:rFonts w:ascii="Times New Roman" w:hAnsi="Times New Roman" w:cs="Times New Roman"/>
          <w:i/>
          <w:iCs/>
          <w:sz w:val="24"/>
          <w:szCs w:val="24"/>
        </w:rPr>
        <w:t>i.e</w:t>
      </w:r>
      <w:r w:rsidRPr="00A83F14" w:rsidR="00AA2CD2">
        <w:rPr>
          <w:rFonts w:ascii="Times New Roman" w:hAnsi="Times New Roman" w:cs="Times New Roman"/>
          <w:sz w:val="24"/>
          <w:szCs w:val="24"/>
        </w:rPr>
        <w:t>.,</w:t>
      </w:r>
      <w:r w:rsidRPr="00A83F14">
        <w:rPr>
          <w:rFonts w:ascii="Times New Roman" w:hAnsi="Times New Roman" w:cs="Times New Roman"/>
          <w:sz w:val="24"/>
          <w:szCs w:val="24"/>
        </w:rPr>
        <w:t xml:space="preserve"> </w:t>
      </w:r>
      <w:r w:rsidRPr="00A83F14" w:rsidR="00AA2CD2">
        <w:rPr>
          <w:rFonts w:ascii="Times New Roman" w:hAnsi="Times New Roman" w:cs="Times New Roman"/>
          <w:sz w:val="24"/>
          <w:szCs w:val="24"/>
        </w:rPr>
        <w:t>it is necessary to retain the rules to ensure that BLES continues to be available at reasonable rates – is the most important point.</w:t>
      </w:r>
      <w:r w:rsidR="00A83F14">
        <w:rPr>
          <w:rFonts w:ascii="Times New Roman" w:hAnsi="Times New Roman" w:cs="Times New Roman"/>
          <w:sz w:val="24"/>
          <w:szCs w:val="24"/>
        </w:rPr>
        <w:t xml:space="preserve"> </w:t>
      </w:r>
      <w:r w:rsidRPr="00A83F14" w:rsidR="00036FA2">
        <w:rPr>
          <w:rFonts w:ascii="Times New Roman" w:hAnsi="Times New Roman" w:cs="Times New Roman"/>
          <w:sz w:val="24"/>
          <w:szCs w:val="24"/>
        </w:rPr>
        <w:t>BLES must be tariffed, that tariff must include all terms and conditions associated with provision of BLES, and that tariff must include a complete list of rates relative to the provision of BLES.</w:t>
      </w:r>
      <w:r>
        <w:rPr>
          <w:rStyle w:val="FootnoteReference"/>
          <w:rFonts w:ascii="Times New Roman" w:hAnsi="Times New Roman" w:cs="Times New Roman"/>
          <w:sz w:val="24"/>
          <w:szCs w:val="24"/>
        </w:rPr>
        <w:footnoteReference w:id="33"/>
      </w:r>
      <w:r w:rsidR="00A83F14">
        <w:rPr>
          <w:rFonts w:ascii="Times New Roman" w:hAnsi="Times New Roman" w:cs="Times New Roman"/>
          <w:sz w:val="24"/>
          <w:szCs w:val="24"/>
        </w:rPr>
        <w:t xml:space="preserve"> </w:t>
      </w:r>
      <w:r w:rsidRPr="00A83F14" w:rsidR="00C50B82">
        <w:rPr>
          <w:rFonts w:ascii="Times New Roman" w:hAnsi="Times New Roman" w:cs="Times New Roman"/>
          <w:sz w:val="24"/>
          <w:szCs w:val="24"/>
        </w:rPr>
        <w:t xml:space="preserve">OTA’s proposal to remove excess construction charges from tariffs – and more specifically to remove excess construction charges from </w:t>
      </w:r>
      <w:r w:rsidRPr="00A83F14" w:rsidR="00C50B82">
        <w:rPr>
          <w:rFonts w:ascii="Times New Roman" w:hAnsi="Times New Roman" w:cs="Times New Roman"/>
          <w:i/>
          <w:iCs/>
          <w:sz w:val="24"/>
          <w:szCs w:val="24"/>
        </w:rPr>
        <w:t>BLES</w:t>
      </w:r>
      <w:r w:rsidRPr="00A83F14" w:rsidR="00C50B82">
        <w:rPr>
          <w:rFonts w:ascii="Times New Roman" w:hAnsi="Times New Roman" w:cs="Times New Roman"/>
          <w:sz w:val="24"/>
          <w:szCs w:val="24"/>
        </w:rPr>
        <w:t xml:space="preserve"> tariffs</w:t>
      </w:r>
      <w:r>
        <w:rPr>
          <w:rStyle w:val="FootnoteReference"/>
          <w:rFonts w:ascii="Times New Roman" w:hAnsi="Times New Roman" w:cs="Times New Roman"/>
          <w:sz w:val="24"/>
          <w:szCs w:val="24"/>
        </w:rPr>
        <w:footnoteReference w:id="34"/>
      </w:r>
      <w:r w:rsidRPr="00A83F14" w:rsidR="00C50B82">
        <w:rPr>
          <w:rFonts w:ascii="Times New Roman" w:hAnsi="Times New Roman" w:cs="Times New Roman"/>
          <w:sz w:val="24"/>
          <w:szCs w:val="24"/>
        </w:rPr>
        <w:t xml:space="preserve"> – is inconsistent with BLES tariffing requirements and raises concerns about whether BLES would continue to be available at reasonable prices.</w:t>
      </w:r>
    </w:p>
    <w:p w:rsidR="00616DD2" w:rsidP="002F4A60" w14:paraId="750C12EA" w14:textId="5427F392">
      <w:pPr>
        <w:spacing w:after="0" w:line="480" w:lineRule="auto"/>
        <w:ind w:firstLine="720"/>
        <w:rPr>
          <w:rFonts w:ascii="Times New Roman" w:hAnsi="Times New Roman" w:cs="Times New Roman"/>
          <w:sz w:val="24"/>
          <w:szCs w:val="24"/>
        </w:rPr>
      </w:pPr>
      <w:r w:rsidRPr="00A83F14">
        <w:rPr>
          <w:rFonts w:ascii="Times New Roman" w:hAnsi="Times New Roman" w:cs="Times New Roman"/>
          <w:sz w:val="24"/>
          <w:szCs w:val="24"/>
        </w:rPr>
        <w:t xml:space="preserve">Accordingly, the </w:t>
      </w:r>
      <w:r w:rsidRPr="00A83F14" w:rsidR="000D51B4">
        <w:rPr>
          <w:rFonts w:ascii="Times New Roman" w:hAnsi="Times New Roman" w:cs="Times New Roman"/>
          <w:sz w:val="24"/>
          <w:szCs w:val="24"/>
        </w:rPr>
        <w:t>PUCO</w:t>
      </w:r>
      <w:r w:rsidRPr="00A83F14">
        <w:rPr>
          <w:rFonts w:ascii="Times New Roman" w:hAnsi="Times New Roman" w:cs="Times New Roman"/>
          <w:sz w:val="24"/>
          <w:szCs w:val="24"/>
        </w:rPr>
        <w:t xml:space="preserve"> should </w:t>
      </w:r>
      <w:r w:rsidRPr="00A83F14" w:rsidR="00FE25E4">
        <w:rPr>
          <w:rFonts w:ascii="Times New Roman" w:hAnsi="Times New Roman" w:cs="Times New Roman"/>
          <w:sz w:val="24"/>
          <w:szCs w:val="24"/>
        </w:rPr>
        <w:t xml:space="preserve">reject </w:t>
      </w:r>
      <w:r w:rsidRPr="00A83F14">
        <w:rPr>
          <w:rFonts w:ascii="Times New Roman" w:hAnsi="Times New Roman" w:cs="Times New Roman"/>
          <w:sz w:val="24"/>
          <w:szCs w:val="24"/>
        </w:rPr>
        <w:t xml:space="preserve">OTA’s proposed amendments to </w:t>
      </w:r>
      <w:r w:rsidR="00B41710">
        <w:rPr>
          <w:rFonts w:ascii="Times New Roman" w:hAnsi="Times New Roman" w:cs="Times New Roman"/>
          <w:sz w:val="24"/>
          <w:szCs w:val="24"/>
        </w:rPr>
        <w:t>O.A.C.</w:t>
      </w:r>
      <w:r w:rsidR="006164A9">
        <w:rPr>
          <w:rFonts w:ascii="Times New Roman" w:hAnsi="Times New Roman" w:cs="Times New Roman"/>
          <w:sz w:val="24"/>
          <w:szCs w:val="24"/>
        </w:rPr>
        <w:t xml:space="preserve"> </w:t>
      </w:r>
      <w:r w:rsidRPr="00A83F14">
        <w:rPr>
          <w:rFonts w:ascii="Times New Roman" w:hAnsi="Times New Roman" w:cs="Times New Roman"/>
          <w:sz w:val="24"/>
          <w:szCs w:val="24"/>
        </w:rPr>
        <w:t xml:space="preserve">4901:1-6-11 </w:t>
      </w:r>
      <w:r w:rsidRPr="00A83F14" w:rsidR="00FE25E4">
        <w:rPr>
          <w:rFonts w:ascii="Times New Roman" w:hAnsi="Times New Roman" w:cs="Times New Roman"/>
          <w:sz w:val="24"/>
          <w:szCs w:val="24"/>
        </w:rPr>
        <w:t xml:space="preserve">and </w:t>
      </w:r>
      <w:r w:rsidRPr="00A83F14">
        <w:rPr>
          <w:rFonts w:ascii="Times New Roman" w:hAnsi="Times New Roman" w:cs="Times New Roman"/>
          <w:sz w:val="24"/>
          <w:szCs w:val="24"/>
        </w:rPr>
        <w:t>4901:1-6-33</w:t>
      </w:r>
      <w:r w:rsidRPr="00A83F14" w:rsidR="00FE25E4">
        <w:rPr>
          <w:rFonts w:ascii="Times New Roman" w:hAnsi="Times New Roman" w:cs="Times New Roman"/>
          <w:sz w:val="24"/>
          <w:szCs w:val="24"/>
        </w:rPr>
        <w:t xml:space="preserve">; these rules should remain </w:t>
      </w:r>
      <w:r w:rsidRPr="00A83F14">
        <w:rPr>
          <w:rFonts w:ascii="Times New Roman" w:hAnsi="Times New Roman" w:cs="Times New Roman"/>
          <w:sz w:val="24"/>
          <w:szCs w:val="24"/>
        </w:rPr>
        <w:t>intact.</w:t>
      </w:r>
    </w:p>
    <w:p w:rsidR="002F4A60" w:rsidRPr="00A83F14" w:rsidP="005F3E64" w14:paraId="41A1C247" w14:textId="77777777">
      <w:pPr>
        <w:spacing w:after="0" w:line="240" w:lineRule="auto"/>
        <w:ind w:firstLine="720"/>
        <w:rPr>
          <w:rFonts w:ascii="Times New Roman" w:hAnsi="Times New Roman" w:cs="Times New Roman"/>
          <w:sz w:val="24"/>
          <w:szCs w:val="24"/>
        </w:rPr>
      </w:pPr>
    </w:p>
    <w:p w:rsidR="00BA21C7" w:rsidRPr="00A83F14" w:rsidP="002F4A60" w14:paraId="4773E2A0" w14:textId="36552E0D">
      <w:pPr>
        <w:pStyle w:val="Heading1"/>
      </w:pPr>
      <w:bookmarkStart w:id="7" w:name="_Toc153786417"/>
      <w:r w:rsidRPr="00A83F14">
        <w:t>CONCLUSION</w:t>
      </w:r>
      <w:bookmarkEnd w:id="7"/>
    </w:p>
    <w:p w:rsidR="00F54C14" w:rsidP="005B6B42" w14:paraId="1A02029D" w14:textId="7CDE86EE">
      <w:pPr>
        <w:spacing w:after="0" w:line="480" w:lineRule="auto"/>
        <w:rPr>
          <w:rFonts w:ascii="Times New Roman" w:hAnsi="Times New Roman" w:cs="Times New Roman"/>
          <w:sz w:val="24"/>
          <w:szCs w:val="24"/>
        </w:rPr>
      </w:pPr>
      <w:r w:rsidRPr="00A83F14">
        <w:rPr>
          <w:rFonts w:ascii="Times New Roman" w:hAnsi="Times New Roman" w:cs="Times New Roman"/>
          <w:sz w:val="24"/>
          <w:szCs w:val="24"/>
        </w:rPr>
        <w:tab/>
        <w:t xml:space="preserve">For the reasons explained above, there is no justification for making substantive changes to </w:t>
      </w:r>
      <w:r w:rsidR="00B41710">
        <w:rPr>
          <w:rFonts w:ascii="Times New Roman" w:hAnsi="Times New Roman" w:cs="Times New Roman"/>
          <w:sz w:val="24"/>
          <w:szCs w:val="24"/>
        </w:rPr>
        <w:t>O.A.C.</w:t>
      </w:r>
      <w:r w:rsidRPr="00A83F14">
        <w:rPr>
          <w:rFonts w:ascii="Times New Roman" w:hAnsi="Times New Roman" w:cs="Times New Roman"/>
          <w:sz w:val="24"/>
          <w:szCs w:val="24"/>
        </w:rPr>
        <w:t xml:space="preserve"> 4901:1-6 at this time.</w:t>
      </w:r>
      <w:r w:rsidR="00A83F14">
        <w:rPr>
          <w:rFonts w:ascii="Times New Roman" w:hAnsi="Times New Roman" w:cs="Times New Roman"/>
          <w:sz w:val="24"/>
          <w:szCs w:val="24"/>
        </w:rPr>
        <w:t xml:space="preserve"> </w:t>
      </w:r>
      <w:r w:rsidRPr="00A83F14">
        <w:rPr>
          <w:rFonts w:ascii="Times New Roman" w:hAnsi="Times New Roman" w:cs="Times New Roman"/>
          <w:sz w:val="24"/>
          <w:szCs w:val="24"/>
        </w:rPr>
        <w:t>The rules – particularly those related to BLES – continue to be useful and beneficial, they are consistent with the state’s telecommunications policy, and there are no conflicts with federal or Ohio laws or rules.</w:t>
      </w:r>
      <w:r w:rsidR="00A83F14">
        <w:rPr>
          <w:rFonts w:ascii="Times New Roman" w:hAnsi="Times New Roman" w:cs="Times New Roman"/>
          <w:sz w:val="24"/>
          <w:szCs w:val="24"/>
        </w:rPr>
        <w:t xml:space="preserve"> </w:t>
      </w:r>
      <w:r w:rsidRPr="00A83F14">
        <w:rPr>
          <w:rFonts w:ascii="Times New Roman" w:hAnsi="Times New Roman" w:cs="Times New Roman"/>
          <w:sz w:val="24"/>
          <w:szCs w:val="24"/>
        </w:rPr>
        <w:t>OTA’s proposed rule amendments</w:t>
      </w:r>
      <w:r w:rsidRPr="00A83F14" w:rsidR="00B3099C">
        <w:rPr>
          <w:rFonts w:ascii="Times New Roman" w:hAnsi="Times New Roman" w:cs="Times New Roman"/>
          <w:sz w:val="24"/>
          <w:szCs w:val="24"/>
        </w:rPr>
        <w:t xml:space="preserve"> – which erode protections for the hundreds of thousands of Ohioans that rely on BLES – should </w:t>
      </w:r>
      <w:r w:rsidRPr="00A83F14">
        <w:rPr>
          <w:rFonts w:ascii="Times New Roman" w:hAnsi="Times New Roman" w:cs="Times New Roman"/>
          <w:i/>
          <w:iCs/>
          <w:sz w:val="24"/>
          <w:szCs w:val="24"/>
        </w:rPr>
        <w:t>not</w:t>
      </w:r>
      <w:r w:rsidRPr="00A83F14">
        <w:rPr>
          <w:rFonts w:ascii="Times New Roman" w:hAnsi="Times New Roman" w:cs="Times New Roman"/>
          <w:sz w:val="24"/>
          <w:szCs w:val="24"/>
        </w:rPr>
        <w:t xml:space="preserve"> be adopted.</w:t>
      </w:r>
    </w:p>
    <w:p w:rsidR="00702C0D" w:rsidP="00823138" w14:paraId="3C07AF83" w14:textId="77777777">
      <w:pPr>
        <w:widowControl w:val="0"/>
        <w:spacing w:after="0" w:line="480" w:lineRule="auto"/>
        <w:ind w:left="3420"/>
        <w:rPr>
          <w:rFonts w:ascii="Times New Roman" w:eastAsia="Times New Roman" w:hAnsi="Times New Roman" w:cs="Times New Roman"/>
          <w:sz w:val="24"/>
          <w:szCs w:val="24"/>
        </w:rPr>
      </w:pPr>
    </w:p>
    <w:p w:rsidR="0000131A" w:rsidRPr="00A83F14" w:rsidP="00823138" w14:paraId="3D13C941" w14:textId="3318086B">
      <w:pPr>
        <w:widowControl w:val="0"/>
        <w:spacing w:after="0" w:line="480" w:lineRule="auto"/>
        <w:ind w:left="3420"/>
        <w:rPr>
          <w:rFonts w:ascii="Times New Roman" w:eastAsia="Times New Roman" w:hAnsi="Times New Roman" w:cs="Times New Roman"/>
          <w:sz w:val="24"/>
          <w:szCs w:val="24"/>
        </w:rPr>
      </w:pPr>
      <w:r w:rsidRPr="00A83F14">
        <w:rPr>
          <w:rFonts w:ascii="Times New Roman" w:eastAsia="Times New Roman" w:hAnsi="Times New Roman" w:cs="Times New Roman"/>
          <w:sz w:val="24"/>
          <w:szCs w:val="24"/>
        </w:rPr>
        <w:t>Respectfully submitted,</w:t>
      </w:r>
    </w:p>
    <w:tbl>
      <w:tblPr>
        <w:tblStyle w:val="TableGrid"/>
        <w:tblW w:w="9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98"/>
        <w:gridCol w:w="4860"/>
      </w:tblGrid>
      <w:tr w14:paraId="7C979A83" w14:textId="77777777" w:rsidTr="00B034E3">
        <w:tblPrEx>
          <w:tblW w:w="9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98" w:type="dxa"/>
            <w:vMerge w:val="restart"/>
          </w:tcPr>
          <w:p w:rsidR="005F160F" w:rsidRPr="005F160F" w:rsidP="005F160F" w14:paraId="5D33880F" w14:textId="77777777">
            <w:pPr>
              <w:rPr>
                <w:rFonts w:ascii="Times New Roman" w:hAnsi="Times New Roman" w:cs="Times New Roman"/>
                <w:sz w:val="24"/>
                <w:szCs w:val="24"/>
              </w:rPr>
            </w:pPr>
            <w:bookmarkStart w:id="8" w:name="_Hlk51232484"/>
            <w:r w:rsidRPr="005F160F">
              <w:rPr>
                <w:rFonts w:ascii="Times New Roman" w:hAnsi="Times New Roman" w:cs="Times New Roman"/>
                <w:sz w:val="24"/>
                <w:szCs w:val="24"/>
              </w:rPr>
              <w:t>Maureen R. Willis (0020847)</w:t>
            </w:r>
          </w:p>
          <w:p w:rsidR="005F160F" w:rsidRPr="005F160F" w:rsidP="005F160F" w14:paraId="1CF78C4E" w14:textId="77777777">
            <w:pPr>
              <w:ind w:hanging="450"/>
              <w:rPr>
                <w:rFonts w:ascii="Times New Roman" w:hAnsi="Times New Roman" w:cs="Times New Roman"/>
                <w:sz w:val="24"/>
                <w:szCs w:val="24"/>
              </w:rPr>
            </w:pPr>
            <w:r w:rsidRPr="005F160F">
              <w:rPr>
                <w:rFonts w:ascii="Times New Roman" w:hAnsi="Times New Roman" w:cs="Times New Roman"/>
                <w:sz w:val="24"/>
                <w:szCs w:val="24"/>
              </w:rPr>
              <w:tab/>
              <w:t>Ohio Consumers’ Counsel</w:t>
            </w:r>
          </w:p>
          <w:p w:rsidR="005F160F" w:rsidRPr="005F160F" w:rsidP="005F160F" w14:paraId="5FCE528B" w14:textId="77777777">
            <w:pPr>
              <w:tabs>
                <w:tab w:val="left" w:pos="4320"/>
              </w:tabs>
              <w:rPr>
                <w:rFonts w:ascii="Times New Roman" w:hAnsi="Times New Roman" w:cs="Times New Roman"/>
                <w:sz w:val="24"/>
                <w:szCs w:val="24"/>
              </w:rPr>
            </w:pPr>
          </w:p>
          <w:p w:rsidR="005F160F" w:rsidRPr="005F160F" w:rsidP="005F160F" w14:paraId="09417FE8" w14:textId="653C320A">
            <w:pPr>
              <w:tabs>
                <w:tab w:val="left" w:pos="4320"/>
              </w:tabs>
              <w:rPr>
                <w:rFonts w:ascii="Times New Roman" w:hAnsi="Times New Roman" w:cs="Times New Roman"/>
                <w:i/>
                <w:iCs/>
                <w:sz w:val="24"/>
                <w:szCs w:val="24"/>
                <w:u w:val="single"/>
              </w:rPr>
            </w:pPr>
            <w:r w:rsidRPr="005F160F">
              <w:rPr>
                <w:rFonts w:ascii="Times New Roman" w:hAnsi="Times New Roman" w:cs="Times New Roman"/>
                <w:i/>
                <w:iCs/>
                <w:sz w:val="24"/>
                <w:szCs w:val="24"/>
                <w:u w:val="single"/>
              </w:rPr>
              <w:t>/s/ Donald J. Kral</w:t>
            </w:r>
          </w:p>
          <w:p w:rsidR="005F160F" w:rsidRPr="005F160F" w:rsidP="005F160F" w14:paraId="30D49FDA" w14:textId="77777777">
            <w:pPr>
              <w:tabs>
                <w:tab w:val="left" w:pos="4320"/>
              </w:tabs>
              <w:rPr>
                <w:rFonts w:ascii="Times New Roman" w:hAnsi="Times New Roman" w:cs="Times New Roman"/>
                <w:sz w:val="24"/>
                <w:szCs w:val="24"/>
              </w:rPr>
            </w:pPr>
            <w:r w:rsidRPr="005F160F">
              <w:rPr>
                <w:rFonts w:ascii="Times New Roman" w:hAnsi="Times New Roman" w:cs="Times New Roman"/>
                <w:sz w:val="24"/>
                <w:szCs w:val="24"/>
              </w:rPr>
              <w:t>Donald J. Kral (0042091)</w:t>
            </w:r>
          </w:p>
          <w:p w:rsidR="005F160F" w:rsidRPr="005F160F" w:rsidP="005F160F" w14:paraId="68054D5A" w14:textId="77777777">
            <w:pPr>
              <w:tabs>
                <w:tab w:val="left" w:pos="4320"/>
              </w:tabs>
              <w:rPr>
                <w:rFonts w:ascii="Times New Roman" w:hAnsi="Times New Roman" w:cs="Times New Roman"/>
                <w:sz w:val="24"/>
                <w:szCs w:val="24"/>
              </w:rPr>
            </w:pPr>
            <w:r w:rsidRPr="005F160F">
              <w:rPr>
                <w:rFonts w:ascii="Times New Roman" w:hAnsi="Times New Roman" w:cs="Times New Roman"/>
                <w:sz w:val="24"/>
                <w:szCs w:val="24"/>
              </w:rPr>
              <w:t>Assistant Consumers’ Counsel</w:t>
            </w:r>
          </w:p>
          <w:p w:rsidR="005F160F" w:rsidRPr="005F160F" w:rsidP="005F160F" w14:paraId="2E7569C3" w14:textId="77777777">
            <w:pPr>
              <w:tabs>
                <w:tab w:val="left" w:pos="4320"/>
              </w:tabs>
              <w:rPr>
                <w:rFonts w:ascii="Times New Roman" w:hAnsi="Times New Roman" w:cs="Times New Roman"/>
                <w:sz w:val="24"/>
                <w:szCs w:val="24"/>
              </w:rPr>
            </w:pPr>
            <w:r w:rsidRPr="005F160F">
              <w:rPr>
                <w:rFonts w:ascii="Times New Roman" w:hAnsi="Times New Roman" w:cs="Times New Roman"/>
                <w:sz w:val="24"/>
                <w:szCs w:val="24"/>
              </w:rPr>
              <w:t>Counsel of Record</w:t>
            </w:r>
          </w:p>
          <w:p w:rsidR="005F160F" w:rsidRPr="005F160F" w:rsidP="005F160F" w14:paraId="69671F2D" w14:textId="77777777">
            <w:pPr>
              <w:tabs>
                <w:tab w:val="left" w:pos="3870"/>
                <w:tab w:val="left" w:pos="4320"/>
              </w:tabs>
              <w:rPr>
                <w:rFonts w:ascii="Times New Roman" w:hAnsi="Times New Roman" w:cs="Times New Roman"/>
                <w:sz w:val="24"/>
                <w:szCs w:val="24"/>
              </w:rPr>
            </w:pPr>
            <w:r w:rsidRPr="005F160F">
              <w:rPr>
                <w:rFonts w:ascii="Times New Roman" w:hAnsi="Times New Roman" w:cs="Times New Roman"/>
                <w:sz w:val="24"/>
                <w:szCs w:val="24"/>
              </w:rPr>
              <w:t>Angela D. O’Brien (0097579)</w:t>
            </w:r>
          </w:p>
          <w:p w:rsidR="005F160F" w:rsidRPr="005F160F" w:rsidP="005F160F" w14:paraId="3423EA2C" w14:textId="77777777">
            <w:pPr>
              <w:tabs>
                <w:tab w:val="left" w:pos="3870"/>
                <w:tab w:val="left" w:pos="4320"/>
              </w:tabs>
              <w:rPr>
                <w:rFonts w:ascii="Times New Roman" w:hAnsi="Times New Roman" w:cs="Times New Roman"/>
                <w:sz w:val="24"/>
                <w:szCs w:val="24"/>
              </w:rPr>
            </w:pPr>
            <w:r w:rsidRPr="005F160F">
              <w:rPr>
                <w:rFonts w:ascii="Times New Roman" w:hAnsi="Times New Roman" w:cs="Times New Roman"/>
                <w:sz w:val="24"/>
                <w:szCs w:val="24"/>
              </w:rPr>
              <w:t>Deputy Consumers’ Counsel</w:t>
            </w:r>
          </w:p>
          <w:p w:rsidR="005F160F" w:rsidRPr="005F160F" w:rsidP="005F160F" w14:paraId="60DB783E" w14:textId="77777777">
            <w:pPr>
              <w:tabs>
                <w:tab w:val="left" w:pos="3870"/>
                <w:tab w:val="left" w:pos="4320"/>
              </w:tabs>
              <w:rPr>
                <w:rFonts w:ascii="Times New Roman" w:hAnsi="Times New Roman" w:cs="Times New Roman"/>
                <w:sz w:val="24"/>
                <w:szCs w:val="24"/>
              </w:rPr>
            </w:pPr>
          </w:p>
          <w:p w:rsidR="005F160F" w:rsidRPr="005F160F" w:rsidP="005F160F" w14:paraId="5EA0CFB1" w14:textId="77777777">
            <w:pPr>
              <w:rPr>
                <w:rFonts w:ascii="Times New Roman" w:hAnsi="Times New Roman" w:cs="Times New Roman"/>
                <w:b/>
                <w:bCs/>
                <w:sz w:val="24"/>
                <w:szCs w:val="24"/>
              </w:rPr>
            </w:pPr>
            <w:r w:rsidRPr="005F160F">
              <w:rPr>
                <w:rFonts w:ascii="Times New Roman" w:hAnsi="Times New Roman" w:cs="Times New Roman"/>
                <w:b/>
                <w:bCs/>
                <w:sz w:val="24"/>
                <w:szCs w:val="24"/>
              </w:rPr>
              <w:t>Office of the Ohio Consumers' Counsel</w:t>
            </w:r>
          </w:p>
          <w:p w:rsidR="005F160F" w:rsidRPr="005F160F" w:rsidP="005F160F" w14:paraId="5A4CAC17" w14:textId="77777777">
            <w:pPr>
              <w:rPr>
                <w:rFonts w:ascii="Times New Roman" w:hAnsi="Times New Roman" w:cs="Times New Roman"/>
                <w:sz w:val="24"/>
                <w:szCs w:val="24"/>
              </w:rPr>
            </w:pPr>
            <w:r w:rsidRPr="005F160F">
              <w:rPr>
                <w:rFonts w:ascii="Times New Roman" w:hAnsi="Times New Roman" w:cs="Times New Roman"/>
                <w:sz w:val="24"/>
                <w:szCs w:val="24"/>
              </w:rPr>
              <w:t>65 East State Street, Suite 700</w:t>
            </w:r>
          </w:p>
          <w:p w:rsidR="005F160F" w:rsidRPr="005F160F" w:rsidP="005F160F" w14:paraId="4A72D2AF" w14:textId="77777777">
            <w:pPr>
              <w:rPr>
                <w:rFonts w:ascii="Times New Roman" w:hAnsi="Times New Roman" w:cs="Times New Roman"/>
                <w:sz w:val="24"/>
                <w:szCs w:val="24"/>
              </w:rPr>
            </w:pPr>
            <w:r w:rsidRPr="005F160F">
              <w:rPr>
                <w:rFonts w:ascii="Times New Roman" w:hAnsi="Times New Roman" w:cs="Times New Roman"/>
                <w:sz w:val="24"/>
                <w:szCs w:val="24"/>
              </w:rPr>
              <w:t>Columbus, Ohio 43215</w:t>
            </w:r>
          </w:p>
          <w:p w:rsidR="005F160F" w:rsidRPr="005F160F" w:rsidP="005F160F" w14:paraId="320965BB" w14:textId="77777777">
            <w:pPr>
              <w:autoSpaceDE w:val="0"/>
              <w:autoSpaceDN w:val="0"/>
              <w:adjustRightInd w:val="0"/>
              <w:rPr>
                <w:rFonts w:ascii="Times New Roman" w:hAnsi="Times New Roman" w:cs="Times New Roman"/>
                <w:sz w:val="24"/>
                <w:szCs w:val="24"/>
              </w:rPr>
            </w:pPr>
            <w:r w:rsidRPr="005F160F">
              <w:rPr>
                <w:rFonts w:ascii="Times New Roman" w:hAnsi="Times New Roman" w:cs="Times New Roman"/>
                <w:sz w:val="24"/>
                <w:szCs w:val="24"/>
              </w:rPr>
              <w:t>Telephone [Kral]: (614) 466-9571</w:t>
            </w:r>
          </w:p>
          <w:p w:rsidR="005F160F" w:rsidRPr="005F160F" w:rsidP="005F160F" w14:paraId="2D908ED3" w14:textId="77777777">
            <w:pPr>
              <w:autoSpaceDE w:val="0"/>
              <w:autoSpaceDN w:val="0"/>
              <w:adjustRightInd w:val="0"/>
              <w:rPr>
                <w:rFonts w:ascii="Times New Roman" w:hAnsi="Times New Roman" w:cs="Times New Roman"/>
                <w:sz w:val="24"/>
                <w:szCs w:val="24"/>
              </w:rPr>
            </w:pPr>
            <w:r w:rsidRPr="005F160F">
              <w:rPr>
                <w:rFonts w:ascii="Times New Roman" w:hAnsi="Times New Roman" w:cs="Times New Roman"/>
                <w:sz w:val="24"/>
                <w:szCs w:val="24"/>
              </w:rPr>
              <w:t>Telephone: [O’Brien]: (614) 466-9531</w:t>
            </w:r>
          </w:p>
          <w:p w:rsidR="005F160F" w:rsidRPr="005F160F" w:rsidP="005F160F" w14:paraId="1DC410F7" w14:textId="77777777">
            <w:pPr>
              <w:rPr>
                <w:rFonts w:ascii="Times New Roman" w:hAnsi="Times New Roman" w:cs="Times New Roman"/>
                <w:sz w:val="24"/>
                <w:szCs w:val="24"/>
              </w:rPr>
            </w:pPr>
            <w:hyperlink r:id="rId6" w:history="1">
              <w:r w:rsidRPr="005F160F" w:rsidR="00C84448">
                <w:rPr>
                  <w:rStyle w:val="Hyperlink"/>
                  <w:rFonts w:ascii="Times New Roman" w:hAnsi="Times New Roman" w:cs="Times New Roman"/>
                  <w:sz w:val="24"/>
                  <w:szCs w:val="24"/>
                </w:rPr>
                <w:t>donald.kral@occ.ohio.gov</w:t>
              </w:r>
            </w:hyperlink>
          </w:p>
          <w:p w:rsidR="005F160F" w:rsidRPr="005F160F" w:rsidP="005F160F" w14:paraId="05CBA52E" w14:textId="77777777">
            <w:pPr>
              <w:rPr>
                <w:rFonts w:ascii="Times New Roman" w:hAnsi="Times New Roman" w:cs="Times New Roman"/>
                <w:sz w:val="24"/>
                <w:szCs w:val="24"/>
              </w:rPr>
            </w:pPr>
            <w:hyperlink r:id="rId7" w:history="1">
              <w:r w:rsidRPr="005F160F" w:rsidR="00C84448">
                <w:rPr>
                  <w:rStyle w:val="Hyperlink"/>
                  <w:rFonts w:ascii="Times New Roman" w:hAnsi="Times New Roman" w:cs="Times New Roman"/>
                  <w:sz w:val="24"/>
                  <w:szCs w:val="24"/>
                </w:rPr>
                <w:t>angela.obrien@occ.ohio.gov</w:t>
              </w:r>
            </w:hyperlink>
          </w:p>
          <w:p w:rsidR="00823138" w:rsidRPr="005F160F" w:rsidP="005F160F" w14:paraId="0C046B91" w14:textId="51589082">
            <w:pPr>
              <w:rPr>
                <w:rFonts w:ascii="Times New Roman" w:hAnsi="Times New Roman" w:cs="Times New Roman"/>
                <w:sz w:val="24"/>
                <w:szCs w:val="24"/>
              </w:rPr>
            </w:pPr>
            <w:r w:rsidRPr="005F160F">
              <w:rPr>
                <w:rFonts w:ascii="Times New Roman" w:hAnsi="Times New Roman" w:cs="Times New Roman"/>
                <w:sz w:val="24"/>
                <w:szCs w:val="24"/>
              </w:rPr>
              <w:t>(willing to accept service by e-mail</w:t>
            </w:r>
          </w:p>
          <w:p w:rsidR="00823138" w:rsidP="00B034E3" w14:paraId="209F535F" w14:textId="77777777">
            <w:pPr>
              <w:rPr>
                <w:rFonts w:ascii="Times New Roman" w:hAnsi="Times New Roman" w:cs="Times New Roman"/>
                <w:sz w:val="24"/>
                <w:szCs w:val="24"/>
              </w:rPr>
            </w:pPr>
          </w:p>
          <w:p w:rsidR="005F160F" w:rsidRPr="00823138" w:rsidP="00B034E3" w14:paraId="3E7A6B94" w14:textId="77777777">
            <w:pPr>
              <w:rPr>
                <w:rFonts w:ascii="Times New Roman" w:hAnsi="Times New Roman" w:cs="Times New Roman"/>
                <w:sz w:val="24"/>
                <w:szCs w:val="24"/>
              </w:rPr>
            </w:pPr>
          </w:p>
          <w:p w:rsidR="00823138" w:rsidRPr="00823138" w:rsidP="00B034E3" w14:paraId="667AF58E" w14:textId="77777777">
            <w:pPr>
              <w:rPr>
                <w:rFonts w:ascii="Times New Roman" w:hAnsi="Times New Roman" w:cs="Times New Roman"/>
                <w:sz w:val="24"/>
                <w:szCs w:val="24"/>
              </w:rPr>
            </w:pPr>
          </w:p>
        </w:tc>
        <w:tc>
          <w:tcPr>
            <w:tcW w:w="4860" w:type="dxa"/>
          </w:tcPr>
          <w:p w:rsidR="00823138" w:rsidRPr="00823138" w:rsidP="00B034E3" w14:paraId="162B33F6" w14:textId="77777777">
            <w:pPr>
              <w:rPr>
                <w:rFonts w:ascii="Times New Roman" w:hAnsi="Times New Roman" w:cs="Times New Roman"/>
                <w:i/>
                <w:iCs/>
                <w:sz w:val="24"/>
                <w:szCs w:val="24"/>
                <w:u w:val="single"/>
              </w:rPr>
            </w:pPr>
            <w:r w:rsidRPr="00823138">
              <w:rPr>
                <w:rFonts w:ascii="Times New Roman" w:hAnsi="Times New Roman" w:cs="Times New Roman"/>
                <w:i/>
                <w:iCs/>
                <w:sz w:val="24"/>
                <w:szCs w:val="24"/>
                <w:u w:val="single"/>
              </w:rPr>
              <w:t>/s/ Susan Jagers</w:t>
            </w:r>
          </w:p>
          <w:p w:rsidR="00823138" w:rsidRPr="00823138" w:rsidP="00B034E3" w14:paraId="12752303" w14:textId="77777777">
            <w:pPr>
              <w:rPr>
                <w:rFonts w:ascii="Times New Roman" w:hAnsi="Times New Roman" w:cs="Times New Roman"/>
                <w:sz w:val="24"/>
                <w:szCs w:val="24"/>
              </w:rPr>
            </w:pPr>
            <w:r w:rsidRPr="00823138">
              <w:rPr>
                <w:rFonts w:ascii="Times New Roman" w:hAnsi="Times New Roman" w:cs="Times New Roman"/>
                <w:sz w:val="24"/>
                <w:szCs w:val="24"/>
              </w:rPr>
              <w:t>Susan Jagers (0061678)</w:t>
            </w:r>
          </w:p>
          <w:p w:rsidR="00823138" w:rsidRPr="00823138" w:rsidP="00B034E3" w14:paraId="32CCD7DF" w14:textId="77777777">
            <w:pPr>
              <w:rPr>
                <w:rFonts w:ascii="Times New Roman" w:hAnsi="Times New Roman" w:cs="Times New Roman"/>
                <w:b/>
                <w:bCs/>
                <w:sz w:val="24"/>
                <w:szCs w:val="24"/>
              </w:rPr>
            </w:pPr>
            <w:r w:rsidRPr="00823138">
              <w:rPr>
                <w:rFonts w:ascii="Times New Roman" w:hAnsi="Times New Roman" w:cs="Times New Roman"/>
                <w:b/>
                <w:bCs/>
                <w:sz w:val="24"/>
                <w:szCs w:val="24"/>
              </w:rPr>
              <w:t>Ohio Poverty Law Center</w:t>
            </w:r>
          </w:p>
          <w:p w:rsidR="00823138" w:rsidRPr="00823138" w:rsidP="00B034E3" w14:paraId="77825F2C" w14:textId="77777777">
            <w:pPr>
              <w:rPr>
                <w:rFonts w:ascii="Times New Roman" w:hAnsi="Times New Roman" w:cs="Times New Roman"/>
                <w:sz w:val="24"/>
                <w:szCs w:val="24"/>
              </w:rPr>
            </w:pPr>
            <w:r w:rsidRPr="00823138">
              <w:rPr>
                <w:rFonts w:ascii="Times New Roman" w:hAnsi="Times New Roman" w:cs="Times New Roman"/>
                <w:sz w:val="24"/>
                <w:szCs w:val="24"/>
              </w:rPr>
              <w:t>1108 City Park Ave. Suite 200</w:t>
            </w:r>
          </w:p>
          <w:p w:rsidR="00823138" w:rsidRPr="00823138" w:rsidP="00B034E3" w14:paraId="5F8A2108" w14:textId="77777777">
            <w:pPr>
              <w:rPr>
                <w:rFonts w:ascii="Times New Roman" w:hAnsi="Times New Roman" w:cs="Times New Roman"/>
                <w:sz w:val="24"/>
                <w:szCs w:val="24"/>
              </w:rPr>
            </w:pPr>
            <w:r w:rsidRPr="00823138">
              <w:rPr>
                <w:rFonts w:ascii="Times New Roman" w:hAnsi="Times New Roman" w:cs="Times New Roman"/>
                <w:sz w:val="24"/>
                <w:szCs w:val="24"/>
              </w:rPr>
              <w:t>Columbus, OH 43206</w:t>
            </w:r>
          </w:p>
          <w:p w:rsidR="00823138" w:rsidRPr="00823138" w:rsidP="00B034E3" w14:paraId="51220819" w14:textId="77777777">
            <w:pPr>
              <w:rPr>
                <w:rFonts w:ascii="Times New Roman" w:hAnsi="Times New Roman" w:cs="Times New Roman"/>
                <w:sz w:val="24"/>
                <w:szCs w:val="24"/>
              </w:rPr>
            </w:pPr>
            <w:r w:rsidRPr="00823138">
              <w:rPr>
                <w:rFonts w:ascii="Times New Roman" w:hAnsi="Times New Roman" w:cs="Times New Roman"/>
                <w:sz w:val="24"/>
                <w:szCs w:val="24"/>
              </w:rPr>
              <w:t>614-824-2501</w:t>
            </w:r>
          </w:p>
          <w:p w:rsidR="00823138" w:rsidRPr="00823138" w:rsidP="00B034E3" w14:paraId="219D78E8" w14:textId="77777777">
            <w:pPr>
              <w:rPr>
                <w:rStyle w:val="Hyperlink"/>
                <w:rFonts w:ascii="Times New Roman" w:hAnsi="Times New Roman" w:cs="Times New Roman"/>
                <w:sz w:val="24"/>
                <w:szCs w:val="24"/>
              </w:rPr>
            </w:pPr>
            <w:hyperlink r:id="rId8" w:history="1">
              <w:r w:rsidRPr="00823138" w:rsidR="00C84448">
                <w:rPr>
                  <w:rStyle w:val="Hyperlink"/>
                  <w:rFonts w:ascii="Times New Roman" w:hAnsi="Times New Roman" w:cs="Times New Roman"/>
                  <w:sz w:val="24"/>
                  <w:szCs w:val="24"/>
                </w:rPr>
                <w:t>sjagers@ohiopovertylaw.org</w:t>
              </w:r>
            </w:hyperlink>
          </w:p>
          <w:p w:rsidR="00823138" w:rsidRPr="00823138" w:rsidP="00B034E3" w14:paraId="31341D3F" w14:textId="77777777">
            <w:pPr>
              <w:rPr>
                <w:rFonts w:ascii="Times New Roman" w:hAnsi="Times New Roman" w:cs="Times New Roman"/>
                <w:sz w:val="24"/>
                <w:szCs w:val="24"/>
              </w:rPr>
            </w:pPr>
            <w:r w:rsidRPr="00823138">
              <w:rPr>
                <w:rFonts w:ascii="Times New Roman" w:hAnsi="Times New Roman" w:cs="Times New Roman"/>
                <w:color w:val="000000"/>
                <w:sz w:val="24"/>
                <w:szCs w:val="24"/>
              </w:rPr>
              <w:t>(will accept service via e-mail)</w:t>
            </w:r>
          </w:p>
          <w:p w:rsidR="00823138" w:rsidRPr="00823138" w:rsidP="00B034E3" w14:paraId="3752BFDF" w14:textId="77777777">
            <w:pPr>
              <w:rPr>
                <w:rFonts w:ascii="Times New Roman" w:hAnsi="Times New Roman" w:cs="Times New Roman"/>
                <w:sz w:val="24"/>
                <w:szCs w:val="24"/>
              </w:rPr>
            </w:pPr>
          </w:p>
        </w:tc>
      </w:tr>
      <w:tr w14:paraId="3C59FB46" w14:textId="77777777" w:rsidTr="00B034E3">
        <w:tblPrEx>
          <w:tblW w:w="9158" w:type="dxa"/>
          <w:tblLook w:val="04A0"/>
        </w:tblPrEx>
        <w:tc>
          <w:tcPr>
            <w:tcW w:w="4298" w:type="dxa"/>
            <w:vMerge/>
          </w:tcPr>
          <w:p w:rsidR="00823138" w:rsidRPr="00823138" w:rsidP="00B034E3" w14:paraId="5F0F7EE3" w14:textId="77777777">
            <w:pPr>
              <w:rPr>
                <w:rFonts w:ascii="Times New Roman" w:hAnsi="Times New Roman" w:cs="Times New Roman"/>
                <w:sz w:val="24"/>
                <w:szCs w:val="24"/>
              </w:rPr>
            </w:pPr>
          </w:p>
        </w:tc>
        <w:tc>
          <w:tcPr>
            <w:tcW w:w="4860" w:type="dxa"/>
          </w:tcPr>
          <w:p w:rsidR="00EB7413" w:rsidRPr="007C349B" w:rsidP="00EB7413" w14:paraId="42D2F051" w14:textId="77777777">
            <w:pPr>
              <w:pStyle w:val="BodyText"/>
              <w:ind w:right="1136"/>
              <w:rPr>
                <w:i/>
                <w:iCs/>
                <w:u w:val="single"/>
              </w:rPr>
            </w:pPr>
            <w:r w:rsidRPr="007C349B">
              <w:rPr>
                <w:i/>
                <w:iCs/>
                <w:u w:val="single"/>
              </w:rPr>
              <w:t xml:space="preserve">/s/ Stephanie Moes  </w:t>
            </w:r>
          </w:p>
          <w:p w:rsidR="00EB7413" w:rsidRPr="00F15499" w:rsidP="00EB7413" w14:paraId="315A361C" w14:textId="77777777">
            <w:pPr>
              <w:pStyle w:val="BodyText"/>
              <w:ind w:right="1136"/>
            </w:pPr>
            <w:r w:rsidRPr="00F15499">
              <w:t>Stephanie Moes</w:t>
            </w:r>
            <w:r>
              <w:t xml:space="preserve"> (0077136)</w:t>
            </w:r>
          </w:p>
          <w:p w:rsidR="003C6FF5" w:rsidRPr="003C6FF5" w:rsidP="003C6FF5" w14:paraId="1DD88C6C" w14:textId="77777777">
            <w:pPr>
              <w:pStyle w:val="NormalWeb"/>
              <w:shd w:val="clear" w:color="auto" w:fill="FFFFFF"/>
              <w:rPr>
                <w:rFonts w:ascii="Times New Roman" w:eastAsia="Times New Roman" w:hAnsi="Times New Roman" w:cs="Times New Roman"/>
                <w:sz w:val="24"/>
                <w:szCs w:val="24"/>
              </w:rPr>
            </w:pPr>
            <w:r w:rsidRPr="003C6FF5">
              <w:rPr>
                <w:rFonts w:ascii="Times New Roman" w:eastAsia="Times New Roman" w:hAnsi="Times New Roman" w:cs="Times New Roman"/>
                <w:sz w:val="24"/>
                <w:szCs w:val="24"/>
              </w:rPr>
              <w:t>Pronouns:  She/Her</w:t>
            </w:r>
          </w:p>
          <w:p w:rsidR="003C6FF5" w:rsidRPr="00F15499" w:rsidP="003C6FF5" w14:paraId="178FCF0C" w14:textId="77777777">
            <w:pPr>
              <w:pStyle w:val="BodyText"/>
              <w:ind w:right="1136"/>
              <w:rPr>
                <w:b/>
                <w:bCs/>
              </w:rPr>
            </w:pPr>
            <w:r w:rsidRPr="00F15499">
              <w:rPr>
                <w:b/>
                <w:bCs/>
              </w:rPr>
              <w:t xml:space="preserve">Legal Aid Society of Southwest Ohio, LLC </w:t>
            </w:r>
          </w:p>
          <w:p w:rsidR="003C6FF5" w:rsidP="003C6FF5" w14:paraId="0306C19A" w14:textId="77777777">
            <w:pPr>
              <w:pStyle w:val="BodyText"/>
              <w:ind w:right="1136"/>
            </w:pPr>
            <w:r w:rsidRPr="00F15499">
              <w:t xml:space="preserve">215 East Ninth Street, Suite 500 Cincinnati, Ohio 45202 </w:t>
            </w:r>
          </w:p>
          <w:p w:rsidR="003C6FF5" w:rsidP="003C6FF5" w14:paraId="353DD3F0" w14:textId="77777777">
            <w:pPr>
              <w:pStyle w:val="BodyText"/>
              <w:ind w:right="1136"/>
            </w:pPr>
            <w:r w:rsidRPr="00F15499">
              <w:t xml:space="preserve">(513) 362-2807 (direct dial) </w:t>
            </w:r>
          </w:p>
          <w:p w:rsidR="003C6FF5" w:rsidP="003C6FF5" w14:paraId="1FF8715D" w14:textId="77777777">
            <w:pPr>
              <w:pStyle w:val="BodyText"/>
              <w:ind w:right="1136"/>
            </w:pPr>
            <w:r w:rsidRPr="00F15499">
              <w:t xml:space="preserve">(513) 259-7309 (cell) </w:t>
            </w:r>
          </w:p>
          <w:p w:rsidR="003C6FF5" w:rsidP="003C6FF5" w14:paraId="1921B8BB" w14:textId="77777777">
            <w:pPr>
              <w:pStyle w:val="BodyText"/>
              <w:ind w:right="1136"/>
            </w:pPr>
            <w:r>
              <w:t>(513) 241-1187 (fax)</w:t>
            </w:r>
          </w:p>
          <w:p w:rsidR="00EB7413" w:rsidP="00EB7413" w14:paraId="6BCFC4A0" w14:textId="60C26CE6">
            <w:pPr>
              <w:pStyle w:val="BodyText"/>
              <w:ind w:right="1136"/>
            </w:pPr>
            <w:hyperlink r:id="rId9" w:history="1">
              <w:r w:rsidRPr="00F57BDF" w:rsidR="00C84448">
                <w:rPr>
                  <w:rStyle w:val="Hyperlink"/>
                </w:rPr>
                <w:t>smoes@lascinti.org</w:t>
              </w:r>
            </w:hyperlink>
            <w:r w:rsidRPr="00F15499" w:rsidR="00C84448">
              <w:t xml:space="preserve"> </w:t>
            </w:r>
          </w:p>
          <w:p w:rsidR="00EB7413" w:rsidRPr="00747B1B" w:rsidP="00EB7413" w14:paraId="1CB70DD0" w14:textId="77777777">
            <w:pPr>
              <w:pStyle w:val="BodyText"/>
              <w:ind w:right="1136"/>
              <w:rPr>
                <w:i/>
                <w:iCs/>
                <w:u w:val="single"/>
              </w:rPr>
            </w:pPr>
            <w:r w:rsidRPr="00F15499">
              <w:t>(will</w:t>
            </w:r>
            <w:r>
              <w:t xml:space="preserve">ing to </w:t>
            </w:r>
            <w:r w:rsidRPr="00F15499">
              <w:t xml:space="preserve">accept service </w:t>
            </w:r>
            <w:r>
              <w:t>by</w:t>
            </w:r>
            <w:r w:rsidRPr="00F15499">
              <w:t xml:space="preserve"> e-mail) </w:t>
            </w:r>
          </w:p>
          <w:p w:rsidR="00823138" w:rsidRPr="00823138" w:rsidP="00B034E3" w14:paraId="37D9DF58" w14:textId="77777777">
            <w:pPr>
              <w:shd w:val="clear" w:color="auto" w:fill="FFFFFF"/>
              <w:rPr>
                <w:rFonts w:ascii="Times New Roman" w:hAnsi="Times New Roman" w:cs="Times New Roman"/>
                <w:sz w:val="24"/>
                <w:szCs w:val="24"/>
              </w:rPr>
            </w:pPr>
          </w:p>
        </w:tc>
      </w:tr>
      <w:tr w14:paraId="2834898B" w14:textId="77777777" w:rsidTr="00B034E3">
        <w:tblPrEx>
          <w:tblW w:w="9158" w:type="dxa"/>
          <w:tblLook w:val="04A0"/>
        </w:tblPrEx>
        <w:tc>
          <w:tcPr>
            <w:tcW w:w="4298" w:type="dxa"/>
            <w:vMerge/>
          </w:tcPr>
          <w:p w:rsidR="00823138" w:rsidRPr="00823138" w:rsidP="00B034E3" w14:paraId="63099122" w14:textId="77777777">
            <w:pPr>
              <w:rPr>
                <w:rFonts w:ascii="Times New Roman" w:hAnsi="Times New Roman" w:cs="Times New Roman"/>
                <w:i/>
                <w:iCs/>
                <w:color w:val="000000"/>
                <w:sz w:val="24"/>
                <w:szCs w:val="24"/>
                <w:u w:val="single"/>
              </w:rPr>
            </w:pPr>
          </w:p>
        </w:tc>
        <w:tc>
          <w:tcPr>
            <w:tcW w:w="4860" w:type="dxa"/>
          </w:tcPr>
          <w:p w:rsidR="00823138" w:rsidRPr="00823138" w:rsidP="00B034E3" w14:paraId="0DD803C5" w14:textId="77777777">
            <w:pPr>
              <w:shd w:val="clear" w:color="auto" w:fill="FFFFFF"/>
              <w:rPr>
                <w:rFonts w:ascii="Times New Roman" w:hAnsi="Times New Roman" w:cs="Times New Roman"/>
                <w:i/>
                <w:iCs/>
                <w:sz w:val="24"/>
                <w:szCs w:val="24"/>
                <w:u w:val="single"/>
              </w:rPr>
            </w:pPr>
          </w:p>
          <w:p w:rsidR="00823138" w:rsidRPr="00823138" w:rsidP="00B034E3" w14:paraId="33156433" w14:textId="77777777">
            <w:pPr>
              <w:shd w:val="clear" w:color="auto" w:fill="FFFFFF"/>
              <w:rPr>
                <w:rFonts w:ascii="Times New Roman" w:hAnsi="Times New Roman" w:cs="Times New Roman"/>
                <w:i/>
                <w:iCs/>
                <w:sz w:val="24"/>
                <w:szCs w:val="24"/>
                <w:u w:val="single"/>
              </w:rPr>
            </w:pPr>
          </w:p>
          <w:p w:rsidR="00823138" w:rsidRPr="00823138" w:rsidP="00EB7413" w14:paraId="47A88CF6" w14:textId="77777777">
            <w:pPr>
              <w:rPr>
                <w:rFonts w:ascii="Times New Roman" w:hAnsi="Times New Roman" w:cs="Times New Roman"/>
                <w:i/>
                <w:iCs/>
                <w:sz w:val="24"/>
                <w:szCs w:val="24"/>
                <w:u w:val="single"/>
              </w:rPr>
            </w:pPr>
          </w:p>
        </w:tc>
      </w:tr>
      <w:bookmarkEnd w:id="8"/>
    </w:tbl>
    <w:p w:rsidR="00627697" w14:paraId="3E38E962" w14:textId="61FC1962">
      <w:pP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br w:type="page"/>
      </w:r>
    </w:p>
    <w:p w:rsidR="0000131A" w:rsidRPr="00A83F14" w:rsidP="0000131A" w14:paraId="536CB3D0" w14:textId="77777777">
      <w:pPr>
        <w:spacing w:after="0" w:line="240" w:lineRule="auto"/>
        <w:jc w:val="center"/>
        <w:rPr>
          <w:rFonts w:ascii="Times New Roman" w:eastAsia="Times New Roman" w:hAnsi="Times New Roman" w:cs="Times New Roman"/>
          <w:b/>
          <w:bCs/>
          <w:sz w:val="24"/>
          <w:szCs w:val="24"/>
          <w:u w:val="single"/>
        </w:rPr>
      </w:pPr>
      <w:r w:rsidRPr="00A83F14">
        <w:rPr>
          <w:rFonts w:ascii="Times New Roman" w:eastAsia="Times New Roman" w:hAnsi="Times New Roman" w:cs="Times New Roman"/>
          <w:b/>
          <w:bCs/>
          <w:sz w:val="24"/>
          <w:szCs w:val="24"/>
          <w:u w:val="single"/>
        </w:rPr>
        <w:t>CERTIFICATE OF SERVICE</w:t>
      </w:r>
    </w:p>
    <w:p w:rsidR="0000131A" w:rsidRPr="00A83F14" w:rsidP="0000131A" w14:paraId="0C3B1F49" w14:textId="77777777">
      <w:pPr>
        <w:spacing w:after="0" w:line="240" w:lineRule="auto"/>
        <w:jc w:val="center"/>
        <w:rPr>
          <w:rFonts w:ascii="Times New Roman" w:eastAsia="Times New Roman" w:hAnsi="Times New Roman" w:cs="Times New Roman"/>
          <w:b/>
          <w:bCs/>
          <w:sz w:val="24"/>
          <w:szCs w:val="24"/>
          <w:u w:val="single"/>
        </w:rPr>
      </w:pPr>
    </w:p>
    <w:p w:rsidR="0000131A" w:rsidRPr="00A83F14" w:rsidP="0000131A" w14:paraId="532BFC80" w14:textId="3249D194">
      <w:pPr>
        <w:spacing w:after="0" w:line="480" w:lineRule="auto"/>
        <w:ind w:firstLine="720"/>
        <w:rPr>
          <w:rFonts w:ascii="Times New Roman" w:eastAsia="Times New Roman" w:hAnsi="Times New Roman" w:cs="Times New Roman"/>
          <w:sz w:val="24"/>
          <w:szCs w:val="24"/>
        </w:rPr>
      </w:pPr>
      <w:r w:rsidRPr="00A83F14">
        <w:rPr>
          <w:rFonts w:ascii="Times New Roman" w:eastAsia="Times New Roman" w:hAnsi="Times New Roman" w:cs="Times New Roman"/>
          <w:sz w:val="24"/>
          <w:szCs w:val="24"/>
        </w:rPr>
        <w:t>I hereby certify that a copy of th</w:t>
      </w:r>
      <w:r w:rsidR="00557A06">
        <w:rPr>
          <w:rFonts w:ascii="Times New Roman" w:eastAsia="Times New Roman" w:hAnsi="Times New Roman" w:cs="Times New Roman"/>
          <w:sz w:val="24"/>
          <w:szCs w:val="24"/>
        </w:rPr>
        <w:t>ese</w:t>
      </w:r>
      <w:r w:rsidRPr="00A83F14">
        <w:rPr>
          <w:rFonts w:ascii="Times New Roman" w:eastAsia="Times New Roman" w:hAnsi="Times New Roman" w:cs="Times New Roman"/>
          <w:sz w:val="24"/>
          <w:szCs w:val="24"/>
        </w:rPr>
        <w:t xml:space="preserve"> </w:t>
      </w:r>
      <w:r w:rsidR="00557A06">
        <w:rPr>
          <w:rFonts w:ascii="Times New Roman" w:eastAsia="Times New Roman" w:hAnsi="Times New Roman" w:cs="Times New Roman"/>
          <w:sz w:val="24"/>
          <w:szCs w:val="24"/>
        </w:rPr>
        <w:t>Reply Comments for Consumer Protection</w:t>
      </w:r>
      <w:r w:rsidRPr="00A83F14">
        <w:rPr>
          <w:rFonts w:ascii="Times New Roman" w:eastAsia="Times New Roman" w:hAnsi="Times New Roman" w:cs="Times New Roman"/>
          <w:sz w:val="24"/>
          <w:szCs w:val="24"/>
        </w:rPr>
        <w:t xml:space="preserve"> was served on the persons stated below via electronic transmission, this </w:t>
      </w:r>
      <w:r w:rsidR="00833E3F">
        <w:rPr>
          <w:rFonts w:ascii="Times New Roman" w:eastAsia="Times New Roman" w:hAnsi="Times New Roman" w:cs="Times New Roman"/>
          <w:sz w:val="24"/>
          <w:szCs w:val="24"/>
        </w:rPr>
        <w:t>18</w:t>
      </w:r>
      <w:r w:rsidRPr="00833E3F" w:rsidR="00833E3F">
        <w:rPr>
          <w:rFonts w:ascii="Times New Roman" w:eastAsia="Times New Roman" w:hAnsi="Times New Roman" w:cs="Times New Roman"/>
          <w:sz w:val="24"/>
          <w:szCs w:val="24"/>
          <w:vertAlign w:val="superscript"/>
        </w:rPr>
        <w:t>th</w:t>
      </w:r>
      <w:r w:rsidR="00833E3F">
        <w:rPr>
          <w:rFonts w:ascii="Times New Roman" w:eastAsia="Times New Roman" w:hAnsi="Times New Roman" w:cs="Times New Roman"/>
          <w:sz w:val="24"/>
          <w:szCs w:val="24"/>
        </w:rPr>
        <w:t xml:space="preserve"> </w:t>
      </w:r>
      <w:r w:rsidRPr="00A83F14">
        <w:rPr>
          <w:rFonts w:ascii="Times New Roman" w:eastAsia="Times New Roman" w:hAnsi="Times New Roman" w:cs="Times New Roman"/>
          <w:sz w:val="24"/>
          <w:szCs w:val="24"/>
        </w:rPr>
        <w:t>day of December 2023.</w:t>
      </w:r>
    </w:p>
    <w:p w:rsidR="0000131A" w:rsidRPr="00A83F14" w:rsidP="0000131A" w14:paraId="32B9C3B2" w14:textId="77777777">
      <w:pPr>
        <w:spacing w:after="0" w:line="240" w:lineRule="auto"/>
        <w:ind w:left="4320" w:firstLine="720"/>
        <w:rPr>
          <w:rFonts w:ascii="Times New Roman" w:eastAsia="Times New Roman" w:hAnsi="Times New Roman" w:cs="Times New Roman"/>
          <w:sz w:val="24"/>
          <w:szCs w:val="24"/>
        </w:rPr>
      </w:pPr>
      <w:r w:rsidRPr="00A83F14">
        <w:rPr>
          <w:rFonts w:ascii="Times New Roman" w:eastAsia="Times New Roman" w:hAnsi="Times New Roman" w:cs="Times New Roman"/>
          <w:i/>
          <w:iCs/>
          <w:sz w:val="24"/>
          <w:szCs w:val="24"/>
          <w:u w:val="single"/>
        </w:rPr>
        <w:t>/s/ Donald J. Kral</w:t>
      </w:r>
      <w:r w:rsidRPr="00A83F14">
        <w:rPr>
          <w:rFonts w:ascii="Times New Roman" w:eastAsia="Times New Roman" w:hAnsi="Times New Roman" w:cs="Times New Roman"/>
          <w:sz w:val="24"/>
          <w:szCs w:val="24"/>
        </w:rPr>
        <w:tab/>
      </w:r>
      <w:r w:rsidRPr="00A83F14">
        <w:rPr>
          <w:rFonts w:ascii="Times New Roman" w:eastAsia="Times New Roman" w:hAnsi="Times New Roman" w:cs="Times New Roman"/>
          <w:sz w:val="24"/>
          <w:szCs w:val="24"/>
        </w:rPr>
        <w:tab/>
      </w:r>
      <w:r w:rsidRPr="00A83F14">
        <w:rPr>
          <w:rFonts w:ascii="Times New Roman" w:eastAsia="Times New Roman" w:hAnsi="Times New Roman" w:cs="Times New Roman"/>
          <w:sz w:val="24"/>
          <w:szCs w:val="24"/>
        </w:rPr>
        <w:tab/>
      </w:r>
    </w:p>
    <w:p w:rsidR="0000131A" w:rsidRPr="00A83F14" w:rsidP="0000131A" w14:paraId="59829131" w14:textId="639A54F2">
      <w:pPr>
        <w:spacing w:after="0" w:line="240" w:lineRule="auto"/>
        <w:ind w:left="4320" w:firstLine="720"/>
        <w:rPr>
          <w:rFonts w:ascii="Times New Roman" w:eastAsia="Times New Roman" w:hAnsi="Times New Roman" w:cs="Times New Roman"/>
          <w:sz w:val="24"/>
          <w:szCs w:val="24"/>
        </w:rPr>
      </w:pPr>
      <w:r w:rsidRPr="00A83F14">
        <w:rPr>
          <w:rFonts w:ascii="Times New Roman" w:eastAsia="Times New Roman" w:hAnsi="Times New Roman" w:cs="Times New Roman"/>
          <w:sz w:val="24"/>
          <w:szCs w:val="24"/>
        </w:rPr>
        <w:t>Donald J. Kral</w:t>
      </w:r>
    </w:p>
    <w:p w:rsidR="0000131A" w:rsidRPr="00A83F14" w:rsidP="0000131A" w14:paraId="0108E4B7" w14:textId="77777777">
      <w:pPr>
        <w:spacing w:after="0" w:line="240" w:lineRule="auto"/>
        <w:rPr>
          <w:rFonts w:ascii="Times New Roman" w:eastAsia="Times New Roman" w:hAnsi="Times New Roman" w:cs="Times New Roman"/>
          <w:sz w:val="24"/>
          <w:szCs w:val="24"/>
        </w:rPr>
      </w:pPr>
      <w:r w:rsidRPr="00A83F14">
        <w:rPr>
          <w:rFonts w:ascii="Times New Roman" w:eastAsia="Times New Roman" w:hAnsi="Times New Roman" w:cs="Times New Roman"/>
          <w:sz w:val="24"/>
          <w:szCs w:val="24"/>
        </w:rPr>
        <w:tab/>
      </w:r>
      <w:r w:rsidRPr="00A83F14">
        <w:rPr>
          <w:rFonts w:ascii="Times New Roman" w:eastAsia="Times New Roman" w:hAnsi="Times New Roman" w:cs="Times New Roman"/>
          <w:sz w:val="24"/>
          <w:szCs w:val="24"/>
        </w:rPr>
        <w:tab/>
      </w:r>
      <w:r w:rsidRPr="00A83F14">
        <w:rPr>
          <w:rFonts w:ascii="Times New Roman" w:eastAsia="Times New Roman" w:hAnsi="Times New Roman" w:cs="Times New Roman"/>
          <w:sz w:val="24"/>
          <w:szCs w:val="24"/>
        </w:rPr>
        <w:tab/>
      </w:r>
      <w:r w:rsidRPr="00A83F14">
        <w:rPr>
          <w:rFonts w:ascii="Times New Roman" w:eastAsia="Times New Roman" w:hAnsi="Times New Roman" w:cs="Times New Roman"/>
          <w:sz w:val="24"/>
          <w:szCs w:val="24"/>
        </w:rPr>
        <w:tab/>
      </w:r>
      <w:r w:rsidRPr="00A83F14">
        <w:rPr>
          <w:rFonts w:ascii="Times New Roman" w:eastAsia="Times New Roman" w:hAnsi="Times New Roman" w:cs="Times New Roman"/>
          <w:sz w:val="24"/>
          <w:szCs w:val="24"/>
        </w:rPr>
        <w:tab/>
      </w:r>
      <w:r w:rsidRPr="00A83F14">
        <w:rPr>
          <w:rFonts w:ascii="Times New Roman" w:eastAsia="Times New Roman" w:hAnsi="Times New Roman" w:cs="Times New Roman"/>
          <w:sz w:val="24"/>
          <w:szCs w:val="24"/>
        </w:rPr>
        <w:tab/>
      </w:r>
      <w:r w:rsidRPr="00A83F14">
        <w:rPr>
          <w:rFonts w:ascii="Times New Roman" w:eastAsia="Times New Roman" w:hAnsi="Times New Roman" w:cs="Times New Roman"/>
          <w:sz w:val="24"/>
          <w:szCs w:val="24"/>
        </w:rPr>
        <w:tab/>
        <w:t>Assistant Consumers’ Counsel</w:t>
      </w:r>
    </w:p>
    <w:p w:rsidR="0000131A" w:rsidRPr="00A83F14" w:rsidP="0000131A" w14:paraId="4D3AE0C6" w14:textId="77777777">
      <w:pPr>
        <w:spacing w:after="0" w:line="240" w:lineRule="auto"/>
        <w:rPr>
          <w:rFonts w:ascii="Times New Roman" w:eastAsia="Times New Roman" w:hAnsi="Times New Roman" w:cs="Times New Roman"/>
          <w:sz w:val="24"/>
          <w:szCs w:val="24"/>
        </w:rPr>
      </w:pPr>
    </w:p>
    <w:p w:rsidR="0000131A" w:rsidRPr="00A83F14" w:rsidP="0000131A" w14:paraId="66CDF0C8" w14:textId="77777777">
      <w:pPr>
        <w:suppressLineNumbers/>
        <w:spacing w:after="0" w:line="240" w:lineRule="auto"/>
        <w:rPr>
          <w:rFonts w:ascii="Times New Roman" w:eastAsia="Times New Roman" w:hAnsi="Times New Roman" w:cs="Times New Roman"/>
          <w:sz w:val="24"/>
          <w:szCs w:val="24"/>
        </w:rPr>
      </w:pPr>
      <w:r w:rsidRPr="00A83F14">
        <w:rPr>
          <w:rFonts w:ascii="Times New Roman" w:eastAsia="Times New Roman" w:hAnsi="Times New Roman" w:cs="Times New Roman"/>
          <w:sz w:val="24"/>
          <w:szCs w:val="24"/>
        </w:rPr>
        <w:t>The PUCO’s e-filing system will electronically serve notice of the filing of this document on the following parties:</w:t>
      </w:r>
    </w:p>
    <w:p w:rsidR="0000131A" w:rsidRPr="00A83F14" w:rsidP="0000131A" w14:paraId="059B20B2" w14:textId="77777777">
      <w:pPr>
        <w:spacing w:after="0" w:line="240" w:lineRule="auto"/>
        <w:rPr>
          <w:rFonts w:ascii="Times New Roman" w:eastAsia="Times New Roman" w:hAnsi="Times New Roman" w:cs="Times New Roman"/>
          <w:sz w:val="24"/>
          <w:szCs w:val="24"/>
        </w:rPr>
      </w:pPr>
    </w:p>
    <w:p w:rsidR="0000131A" w:rsidRPr="00A83F14" w:rsidP="0000131A" w14:paraId="2B41FFB1" w14:textId="77777777">
      <w:pPr>
        <w:spacing w:after="0" w:line="240" w:lineRule="auto"/>
        <w:jc w:val="center"/>
        <w:rPr>
          <w:rFonts w:ascii="Times New Roman" w:eastAsia="Times New Roman" w:hAnsi="Times New Roman" w:cs="Times New Roman"/>
          <w:b/>
          <w:sz w:val="24"/>
          <w:szCs w:val="24"/>
          <w:u w:val="single"/>
        </w:rPr>
      </w:pPr>
      <w:r w:rsidRPr="00A83F14">
        <w:rPr>
          <w:rFonts w:ascii="Times New Roman" w:eastAsia="Times New Roman" w:hAnsi="Times New Roman" w:cs="Times New Roman"/>
          <w:b/>
          <w:sz w:val="24"/>
          <w:szCs w:val="24"/>
          <w:u w:val="single"/>
        </w:rPr>
        <w:t>SERVICE LIST</w:t>
      </w:r>
    </w:p>
    <w:p w:rsidR="0000131A" w:rsidRPr="00A83F14" w:rsidP="0000131A" w14:paraId="1DFAF787" w14:textId="77777777">
      <w:pPr>
        <w:spacing w:after="0" w:line="240" w:lineRule="auto"/>
        <w:jc w:val="center"/>
        <w:rPr>
          <w:rFonts w:ascii="Times New Roman" w:eastAsia="Times New Roman" w:hAnsi="Times New Roman" w:cs="Times New Roman"/>
          <w:b/>
          <w:sz w:val="24"/>
          <w:szCs w:val="24"/>
          <w:u w:val="single"/>
        </w:rPr>
      </w:pPr>
    </w:p>
    <w:tbl>
      <w:tblPr>
        <w:tblW w:w="8856" w:type="dxa"/>
        <w:tblLook w:val="04A0"/>
      </w:tblPr>
      <w:tblGrid>
        <w:gridCol w:w="4428"/>
        <w:gridCol w:w="4428"/>
      </w:tblGrid>
      <w:tr w14:paraId="38D12B8D" w14:textId="77777777" w:rsidTr="00C61980">
        <w:tblPrEx>
          <w:tblW w:w="8856" w:type="dxa"/>
          <w:tblLook w:val="04A0"/>
        </w:tblPrEx>
        <w:tc>
          <w:tcPr>
            <w:tcW w:w="4428" w:type="dxa"/>
            <w:shd w:val="clear" w:color="auto" w:fill="auto"/>
          </w:tcPr>
          <w:p w:rsidR="00B94D58" w:rsidRPr="00B94D58" w:rsidP="00B94D58" w14:paraId="38A390EC" w14:textId="77777777">
            <w:pPr>
              <w:spacing w:after="0" w:line="240" w:lineRule="auto"/>
              <w:ind w:left="-113"/>
              <w:jc w:val="both"/>
              <w:rPr>
                <w:rFonts w:ascii="Times New Roman" w:eastAsia="Times New Roman" w:hAnsi="Times New Roman" w:cs="Times New Roman"/>
                <w:color w:val="0000FF"/>
                <w:sz w:val="24"/>
                <w:szCs w:val="24"/>
                <w:u w:val="single"/>
              </w:rPr>
            </w:pPr>
            <w:hyperlink r:id="rId16" w:history="1">
              <w:r w:rsidRPr="00B94D58" w:rsidR="00C84448">
                <w:rPr>
                  <w:rFonts w:ascii="Times New Roman" w:eastAsia="Times New Roman" w:hAnsi="Times New Roman" w:cs="Times New Roman"/>
                  <w:color w:val="0000FF"/>
                  <w:sz w:val="24"/>
                  <w:szCs w:val="24"/>
                  <w:u w:val="single"/>
                </w:rPr>
                <w:t>john.jones@ohioago.gov</w:t>
              </w:r>
            </w:hyperlink>
          </w:p>
          <w:p w:rsidR="00B94D58" w:rsidRPr="00B94D58" w:rsidP="00B94D58" w14:paraId="75FB7E21" w14:textId="77777777">
            <w:pPr>
              <w:spacing w:after="0" w:line="240" w:lineRule="auto"/>
              <w:ind w:left="-113"/>
              <w:jc w:val="both"/>
              <w:rPr>
                <w:rFonts w:ascii="Times New Roman" w:eastAsia="Times New Roman" w:hAnsi="Times New Roman" w:cs="Times New Roman"/>
                <w:color w:val="0000FF"/>
                <w:sz w:val="24"/>
                <w:szCs w:val="24"/>
                <w:u w:val="single"/>
              </w:rPr>
            </w:pPr>
          </w:p>
          <w:p w:rsidR="00B94D58" w:rsidRPr="00B94D58" w:rsidP="00B94D58" w14:paraId="4C22B45E" w14:textId="77777777">
            <w:pPr>
              <w:spacing w:after="0" w:line="240" w:lineRule="auto"/>
              <w:ind w:left="-113"/>
              <w:jc w:val="both"/>
              <w:rPr>
                <w:rFonts w:ascii="Times New Roman" w:eastAsia="Times New Roman" w:hAnsi="Times New Roman" w:cs="Times New Roman"/>
                <w:sz w:val="24"/>
                <w:szCs w:val="24"/>
              </w:rPr>
            </w:pPr>
            <w:r w:rsidRPr="00B94D58">
              <w:rPr>
                <w:rFonts w:ascii="Times New Roman" w:eastAsia="Times New Roman" w:hAnsi="Times New Roman" w:cs="Times New Roman"/>
                <w:sz w:val="24"/>
                <w:szCs w:val="24"/>
              </w:rPr>
              <w:t>Attorney Examiner:</w:t>
            </w:r>
          </w:p>
          <w:p w:rsidR="00B94D58" w:rsidRPr="00B94D58" w:rsidP="00B94D58" w14:paraId="289B3FED" w14:textId="77777777">
            <w:pPr>
              <w:spacing w:after="0" w:line="240" w:lineRule="auto"/>
              <w:ind w:left="-113"/>
              <w:jc w:val="both"/>
              <w:rPr>
                <w:rFonts w:ascii="Times New Roman" w:eastAsia="Times New Roman" w:hAnsi="Times New Roman" w:cs="Times New Roman"/>
                <w:sz w:val="24"/>
                <w:szCs w:val="24"/>
              </w:rPr>
            </w:pPr>
            <w:hyperlink r:id="rId17" w:history="1">
              <w:r w:rsidRPr="00B94D58" w:rsidR="00C84448">
                <w:rPr>
                  <w:rFonts w:ascii="Times New Roman" w:eastAsia="Times New Roman" w:hAnsi="Times New Roman" w:cs="Times New Roman"/>
                  <w:color w:val="0000FF"/>
                  <w:sz w:val="24"/>
                  <w:szCs w:val="24"/>
                  <w:u w:val="single"/>
                </w:rPr>
                <w:t>Jay.agranoff@puco.ohio.gov</w:t>
              </w:r>
            </w:hyperlink>
          </w:p>
          <w:p w:rsidR="00B94D58" w:rsidRPr="00B94D58" w:rsidP="00B94D58" w14:paraId="66F02237" w14:textId="77777777">
            <w:pPr>
              <w:spacing w:after="0" w:line="240" w:lineRule="auto"/>
              <w:ind w:left="-113"/>
              <w:jc w:val="both"/>
              <w:rPr>
                <w:rFonts w:ascii="Times New Roman" w:eastAsia="Times New Roman" w:hAnsi="Times New Roman" w:cs="Times New Roman"/>
                <w:sz w:val="24"/>
                <w:szCs w:val="24"/>
              </w:rPr>
            </w:pPr>
          </w:p>
          <w:p w:rsidR="00B94D58" w:rsidRPr="00B94D58" w:rsidP="00B94D58" w14:paraId="255D7DE3" w14:textId="77777777">
            <w:pPr>
              <w:spacing w:after="0" w:line="240" w:lineRule="auto"/>
              <w:ind w:left="-113"/>
              <w:jc w:val="both"/>
              <w:rPr>
                <w:rFonts w:ascii="Times New Roman" w:eastAsia="Times New Roman" w:hAnsi="Times New Roman" w:cs="Times New Roman"/>
                <w:sz w:val="24"/>
                <w:szCs w:val="24"/>
              </w:rPr>
            </w:pPr>
          </w:p>
          <w:p w:rsidR="00B94D58" w:rsidRPr="00B94D58" w:rsidP="00B94D58" w14:paraId="0EB32225" w14:textId="77777777">
            <w:pPr>
              <w:spacing w:after="0" w:line="240" w:lineRule="auto"/>
              <w:ind w:left="-113"/>
              <w:jc w:val="both"/>
              <w:rPr>
                <w:rFonts w:ascii="Times New Roman" w:eastAsia="Times New Roman" w:hAnsi="Times New Roman" w:cs="Times New Roman"/>
                <w:sz w:val="24"/>
                <w:szCs w:val="24"/>
              </w:rPr>
            </w:pPr>
          </w:p>
        </w:tc>
        <w:tc>
          <w:tcPr>
            <w:tcW w:w="4428" w:type="dxa"/>
            <w:shd w:val="clear" w:color="auto" w:fill="auto"/>
          </w:tcPr>
          <w:p w:rsidR="00B94D58" w:rsidP="00B94D58" w14:paraId="09318D28" w14:textId="4C6978AB">
            <w:pPr>
              <w:spacing w:after="0" w:line="240" w:lineRule="auto"/>
              <w:jc w:val="both"/>
              <w:rPr>
                <w:rFonts w:ascii="Times New Roman" w:eastAsia="Times New Roman" w:hAnsi="Times New Roman" w:cs="Times New Roman"/>
                <w:sz w:val="24"/>
                <w:szCs w:val="24"/>
              </w:rPr>
            </w:pPr>
            <w:hyperlink r:id="rId18" w:history="1">
              <w:r w:rsidRPr="00F40B51" w:rsidR="00C84448">
                <w:rPr>
                  <w:rStyle w:val="Hyperlink"/>
                  <w:rFonts w:ascii="Times New Roman" w:eastAsia="Times New Roman" w:hAnsi="Times New Roman" w:cs="Times New Roman"/>
                  <w:sz w:val="24"/>
                  <w:szCs w:val="24"/>
                </w:rPr>
                <w:t>Fdarr2019@gmail.com</w:t>
              </w:r>
            </w:hyperlink>
          </w:p>
          <w:p w:rsidR="00B94D58" w:rsidRPr="00B94D58" w:rsidP="00B94D58" w14:paraId="6F305FCD" w14:textId="77777777">
            <w:pPr>
              <w:spacing w:after="0" w:line="240" w:lineRule="auto"/>
              <w:jc w:val="both"/>
              <w:rPr>
                <w:rFonts w:ascii="Times New Roman" w:eastAsia="Times New Roman" w:hAnsi="Times New Roman" w:cs="Times New Roman"/>
                <w:sz w:val="24"/>
                <w:szCs w:val="24"/>
              </w:rPr>
            </w:pPr>
          </w:p>
          <w:p w:rsidR="00B94D58" w:rsidRPr="00B94D58" w:rsidP="00B94D58" w14:paraId="4D00F559" w14:textId="77777777">
            <w:pPr>
              <w:spacing w:after="0" w:line="240" w:lineRule="auto"/>
              <w:jc w:val="both"/>
              <w:rPr>
                <w:rFonts w:ascii="Times New Roman" w:eastAsia="Times New Roman" w:hAnsi="Times New Roman" w:cs="Times New Roman"/>
                <w:b/>
                <w:bCs/>
                <w:sz w:val="24"/>
                <w:szCs w:val="24"/>
              </w:rPr>
            </w:pPr>
          </w:p>
        </w:tc>
      </w:tr>
    </w:tbl>
    <w:p w:rsidR="0000131A" w:rsidRPr="00A83F14" w:rsidP="005B6B42" w14:paraId="09F4FD7A" w14:textId="77777777">
      <w:pPr>
        <w:spacing w:after="0" w:line="480" w:lineRule="auto"/>
        <w:rPr>
          <w:rFonts w:ascii="Times New Roman" w:hAnsi="Times New Roman" w:cs="Times New Roman"/>
          <w:sz w:val="24"/>
          <w:szCs w:val="24"/>
        </w:rPr>
      </w:pPr>
    </w:p>
    <w:sectPr w:rsidSect="00627697">
      <w:footerReference w:type="default" r:id="rId19"/>
      <w:pgSz w:w="12240" w:h="15840"/>
      <w:pgMar w:top="1440" w:right="1800" w:bottom="1440" w:left="180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6468F" w14:paraId="4BFCC82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6468F" w14:paraId="100CC11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05386590"/>
      <w:docPartObj>
        <w:docPartGallery w:val="Page Numbers (Bottom of Page)"/>
        <w:docPartUnique/>
      </w:docPartObj>
    </w:sdtPr>
    <w:sdtEndPr>
      <w:rPr>
        <w:rFonts w:ascii="Times New Roman" w:hAnsi="Times New Roman" w:cs="Times New Roman"/>
        <w:noProof/>
        <w:sz w:val="24"/>
        <w:szCs w:val="24"/>
      </w:rPr>
    </w:sdtEndPr>
    <w:sdtContent>
      <w:p w:rsidR="005724CD" w:rsidRPr="005724CD" w14:paraId="297B2BBF" w14:textId="18F5FC30">
        <w:pPr>
          <w:pStyle w:val="Footer"/>
          <w:jc w:val="center"/>
          <w:rPr>
            <w:rFonts w:ascii="Times New Roman" w:hAnsi="Times New Roman" w:cs="Times New Roman"/>
            <w:sz w:val="24"/>
            <w:szCs w:val="24"/>
          </w:rPr>
        </w:pPr>
        <w:r w:rsidRPr="005724CD">
          <w:rPr>
            <w:rFonts w:ascii="Times New Roman" w:hAnsi="Times New Roman" w:cs="Times New Roman"/>
            <w:sz w:val="24"/>
            <w:szCs w:val="24"/>
          </w:rPr>
          <w:fldChar w:fldCharType="begin"/>
        </w:r>
        <w:r w:rsidRPr="005724CD">
          <w:rPr>
            <w:rFonts w:ascii="Times New Roman" w:hAnsi="Times New Roman" w:cs="Times New Roman"/>
            <w:sz w:val="24"/>
            <w:szCs w:val="24"/>
          </w:rPr>
          <w:instrText xml:space="preserve"> PAGE   \* MERGEFORMAT </w:instrText>
        </w:r>
        <w:r w:rsidRPr="005724CD">
          <w:rPr>
            <w:rFonts w:ascii="Times New Roman" w:hAnsi="Times New Roman" w:cs="Times New Roman"/>
            <w:sz w:val="24"/>
            <w:szCs w:val="24"/>
          </w:rPr>
          <w:fldChar w:fldCharType="separate"/>
        </w:r>
        <w:r w:rsidRPr="005724CD">
          <w:rPr>
            <w:rFonts w:ascii="Times New Roman" w:hAnsi="Times New Roman" w:cs="Times New Roman"/>
            <w:noProof/>
            <w:sz w:val="24"/>
            <w:szCs w:val="24"/>
          </w:rPr>
          <w:t>2</w:t>
        </w:r>
        <w:r w:rsidRPr="005724CD">
          <w:rPr>
            <w:rFonts w:ascii="Times New Roman" w:hAnsi="Times New Roman" w:cs="Times New Roman"/>
            <w:noProof/>
            <w:sz w:val="24"/>
            <w:szCs w:val="2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15784826"/>
      <w:docPartObj>
        <w:docPartGallery w:val="Page Numbers (Bottom of Page)"/>
        <w:docPartUnique/>
      </w:docPartObj>
    </w:sdtPr>
    <w:sdtEndPr>
      <w:rPr>
        <w:rFonts w:ascii="Times New Roman" w:hAnsi="Times New Roman" w:cs="Times New Roman"/>
        <w:noProof/>
        <w:sz w:val="24"/>
        <w:szCs w:val="24"/>
      </w:rPr>
    </w:sdtEndPr>
    <w:sdtContent>
      <w:p w:rsidR="00627697" w:rsidRPr="00627697" w14:paraId="5E2772B9" w14:textId="3889B0ED">
        <w:pPr>
          <w:pStyle w:val="Footer"/>
          <w:jc w:val="center"/>
          <w:rPr>
            <w:rFonts w:ascii="Times New Roman" w:hAnsi="Times New Roman" w:cs="Times New Roman"/>
            <w:sz w:val="24"/>
            <w:szCs w:val="24"/>
          </w:rPr>
        </w:pPr>
        <w:r w:rsidRPr="00627697">
          <w:rPr>
            <w:rFonts w:ascii="Times New Roman" w:hAnsi="Times New Roman" w:cs="Times New Roman"/>
            <w:sz w:val="24"/>
            <w:szCs w:val="24"/>
          </w:rPr>
          <w:fldChar w:fldCharType="begin"/>
        </w:r>
        <w:r w:rsidRPr="00627697">
          <w:rPr>
            <w:rFonts w:ascii="Times New Roman" w:hAnsi="Times New Roman" w:cs="Times New Roman"/>
            <w:sz w:val="24"/>
            <w:szCs w:val="24"/>
          </w:rPr>
          <w:instrText xml:space="preserve"> PAGE   \* MERGEFORMAT </w:instrText>
        </w:r>
        <w:r w:rsidRPr="00627697">
          <w:rPr>
            <w:rFonts w:ascii="Times New Roman" w:hAnsi="Times New Roman" w:cs="Times New Roman"/>
            <w:sz w:val="24"/>
            <w:szCs w:val="24"/>
          </w:rPr>
          <w:fldChar w:fldCharType="separate"/>
        </w:r>
        <w:r w:rsidRPr="00627697">
          <w:rPr>
            <w:rFonts w:ascii="Times New Roman" w:hAnsi="Times New Roman" w:cs="Times New Roman"/>
            <w:noProof/>
            <w:sz w:val="24"/>
            <w:szCs w:val="24"/>
          </w:rPr>
          <w:t>2</w:t>
        </w:r>
        <w:r w:rsidRPr="00627697">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23E48" w:rsidP="001736C3" w14:paraId="2182CB9B" w14:textId="77777777">
      <w:pPr>
        <w:spacing w:after="0" w:line="240" w:lineRule="auto"/>
      </w:pPr>
      <w:r>
        <w:separator/>
      </w:r>
    </w:p>
  </w:footnote>
  <w:footnote w:type="continuationSeparator" w:id="1">
    <w:p w:rsidR="00E23E48" w:rsidP="001736C3" w14:paraId="21218AC1" w14:textId="77777777">
      <w:pPr>
        <w:spacing w:after="0" w:line="240" w:lineRule="auto"/>
      </w:pPr>
      <w:r>
        <w:continuationSeparator/>
      </w:r>
    </w:p>
  </w:footnote>
  <w:footnote w:id="2">
    <w:p w:rsidR="00A72E89" w:rsidRPr="007D3C83" w:rsidP="007D3C83" w14:paraId="054575D7" w14:textId="7E5C5CD8">
      <w:pPr>
        <w:pStyle w:val="FootnoteText"/>
        <w:spacing w:after="120"/>
        <w:rPr>
          <w:rFonts w:ascii="Times New Roman" w:hAnsi="Times New Roman" w:cs="Times New Roman"/>
        </w:rPr>
      </w:pPr>
      <w:r w:rsidRPr="007D3C83">
        <w:rPr>
          <w:rStyle w:val="FootnoteReference"/>
          <w:rFonts w:ascii="Times New Roman" w:hAnsi="Times New Roman" w:cs="Times New Roman"/>
        </w:rPr>
        <w:footnoteRef/>
      </w:r>
      <w:r w:rsidRPr="007D3C83">
        <w:rPr>
          <w:rFonts w:ascii="Times New Roman" w:hAnsi="Times New Roman" w:cs="Times New Roman"/>
        </w:rPr>
        <w:t xml:space="preserve"> </w:t>
      </w:r>
      <w:r w:rsidRPr="007D3C83">
        <w:rPr>
          <w:rFonts w:ascii="Times New Roman" w:hAnsi="Times New Roman" w:cs="Times New Roman"/>
          <w:i/>
          <w:iCs/>
        </w:rPr>
        <w:t xml:space="preserve">In the Matter of the Commission’s Review of Ohio Adm. Code Chapter 4901:1-6, </w:t>
      </w:r>
      <w:r w:rsidRPr="007D3C83">
        <w:rPr>
          <w:rFonts w:ascii="Times New Roman" w:hAnsi="Times New Roman" w:cs="Times New Roman"/>
        </w:rPr>
        <w:t>Case No. 23-817-TP-ORD, Entry</w:t>
      </w:r>
      <w:r w:rsidRPr="007D3C83" w:rsidR="007D3C83">
        <w:rPr>
          <w:rFonts w:ascii="Times New Roman" w:hAnsi="Times New Roman" w:cs="Times New Roman"/>
        </w:rPr>
        <w:t xml:space="preserve"> </w:t>
      </w:r>
      <w:r w:rsidRPr="007D3C83">
        <w:rPr>
          <w:rFonts w:ascii="Times New Roman" w:hAnsi="Times New Roman" w:cs="Times New Roman"/>
        </w:rPr>
        <w:t>(Nov</w:t>
      </w:r>
      <w:r w:rsidR="00FE165A">
        <w:rPr>
          <w:rFonts w:ascii="Times New Roman" w:hAnsi="Times New Roman" w:cs="Times New Roman"/>
        </w:rPr>
        <w:t>ember</w:t>
      </w:r>
      <w:r w:rsidRPr="007D3C83">
        <w:rPr>
          <w:rFonts w:ascii="Times New Roman" w:hAnsi="Times New Roman" w:cs="Times New Roman"/>
        </w:rPr>
        <w:t xml:space="preserve"> 1, 2023) at Attachment A.</w:t>
      </w:r>
    </w:p>
  </w:footnote>
  <w:footnote w:id="3">
    <w:p w:rsidR="008F4C98" w:rsidRPr="007D3C83" w:rsidP="007D3C83" w14:paraId="62F1EE70" w14:textId="36ABC412">
      <w:pPr>
        <w:pStyle w:val="FootnoteText"/>
        <w:spacing w:after="120"/>
        <w:rPr>
          <w:rFonts w:ascii="Times New Roman" w:hAnsi="Times New Roman" w:cs="Times New Roman"/>
        </w:rPr>
      </w:pPr>
      <w:r w:rsidRPr="007D3C83">
        <w:rPr>
          <w:rStyle w:val="FootnoteReference"/>
          <w:rFonts w:ascii="Times New Roman" w:hAnsi="Times New Roman" w:cs="Times New Roman"/>
        </w:rPr>
        <w:footnoteRef/>
      </w:r>
      <w:r w:rsidRPr="007D3C83">
        <w:rPr>
          <w:rFonts w:ascii="Times New Roman" w:hAnsi="Times New Roman" w:cs="Times New Roman"/>
        </w:rPr>
        <w:t xml:space="preserve"> </w:t>
      </w:r>
      <w:r w:rsidRPr="007D3C83">
        <w:rPr>
          <w:rFonts w:ascii="Times New Roman" w:hAnsi="Times New Roman" w:cs="Times New Roman"/>
          <w:i/>
          <w:iCs/>
        </w:rPr>
        <w:t>See</w:t>
      </w:r>
      <w:r w:rsidRPr="007D3C83">
        <w:rPr>
          <w:rFonts w:ascii="Times New Roman" w:hAnsi="Times New Roman" w:cs="Times New Roman"/>
        </w:rPr>
        <w:t xml:space="preserve"> R.C. 4927.01(A)(1).</w:t>
      </w:r>
    </w:p>
  </w:footnote>
  <w:footnote w:id="4">
    <w:p w:rsidR="00F02003" w:rsidRPr="007D3C83" w:rsidP="007D3C83" w14:paraId="11BBD90C" w14:textId="0FAAB665">
      <w:pPr>
        <w:pStyle w:val="FootnoteText"/>
        <w:spacing w:after="120"/>
        <w:rPr>
          <w:rFonts w:ascii="Times New Roman" w:hAnsi="Times New Roman" w:cs="Times New Roman"/>
        </w:rPr>
      </w:pPr>
      <w:r w:rsidRPr="007D3C83">
        <w:rPr>
          <w:rStyle w:val="FootnoteReference"/>
          <w:rFonts w:ascii="Times New Roman" w:hAnsi="Times New Roman" w:cs="Times New Roman"/>
        </w:rPr>
        <w:footnoteRef/>
      </w:r>
      <w:r w:rsidRPr="007D3C83">
        <w:rPr>
          <w:rFonts w:ascii="Times New Roman" w:hAnsi="Times New Roman" w:cs="Times New Roman"/>
        </w:rPr>
        <w:t xml:space="preserve"> R.C. 4927.02(A)(1).</w:t>
      </w:r>
    </w:p>
  </w:footnote>
  <w:footnote w:id="5">
    <w:p w:rsidR="00BB7D85" w:rsidRPr="007D3C83" w:rsidP="00BB7D85" w14:paraId="391BCD20" w14:textId="4159B855">
      <w:pPr>
        <w:pStyle w:val="FootnoteText"/>
        <w:spacing w:after="120"/>
        <w:rPr>
          <w:rFonts w:ascii="Times New Roman" w:hAnsi="Times New Roman" w:cs="Times New Roman"/>
        </w:rPr>
      </w:pPr>
      <w:r w:rsidRPr="007D3C83">
        <w:rPr>
          <w:rStyle w:val="FootnoteReference"/>
          <w:rFonts w:ascii="Times New Roman" w:hAnsi="Times New Roman" w:cs="Times New Roman"/>
        </w:rPr>
        <w:footnoteRef/>
      </w:r>
      <w:r w:rsidRPr="007D3C83">
        <w:rPr>
          <w:rFonts w:ascii="Times New Roman" w:hAnsi="Times New Roman" w:cs="Times New Roman"/>
        </w:rPr>
        <w:t xml:space="preserve"> </w:t>
      </w:r>
      <w:r>
        <w:rPr>
          <w:rFonts w:ascii="Times New Roman" w:hAnsi="Times New Roman" w:cs="Times New Roman"/>
        </w:rPr>
        <w:t>O</w:t>
      </w:r>
      <w:r w:rsidR="004B4C70">
        <w:rPr>
          <w:rFonts w:ascii="Times New Roman" w:hAnsi="Times New Roman" w:cs="Times New Roman"/>
        </w:rPr>
        <w:t>ffice of the Ohio Consumers’ Counsel i</w:t>
      </w:r>
      <w:r>
        <w:rPr>
          <w:rFonts w:ascii="Times New Roman" w:hAnsi="Times New Roman" w:cs="Times New Roman"/>
        </w:rPr>
        <w:t>s the statutory representative of Ohio’s approximately 4.5 million residential utility consumers; O</w:t>
      </w:r>
      <w:r w:rsidR="004B4C70">
        <w:rPr>
          <w:rFonts w:ascii="Times New Roman" w:hAnsi="Times New Roman" w:cs="Times New Roman"/>
        </w:rPr>
        <w:t xml:space="preserve">hio Poverty Law Center </w:t>
      </w:r>
      <w:r>
        <w:rPr>
          <w:rFonts w:ascii="Times New Roman" w:hAnsi="Times New Roman" w:cs="Times New Roman"/>
        </w:rPr>
        <w:t xml:space="preserve">works to reduce poverty and increase justice by protecting and expanding the legal rights of Ohioans living, working, and raising their families in poverty; </w:t>
      </w:r>
      <w:r w:rsidR="004B4C70">
        <w:rPr>
          <w:rFonts w:ascii="Times New Roman" w:hAnsi="Times New Roman" w:cs="Times New Roman"/>
        </w:rPr>
        <w:t>Legal Aid Society of Southwest Ohio serves residents in Southwest Ohio in resolving serious civil legal problems of low-income people, to promote economic and family stability and to reduce poverty through effective legal assistance.</w:t>
      </w:r>
    </w:p>
  </w:footnote>
  <w:footnote w:id="6">
    <w:p w:rsidR="00A72E89" w:rsidRPr="007D3C83" w:rsidP="007D3C83" w14:paraId="69D8B571" w14:textId="721A1A77">
      <w:pPr>
        <w:pStyle w:val="FootnoteText"/>
        <w:spacing w:after="120"/>
        <w:rPr>
          <w:rFonts w:ascii="Times New Roman" w:hAnsi="Times New Roman" w:cs="Times New Roman"/>
        </w:rPr>
      </w:pPr>
      <w:r w:rsidRPr="007D3C83">
        <w:rPr>
          <w:rStyle w:val="FootnoteReference"/>
          <w:rFonts w:ascii="Times New Roman" w:hAnsi="Times New Roman" w:cs="Times New Roman"/>
        </w:rPr>
        <w:footnoteRef/>
      </w:r>
      <w:r w:rsidRPr="007D3C83">
        <w:rPr>
          <w:rFonts w:ascii="Times New Roman" w:hAnsi="Times New Roman" w:cs="Times New Roman"/>
        </w:rPr>
        <w:t xml:space="preserve"> Case No. 23-817-TP-ORD, Comments of the Ohio Telecom Association (Dec</w:t>
      </w:r>
      <w:r w:rsidR="00FE165A">
        <w:rPr>
          <w:rFonts w:ascii="Times New Roman" w:hAnsi="Times New Roman" w:cs="Times New Roman"/>
        </w:rPr>
        <w:t>ember</w:t>
      </w:r>
      <w:r w:rsidRPr="007D3C83">
        <w:rPr>
          <w:rFonts w:ascii="Times New Roman" w:hAnsi="Times New Roman" w:cs="Times New Roman"/>
        </w:rPr>
        <w:t xml:space="preserve"> 1, 2023) (“OTA Comments</w:t>
      </w:r>
      <w:r w:rsidR="00FE165A">
        <w:rPr>
          <w:rFonts w:ascii="Times New Roman" w:hAnsi="Times New Roman" w:cs="Times New Roman"/>
        </w:rPr>
        <w:t>.</w:t>
      </w:r>
      <w:r w:rsidRPr="007D3C83">
        <w:rPr>
          <w:rFonts w:ascii="Times New Roman" w:hAnsi="Times New Roman" w:cs="Times New Roman"/>
        </w:rPr>
        <w:t>”)</w:t>
      </w:r>
    </w:p>
  </w:footnote>
  <w:footnote w:id="7">
    <w:p w:rsidR="002C6BCD" w:rsidRPr="007D3C83" w:rsidP="007D3C83" w14:paraId="3752FECC" w14:textId="30C9FC37">
      <w:pPr>
        <w:pStyle w:val="FootnoteText"/>
        <w:spacing w:after="120"/>
        <w:rPr>
          <w:rFonts w:ascii="Times New Roman" w:hAnsi="Times New Roman" w:cs="Times New Roman"/>
        </w:rPr>
      </w:pPr>
      <w:r w:rsidRPr="007D3C83">
        <w:rPr>
          <w:rStyle w:val="FootnoteReference"/>
          <w:rFonts w:ascii="Times New Roman" w:hAnsi="Times New Roman" w:cs="Times New Roman"/>
        </w:rPr>
        <w:footnoteRef/>
      </w:r>
      <w:r w:rsidRPr="007D3C83">
        <w:rPr>
          <w:rFonts w:ascii="Times New Roman" w:hAnsi="Times New Roman" w:cs="Times New Roman"/>
        </w:rPr>
        <w:t xml:space="preserve"> The term “</w:t>
      </w:r>
      <w:r w:rsidRPr="007D3C83" w:rsidR="004F5BFA">
        <w:rPr>
          <w:rFonts w:ascii="Times New Roman" w:hAnsi="Times New Roman" w:cs="Times New Roman"/>
        </w:rPr>
        <w:t>b</w:t>
      </w:r>
      <w:r w:rsidRPr="007D3C83">
        <w:rPr>
          <w:rFonts w:ascii="Times New Roman" w:hAnsi="Times New Roman" w:cs="Times New Roman"/>
        </w:rPr>
        <w:t xml:space="preserve">asic local exchange service” is defined in </w:t>
      </w:r>
      <w:r w:rsidRPr="007D3C83" w:rsidR="009F50EA">
        <w:rPr>
          <w:rFonts w:ascii="Times New Roman" w:hAnsi="Times New Roman" w:cs="Times New Roman"/>
        </w:rPr>
        <w:t>R.C.</w:t>
      </w:r>
      <w:r w:rsidRPr="007D3C83" w:rsidR="000801AA">
        <w:rPr>
          <w:rFonts w:ascii="Times New Roman" w:hAnsi="Times New Roman" w:cs="Times New Roman"/>
        </w:rPr>
        <w:t xml:space="preserve"> </w:t>
      </w:r>
      <w:r w:rsidRPr="007D3C83">
        <w:rPr>
          <w:rFonts w:ascii="Times New Roman" w:hAnsi="Times New Roman" w:cs="Times New Roman"/>
        </w:rPr>
        <w:t>4927.01 as “residential end-user access to and usage of telephone company-provided services over a single line or small-business end-user access to and usage of telephone company-provided services over the primary access line of service, which in the case of residential and small-business access and usage is not part of a bundle or package of services, that does both of the following: (a) Enables a customer to originate or receive voice communications within a local service area…; (b) Consists of all of the following services: (i) Local dial tone service; (ii) For residential end users, flat-rate telephone exchange service; (iii) Touch tone dialing service; (iv) Access to and usage of 9-1-1 services, where such services are available; (v) Access to operator services and directory assistance; (vi) Provision of a telephone directory…for no additional charge and a listing in that directory…; (vii) Per call, caller identification blocking services; (viii) Access to telecommunications relay service; and (ix) Access to toll presubscription, interexchange or toll providers or both, and networks of other telephone companies.”</w:t>
      </w:r>
      <w:r w:rsidRPr="007D3C83" w:rsidR="00A83F14">
        <w:rPr>
          <w:rFonts w:ascii="Times New Roman" w:hAnsi="Times New Roman" w:cs="Times New Roman"/>
        </w:rPr>
        <w:t xml:space="preserve"> </w:t>
      </w:r>
    </w:p>
  </w:footnote>
  <w:footnote w:id="8">
    <w:p w:rsidR="00CA3172" w:rsidRPr="007D3C83" w:rsidP="007D3C83" w14:paraId="263788B5" w14:textId="7893770A">
      <w:pPr>
        <w:pStyle w:val="FootnoteText"/>
        <w:spacing w:after="120"/>
        <w:rPr>
          <w:rFonts w:ascii="Times New Roman" w:hAnsi="Times New Roman" w:cs="Times New Roman"/>
        </w:rPr>
      </w:pPr>
      <w:r w:rsidRPr="007D3C83">
        <w:rPr>
          <w:rStyle w:val="FootnoteReference"/>
          <w:rFonts w:ascii="Times New Roman" w:hAnsi="Times New Roman" w:cs="Times New Roman"/>
        </w:rPr>
        <w:footnoteRef/>
      </w:r>
      <w:r w:rsidRPr="007D3C83">
        <w:rPr>
          <w:rFonts w:ascii="Times New Roman" w:hAnsi="Times New Roman" w:cs="Times New Roman"/>
        </w:rPr>
        <w:t xml:space="preserve"> OTA Comments</w:t>
      </w:r>
      <w:r w:rsidRPr="007D3C83" w:rsidR="004932EC">
        <w:rPr>
          <w:rFonts w:ascii="Times New Roman" w:hAnsi="Times New Roman" w:cs="Times New Roman"/>
        </w:rPr>
        <w:t xml:space="preserve"> at</w:t>
      </w:r>
      <w:r w:rsidRPr="007D3C83">
        <w:rPr>
          <w:rFonts w:ascii="Times New Roman" w:hAnsi="Times New Roman" w:cs="Times New Roman"/>
        </w:rPr>
        <w:t xml:space="preserve"> 7.</w:t>
      </w:r>
    </w:p>
  </w:footnote>
  <w:footnote w:id="9">
    <w:p w:rsidR="00CA180C" w:rsidRPr="007D3C83" w:rsidP="007D3C83" w14:paraId="4EEE3108" w14:textId="35748D12">
      <w:pPr>
        <w:pStyle w:val="FootnoteText"/>
        <w:spacing w:after="120"/>
        <w:rPr>
          <w:rFonts w:ascii="Times New Roman" w:hAnsi="Times New Roman" w:cs="Times New Roman"/>
        </w:rPr>
      </w:pPr>
      <w:r w:rsidRPr="007D3C83">
        <w:rPr>
          <w:rStyle w:val="FootnoteReference"/>
          <w:rFonts w:ascii="Times New Roman" w:hAnsi="Times New Roman" w:cs="Times New Roman"/>
        </w:rPr>
        <w:footnoteRef/>
      </w:r>
      <w:r w:rsidRPr="007D3C83" w:rsidR="00C90706">
        <w:rPr>
          <w:rFonts w:ascii="Times New Roman" w:hAnsi="Times New Roman" w:cs="Times New Roman"/>
        </w:rPr>
        <w:t xml:space="preserve"> </w:t>
      </w:r>
      <w:r w:rsidRPr="007D3C83" w:rsidR="004932EC">
        <w:rPr>
          <w:rFonts w:ascii="Times New Roman" w:hAnsi="Times New Roman" w:cs="Times New Roman"/>
          <w:i/>
          <w:iCs/>
        </w:rPr>
        <w:t>In the Matter of the Commission’s Implementation of Substitute House Bill 402 of the 132</w:t>
      </w:r>
      <w:r w:rsidRPr="007D3C83" w:rsidR="004932EC">
        <w:rPr>
          <w:rFonts w:ascii="Times New Roman" w:hAnsi="Times New Roman" w:cs="Times New Roman"/>
          <w:i/>
          <w:iCs/>
          <w:vertAlign w:val="superscript"/>
        </w:rPr>
        <w:t>nd</w:t>
      </w:r>
      <w:r w:rsidRPr="007D3C83" w:rsidR="004932EC">
        <w:rPr>
          <w:rFonts w:ascii="Times New Roman" w:hAnsi="Times New Roman" w:cs="Times New Roman"/>
          <w:i/>
          <w:iCs/>
        </w:rPr>
        <w:t xml:space="preserve"> Ohio General Assembly,</w:t>
      </w:r>
      <w:r w:rsidRPr="007D3C83" w:rsidR="00BA4E0E">
        <w:rPr>
          <w:rFonts w:ascii="Times New Roman" w:hAnsi="Times New Roman" w:cs="Times New Roman"/>
        </w:rPr>
        <w:t xml:space="preserve"> Case No. 19-173-TP-ORD,</w:t>
      </w:r>
      <w:r w:rsidRPr="007D3C83" w:rsidR="004932EC">
        <w:rPr>
          <w:rFonts w:ascii="Times New Roman" w:hAnsi="Times New Roman" w:cs="Times New Roman"/>
          <w:i/>
          <w:iCs/>
        </w:rPr>
        <w:t xml:space="preserve"> </w:t>
      </w:r>
      <w:r w:rsidRPr="007D3C83" w:rsidR="00C90706">
        <w:rPr>
          <w:rFonts w:ascii="Times New Roman" w:hAnsi="Times New Roman" w:cs="Times New Roman"/>
        </w:rPr>
        <w:t xml:space="preserve">Consumer </w:t>
      </w:r>
      <w:r w:rsidRPr="007D3C83" w:rsidR="004932EC">
        <w:rPr>
          <w:rFonts w:ascii="Times New Roman" w:hAnsi="Times New Roman" w:cs="Times New Roman"/>
        </w:rPr>
        <w:t>Protection Comments Regarding HB402 and PUCO Staff Report by Legal Aid Society of Southwest Ohio, LLC, Office of the Ohio Consumers’ Counsel, Ohio Poverty Law Center, Pro Seniors, Inc.</w:t>
      </w:r>
      <w:r w:rsidRPr="007D3C83" w:rsidR="00BA4E0E">
        <w:rPr>
          <w:rFonts w:ascii="Times New Roman" w:hAnsi="Times New Roman" w:cs="Times New Roman"/>
        </w:rPr>
        <w:t xml:space="preserve"> (</w:t>
      </w:r>
      <w:r w:rsidRPr="007D3C83" w:rsidR="00C90706">
        <w:rPr>
          <w:rFonts w:ascii="Times New Roman" w:hAnsi="Times New Roman" w:cs="Times New Roman"/>
        </w:rPr>
        <w:t>March 15, 2022</w:t>
      </w:r>
      <w:r w:rsidRPr="007D3C83" w:rsidR="00BA4E0E">
        <w:rPr>
          <w:rFonts w:ascii="Times New Roman" w:hAnsi="Times New Roman" w:cs="Times New Roman"/>
        </w:rPr>
        <w:t>)</w:t>
      </w:r>
      <w:r w:rsidRPr="007D3C83" w:rsidR="00C90706">
        <w:rPr>
          <w:rFonts w:ascii="Times New Roman" w:hAnsi="Times New Roman" w:cs="Times New Roman"/>
        </w:rPr>
        <w:t xml:space="preserve"> </w:t>
      </w:r>
      <w:r w:rsidRPr="007D3C83" w:rsidR="004932EC">
        <w:rPr>
          <w:rFonts w:ascii="Times New Roman" w:hAnsi="Times New Roman" w:cs="Times New Roman"/>
        </w:rPr>
        <w:t xml:space="preserve">at </w:t>
      </w:r>
      <w:r w:rsidRPr="007D3C83" w:rsidR="00C90706">
        <w:rPr>
          <w:rFonts w:ascii="Times New Roman" w:hAnsi="Times New Roman" w:cs="Times New Roman"/>
        </w:rPr>
        <w:t>7 (</w:t>
      </w:r>
      <w:r w:rsidRPr="007D3C83" w:rsidR="004932EC">
        <w:rPr>
          <w:rFonts w:ascii="Times New Roman" w:hAnsi="Times New Roman" w:cs="Times New Roman"/>
        </w:rPr>
        <w:t>“</w:t>
      </w:r>
      <w:r w:rsidRPr="007D3C83" w:rsidR="00C90706">
        <w:rPr>
          <w:rFonts w:ascii="Times New Roman" w:hAnsi="Times New Roman" w:cs="Times New Roman"/>
        </w:rPr>
        <w:t>Consumer Groups</w:t>
      </w:r>
      <w:r w:rsidRPr="007D3C83" w:rsidR="000971AC">
        <w:rPr>
          <w:rFonts w:ascii="Times New Roman" w:hAnsi="Times New Roman" w:cs="Times New Roman"/>
        </w:rPr>
        <w:t>’</w:t>
      </w:r>
      <w:r w:rsidRPr="007D3C83" w:rsidR="00C90706">
        <w:rPr>
          <w:rFonts w:ascii="Times New Roman" w:hAnsi="Times New Roman" w:cs="Times New Roman"/>
        </w:rPr>
        <w:t xml:space="preserve"> Comments</w:t>
      </w:r>
      <w:r w:rsidR="00FE165A">
        <w:rPr>
          <w:rFonts w:ascii="Times New Roman" w:hAnsi="Times New Roman" w:cs="Times New Roman"/>
        </w:rPr>
        <w:t>.</w:t>
      </w:r>
      <w:r w:rsidRPr="007D3C83" w:rsidR="004932EC">
        <w:rPr>
          <w:rFonts w:ascii="Times New Roman" w:hAnsi="Times New Roman" w:cs="Times New Roman"/>
        </w:rPr>
        <w:t>”</w:t>
      </w:r>
      <w:r w:rsidRPr="007D3C83" w:rsidR="00C90706">
        <w:rPr>
          <w:rFonts w:ascii="Times New Roman" w:hAnsi="Times New Roman" w:cs="Times New Roman"/>
        </w:rPr>
        <w:t>)</w:t>
      </w:r>
    </w:p>
  </w:footnote>
  <w:footnote w:id="10">
    <w:p w:rsidR="00EC7E28" w:rsidRPr="007D3C83" w:rsidP="007D3C83" w14:paraId="0CD54971" w14:textId="7DF1E69A">
      <w:pPr>
        <w:pStyle w:val="FootnoteText"/>
        <w:spacing w:after="120"/>
        <w:rPr>
          <w:rFonts w:ascii="Times New Roman" w:hAnsi="Times New Roman" w:cs="Times New Roman"/>
        </w:rPr>
      </w:pPr>
      <w:r w:rsidRPr="007D3C83">
        <w:rPr>
          <w:rStyle w:val="FootnoteReference"/>
          <w:rFonts w:ascii="Times New Roman" w:hAnsi="Times New Roman" w:cs="Times New Roman"/>
        </w:rPr>
        <w:footnoteRef/>
      </w:r>
      <w:r w:rsidRPr="007D3C83">
        <w:rPr>
          <w:rFonts w:ascii="Times New Roman" w:hAnsi="Times New Roman" w:cs="Times New Roman"/>
        </w:rPr>
        <w:t xml:space="preserve"> </w:t>
      </w:r>
      <w:r w:rsidRPr="007D3C83" w:rsidR="00C90706">
        <w:rPr>
          <w:rFonts w:ascii="Times New Roman" w:hAnsi="Times New Roman" w:cs="Times New Roman"/>
        </w:rPr>
        <w:t>Consumer Groups</w:t>
      </w:r>
      <w:r w:rsidRPr="007D3C83" w:rsidR="00D64E59">
        <w:rPr>
          <w:rFonts w:ascii="Times New Roman" w:hAnsi="Times New Roman" w:cs="Times New Roman"/>
        </w:rPr>
        <w:t>’</w:t>
      </w:r>
      <w:r w:rsidRPr="007D3C83" w:rsidR="00C90706">
        <w:rPr>
          <w:rFonts w:ascii="Times New Roman" w:hAnsi="Times New Roman" w:cs="Times New Roman"/>
        </w:rPr>
        <w:t xml:space="preserve"> Comments</w:t>
      </w:r>
      <w:r w:rsidRPr="007D3C83" w:rsidR="00BA4E0E">
        <w:rPr>
          <w:rFonts w:ascii="Times New Roman" w:hAnsi="Times New Roman" w:cs="Times New Roman"/>
        </w:rPr>
        <w:t xml:space="preserve"> at </w:t>
      </w:r>
      <w:r w:rsidRPr="007D3C83" w:rsidR="00C90706">
        <w:rPr>
          <w:rFonts w:ascii="Times New Roman" w:hAnsi="Times New Roman" w:cs="Times New Roman"/>
        </w:rPr>
        <w:t>15-19.</w:t>
      </w:r>
    </w:p>
  </w:footnote>
  <w:footnote w:id="11">
    <w:p w:rsidR="0068070B" w:rsidRPr="007D3C83" w:rsidP="007D3C83" w14:paraId="3C654664" w14:textId="7376A890">
      <w:pPr>
        <w:pStyle w:val="FootnoteText"/>
        <w:spacing w:after="120"/>
        <w:rPr>
          <w:rFonts w:ascii="Times New Roman" w:hAnsi="Times New Roman" w:cs="Times New Roman"/>
        </w:rPr>
      </w:pPr>
      <w:r w:rsidRPr="007D3C83">
        <w:rPr>
          <w:rStyle w:val="FootnoteReference"/>
          <w:rFonts w:ascii="Times New Roman" w:hAnsi="Times New Roman" w:cs="Times New Roman"/>
        </w:rPr>
        <w:footnoteRef/>
      </w:r>
      <w:r w:rsidRPr="007D3C83">
        <w:rPr>
          <w:rFonts w:ascii="Times New Roman" w:hAnsi="Times New Roman" w:cs="Times New Roman"/>
        </w:rPr>
        <w:t xml:space="preserve"> OTA Comments</w:t>
      </w:r>
      <w:r w:rsidRPr="007D3C83" w:rsidR="00BA4E0E">
        <w:rPr>
          <w:rFonts w:ascii="Times New Roman" w:hAnsi="Times New Roman" w:cs="Times New Roman"/>
        </w:rPr>
        <w:t xml:space="preserve"> at </w:t>
      </w:r>
      <w:r w:rsidRPr="007D3C83">
        <w:rPr>
          <w:rFonts w:ascii="Times New Roman" w:hAnsi="Times New Roman" w:cs="Times New Roman"/>
        </w:rPr>
        <w:t>7-</w:t>
      </w:r>
      <w:r w:rsidRPr="007D3C83" w:rsidR="00B348DA">
        <w:rPr>
          <w:rFonts w:ascii="Times New Roman" w:hAnsi="Times New Roman" w:cs="Times New Roman"/>
        </w:rPr>
        <w:t>9.</w:t>
      </w:r>
    </w:p>
  </w:footnote>
  <w:footnote w:id="12">
    <w:p w:rsidR="00770CE9" w:rsidRPr="007D3C83" w:rsidP="007D3C83" w14:paraId="2755218C" w14:textId="539F80E1">
      <w:pPr>
        <w:pStyle w:val="FootnoteText"/>
        <w:spacing w:after="120"/>
        <w:rPr>
          <w:rFonts w:ascii="Times New Roman" w:hAnsi="Times New Roman" w:cs="Times New Roman"/>
        </w:rPr>
      </w:pPr>
      <w:r w:rsidRPr="007D3C83">
        <w:rPr>
          <w:rStyle w:val="FootnoteReference"/>
          <w:rFonts w:ascii="Times New Roman" w:hAnsi="Times New Roman" w:cs="Times New Roman"/>
        </w:rPr>
        <w:footnoteRef/>
      </w:r>
      <w:r w:rsidRPr="007D3C83">
        <w:rPr>
          <w:rFonts w:ascii="Times New Roman" w:hAnsi="Times New Roman" w:cs="Times New Roman"/>
        </w:rPr>
        <w:t xml:space="preserve"> OTA Comments</w:t>
      </w:r>
      <w:r w:rsidRPr="007D3C83" w:rsidR="00BA4E0E">
        <w:rPr>
          <w:rFonts w:ascii="Times New Roman" w:hAnsi="Times New Roman" w:cs="Times New Roman"/>
        </w:rPr>
        <w:t xml:space="preserve"> at</w:t>
      </w:r>
      <w:r w:rsidRPr="007D3C83">
        <w:rPr>
          <w:rFonts w:ascii="Times New Roman" w:hAnsi="Times New Roman" w:cs="Times New Roman"/>
        </w:rPr>
        <w:t xml:space="preserve"> 2-4.</w:t>
      </w:r>
    </w:p>
  </w:footnote>
  <w:footnote w:id="13">
    <w:p w:rsidR="00770CE9" w:rsidRPr="007D3C83" w:rsidP="007D3C83" w14:paraId="27EA6F25" w14:textId="46B9F842">
      <w:pPr>
        <w:pStyle w:val="FootnoteText"/>
        <w:spacing w:after="120"/>
        <w:rPr>
          <w:rFonts w:ascii="Times New Roman" w:hAnsi="Times New Roman" w:cs="Times New Roman"/>
        </w:rPr>
      </w:pPr>
      <w:r w:rsidRPr="007D3C83">
        <w:rPr>
          <w:rStyle w:val="FootnoteReference"/>
          <w:rFonts w:ascii="Times New Roman" w:hAnsi="Times New Roman" w:cs="Times New Roman"/>
        </w:rPr>
        <w:footnoteRef/>
      </w:r>
      <w:r w:rsidRPr="007D3C83">
        <w:rPr>
          <w:rFonts w:ascii="Times New Roman" w:hAnsi="Times New Roman" w:cs="Times New Roman"/>
        </w:rPr>
        <w:t xml:space="preserve"> </w:t>
      </w:r>
      <w:r w:rsidRPr="007D3C83" w:rsidR="00953320">
        <w:rPr>
          <w:rFonts w:ascii="Times New Roman" w:hAnsi="Times New Roman" w:cs="Times New Roman"/>
        </w:rPr>
        <w:t>O</w:t>
      </w:r>
      <w:r w:rsidRPr="007D3C83" w:rsidR="001318AA">
        <w:rPr>
          <w:rFonts w:ascii="Times New Roman" w:hAnsi="Times New Roman" w:cs="Times New Roman"/>
        </w:rPr>
        <w:t>.</w:t>
      </w:r>
      <w:r w:rsidRPr="007D3C83" w:rsidR="00953320">
        <w:rPr>
          <w:rFonts w:ascii="Times New Roman" w:hAnsi="Times New Roman" w:cs="Times New Roman"/>
        </w:rPr>
        <w:t>A</w:t>
      </w:r>
      <w:r w:rsidRPr="007D3C83" w:rsidR="001318AA">
        <w:rPr>
          <w:rFonts w:ascii="Times New Roman" w:hAnsi="Times New Roman" w:cs="Times New Roman"/>
        </w:rPr>
        <w:t>.</w:t>
      </w:r>
      <w:r w:rsidRPr="007D3C83" w:rsidR="00953320">
        <w:rPr>
          <w:rFonts w:ascii="Times New Roman" w:hAnsi="Times New Roman" w:cs="Times New Roman"/>
        </w:rPr>
        <w:t>C</w:t>
      </w:r>
      <w:r w:rsidRPr="007D3C83" w:rsidR="0023629F">
        <w:rPr>
          <w:rFonts w:ascii="Times New Roman" w:hAnsi="Times New Roman" w:cs="Times New Roman"/>
        </w:rPr>
        <w:t>.</w:t>
      </w:r>
      <w:r w:rsidRPr="007D3C83" w:rsidR="00953320">
        <w:rPr>
          <w:rFonts w:ascii="Times New Roman" w:hAnsi="Times New Roman" w:cs="Times New Roman"/>
        </w:rPr>
        <w:t xml:space="preserve"> </w:t>
      </w:r>
      <w:r w:rsidRPr="007D3C83">
        <w:rPr>
          <w:rFonts w:ascii="Times New Roman" w:hAnsi="Times New Roman" w:cs="Times New Roman"/>
        </w:rPr>
        <w:t>4901:1-6-11(A)</w:t>
      </w:r>
      <w:r w:rsidRPr="007D3C83" w:rsidR="00624426">
        <w:rPr>
          <w:rFonts w:ascii="Times New Roman" w:hAnsi="Times New Roman" w:cs="Times New Roman"/>
        </w:rPr>
        <w:t xml:space="preserve"> (“S</w:t>
      </w:r>
      <w:r w:rsidRPr="007D3C83">
        <w:rPr>
          <w:rFonts w:ascii="Times New Roman" w:hAnsi="Times New Roman" w:cs="Times New Roman"/>
        </w:rPr>
        <w:t>ervices required to be tariffed…Basic local exchange service (BLES), including BLES installation and reconnection fees and lifeline service rates or discounts.”</w:t>
      </w:r>
      <w:r w:rsidRPr="007D3C83" w:rsidR="00624426">
        <w:rPr>
          <w:rFonts w:ascii="Times New Roman" w:hAnsi="Times New Roman" w:cs="Times New Roman"/>
        </w:rPr>
        <w:t xml:space="preserve">); </w:t>
      </w:r>
      <w:r w:rsidRPr="007D3C83" w:rsidR="00953320">
        <w:rPr>
          <w:rFonts w:ascii="Times New Roman" w:hAnsi="Times New Roman" w:cs="Times New Roman"/>
        </w:rPr>
        <w:t>O</w:t>
      </w:r>
      <w:r w:rsidRPr="007D3C83" w:rsidR="00682530">
        <w:rPr>
          <w:rFonts w:ascii="Times New Roman" w:hAnsi="Times New Roman" w:cs="Times New Roman"/>
        </w:rPr>
        <w:t>.</w:t>
      </w:r>
      <w:r w:rsidRPr="007D3C83" w:rsidR="00953320">
        <w:rPr>
          <w:rFonts w:ascii="Times New Roman" w:hAnsi="Times New Roman" w:cs="Times New Roman"/>
        </w:rPr>
        <w:t>A</w:t>
      </w:r>
      <w:r w:rsidRPr="007D3C83" w:rsidR="00682530">
        <w:rPr>
          <w:rFonts w:ascii="Times New Roman" w:hAnsi="Times New Roman" w:cs="Times New Roman"/>
        </w:rPr>
        <w:t>.</w:t>
      </w:r>
      <w:r w:rsidRPr="007D3C83" w:rsidR="00953320">
        <w:rPr>
          <w:rFonts w:ascii="Times New Roman" w:hAnsi="Times New Roman" w:cs="Times New Roman"/>
        </w:rPr>
        <w:t>C</w:t>
      </w:r>
      <w:r w:rsidRPr="007D3C83" w:rsidR="0023629F">
        <w:rPr>
          <w:rFonts w:ascii="Times New Roman" w:hAnsi="Times New Roman" w:cs="Times New Roman"/>
        </w:rPr>
        <w:t>.</w:t>
      </w:r>
      <w:r w:rsidRPr="007D3C83" w:rsidR="00953320">
        <w:rPr>
          <w:rFonts w:ascii="Times New Roman" w:hAnsi="Times New Roman" w:cs="Times New Roman"/>
        </w:rPr>
        <w:t xml:space="preserve"> </w:t>
      </w:r>
      <w:r w:rsidRPr="007D3C83">
        <w:rPr>
          <w:rFonts w:ascii="Times New Roman" w:hAnsi="Times New Roman" w:cs="Times New Roman"/>
        </w:rPr>
        <w:t>4901:1-6-11(B)</w:t>
      </w:r>
      <w:r w:rsidRPr="007D3C83" w:rsidR="001435EA">
        <w:rPr>
          <w:rFonts w:ascii="Times New Roman" w:hAnsi="Times New Roman" w:cs="Times New Roman"/>
        </w:rPr>
        <w:t xml:space="preserve"> </w:t>
      </w:r>
      <w:r w:rsidRPr="007D3C83" w:rsidR="00624426">
        <w:rPr>
          <w:rFonts w:ascii="Times New Roman" w:hAnsi="Times New Roman" w:cs="Times New Roman"/>
        </w:rPr>
        <w:t>(“A</w:t>
      </w:r>
      <w:r w:rsidRPr="007D3C83">
        <w:rPr>
          <w:rFonts w:ascii="Times New Roman" w:hAnsi="Times New Roman" w:cs="Times New Roman"/>
        </w:rPr>
        <w:t>ll tariffs shall include, at a minimum, the following elements…</w:t>
      </w:r>
      <w:r w:rsidRPr="007D3C83" w:rsidR="00D52EF3">
        <w:rPr>
          <w:rFonts w:ascii="Times New Roman" w:hAnsi="Times New Roman" w:cs="Times New Roman"/>
        </w:rPr>
        <w:t xml:space="preserve"> </w:t>
      </w:r>
      <w:r w:rsidRPr="007D3C83">
        <w:rPr>
          <w:rFonts w:ascii="Times New Roman" w:hAnsi="Times New Roman" w:cs="Times New Roman"/>
        </w:rPr>
        <w:t>A complete list of rates, relative to the provision of each service.”</w:t>
      </w:r>
      <w:r w:rsidRPr="007D3C83" w:rsidR="00624426">
        <w:rPr>
          <w:rFonts w:ascii="Times New Roman" w:hAnsi="Times New Roman" w:cs="Times New Roman"/>
        </w:rPr>
        <w:t xml:space="preserve">); </w:t>
      </w:r>
      <w:r w:rsidRPr="007D3C83" w:rsidR="00953320">
        <w:rPr>
          <w:rFonts w:ascii="Times New Roman" w:hAnsi="Times New Roman" w:cs="Times New Roman"/>
        </w:rPr>
        <w:t>O</w:t>
      </w:r>
      <w:r w:rsidRPr="007D3C83" w:rsidR="002465BA">
        <w:rPr>
          <w:rFonts w:ascii="Times New Roman" w:hAnsi="Times New Roman" w:cs="Times New Roman"/>
        </w:rPr>
        <w:t>.</w:t>
      </w:r>
      <w:r w:rsidRPr="007D3C83" w:rsidR="00953320">
        <w:rPr>
          <w:rFonts w:ascii="Times New Roman" w:hAnsi="Times New Roman" w:cs="Times New Roman"/>
        </w:rPr>
        <w:t>A</w:t>
      </w:r>
      <w:r w:rsidRPr="007D3C83" w:rsidR="002465BA">
        <w:rPr>
          <w:rFonts w:ascii="Times New Roman" w:hAnsi="Times New Roman" w:cs="Times New Roman"/>
        </w:rPr>
        <w:t>.</w:t>
      </w:r>
      <w:r w:rsidRPr="007D3C83" w:rsidR="00953320">
        <w:rPr>
          <w:rFonts w:ascii="Times New Roman" w:hAnsi="Times New Roman" w:cs="Times New Roman"/>
        </w:rPr>
        <w:t>C</w:t>
      </w:r>
      <w:r w:rsidRPr="007D3C83" w:rsidR="0023629F">
        <w:rPr>
          <w:rFonts w:ascii="Times New Roman" w:hAnsi="Times New Roman" w:cs="Times New Roman"/>
        </w:rPr>
        <w:t>.</w:t>
      </w:r>
      <w:r w:rsidRPr="007D3C83" w:rsidR="00953320">
        <w:rPr>
          <w:rFonts w:ascii="Times New Roman" w:hAnsi="Times New Roman" w:cs="Times New Roman"/>
        </w:rPr>
        <w:t xml:space="preserve"> </w:t>
      </w:r>
      <w:r w:rsidRPr="007D3C83">
        <w:rPr>
          <w:rFonts w:ascii="Times New Roman" w:hAnsi="Times New Roman" w:cs="Times New Roman"/>
        </w:rPr>
        <w:t>4901:1-6-14(B)(1)</w:t>
      </w:r>
      <w:r w:rsidRPr="007D3C83" w:rsidR="00930A21">
        <w:rPr>
          <w:rFonts w:ascii="Times New Roman" w:hAnsi="Times New Roman" w:cs="Times New Roman"/>
        </w:rPr>
        <w:t xml:space="preserve"> </w:t>
      </w:r>
      <w:r w:rsidRPr="007D3C83" w:rsidR="00624426">
        <w:rPr>
          <w:rFonts w:ascii="Times New Roman" w:hAnsi="Times New Roman" w:cs="Times New Roman"/>
        </w:rPr>
        <w:t>(</w:t>
      </w:r>
      <w:r w:rsidRPr="007D3C83">
        <w:rPr>
          <w:rFonts w:ascii="Times New Roman" w:hAnsi="Times New Roman" w:cs="Times New Roman"/>
        </w:rPr>
        <w:t>“The tariff for BLES shall contain all rates, terms, and conditions for BLES and installation and reconnection fees for BLES.”</w:t>
      </w:r>
      <w:r w:rsidRPr="007D3C83" w:rsidR="00624426">
        <w:rPr>
          <w:rFonts w:ascii="Times New Roman" w:hAnsi="Times New Roman" w:cs="Times New Roman"/>
        </w:rPr>
        <w:t>)</w:t>
      </w:r>
    </w:p>
  </w:footnote>
  <w:footnote w:id="14">
    <w:p w:rsidR="00A62DE7" w:rsidRPr="007D3C83" w:rsidP="007D3C83" w14:paraId="2F85793D" w14:textId="2E760627">
      <w:pPr>
        <w:pStyle w:val="FootnoteText"/>
        <w:spacing w:after="120"/>
        <w:rPr>
          <w:rFonts w:ascii="Times New Roman" w:hAnsi="Times New Roman" w:cs="Times New Roman"/>
        </w:rPr>
      </w:pPr>
      <w:r w:rsidRPr="007D3C83">
        <w:rPr>
          <w:rStyle w:val="FootnoteReference"/>
          <w:rFonts w:ascii="Times New Roman" w:hAnsi="Times New Roman" w:cs="Times New Roman"/>
        </w:rPr>
        <w:footnoteRef/>
      </w:r>
      <w:r w:rsidRPr="007D3C83">
        <w:rPr>
          <w:rFonts w:ascii="Times New Roman" w:hAnsi="Times New Roman" w:cs="Times New Roman"/>
        </w:rPr>
        <w:t xml:space="preserve"> </w:t>
      </w:r>
      <w:r w:rsidRPr="007D3C83" w:rsidR="00953320">
        <w:rPr>
          <w:rFonts w:ascii="Times New Roman" w:hAnsi="Times New Roman" w:cs="Times New Roman"/>
        </w:rPr>
        <w:t>O</w:t>
      </w:r>
      <w:r w:rsidRPr="007D3C83" w:rsidR="001D0996">
        <w:rPr>
          <w:rFonts w:ascii="Times New Roman" w:hAnsi="Times New Roman" w:cs="Times New Roman"/>
        </w:rPr>
        <w:t>.</w:t>
      </w:r>
      <w:r w:rsidRPr="007D3C83" w:rsidR="00953320">
        <w:rPr>
          <w:rFonts w:ascii="Times New Roman" w:hAnsi="Times New Roman" w:cs="Times New Roman"/>
        </w:rPr>
        <w:t>A</w:t>
      </w:r>
      <w:r w:rsidRPr="007D3C83" w:rsidR="001D0996">
        <w:rPr>
          <w:rFonts w:ascii="Times New Roman" w:hAnsi="Times New Roman" w:cs="Times New Roman"/>
        </w:rPr>
        <w:t>.</w:t>
      </w:r>
      <w:r w:rsidRPr="007D3C83" w:rsidR="00953320">
        <w:rPr>
          <w:rFonts w:ascii="Times New Roman" w:hAnsi="Times New Roman" w:cs="Times New Roman"/>
        </w:rPr>
        <w:t>C</w:t>
      </w:r>
      <w:r w:rsidRPr="007D3C83" w:rsidR="0023629F">
        <w:rPr>
          <w:rFonts w:ascii="Times New Roman" w:hAnsi="Times New Roman" w:cs="Times New Roman"/>
        </w:rPr>
        <w:t>.</w:t>
      </w:r>
      <w:r w:rsidRPr="007D3C83" w:rsidR="00953320">
        <w:rPr>
          <w:rFonts w:ascii="Times New Roman" w:hAnsi="Times New Roman" w:cs="Times New Roman"/>
        </w:rPr>
        <w:t xml:space="preserve"> </w:t>
      </w:r>
      <w:r w:rsidRPr="007D3C83">
        <w:rPr>
          <w:rFonts w:ascii="Times New Roman" w:hAnsi="Times New Roman" w:cs="Times New Roman"/>
        </w:rPr>
        <w:t>4901:1-6-14(K</w:t>
      </w:r>
      <w:r w:rsidRPr="007D3C83">
        <w:rPr>
          <w:rFonts w:ascii="Times New Roman" w:hAnsi="Times New Roman" w:cs="Times New Roman"/>
          <w:i/>
          <w:iCs/>
        </w:rPr>
        <w:t>)</w:t>
      </w:r>
      <w:r w:rsidRPr="007D3C83" w:rsidR="00624426">
        <w:rPr>
          <w:rFonts w:ascii="Times New Roman" w:hAnsi="Times New Roman" w:cs="Times New Roman"/>
          <w:i/>
          <w:iCs/>
        </w:rPr>
        <w:t>; s</w:t>
      </w:r>
      <w:r w:rsidRPr="007D3C83">
        <w:rPr>
          <w:rFonts w:ascii="Times New Roman" w:hAnsi="Times New Roman" w:cs="Times New Roman"/>
          <w:i/>
          <w:iCs/>
        </w:rPr>
        <w:t>ee also</w:t>
      </w:r>
      <w:r w:rsidRPr="007D3C83" w:rsidR="00953320">
        <w:rPr>
          <w:rFonts w:ascii="Times New Roman" w:hAnsi="Times New Roman" w:cs="Times New Roman"/>
        </w:rPr>
        <w:t xml:space="preserve"> O</w:t>
      </w:r>
      <w:r w:rsidRPr="007D3C83" w:rsidR="009F08E4">
        <w:rPr>
          <w:rFonts w:ascii="Times New Roman" w:hAnsi="Times New Roman" w:cs="Times New Roman"/>
        </w:rPr>
        <w:t>.</w:t>
      </w:r>
      <w:r w:rsidRPr="007D3C83" w:rsidR="00953320">
        <w:rPr>
          <w:rFonts w:ascii="Times New Roman" w:hAnsi="Times New Roman" w:cs="Times New Roman"/>
        </w:rPr>
        <w:t>A</w:t>
      </w:r>
      <w:r w:rsidRPr="007D3C83" w:rsidR="009F08E4">
        <w:rPr>
          <w:rFonts w:ascii="Times New Roman" w:hAnsi="Times New Roman" w:cs="Times New Roman"/>
        </w:rPr>
        <w:t>.</w:t>
      </w:r>
      <w:r w:rsidRPr="007D3C83" w:rsidR="00953320">
        <w:rPr>
          <w:rFonts w:ascii="Times New Roman" w:hAnsi="Times New Roman" w:cs="Times New Roman"/>
        </w:rPr>
        <w:t>C</w:t>
      </w:r>
      <w:r w:rsidRPr="007D3C83" w:rsidR="0023629F">
        <w:rPr>
          <w:rFonts w:ascii="Times New Roman" w:hAnsi="Times New Roman" w:cs="Times New Roman"/>
        </w:rPr>
        <w:t>.</w:t>
      </w:r>
      <w:r w:rsidRPr="007D3C83">
        <w:rPr>
          <w:rFonts w:ascii="Times New Roman" w:hAnsi="Times New Roman" w:cs="Times New Roman"/>
        </w:rPr>
        <w:t xml:space="preserve"> 4901:1-6-14(J)</w:t>
      </w:r>
      <w:r w:rsidRPr="007D3C83" w:rsidR="00624426">
        <w:rPr>
          <w:rFonts w:ascii="Times New Roman" w:hAnsi="Times New Roman" w:cs="Times New Roman"/>
        </w:rPr>
        <w:t xml:space="preserve"> (</w:t>
      </w:r>
      <w:r w:rsidRPr="007D3C83">
        <w:rPr>
          <w:rFonts w:ascii="Times New Roman" w:hAnsi="Times New Roman" w:cs="Times New Roman"/>
        </w:rPr>
        <w:t>“Late payment charges for BLES may be introduced or increased through a thirty-day ATA filing.”</w:t>
      </w:r>
      <w:r w:rsidRPr="007D3C83" w:rsidR="00624426">
        <w:rPr>
          <w:rFonts w:ascii="Times New Roman" w:hAnsi="Times New Roman" w:cs="Times New Roman"/>
        </w:rPr>
        <w:t>)</w:t>
      </w:r>
    </w:p>
  </w:footnote>
  <w:footnote w:id="15">
    <w:p w:rsidR="00940174" w:rsidRPr="007D3C83" w:rsidP="007D3C83" w14:paraId="09F59CBA" w14:textId="31049C39">
      <w:pPr>
        <w:pStyle w:val="FootnoteText"/>
        <w:spacing w:after="120"/>
        <w:rPr>
          <w:rFonts w:ascii="Times New Roman" w:hAnsi="Times New Roman" w:cs="Times New Roman"/>
        </w:rPr>
      </w:pPr>
      <w:r w:rsidRPr="007D3C83">
        <w:rPr>
          <w:rStyle w:val="FootnoteReference"/>
          <w:rFonts w:ascii="Times New Roman" w:hAnsi="Times New Roman" w:cs="Times New Roman"/>
        </w:rPr>
        <w:footnoteRef/>
      </w:r>
      <w:r w:rsidRPr="007D3C83">
        <w:rPr>
          <w:rFonts w:ascii="Times New Roman" w:hAnsi="Times New Roman" w:cs="Times New Roman"/>
        </w:rPr>
        <w:t xml:space="preserve"> OTA Comments</w:t>
      </w:r>
      <w:r w:rsidRPr="007D3C83" w:rsidR="00624426">
        <w:rPr>
          <w:rFonts w:ascii="Times New Roman" w:hAnsi="Times New Roman" w:cs="Times New Roman"/>
        </w:rPr>
        <w:t xml:space="preserve"> at</w:t>
      </w:r>
      <w:r w:rsidRPr="007D3C83">
        <w:rPr>
          <w:rFonts w:ascii="Times New Roman" w:hAnsi="Times New Roman" w:cs="Times New Roman"/>
        </w:rPr>
        <w:t xml:space="preserve"> 4</w:t>
      </w:r>
      <w:r w:rsidRPr="007D3C83" w:rsidR="00953320">
        <w:rPr>
          <w:rFonts w:ascii="Times New Roman" w:hAnsi="Times New Roman" w:cs="Times New Roman"/>
        </w:rPr>
        <w:t xml:space="preserve"> (</w:t>
      </w:r>
      <w:r w:rsidRPr="007D3C83">
        <w:rPr>
          <w:rFonts w:ascii="Times New Roman" w:hAnsi="Times New Roman" w:cs="Times New Roman"/>
        </w:rPr>
        <w:t xml:space="preserve">proposing to strike “standard of reasonableness” language in </w:t>
      </w:r>
      <w:r w:rsidRPr="007D3C83" w:rsidR="00B41710">
        <w:rPr>
          <w:rFonts w:ascii="Times New Roman" w:hAnsi="Times New Roman" w:cs="Times New Roman"/>
        </w:rPr>
        <w:t>O.A.C.</w:t>
      </w:r>
      <w:r w:rsidRPr="007D3C83">
        <w:rPr>
          <w:rFonts w:ascii="Times New Roman" w:hAnsi="Times New Roman" w:cs="Times New Roman"/>
        </w:rPr>
        <w:t xml:space="preserve"> 4901:1-6-14(J) and (K)</w:t>
      </w:r>
      <w:r w:rsidRPr="007D3C83" w:rsidR="00953320">
        <w:rPr>
          <w:rFonts w:ascii="Times New Roman" w:hAnsi="Times New Roman" w:cs="Times New Roman"/>
        </w:rPr>
        <w:t>)</w:t>
      </w:r>
      <w:r w:rsidRPr="007D3C83">
        <w:rPr>
          <w:rFonts w:ascii="Times New Roman" w:hAnsi="Times New Roman" w:cs="Times New Roman"/>
        </w:rPr>
        <w:t>.</w:t>
      </w:r>
    </w:p>
  </w:footnote>
  <w:footnote w:id="16">
    <w:p w:rsidR="0002192D" w:rsidRPr="007D3C83" w:rsidP="007D3C83" w14:paraId="24A0ECF2" w14:textId="61B39D61">
      <w:pPr>
        <w:pStyle w:val="FootnoteText"/>
        <w:spacing w:after="120"/>
        <w:rPr>
          <w:rFonts w:ascii="Times New Roman" w:hAnsi="Times New Roman" w:cs="Times New Roman"/>
        </w:rPr>
      </w:pPr>
      <w:r w:rsidRPr="007D3C83">
        <w:rPr>
          <w:rStyle w:val="FootnoteReference"/>
          <w:rFonts w:ascii="Times New Roman" w:hAnsi="Times New Roman" w:cs="Times New Roman"/>
        </w:rPr>
        <w:footnoteRef/>
      </w:r>
      <w:r w:rsidRPr="007D3C83">
        <w:rPr>
          <w:rFonts w:ascii="Times New Roman" w:hAnsi="Times New Roman" w:cs="Times New Roman"/>
        </w:rPr>
        <w:t xml:space="preserve"> OTA Comments at 3. </w:t>
      </w:r>
    </w:p>
  </w:footnote>
  <w:footnote w:id="17">
    <w:p w:rsidR="00363896" w:rsidRPr="007D3C83" w:rsidP="007D3C83" w14:paraId="10F359A0" w14:textId="60C7032C">
      <w:pPr>
        <w:pStyle w:val="FootnoteText"/>
        <w:spacing w:after="120"/>
        <w:rPr>
          <w:rFonts w:ascii="Times New Roman" w:hAnsi="Times New Roman" w:cs="Times New Roman"/>
        </w:rPr>
      </w:pPr>
      <w:r w:rsidRPr="007D3C83">
        <w:rPr>
          <w:rStyle w:val="FootnoteReference"/>
          <w:rFonts w:ascii="Times New Roman" w:hAnsi="Times New Roman" w:cs="Times New Roman"/>
        </w:rPr>
        <w:footnoteRef/>
      </w:r>
      <w:r w:rsidRPr="007D3C83">
        <w:rPr>
          <w:rFonts w:ascii="Times New Roman" w:hAnsi="Times New Roman" w:cs="Times New Roman"/>
        </w:rPr>
        <w:t xml:space="preserve"> </w:t>
      </w:r>
      <w:r w:rsidRPr="007D3C83" w:rsidR="00EC0DBA">
        <w:rPr>
          <w:rFonts w:ascii="Times New Roman" w:hAnsi="Times New Roman" w:cs="Times New Roman"/>
          <w:i/>
          <w:iCs/>
        </w:rPr>
        <w:t>See</w:t>
      </w:r>
      <w:r w:rsidRPr="007D3C83" w:rsidR="00EC0DBA">
        <w:rPr>
          <w:rFonts w:ascii="Times New Roman" w:hAnsi="Times New Roman" w:cs="Times New Roman"/>
        </w:rPr>
        <w:t xml:space="preserve"> R</w:t>
      </w:r>
      <w:r w:rsidRPr="007D3C83" w:rsidR="00680F3B">
        <w:rPr>
          <w:rFonts w:ascii="Times New Roman" w:hAnsi="Times New Roman" w:cs="Times New Roman"/>
        </w:rPr>
        <w:t>.</w:t>
      </w:r>
      <w:r w:rsidRPr="007D3C83" w:rsidR="00EC0DBA">
        <w:rPr>
          <w:rFonts w:ascii="Times New Roman" w:hAnsi="Times New Roman" w:cs="Times New Roman"/>
        </w:rPr>
        <w:t>C</w:t>
      </w:r>
      <w:r w:rsidRPr="007D3C83" w:rsidR="00680F3B">
        <w:rPr>
          <w:rFonts w:ascii="Times New Roman" w:hAnsi="Times New Roman" w:cs="Times New Roman"/>
        </w:rPr>
        <w:t>.</w:t>
      </w:r>
      <w:r w:rsidRPr="007D3C83" w:rsidR="000801AA">
        <w:rPr>
          <w:rFonts w:ascii="Times New Roman" w:hAnsi="Times New Roman" w:cs="Times New Roman"/>
        </w:rPr>
        <w:t xml:space="preserve"> </w:t>
      </w:r>
      <w:r w:rsidRPr="007D3C83">
        <w:rPr>
          <w:rFonts w:ascii="Times New Roman" w:hAnsi="Times New Roman" w:cs="Times New Roman"/>
        </w:rPr>
        <w:t>4927.02(A)(1) and 4927.08(A).</w:t>
      </w:r>
    </w:p>
  </w:footnote>
  <w:footnote w:id="18">
    <w:p w:rsidR="00B049ED" w:rsidRPr="007D3C83" w:rsidP="007D3C83" w14:paraId="6AC268B3" w14:textId="37F30B78">
      <w:pPr>
        <w:pStyle w:val="FootnoteText"/>
        <w:spacing w:after="120"/>
        <w:rPr>
          <w:rFonts w:ascii="Times New Roman" w:hAnsi="Times New Roman" w:cs="Times New Roman"/>
        </w:rPr>
      </w:pPr>
      <w:r w:rsidRPr="007D3C83">
        <w:rPr>
          <w:rStyle w:val="FootnoteReference"/>
          <w:rFonts w:ascii="Times New Roman" w:hAnsi="Times New Roman" w:cs="Times New Roman"/>
        </w:rPr>
        <w:footnoteRef/>
      </w:r>
      <w:r w:rsidRPr="007D3C83">
        <w:rPr>
          <w:rFonts w:ascii="Times New Roman" w:hAnsi="Times New Roman" w:cs="Times New Roman"/>
        </w:rPr>
        <w:t xml:space="preserve"> Emphasis added.</w:t>
      </w:r>
    </w:p>
  </w:footnote>
  <w:footnote w:id="19">
    <w:p w:rsidR="00897A41" w:rsidRPr="007D3C83" w:rsidP="007D3C83" w14:paraId="743FFDCC" w14:textId="64284FC3">
      <w:pPr>
        <w:pStyle w:val="FootnoteText"/>
        <w:spacing w:after="120"/>
        <w:rPr>
          <w:rFonts w:ascii="Times New Roman" w:hAnsi="Times New Roman" w:cs="Times New Roman"/>
        </w:rPr>
      </w:pPr>
      <w:r w:rsidRPr="007D3C83">
        <w:rPr>
          <w:rStyle w:val="FootnoteReference"/>
          <w:rFonts w:ascii="Times New Roman" w:hAnsi="Times New Roman" w:cs="Times New Roman"/>
        </w:rPr>
        <w:footnoteRef/>
      </w:r>
      <w:r w:rsidRPr="007D3C83">
        <w:rPr>
          <w:rFonts w:ascii="Times New Roman" w:hAnsi="Times New Roman" w:cs="Times New Roman"/>
        </w:rPr>
        <w:t xml:space="preserve"> O.A.C. </w:t>
      </w:r>
    </w:p>
  </w:footnote>
  <w:footnote w:id="20">
    <w:p w:rsidR="00E31215" w:rsidRPr="007D3C83" w:rsidP="007D3C83" w14:paraId="38E3786E" w14:textId="3FB5966E">
      <w:pPr>
        <w:pStyle w:val="FootnoteText"/>
        <w:spacing w:after="120"/>
        <w:rPr>
          <w:rFonts w:ascii="Times New Roman" w:hAnsi="Times New Roman" w:cs="Times New Roman"/>
        </w:rPr>
      </w:pPr>
      <w:r w:rsidRPr="007D3C83">
        <w:rPr>
          <w:rStyle w:val="FootnoteReference"/>
          <w:rFonts w:ascii="Times New Roman" w:hAnsi="Times New Roman" w:cs="Times New Roman"/>
        </w:rPr>
        <w:footnoteRef/>
      </w:r>
      <w:r w:rsidRPr="007D3C83">
        <w:rPr>
          <w:rFonts w:ascii="Times New Roman" w:hAnsi="Times New Roman" w:cs="Times New Roman"/>
        </w:rPr>
        <w:t xml:space="preserve"> </w:t>
      </w:r>
      <w:r w:rsidRPr="007D3C83" w:rsidR="00103788">
        <w:rPr>
          <w:rFonts w:ascii="Times New Roman" w:hAnsi="Times New Roman" w:cs="Times New Roman"/>
        </w:rPr>
        <w:t>SB 162 Adoption Order</w:t>
      </w:r>
      <w:r w:rsidRPr="007D3C83" w:rsidR="003B3CC6">
        <w:rPr>
          <w:rFonts w:ascii="Times New Roman" w:hAnsi="Times New Roman" w:cs="Times New Roman"/>
        </w:rPr>
        <w:t xml:space="preserve"> at</w:t>
      </w:r>
      <w:r w:rsidRPr="007D3C83" w:rsidR="00116D04">
        <w:rPr>
          <w:rFonts w:ascii="Times New Roman" w:hAnsi="Times New Roman" w:cs="Times New Roman"/>
        </w:rPr>
        <w:t xml:space="preserve"> p. 21</w:t>
      </w:r>
      <w:r w:rsidRPr="007D3C83" w:rsidR="00103788">
        <w:rPr>
          <w:rFonts w:ascii="Times New Roman" w:hAnsi="Times New Roman" w:cs="Times New Roman"/>
        </w:rPr>
        <w:t>.</w:t>
      </w:r>
    </w:p>
  </w:footnote>
  <w:footnote w:id="21">
    <w:p w:rsidR="00B049ED" w:rsidRPr="007D3C83" w:rsidP="007D3C83" w14:paraId="2C8B842A" w14:textId="4100EB1A">
      <w:pPr>
        <w:pStyle w:val="FootnoteText"/>
        <w:spacing w:after="120"/>
        <w:rPr>
          <w:rFonts w:ascii="Times New Roman" w:hAnsi="Times New Roman" w:cs="Times New Roman"/>
        </w:rPr>
      </w:pPr>
      <w:r w:rsidRPr="007D3C83">
        <w:rPr>
          <w:rStyle w:val="FootnoteReference"/>
          <w:rFonts w:ascii="Times New Roman" w:hAnsi="Times New Roman" w:cs="Times New Roman"/>
        </w:rPr>
        <w:footnoteRef/>
      </w:r>
      <w:r w:rsidRPr="007D3C83">
        <w:rPr>
          <w:rFonts w:ascii="Times New Roman" w:hAnsi="Times New Roman" w:cs="Times New Roman"/>
        </w:rPr>
        <w:t xml:space="preserve"> </w:t>
      </w:r>
      <w:r w:rsidRPr="007D3C83" w:rsidR="00103788">
        <w:rPr>
          <w:rFonts w:ascii="Times New Roman" w:hAnsi="Times New Roman" w:cs="Times New Roman"/>
        </w:rPr>
        <w:t>SB 162 Adoption Order</w:t>
      </w:r>
      <w:r w:rsidRPr="007D3C83" w:rsidR="003B3CC6">
        <w:rPr>
          <w:rFonts w:ascii="Times New Roman" w:hAnsi="Times New Roman" w:cs="Times New Roman"/>
        </w:rPr>
        <w:t xml:space="preserve"> at</w:t>
      </w:r>
      <w:r w:rsidRPr="007D3C83" w:rsidR="00116D04">
        <w:rPr>
          <w:rFonts w:ascii="Times New Roman" w:hAnsi="Times New Roman" w:cs="Times New Roman"/>
        </w:rPr>
        <w:t xml:space="preserve"> p. 20</w:t>
      </w:r>
      <w:r w:rsidRPr="007D3C83" w:rsidR="00103788">
        <w:rPr>
          <w:rFonts w:ascii="Times New Roman" w:hAnsi="Times New Roman" w:cs="Times New Roman"/>
        </w:rPr>
        <w:t>.</w:t>
      </w:r>
    </w:p>
  </w:footnote>
  <w:footnote w:id="22">
    <w:p w:rsidR="009B4C91" w:rsidRPr="007D3C83" w:rsidP="007D3C83" w14:paraId="5D6F8BB1" w14:textId="4E4E401F">
      <w:pPr>
        <w:pStyle w:val="FootnoteText"/>
        <w:spacing w:after="120"/>
        <w:rPr>
          <w:rFonts w:ascii="Times New Roman" w:hAnsi="Times New Roman" w:cs="Times New Roman"/>
        </w:rPr>
      </w:pPr>
      <w:r w:rsidRPr="007D3C83">
        <w:rPr>
          <w:rStyle w:val="FootnoteReference"/>
          <w:rFonts w:ascii="Times New Roman" w:hAnsi="Times New Roman" w:cs="Times New Roman"/>
        </w:rPr>
        <w:footnoteRef/>
      </w:r>
      <w:r w:rsidRPr="007D3C83">
        <w:rPr>
          <w:rFonts w:ascii="Times New Roman" w:hAnsi="Times New Roman" w:cs="Times New Roman"/>
        </w:rPr>
        <w:t xml:space="preserve"> </w:t>
      </w:r>
      <w:r w:rsidRPr="007D3C83" w:rsidR="00103788">
        <w:rPr>
          <w:rFonts w:ascii="Times New Roman" w:hAnsi="Times New Roman" w:cs="Times New Roman"/>
        </w:rPr>
        <w:t>SB 162 Adoption Order</w:t>
      </w:r>
      <w:r w:rsidRPr="007D3C83" w:rsidR="003B3CC6">
        <w:rPr>
          <w:rFonts w:ascii="Times New Roman" w:hAnsi="Times New Roman" w:cs="Times New Roman"/>
          <w:i/>
          <w:iCs/>
        </w:rPr>
        <w:t xml:space="preserve"> </w:t>
      </w:r>
      <w:r w:rsidRPr="007D3C83" w:rsidR="003B3CC6">
        <w:rPr>
          <w:rFonts w:ascii="Times New Roman" w:hAnsi="Times New Roman" w:cs="Times New Roman"/>
        </w:rPr>
        <w:t>at</w:t>
      </w:r>
      <w:r w:rsidRPr="007D3C83" w:rsidR="00116D04">
        <w:rPr>
          <w:rFonts w:ascii="Times New Roman" w:hAnsi="Times New Roman" w:cs="Times New Roman"/>
        </w:rPr>
        <w:t xml:space="preserve"> 21</w:t>
      </w:r>
      <w:r w:rsidRPr="007D3C83" w:rsidR="00103788">
        <w:rPr>
          <w:rFonts w:ascii="Times New Roman" w:hAnsi="Times New Roman" w:cs="Times New Roman"/>
        </w:rPr>
        <w:t>.</w:t>
      </w:r>
    </w:p>
  </w:footnote>
  <w:footnote w:id="23">
    <w:p w:rsidR="000B3854" w:rsidRPr="007D3C83" w:rsidP="007D3C83" w14:paraId="5DEE2618" w14:textId="43707A5B">
      <w:pPr>
        <w:pStyle w:val="FootnoteText"/>
        <w:spacing w:after="120"/>
        <w:rPr>
          <w:rFonts w:ascii="Times New Roman" w:hAnsi="Times New Roman" w:cs="Times New Roman"/>
        </w:rPr>
      </w:pPr>
      <w:r w:rsidRPr="007D3C83">
        <w:rPr>
          <w:rStyle w:val="FootnoteReference"/>
          <w:rFonts w:ascii="Times New Roman" w:hAnsi="Times New Roman" w:cs="Times New Roman"/>
        </w:rPr>
        <w:footnoteRef/>
      </w:r>
      <w:r w:rsidRPr="007D3C83">
        <w:rPr>
          <w:rFonts w:ascii="Times New Roman" w:hAnsi="Times New Roman" w:cs="Times New Roman"/>
        </w:rPr>
        <w:t xml:space="preserve"> </w:t>
      </w:r>
      <w:r w:rsidRPr="007D3C83" w:rsidR="00103788">
        <w:rPr>
          <w:rFonts w:ascii="Times New Roman" w:hAnsi="Times New Roman" w:cs="Times New Roman"/>
        </w:rPr>
        <w:t>R</w:t>
      </w:r>
      <w:r w:rsidRPr="007D3C83" w:rsidR="00233D5D">
        <w:rPr>
          <w:rFonts w:ascii="Times New Roman" w:hAnsi="Times New Roman" w:cs="Times New Roman"/>
        </w:rPr>
        <w:t>.</w:t>
      </w:r>
      <w:r w:rsidRPr="007D3C83" w:rsidR="00103788">
        <w:rPr>
          <w:rFonts w:ascii="Times New Roman" w:hAnsi="Times New Roman" w:cs="Times New Roman"/>
        </w:rPr>
        <w:t>C</w:t>
      </w:r>
      <w:r w:rsidRPr="007D3C83" w:rsidR="00233D5D">
        <w:rPr>
          <w:rFonts w:ascii="Times New Roman" w:hAnsi="Times New Roman" w:cs="Times New Roman"/>
        </w:rPr>
        <w:t>.</w:t>
      </w:r>
      <w:r w:rsidRPr="007D3C83" w:rsidR="00103788">
        <w:rPr>
          <w:rFonts w:ascii="Times New Roman" w:hAnsi="Times New Roman" w:cs="Times New Roman"/>
        </w:rPr>
        <w:t xml:space="preserve"> </w:t>
      </w:r>
      <w:r w:rsidRPr="007D3C83">
        <w:rPr>
          <w:rFonts w:ascii="Times New Roman" w:hAnsi="Times New Roman" w:cs="Times New Roman"/>
        </w:rPr>
        <w:t>4927.125</w:t>
      </w:r>
      <w:r w:rsidRPr="007D3C83" w:rsidR="00543A49">
        <w:rPr>
          <w:rFonts w:ascii="Times New Roman" w:hAnsi="Times New Roman" w:cs="Times New Roman"/>
        </w:rPr>
        <w:t xml:space="preserve"> (</w:t>
      </w:r>
      <w:r w:rsidRPr="007D3C83">
        <w:rPr>
          <w:rFonts w:ascii="Times New Roman" w:hAnsi="Times New Roman" w:cs="Times New Roman"/>
        </w:rPr>
        <w:t>“The rates, terms, and conditions for basic local exchange service and for installation and reconnection fees for basic local exchange service shall be tariffed in the manner prescribed by rule adopted by the public utilities commission.”</w:t>
      </w:r>
      <w:r w:rsidRPr="007D3C83" w:rsidR="00543A49">
        <w:rPr>
          <w:rFonts w:ascii="Times New Roman" w:hAnsi="Times New Roman" w:cs="Times New Roman"/>
        </w:rPr>
        <w:t>)</w:t>
      </w:r>
    </w:p>
  </w:footnote>
  <w:footnote w:id="24">
    <w:p w:rsidR="004B238D" w:rsidRPr="007D3C83" w:rsidP="007D3C83" w14:paraId="40EA692A" w14:textId="77777777">
      <w:pPr>
        <w:pStyle w:val="FootnoteText"/>
        <w:spacing w:after="120"/>
        <w:rPr>
          <w:rFonts w:ascii="Times New Roman" w:hAnsi="Times New Roman" w:cs="Times New Roman"/>
          <w:i/>
          <w:iCs/>
        </w:rPr>
      </w:pPr>
      <w:r w:rsidRPr="007D3C83">
        <w:rPr>
          <w:rStyle w:val="FootnoteReference"/>
          <w:rFonts w:ascii="Times New Roman" w:hAnsi="Times New Roman" w:cs="Times New Roman"/>
        </w:rPr>
        <w:footnoteRef/>
      </w:r>
      <w:r w:rsidRPr="007D3C83">
        <w:rPr>
          <w:rFonts w:ascii="Times New Roman" w:hAnsi="Times New Roman" w:cs="Times New Roman"/>
        </w:rPr>
        <w:t xml:space="preserve"> </w:t>
      </w:r>
      <w:r w:rsidRPr="007D3C83">
        <w:rPr>
          <w:rFonts w:ascii="Times New Roman" w:hAnsi="Times New Roman" w:cs="Times New Roman"/>
          <w:i/>
          <w:iCs/>
        </w:rPr>
        <w:t>Id.</w:t>
      </w:r>
    </w:p>
  </w:footnote>
  <w:footnote w:id="25">
    <w:p w:rsidR="004B238D" w:rsidRPr="007D3C83" w:rsidP="007D3C83" w14:paraId="7BD147FF" w14:textId="77777777">
      <w:pPr>
        <w:pStyle w:val="FootnoteText"/>
        <w:spacing w:after="120"/>
        <w:rPr>
          <w:rFonts w:ascii="Times New Roman" w:hAnsi="Times New Roman" w:cs="Times New Roman"/>
          <w:i/>
          <w:iCs/>
        </w:rPr>
      </w:pPr>
      <w:r w:rsidRPr="007D3C83">
        <w:rPr>
          <w:rStyle w:val="FootnoteReference"/>
          <w:rFonts w:ascii="Times New Roman" w:hAnsi="Times New Roman" w:cs="Times New Roman"/>
        </w:rPr>
        <w:footnoteRef/>
      </w:r>
      <w:r w:rsidRPr="007D3C83">
        <w:rPr>
          <w:rFonts w:ascii="Times New Roman" w:hAnsi="Times New Roman" w:cs="Times New Roman"/>
        </w:rPr>
        <w:t xml:space="preserve"> </w:t>
      </w:r>
      <w:r w:rsidRPr="007D3C83">
        <w:rPr>
          <w:rFonts w:ascii="Times New Roman" w:hAnsi="Times New Roman" w:cs="Times New Roman"/>
          <w:i/>
          <w:iCs/>
        </w:rPr>
        <w:t>Id.</w:t>
      </w:r>
    </w:p>
  </w:footnote>
  <w:footnote w:id="26">
    <w:p w:rsidR="00933478" w:rsidRPr="007D3C83" w:rsidP="007D3C83" w14:paraId="46653215" w14:textId="0E7FA082">
      <w:pPr>
        <w:pStyle w:val="FootnoteText"/>
        <w:spacing w:after="120"/>
        <w:rPr>
          <w:rFonts w:ascii="Times New Roman" w:hAnsi="Times New Roman" w:cs="Times New Roman"/>
        </w:rPr>
      </w:pPr>
      <w:r w:rsidRPr="007D3C83">
        <w:rPr>
          <w:rStyle w:val="FootnoteReference"/>
          <w:rFonts w:ascii="Times New Roman" w:hAnsi="Times New Roman" w:cs="Times New Roman"/>
        </w:rPr>
        <w:footnoteRef/>
      </w:r>
      <w:r w:rsidRPr="007D3C83">
        <w:rPr>
          <w:rFonts w:ascii="Times New Roman" w:hAnsi="Times New Roman" w:cs="Times New Roman"/>
        </w:rPr>
        <w:t xml:space="preserve"> R.C. 4927.10(A)(1).</w:t>
      </w:r>
    </w:p>
  </w:footnote>
  <w:footnote w:id="27">
    <w:p w:rsidR="00675BC5" w:rsidRPr="007D3C83" w:rsidP="007D3C83" w14:paraId="3BA11CC7" w14:textId="6BBF8E33">
      <w:pPr>
        <w:pStyle w:val="FootnoteText"/>
        <w:spacing w:after="120"/>
        <w:rPr>
          <w:rFonts w:ascii="Times New Roman" w:hAnsi="Times New Roman" w:cs="Times New Roman"/>
        </w:rPr>
      </w:pPr>
      <w:r w:rsidRPr="007D3C83">
        <w:rPr>
          <w:rStyle w:val="FootnoteReference"/>
          <w:rFonts w:ascii="Times New Roman" w:hAnsi="Times New Roman" w:cs="Times New Roman"/>
        </w:rPr>
        <w:footnoteRef/>
      </w:r>
      <w:r w:rsidRPr="007D3C83">
        <w:rPr>
          <w:rFonts w:ascii="Times New Roman" w:hAnsi="Times New Roman" w:cs="Times New Roman"/>
        </w:rPr>
        <w:t xml:space="preserve"> OTA Comments</w:t>
      </w:r>
      <w:r w:rsidRPr="007D3C83" w:rsidR="0000131A">
        <w:rPr>
          <w:rFonts w:ascii="Times New Roman" w:hAnsi="Times New Roman" w:cs="Times New Roman"/>
        </w:rPr>
        <w:t xml:space="preserve"> at</w:t>
      </w:r>
      <w:r w:rsidRPr="007D3C83">
        <w:rPr>
          <w:rFonts w:ascii="Times New Roman" w:hAnsi="Times New Roman" w:cs="Times New Roman"/>
        </w:rPr>
        <w:t xml:space="preserve"> 2-4.</w:t>
      </w:r>
    </w:p>
  </w:footnote>
  <w:footnote w:id="28">
    <w:p w:rsidR="00825085" w:rsidRPr="007D3C83" w:rsidP="007D3C83" w14:paraId="6822DB13" w14:textId="36E9DC1F">
      <w:pPr>
        <w:pStyle w:val="FootnoteText"/>
        <w:spacing w:after="120"/>
        <w:rPr>
          <w:rFonts w:ascii="Times New Roman" w:hAnsi="Times New Roman" w:cs="Times New Roman"/>
        </w:rPr>
      </w:pPr>
      <w:r w:rsidRPr="007D3C83">
        <w:rPr>
          <w:rStyle w:val="FootnoteReference"/>
          <w:rFonts w:ascii="Times New Roman" w:hAnsi="Times New Roman" w:cs="Times New Roman"/>
        </w:rPr>
        <w:footnoteRef/>
      </w:r>
      <w:r w:rsidRPr="007D3C83">
        <w:rPr>
          <w:rFonts w:ascii="Times New Roman" w:hAnsi="Times New Roman" w:cs="Times New Roman"/>
        </w:rPr>
        <w:t xml:space="preserve"> </w:t>
      </w:r>
      <w:r w:rsidRPr="007D3C83" w:rsidR="00C25279">
        <w:rPr>
          <w:rFonts w:ascii="Times New Roman" w:hAnsi="Times New Roman" w:cs="Times New Roman"/>
        </w:rPr>
        <w:t>R</w:t>
      </w:r>
      <w:r w:rsidRPr="007D3C83" w:rsidR="00F41B09">
        <w:rPr>
          <w:rFonts w:ascii="Times New Roman" w:hAnsi="Times New Roman" w:cs="Times New Roman"/>
        </w:rPr>
        <w:t>.</w:t>
      </w:r>
      <w:r w:rsidRPr="007D3C83" w:rsidR="00C25279">
        <w:rPr>
          <w:rFonts w:ascii="Times New Roman" w:hAnsi="Times New Roman" w:cs="Times New Roman"/>
        </w:rPr>
        <w:t>C</w:t>
      </w:r>
      <w:r w:rsidRPr="007D3C83" w:rsidR="00F41B09">
        <w:rPr>
          <w:rFonts w:ascii="Times New Roman" w:hAnsi="Times New Roman" w:cs="Times New Roman"/>
        </w:rPr>
        <w:t>.</w:t>
      </w:r>
      <w:r w:rsidRPr="007D3C83" w:rsidR="00C25279">
        <w:rPr>
          <w:rFonts w:ascii="Times New Roman" w:hAnsi="Times New Roman" w:cs="Times New Roman"/>
        </w:rPr>
        <w:t xml:space="preserve"> </w:t>
      </w:r>
      <w:r w:rsidRPr="007D3C83">
        <w:rPr>
          <w:rFonts w:ascii="Times New Roman" w:hAnsi="Times New Roman" w:cs="Times New Roman"/>
        </w:rPr>
        <w:t>4927.03(D)</w:t>
      </w:r>
      <w:r w:rsidRPr="007D3C83" w:rsidR="00D83385">
        <w:rPr>
          <w:rFonts w:ascii="Times New Roman" w:hAnsi="Times New Roman" w:cs="Times New Roman"/>
        </w:rPr>
        <w:t xml:space="preserve"> </w:t>
      </w:r>
      <w:r w:rsidRPr="007D3C83" w:rsidR="0000131A">
        <w:rPr>
          <w:rFonts w:ascii="Times New Roman" w:hAnsi="Times New Roman" w:cs="Times New Roman"/>
        </w:rPr>
        <w:t>(</w:t>
      </w:r>
      <w:r w:rsidRPr="007D3C83">
        <w:rPr>
          <w:rFonts w:ascii="Times New Roman" w:hAnsi="Times New Roman" w:cs="Times New Roman"/>
        </w:rPr>
        <w:t xml:space="preserve">“Except as specifically authorized in sections </w:t>
      </w:r>
      <w:hyperlink r:id="rId1" w:history="1">
        <w:r w:rsidRPr="007D3C83">
          <w:rPr>
            <w:rFonts w:ascii="Times New Roman" w:hAnsi="Times New Roman" w:cs="Times New Roman"/>
          </w:rPr>
          <w:t>4927.01</w:t>
        </w:r>
      </w:hyperlink>
      <w:r w:rsidRPr="007D3C83">
        <w:rPr>
          <w:rFonts w:ascii="Times New Roman" w:hAnsi="Times New Roman" w:cs="Times New Roman"/>
        </w:rPr>
        <w:t xml:space="preserve"> to </w:t>
      </w:r>
      <w:hyperlink r:id="rId2" w:history="1">
        <w:r w:rsidRPr="007D3C83">
          <w:rPr>
            <w:rFonts w:ascii="Times New Roman" w:hAnsi="Times New Roman" w:cs="Times New Roman"/>
          </w:rPr>
          <w:t>4927.21</w:t>
        </w:r>
      </w:hyperlink>
      <w:r w:rsidRPr="007D3C83">
        <w:rPr>
          <w:rFonts w:ascii="Times New Roman" w:hAnsi="Times New Roman" w:cs="Times New Roman"/>
        </w:rPr>
        <w:t xml:space="preserve"> of the Revised Code, the commission has no authority over the quality of service and the service rates, terms, and conditions of telecommunications service provided to end users by a telephone company.”</w:t>
      </w:r>
      <w:r w:rsidRPr="007D3C83" w:rsidR="0000131A">
        <w:rPr>
          <w:rFonts w:ascii="Times New Roman" w:hAnsi="Times New Roman" w:cs="Times New Roman"/>
        </w:rPr>
        <w:t>)</w:t>
      </w:r>
    </w:p>
  </w:footnote>
  <w:footnote w:id="29">
    <w:p w:rsidR="007069E1" w:rsidRPr="007D3C83" w:rsidP="007D3C83" w14:paraId="4445C8F9" w14:textId="0D6B9216">
      <w:pPr>
        <w:pStyle w:val="FootnoteText"/>
        <w:spacing w:after="120"/>
        <w:rPr>
          <w:rFonts w:ascii="Times New Roman" w:hAnsi="Times New Roman" w:cs="Times New Roman"/>
        </w:rPr>
      </w:pPr>
      <w:r w:rsidRPr="007D3C83">
        <w:rPr>
          <w:rStyle w:val="FootnoteReference"/>
          <w:rFonts w:ascii="Times New Roman" w:hAnsi="Times New Roman" w:cs="Times New Roman"/>
        </w:rPr>
        <w:footnoteRef/>
      </w:r>
      <w:r w:rsidRPr="007D3C83">
        <w:rPr>
          <w:rFonts w:ascii="Times New Roman" w:hAnsi="Times New Roman" w:cs="Times New Roman"/>
        </w:rPr>
        <w:t xml:space="preserve"> SB 162 Adoption Order</w:t>
      </w:r>
      <w:r w:rsidRPr="007D3C83" w:rsidR="0000131A">
        <w:rPr>
          <w:rFonts w:ascii="Times New Roman" w:hAnsi="Times New Roman" w:cs="Times New Roman"/>
        </w:rPr>
        <w:t xml:space="preserve"> at </w:t>
      </w:r>
      <w:r w:rsidRPr="007D3C83">
        <w:rPr>
          <w:rFonts w:ascii="Times New Roman" w:hAnsi="Times New Roman" w:cs="Times New Roman"/>
        </w:rPr>
        <w:t>15, 38.</w:t>
      </w:r>
    </w:p>
  </w:footnote>
  <w:footnote w:id="30">
    <w:p w:rsidR="0047128A" w:rsidRPr="007D3C83" w:rsidP="007D3C83" w14:paraId="66600C4C" w14:textId="72D00CE9">
      <w:pPr>
        <w:pStyle w:val="FootnoteText"/>
        <w:spacing w:after="120"/>
        <w:rPr>
          <w:rFonts w:ascii="Times New Roman" w:hAnsi="Times New Roman" w:cs="Times New Roman"/>
        </w:rPr>
      </w:pPr>
      <w:r w:rsidRPr="007D3C83">
        <w:rPr>
          <w:rStyle w:val="FootnoteReference"/>
          <w:rFonts w:ascii="Times New Roman" w:hAnsi="Times New Roman" w:cs="Times New Roman"/>
        </w:rPr>
        <w:footnoteRef/>
      </w:r>
      <w:r w:rsidRPr="007D3C83">
        <w:rPr>
          <w:rFonts w:ascii="Times New Roman" w:hAnsi="Times New Roman" w:cs="Times New Roman"/>
        </w:rPr>
        <w:t xml:space="preserve"> </w:t>
      </w:r>
      <w:r w:rsidRPr="007D3C83" w:rsidR="00C25279">
        <w:rPr>
          <w:rFonts w:ascii="Times New Roman" w:hAnsi="Times New Roman" w:cs="Times New Roman"/>
        </w:rPr>
        <w:t>SB 162 Adoption Order</w:t>
      </w:r>
      <w:r w:rsidRPr="007D3C83" w:rsidR="0000131A">
        <w:rPr>
          <w:rFonts w:ascii="Times New Roman" w:hAnsi="Times New Roman" w:cs="Times New Roman"/>
        </w:rPr>
        <w:t xml:space="preserve"> at </w:t>
      </w:r>
      <w:r w:rsidRPr="007D3C83" w:rsidR="007069E1">
        <w:rPr>
          <w:rFonts w:ascii="Times New Roman" w:hAnsi="Times New Roman" w:cs="Times New Roman"/>
        </w:rPr>
        <w:t>15</w:t>
      </w:r>
      <w:r w:rsidRPr="007D3C83" w:rsidR="00C25279">
        <w:rPr>
          <w:rFonts w:ascii="Times New Roman" w:hAnsi="Times New Roman" w:cs="Times New Roman"/>
        </w:rPr>
        <w:t>.</w:t>
      </w:r>
    </w:p>
  </w:footnote>
  <w:footnote w:id="31">
    <w:p w:rsidR="0047128A" w:rsidRPr="007D3C83" w:rsidP="007D3C83" w14:paraId="3E90028A" w14:textId="328C4C51">
      <w:pPr>
        <w:pStyle w:val="FootnoteText"/>
        <w:spacing w:after="120"/>
        <w:rPr>
          <w:rFonts w:ascii="Times New Roman" w:hAnsi="Times New Roman" w:cs="Times New Roman"/>
        </w:rPr>
      </w:pPr>
      <w:r w:rsidRPr="007D3C83">
        <w:rPr>
          <w:rStyle w:val="FootnoteReference"/>
          <w:rFonts w:ascii="Times New Roman" w:hAnsi="Times New Roman" w:cs="Times New Roman"/>
        </w:rPr>
        <w:footnoteRef/>
      </w:r>
      <w:r w:rsidRPr="007D3C83">
        <w:rPr>
          <w:rFonts w:ascii="Times New Roman" w:hAnsi="Times New Roman" w:cs="Times New Roman"/>
        </w:rPr>
        <w:t xml:space="preserve"> </w:t>
      </w:r>
      <w:r w:rsidRPr="007D3C83" w:rsidR="00C25279">
        <w:rPr>
          <w:rFonts w:ascii="Times New Roman" w:hAnsi="Times New Roman" w:cs="Times New Roman"/>
        </w:rPr>
        <w:t>SB 162 Adoption Order</w:t>
      </w:r>
      <w:r w:rsidRPr="007D3C83" w:rsidR="0000131A">
        <w:rPr>
          <w:rFonts w:ascii="Times New Roman" w:hAnsi="Times New Roman" w:cs="Times New Roman"/>
        </w:rPr>
        <w:t xml:space="preserve"> at</w:t>
      </w:r>
      <w:r w:rsidRPr="007D3C83" w:rsidR="007069E1">
        <w:rPr>
          <w:rFonts w:ascii="Times New Roman" w:hAnsi="Times New Roman" w:cs="Times New Roman"/>
        </w:rPr>
        <w:t xml:space="preserve"> 38</w:t>
      </w:r>
      <w:r w:rsidRPr="007D3C83" w:rsidR="00C25279">
        <w:rPr>
          <w:rFonts w:ascii="Times New Roman" w:hAnsi="Times New Roman" w:cs="Times New Roman"/>
        </w:rPr>
        <w:t>.</w:t>
      </w:r>
    </w:p>
  </w:footnote>
  <w:footnote w:id="32">
    <w:p w:rsidR="00CC7FB9" w:rsidRPr="007D3C83" w:rsidP="007D3C83" w14:paraId="01DAC97C" w14:textId="0E29E7F4">
      <w:pPr>
        <w:pStyle w:val="FootnoteText"/>
        <w:spacing w:after="120"/>
        <w:rPr>
          <w:rFonts w:ascii="Times New Roman" w:hAnsi="Times New Roman" w:cs="Times New Roman"/>
        </w:rPr>
      </w:pPr>
      <w:r w:rsidRPr="007D3C83">
        <w:rPr>
          <w:rStyle w:val="FootnoteReference"/>
          <w:rFonts w:ascii="Times New Roman" w:hAnsi="Times New Roman" w:cs="Times New Roman"/>
        </w:rPr>
        <w:footnoteRef/>
      </w:r>
      <w:r w:rsidRPr="007D3C83">
        <w:rPr>
          <w:rFonts w:ascii="Times New Roman" w:hAnsi="Times New Roman" w:cs="Times New Roman"/>
        </w:rPr>
        <w:t xml:space="preserve"> The </w:t>
      </w:r>
      <w:r w:rsidRPr="007D3C83" w:rsidR="000D51B4">
        <w:rPr>
          <w:rFonts w:ascii="Times New Roman" w:hAnsi="Times New Roman" w:cs="Times New Roman"/>
        </w:rPr>
        <w:t>PUCO</w:t>
      </w:r>
      <w:r w:rsidRPr="007D3C83">
        <w:rPr>
          <w:rFonts w:ascii="Times New Roman" w:hAnsi="Times New Roman" w:cs="Times New Roman"/>
        </w:rPr>
        <w:t xml:space="preserve">’s Order in </w:t>
      </w:r>
      <w:r w:rsidRPr="007D3C83" w:rsidR="0000131A">
        <w:rPr>
          <w:rFonts w:ascii="Times New Roman" w:hAnsi="Times New Roman" w:cs="Times New Roman"/>
        </w:rPr>
        <w:t xml:space="preserve">Case No. </w:t>
      </w:r>
      <w:r w:rsidRPr="007D3C83">
        <w:rPr>
          <w:rFonts w:ascii="Times New Roman" w:hAnsi="Times New Roman" w:cs="Times New Roman"/>
        </w:rPr>
        <w:t>10-1010-TP-ORD (Oct</w:t>
      </w:r>
      <w:r w:rsidR="00FE165A">
        <w:rPr>
          <w:rFonts w:ascii="Times New Roman" w:hAnsi="Times New Roman" w:cs="Times New Roman"/>
        </w:rPr>
        <w:t>ober</w:t>
      </w:r>
      <w:r w:rsidRPr="007D3C83">
        <w:rPr>
          <w:rFonts w:ascii="Times New Roman" w:hAnsi="Times New Roman" w:cs="Times New Roman"/>
        </w:rPr>
        <w:t xml:space="preserve"> 27, 2010) explains that the governor of Ohio signed into law Substitute Senate Bill 162 (effective Sept</w:t>
      </w:r>
      <w:r w:rsidR="00FE165A">
        <w:rPr>
          <w:rFonts w:ascii="Times New Roman" w:hAnsi="Times New Roman" w:cs="Times New Roman"/>
        </w:rPr>
        <w:t>ember</w:t>
      </w:r>
      <w:r w:rsidRPr="007D3C83">
        <w:rPr>
          <w:rFonts w:ascii="Times New Roman" w:hAnsi="Times New Roman" w:cs="Times New Roman"/>
        </w:rPr>
        <w:t xml:space="preserve"> 13, 2010), which repealed and replaced the operative provisions of </w:t>
      </w:r>
      <w:r w:rsidRPr="007D3C83" w:rsidR="00487A76">
        <w:rPr>
          <w:rFonts w:ascii="Times New Roman" w:hAnsi="Times New Roman" w:cs="Times New Roman"/>
        </w:rPr>
        <w:t>R.C.</w:t>
      </w:r>
      <w:r w:rsidRPr="007D3C83">
        <w:rPr>
          <w:rFonts w:ascii="Times New Roman" w:hAnsi="Times New Roman" w:cs="Times New Roman"/>
        </w:rPr>
        <w:t xml:space="preserve"> 4927.</w:t>
      </w:r>
      <w:r w:rsidRPr="007D3C83" w:rsidR="00A83F14">
        <w:rPr>
          <w:rFonts w:ascii="Times New Roman" w:hAnsi="Times New Roman" w:cs="Times New Roman"/>
        </w:rPr>
        <w:t xml:space="preserve"> </w:t>
      </w:r>
      <w:r w:rsidRPr="007D3C83">
        <w:rPr>
          <w:rFonts w:ascii="Times New Roman" w:hAnsi="Times New Roman" w:cs="Times New Roman"/>
        </w:rPr>
        <w:t xml:space="preserve">One of the changes made by SB 162 was to add </w:t>
      </w:r>
      <w:r w:rsidRPr="007D3C83" w:rsidR="00C25279">
        <w:rPr>
          <w:rFonts w:ascii="Times New Roman" w:hAnsi="Times New Roman" w:cs="Times New Roman"/>
        </w:rPr>
        <w:t>R</w:t>
      </w:r>
      <w:r w:rsidRPr="007D3C83" w:rsidR="008B186E">
        <w:rPr>
          <w:rFonts w:ascii="Times New Roman" w:hAnsi="Times New Roman" w:cs="Times New Roman"/>
        </w:rPr>
        <w:t>.</w:t>
      </w:r>
      <w:r w:rsidRPr="007D3C83" w:rsidR="00C25279">
        <w:rPr>
          <w:rFonts w:ascii="Times New Roman" w:hAnsi="Times New Roman" w:cs="Times New Roman"/>
        </w:rPr>
        <w:t>C</w:t>
      </w:r>
      <w:r w:rsidRPr="007D3C83" w:rsidR="008B186E">
        <w:rPr>
          <w:rFonts w:ascii="Times New Roman" w:hAnsi="Times New Roman" w:cs="Times New Roman"/>
        </w:rPr>
        <w:t>.</w:t>
      </w:r>
      <w:r w:rsidRPr="007D3C83" w:rsidR="00C25279">
        <w:rPr>
          <w:rFonts w:ascii="Times New Roman" w:hAnsi="Times New Roman" w:cs="Times New Roman"/>
        </w:rPr>
        <w:t xml:space="preserve"> </w:t>
      </w:r>
      <w:r w:rsidRPr="007D3C83">
        <w:rPr>
          <w:rFonts w:ascii="Times New Roman" w:hAnsi="Times New Roman" w:cs="Times New Roman"/>
        </w:rPr>
        <w:t xml:space="preserve">4927.03(D) – </w:t>
      </w:r>
      <w:r w:rsidRPr="007D3C83">
        <w:rPr>
          <w:rFonts w:ascii="Times New Roman" w:hAnsi="Times New Roman" w:cs="Times New Roman"/>
          <w:i/>
          <w:iCs/>
        </w:rPr>
        <w:t>i.e</w:t>
      </w:r>
      <w:r w:rsidRPr="007D3C83">
        <w:rPr>
          <w:rFonts w:ascii="Times New Roman" w:hAnsi="Times New Roman" w:cs="Times New Roman"/>
        </w:rPr>
        <w:t>., the same language to which OTA cites as support for its proposals for excess construction charges.</w:t>
      </w:r>
      <w:r w:rsidRPr="007D3C83" w:rsidR="00A83F14">
        <w:rPr>
          <w:rFonts w:ascii="Times New Roman" w:hAnsi="Times New Roman" w:cs="Times New Roman"/>
        </w:rPr>
        <w:t xml:space="preserve"> </w:t>
      </w:r>
      <w:r w:rsidRPr="007D3C83" w:rsidR="00C25279">
        <w:rPr>
          <w:rFonts w:ascii="Times New Roman" w:hAnsi="Times New Roman" w:cs="Times New Roman"/>
        </w:rPr>
        <w:t>Since R</w:t>
      </w:r>
      <w:r w:rsidRPr="007D3C83" w:rsidR="008B186E">
        <w:rPr>
          <w:rFonts w:ascii="Times New Roman" w:hAnsi="Times New Roman" w:cs="Times New Roman"/>
        </w:rPr>
        <w:t>.</w:t>
      </w:r>
      <w:r w:rsidRPr="007D3C83" w:rsidR="00C25279">
        <w:rPr>
          <w:rFonts w:ascii="Times New Roman" w:hAnsi="Times New Roman" w:cs="Times New Roman"/>
        </w:rPr>
        <w:t>C</w:t>
      </w:r>
      <w:r w:rsidRPr="007D3C83" w:rsidR="008B186E">
        <w:rPr>
          <w:rFonts w:ascii="Times New Roman" w:hAnsi="Times New Roman" w:cs="Times New Roman"/>
        </w:rPr>
        <w:t>.</w:t>
      </w:r>
      <w:r w:rsidRPr="007D3C83" w:rsidR="00C25279">
        <w:rPr>
          <w:rFonts w:ascii="Times New Roman" w:hAnsi="Times New Roman" w:cs="Times New Roman"/>
        </w:rPr>
        <w:t xml:space="preserve"> 4927.03(D) became effective before the </w:t>
      </w:r>
      <w:r w:rsidRPr="007D3C83" w:rsidR="000D51B4">
        <w:rPr>
          <w:rFonts w:ascii="Times New Roman" w:hAnsi="Times New Roman" w:cs="Times New Roman"/>
        </w:rPr>
        <w:t>PUCO</w:t>
      </w:r>
      <w:r w:rsidRPr="007D3C83" w:rsidR="00C25279">
        <w:rPr>
          <w:rFonts w:ascii="Times New Roman" w:hAnsi="Times New Roman" w:cs="Times New Roman"/>
        </w:rPr>
        <w:t xml:space="preserve">’s Order in 10-1010-TP-ORD, the </w:t>
      </w:r>
      <w:r w:rsidRPr="007D3C83" w:rsidR="000D51B4">
        <w:rPr>
          <w:rFonts w:ascii="Times New Roman" w:hAnsi="Times New Roman" w:cs="Times New Roman"/>
        </w:rPr>
        <w:t>PUCO</w:t>
      </w:r>
      <w:r w:rsidRPr="007D3C83" w:rsidR="00C25279">
        <w:rPr>
          <w:rFonts w:ascii="Times New Roman" w:hAnsi="Times New Roman" w:cs="Times New Roman"/>
        </w:rPr>
        <w:t xml:space="preserve"> rendered its decision on excess construction charges with full information about the authority granted it by R</w:t>
      </w:r>
      <w:r w:rsidRPr="007D3C83" w:rsidR="002D26D6">
        <w:rPr>
          <w:rFonts w:ascii="Times New Roman" w:hAnsi="Times New Roman" w:cs="Times New Roman"/>
        </w:rPr>
        <w:t>.</w:t>
      </w:r>
      <w:r w:rsidRPr="007D3C83" w:rsidR="00C25279">
        <w:rPr>
          <w:rFonts w:ascii="Times New Roman" w:hAnsi="Times New Roman" w:cs="Times New Roman"/>
        </w:rPr>
        <w:t>C</w:t>
      </w:r>
      <w:r w:rsidRPr="007D3C83" w:rsidR="002D26D6">
        <w:rPr>
          <w:rFonts w:ascii="Times New Roman" w:hAnsi="Times New Roman" w:cs="Times New Roman"/>
        </w:rPr>
        <w:t>.</w:t>
      </w:r>
      <w:r w:rsidRPr="007D3C83" w:rsidR="00C25279">
        <w:rPr>
          <w:rFonts w:ascii="Times New Roman" w:hAnsi="Times New Roman" w:cs="Times New Roman"/>
        </w:rPr>
        <w:t xml:space="preserve"> 4927.03(D).</w:t>
      </w:r>
    </w:p>
  </w:footnote>
  <w:footnote w:id="33">
    <w:p w:rsidR="00036FA2" w:rsidRPr="007D3C83" w:rsidP="007D3C83" w14:paraId="5A7100F3" w14:textId="43E18B93">
      <w:pPr>
        <w:pStyle w:val="FootnoteText"/>
        <w:spacing w:after="120"/>
        <w:rPr>
          <w:rFonts w:ascii="Times New Roman" w:hAnsi="Times New Roman" w:cs="Times New Roman"/>
        </w:rPr>
      </w:pPr>
      <w:r w:rsidRPr="007D3C83">
        <w:rPr>
          <w:rStyle w:val="FootnoteReference"/>
          <w:rFonts w:ascii="Times New Roman" w:hAnsi="Times New Roman" w:cs="Times New Roman"/>
        </w:rPr>
        <w:footnoteRef/>
      </w:r>
      <w:r w:rsidRPr="007D3C83">
        <w:rPr>
          <w:rFonts w:ascii="Times New Roman" w:hAnsi="Times New Roman" w:cs="Times New Roman"/>
        </w:rPr>
        <w:t xml:space="preserve"> </w:t>
      </w:r>
      <w:r w:rsidRPr="007D3C83" w:rsidR="00B41710">
        <w:rPr>
          <w:rFonts w:ascii="Times New Roman" w:hAnsi="Times New Roman" w:cs="Times New Roman"/>
        </w:rPr>
        <w:t>O.A.C.</w:t>
      </w:r>
      <w:r w:rsidRPr="007D3C83" w:rsidR="00C25279">
        <w:rPr>
          <w:rFonts w:ascii="Times New Roman" w:hAnsi="Times New Roman" w:cs="Times New Roman"/>
        </w:rPr>
        <w:t xml:space="preserve"> </w:t>
      </w:r>
      <w:r w:rsidRPr="007D3C83">
        <w:rPr>
          <w:rFonts w:ascii="Times New Roman" w:hAnsi="Times New Roman" w:cs="Times New Roman"/>
        </w:rPr>
        <w:t>4901:1-6-11(B) and 4901:1-6-14(B)(2).</w:t>
      </w:r>
    </w:p>
  </w:footnote>
  <w:footnote w:id="34">
    <w:p w:rsidR="00C50B82" w:rsidRPr="007D3C83" w:rsidP="007D3C83" w14:paraId="7BFAB2F0" w14:textId="26AF5549">
      <w:pPr>
        <w:pStyle w:val="FootnoteText"/>
        <w:spacing w:after="120"/>
        <w:rPr>
          <w:rFonts w:ascii="Times New Roman" w:hAnsi="Times New Roman" w:cs="Times New Roman"/>
        </w:rPr>
      </w:pPr>
      <w:r w:rsidRPr="007D3C83">
        <w:rPr>
          <w:rStyle w:val="FootnoteReference"/>
          <w:rFonts w:ascii="Times New Roman" w:hAnsi="Times New Roman" w:cs="Times New Roman"/>
        </w:rPr>
        <w:footnoteRef/>
      </w:r>
      <w:r w:rsidRPr="007D3C83">
        <w:rPr>
          <w:rFonts w:ascii="Times New Roman" w:hAnsi="Times New Roman" w:cs="Times New Roman"/>
        </w:rPr>
        <w:t xml:space="preserve"> OTA proposes to delete the following language from </w:t>
      </w:r>
      <w:r w:rsidRPr="007D3C83" w:rsidR="00B41710">
        <w:rPr>
          <w:rFonts w:ascii="Times New Roman" w:hAnsi="Times New Roman" w:cs="Times New Roman"/>
        </w:rPr>
        <w:t>O.A.C.</w:t>
      </w:r>
      <w:r w:rsidRPr="007D3C83">
        <w:rPr>
          <w:rFonts w:ascii="Times New Roman" w:hAnsi="Times New Roman" w:cs="Times New Roman"/>
        </w:rPr>
        <w:t xml:space="preserve"> 4901:1-6-33</w:t>
      </w:r>
      <w:r w:rsidRPr="007D3C83" w:rsidR="00C25279">
        <w:rPr>
          <w:rFonts w:ascii="Times New Roman" w:hAnsi="Times New Roman" w:cs="Times New Roman"/>
        </w:rPr>
        <w:t xml:space="preserve">: </w:t>
      </w:r>
      <w:r w:rsidRPr="007D3C83">
        <w:rPr>
          <w:rFonts w:ascii="Times New Roman" w:hAnsi="Times New Roman" w:cs="Times New Roman"/>
        </w:rPr>
        <w:t>“An ILEC may not charge an applicant for any excess construction charges for BLES unless provisions for such charges are set forth in the company’s tariff and approved by the commission.”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6468F" w14:paraId="1B4ADEC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6468F" w14:paraId="1CE9AEA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6468F" w14:paraId="3C07E51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36147B"/>
    <w:multiLevelType w:val="hybridMultilevel"/>
    <w:tmpl w:val="E3BE8A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A285E2F"/>
    <w:multiLevelType w:val="hybridMultilevel"/>
    <w:tmpl w:val="F12A778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3DD40F0"/>
    <w:multiLevelType w:val="hybridMultilevel"/>
    <w:tmpl w:val="180A9C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A573B98"/>
    <w:multiLevelType w:val="hybridMultilevel"/>
    <w:tmpl w:val="CE3436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C215A5B"/>
    <w:multiLevelType w:val="hybridMultilevel"/>
    <w:tmpl w:val="18D045D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22E56E89"/>
    <w:multiLevelType w:val="hybridMultilevel"/>
    <w:tmpl w:val="97A2B2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2FC5B2F"/>
    <w:multiLevelType w:val="hybridMultilevel"/>
    <w:tmpl w:val="A8960E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8CE2FBD"/>
    <w:multiLevelType w:val="hybridMultilevel"/>
    <w:tmpl w:val="4E36FC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07A6853"/>
    <w:multiLevelType w:val="hybridMultilevel"/>
    <w:tmpl w:val="FD1CC8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BB420C8"/>
    <w:multiLevelType w:val="hybridMultilevel"/>
    <w:tmpl w:val="A96035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159400F"/>
    <w:multiLevelType w:val="hybridMultilevel"/>
    <w:tmpl w:val="95845576"/>
    <w:lvl w:ilvl="0">
      <w:start w:val="1"/>
      <w:numFmt w:val="bullet"/>
      <w:lvlText w:val=""/>
      <w:lvlJc w:val="left"/>
      <w:pPr>
        <w:ind w:left="845" w:hanging="360"/>
      </w:pPr>
      <w:rPr>
        <w:rFonts w:ascii="Symbol" w:hAnsi="Symbol" w:hint="default"/>
      </w:rPr>
    </w:lvl>
    <w:lvl w:ilvl="1" w:tentative="1">
      <w:start w:val="1"/>
      <w:numFmt w:val="bullet"/>
      <w:lvlText w:val="o"/>
      <w:lvlJc w:val="left"/>
      <w:pPr>
        <w:ind w:left="1565" w:hanging="360"/>
      </w:pPr>
      <w:rPr>
        <w:rFonts w:ascii="Courier New" w:hAnsi="Courier New" w:cs="Courier New" w:hint="default"/>
      </w:rPr>
    </w:lvl>
    <w:lvl w:ilvl="2" w:tentative="1">
      <w:start w:val="1"/>
      <w:numFmt w:val="bullet"/>
      <w:lvlText w:val=""/>
      <w:lvlJc w:val="left"/>
      <w:pPr>
        <w:ind w:left="2285" w:hanging="360"/>
      </w:pPr>
      <w:rPr>
        <w:rFonts w:ascii="Wingdings" w:hAnsi="Wingdings" w:hint="default"/>
      </w:rPr>
    </w:lvl>
    <w:lvl w:ilvl="3" w:tentative="1">
      <w:start w:val="1"/>
      <w:numFmt w:val="bullet"/>
      <w:lvlText w:val=""/>
      <w:lvlJc w:val="left"/>
      <w:pPr>
        <w:ind w:left="3005" w:hanging="360"/>
      </w:pPr>
      <w:rPr>
        <w:rFonts w:ascii="Symbol" w:hAnsi="Symbol" w:hint="default"/>
      </w:rPr>
    </w:lvl>
    <w:lvl w:ilvl="4" w:tentative="1">
      <w:start w:val="1"/>
      <w:numFmt w:val="bullet"/>
      <w:lvlText w:val="o"/>
      <w:lvlJc w:val="left"/>
      <w:pPr>
        <w:ind w:left="3725" w:hanging="360"/>
      </w:pPr>
      <w:rPr>
        <w:rFonts w:ascii="Courier New" w:hAnsi="Courier New" w:cs="Courier New" w:hint="default"/>
      </w:rPr>
    </w:lvl>
    <w:lvl w:ilvl="5" w:tentative="1">
      <w:start w:val="1"/>
      <w:numFmt w:val="bullet"/>
      <w:lvlText w:val=""/>
      <w:lvlJc w:val="left"/>
      <w:pPr>
        <w:ind w:left="4445" w:hanging="360"/>
      </w:pPr>
      <w:rPr>
        <w:rFonts w:ascii="Wingdings" w:hAnsi="Wingdings" w:hint="default"/>
      </w:rPr>
    </w:lvl>
    <w:lvl w:ilvl="6" w:tentative="1">
      <w:start w:val="1"/>
      <w:numFmt w:val="bullet"/>
      <w:lvlText w:val=""/>
      <w:lvlJc w:val="left"/>
      <w:pPr>
        <w:ind w:left="5165" w:hanging="360"/>
      </w:pPr>
      <w:rPr>
        <w:rFonts w:ascii="Symbol" w:hAnsi="Symbol" w:hint="default"/>
      </w:rPr>
    </w:lvl>
    <w:lvl w:ilvl="7" w:tentative="1">
      <w:start w:val="1"/>
      <w:numFmt w:val="bullet"/>
      <w:lvlText w:val="o"/>
      <w:lvlJc w:val="left"/>
      <w:pPr>
        <w:ind w:left="5885" w:hanging="360"/>
      </w:pPr>
      <w:rPr>
        <w:rFonts w:ascii="Courier New" w:hAnsi="Courier New" w:cs="Courier New" w:hint="default"/>
      </w:rPr>
    </w:lvl>
    <w:lvl w:ilvl="8" w:tentative="1">
      <w:start w:val="1"/>
      <w:numFmt w:val="bullet"/>
      <w:lvlText w:val=""/>
      <w:lvlJc w:val="left"/>
      <w:pPr>
        <w:ind w:left="6605" w:hanging="360"/>
      </w:pPr>
      <w:rPr>
        <w:rFonts w:ascii="Wingdings" w:hAnsi="Wingdings" w:hint="default"/>
      </w:rPr>
    </w:lvl>
  </w:abstractNum>
  <w:abstractNum w:abstractNumId="11">
    <w:nsid w:val="507F57C1"/>
    <w:multiLevelType w:val="hybridMultilevel"/>
    <w:tmpl w:val="9312B35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5434038D"/>
    <w:multiLevelType w:val="hybridMultilevel"/>
    <w:tmpl w:val="FBBAC38C"/>
    <w:lvl w:ilvl="0">
      <w:start w:val="1"/>
      <w:numFmt w:val="upperRoman"/>
      <w:pStyle w:val="Heading1"/>
      <w:lvlText w:val="%1."/>
      <w:lvlJc w:val="left"/>
      <w:pPr>
        <w:ind w:left="1080" w:hanging="72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70072CC"/>
    <w:multiLevelType w:val="hybridMultilevel"/>
    <w:tmpl w:val="AC7219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6213A87"/>
    <w:multiLevelType w:val="hybridMultilevel"/>
    <w:tmpl w:val="0FC429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8641B5E"/>
    <w:multiLevelType w:val="hybridMultilevel"/>
    <w:tmpl w:val="44B081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9AA3BA2"/>
    <w:multiLevelType w:val="hybridMultilevel"/>
    <w:tmpl w:val="08F88E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5"/>
  </w:num>
  <w:num w:numId="4">
    <w:abstractNumId w:val="4"/>
  </w:num>
  <w:num w:numId="5">
    <w:abstractNumId w:val="6"/>
  </w:num>
  <w:num w:numId="6">
    <w:abstractNumId w:val="8"/>
  </w:num>
  <w:num w:numId="7">
    <w:abstractNumId w:val="13"/>
  </w:num>
  <w:num w:numId="8">
    <w:abstractNumId w:val="9"/>
  </w:num>
  <w:num w:numId="9">
    <w:abstractNumId w:val="5"/>
  </w:num>
  <w:num w:numId="10">
    <w:abstractNumId w:val="0"/>
  </w:num>
  <w:num w:numId="11">
    <w:abstractNumId w:val="7"/>
  </w:num>
  <w:num w:numId="12">
    <w:abstractNumId w:val="10"/>
  </w:num>
  <w:num w:numId="13">
    <w:abstractNumId w:val="14"/>
  </w:num>
  <w:num w:numId="14">
    <w:abstractNumId w:val="11"/>
  </w:num>
  <w:num w:numId="15">
    <w:abstractNumId w:val="16"/>
  </w:num>
  <w:num w:numId="16">
    <w:abstractNumId w:val="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stylePaneSortMethod w:val="nam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447"/>
    <w:rsid w:val="0000131A"/>
    <w:rsid w:val="00010AA3"/>
    <w:rsid w:val="000114B7"/>
    <w:rsid w:val="00013EA6"/>
    <w:rsid w:val="0002192D"/>
    <w:rsid w:val="0002751D"/>
    <w:rsid w:val="00036FA2"/>
    <w:rsid w:val="00040E25"/>
    <w:rsid w:val="0006430D"/>
    <w:rsid w:val="000725FD"/>
    <w:rsid w:val="00077DC2"/>
    <w:rsid w:val="000801AA"/>
    <w:rsid w:val="000801BF"/>
    <w:rsid w:val="00082D76"/>
    <w:rsid w:val="000848D8"/>
    <w:rsid w:val="000971AC"/>
    <w:rsid w:val="000A5F0A"/>
    <w:rsid w:val="000A6130"/>
    <w:rsid w:val="000A69BE"/>
    <w:rsid w:val="000A6E7A"/>
    <w:rsid w:val="000B0404"/>
    <w:rsid w:val="000B31A7"/>
    <w:rsid w:val="000B3854"/>
    <w:rsid w:val="000B678A"/>
    <w:rsid w:val="000B7916"/>
    <w:rsid w:val="000C14A1"/>
    <w:rsid w:val="000C4A0D"/>
    <w:rsid w:val="000D47AD"/>
    <w:rsid w:val="000D51B4"/>
    <w:rsid w:val="000E2F38"/>
    <w:rsid w:val="000E4FA1"/>
    <w:rsid w:val="000E534A"/>
    <w:rsid w:val="000E6686"/>
    <w:rsid w:val="00100C6E"/>
    <w:rsid w:val="001012E9"/>
    <w:rsid w:val="00103788"/>
    <w:rsid w:val="0010556C"/>
    <w:rsid w:val="001102A8"/>
    <w:rsid w:val="0011192E"/>
    <w:rsid w:val="001148D6"/>
    <w:rsid w:val="00116D04"/>
    <w:rsid w:val="00120693"/>
    <w:rsid w:val="00122098"/>
    <w:rsid w:val="0012701E"/>
    <w:rsid w:val="001318AA"/>
    <w:rsid w:val="00140E41"/>
    <w:rsid w:val="001435EA"/>
    <w:rsid w:val="00153C5B"/>
    <w:rsid w:val="001553C5"/>
    <w:rsid w:val="00171495"/>
    <w:rsid w:val="00171ED8"/>
    <w:rsid w:val="001736C3"/>
    <w:rsid w:val="00173FCE"/>
    <w:rsid w:val="00183CDA"/>
    <w:rsid w:val="00187737"/>
    <w:rsid w:val="001914EC"/>
    <w:rsid w:val="001A2258"/>
    <w:rsid w:val="001B4686"/>
    <w:rsid w:val="001B521B"/>
    <w:rsid w:val="001C198F"/>
    <w:rsid w:val="001C4029"/>
    <w:rsid w:val="001C4606"/>
    <w:rsid w:val="001C63F2"/>
    <w:rsid w:val="001D0996"/>
    <w:rsid w:val="001D4D23"/>
    <w:rsid w:val="001E593C"/>
    <w:rsid w:val="001F62E0"/>
    <w:rsid w:val="00201662"/>
    <w:rsid w:val="00205B0B"/>
    <w:rsid w:val="002066E1"/>
    <w:rsid w:val="00210BB3"/>
    <w:rsid w:val="002265CB"/>
    <w:rsid w:val="00231607"/>
    <w:rsid w:val="00233AFF"/>
    <w:rsid w:val="00233D5D"/>
    <w:rsid w:val="0023418F"/>
    <w:rsid w:val="002353A5"/>
    <w:rsid w:val="0023629F"/>
    <w:rsid w:val="00237656"/>
    <w:rsid w:val="00245B66"/>
    <w:rsid w:val="00245F29"/>
    <w:rsid w:val="00246309"/>
    <w:rsid w:val="002465BA"/>
    <w:rsid w:val="00265D25"/>
    <w:rsid w:val="00275106"/>
    <w:rsid w:val="002758B2"/>
    <w:rsid w:val="002852DC"/>
    <w:rsid w:val="00293234"/>
    <w:rsid w:val="00295B48"/>
    <w:rsid w:val="0029677D"/>
    <w:rsid w:val="002A1170"/>
    <w:rsid w:val="002A2E3E"/>
    <w:rsid w:val="002B0671"/>
    <w:rsid w:val="002B1E2E"/>
    <w:rsid w:val="002B2C68"/>
    <w:rsid w:val="002B450A"/>
    <w:rsid w:val="002C2446"/>
    <w:rsid w:val="002C26FF"/>
    <w:rsid w:val="002C2C33"/>
    <w:rsid w:val="002C45B4"/>
    <w:rsid w:val="002C4BCD"/>
    <w:rsid w:val="002C6BCD"/>
    <w:rsid w:val="002D189C"/>
    <w:rsid w:val="002D26D6"/>
    <w:rsid w:val="002D39A1"/>
    <w:rsid w:val="002D4D30"/>
    <w:rsid w:val="002D7E39"/>
    <w:rsid w:val="002E3161"/>
    <w:rsid w:val="002E3BA8"/>
    <w:rsid w:val="002E4EF8"/>
    <w:rsid w:val="002E60E8"/>
    <w:rsid w:val="002F0445"/>
    <w:rsid w:val="002F4A60"/>
    <w:rsid w:val="002F4CC0"/>
    <w:rsid w:val="00301E24"/>
    <w:rsid w:val="00310257"/>
    <w:rsid w:val="00310D7A"/>
    <w:rsid w:val="0031179D"/>
    <w:rsid w:val="00313A52"/>
    <w:rsid w:val="0031705B"/>
    <w:rsid w:val="00317786"/>
    <w:rsid w:val="00321E68"/>
    <w:rsid w:val="00324A54"/>
    <w:rsid w:val="00324ED6"/>
    <w:rsid w:val="00326341"/>
    <w:rsid w:val="00327395"/>
    <w:rsid w:val="003276C5"/>
    <w:rsid w:val="003304AA"/>
    <w:rsid w:val="00333653"/>
    <w:rsid w:val="00334DD8"/>
    <w:rsid w:val="00334DE4"/>
    <w:rsid w:val="003370F0"/>
    <w:rsid w:val="00337DAA"/>
    <w:rsid w:val="00340662"/>
    <w:rsid w:val="003416B9"/>
    <w:rsid w:val="00342709"/>
    <w:rsid w:val="00346F8F"/>
    <w:rsid w:val="00347E50"/>
    <w:rsid w:val="00354395"/>
    <w:rsid w:val="00355545"/>
    <w:rsid w:val="0035612F"/>
    <w:rsid w:val="00361250"/>
    <w:rsid w:val="00363896"/>
    <w:rsid w:val="00365114"/>
    <w:rsid w:val="00376E1C"/>
    <w:rsid w:val="0038327F"/>
    <w:rsid w:val="00383E5D"/>
    <w:rsid w:val="00387222"/>
    <w:rsid w:val="00393F49"/>
    <w:rsid w:val="003A0D3A"/>
    <w:rsid w:val="003A0E1A"/>
    <w:rsid w:val="003A2C70"/>
    <w:rsid w:val="003A2EF8"/>
    <w:rsid w:val="003A7643"/>
    <w:rsid w:val="003B3CC6"/>
    <w:rsid w:val="003B51F7"/>
    <w:rsid w:val="003B6CC7"/>
    <w:rsid w:val="003C3ACC"/>
    <w:rsid w:val="003C4F75"/>
    <w:rsid w:val="003C6905"/>
    <w:rsid w:val="003C6FF5"/>
    <w:rsid w:val="003D4F2C"/>
    <w:rsid w:val="003D6EA8"/>
    <w:rsid w:val="003E6B9A"/>
    <w:rsid w:val="003F2986"/>
    <w:rsid w:val="003F336B"/>
    <w:rsid w:val="003F3EF5"/>
    <w:rsid w:val="00406EE1"/>
    <w:rsid w:val="004078A9"/>
    <w:rsid w:val="00410CD0"/>
    <w:rsid w:val="00415A41"/>
    <w:rsid w:val="00422439"/>
    <w:rsid w:val="0042301F"/>
    <w:rsid w:val="0042499B"/>
    <w:rsid w:val="004249F3"/>
    <w:rsid w:val="00431BAC"/>
    <w:rsid w:val="0043332E"/>
    <w:rsid w:val="004356DB"/>
    <w:rsid w:val="004356FC"/>
    <w:rsid w:val="0043689F"/>
    <w:rsid w:val="0044556C"/>
    <w:rsid w:val="0045529B"/>
    <w:rsid w:val="004621B7"/>
    <w:rsid w:val="0046269F"/>
    <w:rsid w:val="0046399F"/>
    <w:rsid w:val="004662D9"/>
    <w:rsid w:val="00467A99"/>
    <w:rsid w:val="0047128A"/>
    <w:rsid w:val="00475391"/>
    <w:rsid w:val="00477B46"/>
    <w:rsid w:val="00477DCC"/>
    <w:rsid w:val="00480147"/>
    <w:rsid w:val="00480DFB"/>
    <w:rsid w:val="004843AB"/>
    <w:rsid w:val="00487A76"/>
    <w:rsid w:val="004932EC"/>
    <w:rsid w:val="0049537B"/>
    <w:rsid w:val="004A1013"/>
    <w:rsid w:val="004A1915"/>
    <w:rsid w:val="004A3C28"/>
    <w:rsid w:val="004A3C35"/>
    <w:rsid w:val="004B238D"/>
    <w:rsid w:val="004B4C70"/>
    <w:rsid w:val="004B54E3"/>
    <w:rsid w:val="004C1194"/>
    <w:rsid w:val="004C3778"/>
    <w:rsid w:val="004C42A9"/>
    <w:rsid w:val="004D01F3"/>
    <w:rsid w:val="004D2FD1"/>
    <w:rsid w:val="004D3D21"/>
    <w:rsid w:val="004D645B"/>
    <w:rsid w:val="004E4EC3"/>
    <w:rsid w:val="004E50C8"/>
    <w:rsid w:val="004F5BFA"/>
    <w:rsid w:val="00507A8E"/>
    <w:rsid w:val="0051124D"/>
    <w:rsid w:val="00511C2A"/>
    <w:rsid w:val="00513594"/>
    <w:rsid w:val="00513B85"/>
    <w:rsid w:val="00514EF2"/>
    <w:rsid w:val="00517890"/>
    <w:rsid w:val="005240C5"/>
    <w:rsid w:val="00536EC0"/>
    <w:rsid w:val="00541982"/>
    <w:rsid w:val="0054342D"/>
    <w:rsid w:val="005436F5"/>
    <w:rsid w:val="00543A49"/>
    <w:rsid w:val="00545C6B"/>
    <w:rsid w:val="005508AB"/>
    <w:rsid w:val="00551682"/>
    <w:rsid w:val="00554F1D"/>
    <w:rsid w:val="00557A06"/>
    <w:rsid w:val="0056269C"/>
    <w:rsid w:val="005663B4"/>
    <w:rsid w:val="005724CD"/>
    <w:rsid w:val="00573AA0"/>
    <w:rsid w:val="00574C97"/>
    <w:rsid w:val="005819D1"/>
    <w:rsid w:val="005820C0"/>
    <w:rsid w:val="005847EA"/>
    <w:rsid w:val="00592B5B"/>
    <w:rsid w:val="00594C80"/>
    <w:rsid w:val="00595671"/>
    <w:rsid w:val="005A0F65"/>
    <w:rsid w:val="005A118F"/>
    <w:rsid w:val="005A7594"/>
    <w:rsid w:val="005B189C"/>
    <w:rsid w:val="005B20E8"/>
    <w:rsid w:val="005B6B42"/>
    <w:rsid w:val="005C2D78"/>
    <w:rsid w:val="005C4DB4"/>
    <w:rsid w:val="005C4E84"/>
    <w:rsid w:val="005D3C60"/>
    <w:rsid w:val="005D45C7"/>
    <w:rsid w:val="005D76BC"/>
    <w:rsid w:val="005E0B53"/>
    <w:rsid w:val="005E18B3"/>
    <w:rsid w:val="005E4F71"/>
    <w:rsid w:val="005F13BA"/>
    <w:rsid w:val="005F160F"/>
    <w:rsid w:val="005F2908"/>
    <w:rsid w:val="005F3B1F"/>
    <w:rsid w:val="005F3E64"/>
    <w:rsid w:val="005F492C"/>
    <w:rsid w:val="0060367E"/>
    <w:rsid w:val="00604B67"/>
    <w:rsid w:val="00605CB5"/>
    <w:rsid w:val="00610F3D"/>
    <w:rsid w:val="006124FF"/>
    <w:rsid w:val="006141AE"/>
    <w:rsid w:val="006164A9"/>
    <w:rsid w:val="00616DD2"/>
    <w:rsid w:val="00624426"/>
    <w:rsid w:val="00627652"/>
    <w:rsid w:val="00627697"/>
    <w:rsid w:val="00637F08"/>
    <w:rsid w:val="00640647"/>
    <w:rsid w:val="00641106"/>
    <w:rsid w:val="006466F6"/>
    <w:rsid w:val="00652B31"/>
    <w:rsid w:val="00654389"/>
    <w:rsid w:val="006559FE"/>
    <w:rsid w:val="00661E48"/>
    <w:rsid w:val="00667DF8"/>
    <w:rsid w:val="006720E3"/>
    <w:rsid w:val="00675BC5"/>
    <w:rsid w:val="00677B1E"/>
    <w:rsid w:val="0068070B"/>
    <w:rsid w:val="00680F3B"/>
    <w:rsid w:val="00682140"/>
    <w:rsid w:val="00682530"/>
    <w:rsid w:val="00686DB8"/>
    <w:rsid w:val="00686E6D"/>
    <w:rsid w:val="006877D3"/>
    <w:rsid w:val="006934D7"/>
    <w:rsid w:val="006954D1"/>
    <w:rsid w:val="006957B8"/>
    <w:rsid w:val="006A1647"/>
    <w:rsid w:val="006A3E69"/>
    <w:rsid w:val="006B10A0"/>
    <w:rsid w:val="006B1573"/>
    <w:rsid w:val="006B6A83"/>
    <w:rsid w:val="006B6B52"/>
    <w:rsid w:val="006C32F4"/>
    <w:rsid w:val="006C49E8"/>
    <w:rsid w:val="006C72A6"/>
    <w:rsid w:val="006D5D60"/>
    <w:rsid w:val="006E0D8F"/>
    <w:rsid w:val="006E4229"/>
    <w:rsid w:val="006E6880"/>
    <w:rsid w:val="006F2FD9"/>
    <w:rsid w:val="006F7064"/>
    <w:rsid w:val="00702C0D"/>
    <w:rsid w:val="007030AC"/>
    <w:rsid w:val="0070465E"/>
    <w:rsid w:val="007069E1"/>
    <w:rsid w:val="007255DF"/>
    <w:rsid w:val="00725E10"/>
    <w:rsid w:val="0073187A"/>
    <w:rsid w:val="0074576B"/>
    <w:rsid w:val="00745865"/>
    <w:rsid w:val="00747B1B"/>
    <w:rsid w:val="0075285D"/>
    <w:rsid w:val="00753191"/>
    <w:rsid w:val="007575EB"/>
    <w:rsid w:val="00761E49"/>
    <w:rsid w:val="00762B97"/>
    <w:rsid w:val="00770ACB"/>
    <w:rsid w:val="00770CE9"/>
    <w:rsid w:val="00792BA1"/>
    <w:rsid w:val="00793599"/>
    <w:rsid w:val="00794720"/>
    <w:rsid w:val="00795F08"/>
    <w:rsid w:val="007A339B"/>
    <w:rsid w:val="007A39B5"/>
    <w:rsid w:val="007B496E"/>
    <w:rsid w:val="007B53C3"/>
    <w:rsid w:val="007B7640"/>
    <w:rsid w:val="007C1741"/>
    <w:rsid w:val="007C2747"/>
    <w:rsid w:val="007C349B"/>
    <w:rsid w:val="007C42AA"/>
    <w:rsid w:val="007C51FE"/>
    <w:rsid w:val="007D37B1"/>
    <w:rsid w:val="007D3C83"/>
    <w:rsid w:val="007D72B6"/>
    <w:rsid w:val="007E32BF"/>
    <w:rsid w:val="007E39B7"/>
    <w:rsid w:val="007E54EA"/>
    <w:rsid w:val="007E7395"/>
    <w:rsid w:val="007E7409"/>
    <w:rsid w:val="007E741C"/>
    <w:rsid w:val="007F064C"/>
    <w:rsid w:val="007F1535"/>
    <w:rsid w:val="007F2651"/>
    <w:rsid w:val="007F4EA0"/>
    <w:rsid w:val="007F540E"/>
    <w:rsid w:val="007F68B8"/>
    <w:rsid w:val="007F7F8E"/>
    <w:rsid w:val="00801222"/>
    <w:rsid w:val="00803F46"/>
    <w:rsid w:val="00804F41"/>
    <w:rsid w:val="008059E9"/>
    <w:rsid w:val="00806050"/>
    <w:rsid w:val="00811447"/>
    <w:rsid w:val="00814319"/>
    <w:rsid w:val="0081747D"/>
    <w:rsid w:val="00823138"/>
    <w:rsid w:val="00825085"/>
    <w:rsid w:val="00827376"/>
    <w:rsid w:val="00833E3F"/>
    <w:rsid w:val="00837983"/>
    <w:rsid w:val="008475D5"/>
    <w:rsid w:val="008525EC"/>
    <w:rsid w:val="00860CE0"/>
    <w:rsid w:val="008643CA"/>
    <w:rsid w:val="00867966"/>
    <w:rsid w:val="0087073C"/>
    <w:rsid w:val="00870E5E"/>
    <w:rsid w:val="008872A6"/>
    <w:rsid w:val="00891676"/>
    <w:rsid w:val="00891A48"/>
    <w:rsid w:val="008972E3"/>
    <w:rsid w:val="00897309"/>
    <w:rsid w:val="00897A41"/>
    <w:rsid w:val="008A5EAD"/>
    <w:rsid w:val="008A77F6"/>
    <w:rsid w:val="008B186E"/>
    <w:rsid w:val="008B4888"/>
    <w:rsid w:val="008C1462"/>
    <w:rsid w:val="008D393C"/>
    <w:rsid w:val="008E45C7"/>
    <w:rsid w:val="008E6BA2"/>
    <w:rsid w:val="008F1914"/>
    <w:rsid w:val="008F2C8E"/>
    <w:rsid w:val="008F4C98"/>
    <w:rsid w:val="00900F9F"/>
    <w:rsid w:val="0090632B"/>
    <w:rsid w:val="00907DA6"/>
    <w:rsid w:val="00912BEC"/>
    <w:rsid w:val="0092099F"/>
    <w:rsid w:val="009209C7"/>
    <w:rsid w:val="0092352A"/>
    <w:rsid w:val="00930A21"/>
    <w:rsid w:val="00933478"/>
    <w:rsid w:val="009335DF"/>
    <w:rsid w:val="00940174"/>
    <w:rsid w:val="00942E3F"/>
    <w:rsid w:val="009441C1"/>
    <w:rsid w:val="00944E83"/>
    <w:rsid w:val="00950389"/>
    <w:rsid w:val="00953320"/>
    <w:rsid w:val="00954861"/>
    <w:rsid w:val="009649FE"/>
    <w:rsid w:val="00970F17"/>
    <w:rsid w:val="00972DDA"/>
    <w:rsid w:val="00990133"/>
    <w:rsid w:val="00995A76"/>
    <w:rsid w:val="009967AE"/>
    <w:rsid w:val="009A3371"/>
    <w:rsid w:val="009A35E7"/>
    <w:rsid w:val="009A3649"/>
    <w:rsid w:val="009A77F0"/>
    <w:rsid w:val="009B4C91"/>
    <w:rsid w:val="009B4DE8"/>
    <w:rsid w:val="009B770A"/>
    <w:rsid w:val="009C159F"/>
    <w:rsid w:val="009D1F60"/>
    <w:rsid w:val="009E0868"/>
    <w:rsid w:val="009E15C2"/>
    <w:rsid w:val="009E1BEC"/>
    <w:rsid w:val="009E2540"/>
    <w:rsid w:val="009E2FBC"/>
    <w:rsid w:val="009E5021"/>
    <w:rsid w:val="009E5F31"/>
    <w:rsid w:val="009E771B"/>
    <w:rsid w:val="009F0840"/>
    <w:rsid w:val="009F08E4"/>
    <w:rsid w:val="009F3911"/>
    <w:rsid w:val="009F428D"/>
    <w:rsid w:val="009F50EA"/>
    <w:rsid w:val="009F6A33"/>
    <w:rsid w:val="009F7429"/>
    <w:rsid w:val="00A00C64"/>
    <w:rsid w:val="00A0462A"/>
    <w:rsid w:val="00A064A9"/>
    <w:rsid w:val="00A10477"/>
    <w:rsid w:val="00A12D89"/>
    <w:rsid w:val="00A159A3"/>
    <w:rsid w:val="00A202E3"/>
    <w:rsid w:val="00A2701E"/>
    <w:rsid w:val="00A272BE"/>
    <w:rsid w:val="00A30BA0"/>
    <w:rsid w:val="00A31BD8"/>
    <w:rsid w:val="00A32FD2"/>
    <w:rsid w:val="00A404C1"/>
    <w:rsid w:val="00A4637A"/>
    <w:rsid w:val="00A51449"/>
    <w:rsid w:val="00A52B34"/>
    <w:rsid w:val="00A533A7"/>
    <w:rsid w:val="00A62DE7"/>
    <w:rsid w:val="00A64407"/>
    <w:rsid w:val="00A644C0"/>
    <w:rsid w:val="00A72E89"/>
    <w:rsid w:val="00A73EE0"/>
    <w:rsid w:val="00A75021"/>
    <w:rsid w:val="00A75D56"/>
    <w:rsid w:val="00A76426"/>
    <w:rsid w:val="00A76A24"/>
    <w:rsid w:val="00A777FA"/>
    <w:rsid w:val="00A81A18"/>
    <w:rsid w:val="00A824F5"/>
    <w:rsid w:val="00A83C0C"/>
    <w:rsid w:val="00A83F14"/>
    <w:rsid w:val="00A859CC"/>
    <w:rsid w:val="00A87C59"/>
    <w:rsid w:val="00A91918"/>
    <w:rsid w:val="00A96E44"/>
    <w:rsid w:val="00AA2246"/>
    <w:rsid w:val="00AA2CD2"/>
    <w:rsid w:val="00AA5343"/>
    <w:rsid w:val="00AB0205"/>
    <w:rsid w:val="00AB03E4"/>
    <w:rsid w:val="00AB1120"/>
    <w:rsid w:val="00AB1FDC"/>
    <w:rsid w:val="00AB2D85"/>
    <w:rsid w:val="00AB331D"/>
    <w:rsid w:val="00AB7C1E"/>
    <w:rsid w:val="00AC2C52"/>
    <w:rsid w:val="00AD0825"/>
    <w:rsid w:val="00AD0F7D"/>
    <w:rsid w:val="00AD22DC"/>
    <w:rsid w:val="00AD4509"/>
    <w:rsid w:val="00AE14E4"/>
    <w:rsid w:val="00AE4E1D"/>
    <w:rsid w:val="00AE4F51"/>
    <w:rsid w:val="00AE6B2E"/>
    <w:rsid w:val="00AE7CC6"/>
    <w:rsid w:val="00AF0528"/>
    <w:rsid w:val="00AF29DC"/>
    <w:rsid w:val="00AF651C"/>
    <w:rsid w:val="00B01296"/>
    <w:rsid w:val="00B016C2"/>
    <w:rsid w:val="00B01735"/>
    <w:rsid w:val="00B034E3"/>
    <w:rsid w:val="00B049ED"/>
    <w:rsid w:val="00B10530"/>
    <w:rsid w:val="00B10713"/>
    <w:rsid w:val="00B11111"/>
    <w:rsid w:val="00B11BCE"/>
    <w:rsid w:val="00B11E38"/>
    <w:rsid w:val="00B15659"/>
    <w:rsid w:val="00B15F15"/>
    <w:rsid w:val="00B16667"/>
    <w:rsid w:val="00B27590"/>
    <w:rsid w:val="00B3099C"/>
    <w:rsid w:val="00B30C1B"/>
    <w:rsid w:val="00B348DA"/>
    <w:rsid w:val="00B35ED6"/>
    <w:rsid w:val="00B377EE"/>
    <w:rsid w:val="00B40F2E"/>
    <w:rsid w:val="00B41710"/>
    <w:rsid w:val="00B42445"/>
    <w:rsid w:val="00B53BCA"/>
    <w:rsid w:val="00B636AD"/>
    <w:rsid w:val="00B6591C"/>
    <w:rsid w:val="00B678A4"/>
    <w:rsid w:val="00B739D7"/>
    <w:rsid w:val="00B765B3"/>
    <w:rsid w:val="00B817F2"/>
    <w:rsid w:val="00B86B7D"/>
    <w:rsid w:val="00B90238"/>
    <w:rsid w:val="00B91860"/>
    <w:rsid w:val="00B933CB"/>
    <w:rsid w:val="00B93CC8"/>
    <w:rsid w:val="00B94D58"/>
    <w:rsid w:val="00B9792A"/>
    <w:rsid w:val="00BA21C7"/>
    <w:rsid w:val="00BA4E0E"/>
    <w:rsid w:val="00BA6261"/>
    <w:rsid w:val="00BB2394"/>
    <w:rsid w:val="00BB30DF"/>
    <w:rsid w:val="00BB60FB"/>
    <w:rsid w:val="00BB7D85"/>
    <w:rsid w:val="00BC2357"/>
    <w:rsid w:val="00BC5FAC"/>
    <w:rsid w:val="00BC616F"/>
    <w:rsid w:val="00BD12EA"/>
    <w:rsid w:val="00BD40E9"/>
    <w:rsid w:val="00BD49BB"/>
    <w:rsid w:val="00BD4CDE"/>
    <w:rsid w:val="00BD4CE4"/>
    <w:rsid w:val="00BE1206"/>
    <w:rsid w:val="00BE6C27"/>
    <w:rsid w:val="00BF000C"/>
    <w:rsid w:val="00BF111B"/>
    <w:rsid w:val="00BF4263"/>
    <w:rsid w:val="00C02A91"/>
    <w:rsid w:val="00C04894"/>
    <w:rsid w:val="00C04AA7"/>
    <w:rsid w:val="00C1106F"/>
    <w:rsid w:val="00C175ED"/>
    <w:rsid w:val="00C226D4"/>
    <w:rsid w:val="00C25279"/>
    <w:rsid w:val="00C32442"/>
    <w:rsid w:val="00C331B0"/>
    <w:rsid w:val="00C43378"/>
    <w:rsid w:val="00C44710"/>
    <w:rsid w:val="00C45A7E"/>
    <w:rsid w:val="00C50B82"/>
    <w:rsid w:val="00C51B3C"/>
    <w:rsid w:val="00C54E79"/>
    <w:rsid w:val="00C604FF"/>
    <w:rsid w:val="00C61980"/>
    <w:rsid w:val="00C72F81"/>
    <w:rsid w:val="00C76ED9"/>
    <w:rsid w:val="00C83235"/>
    <w:rsid w:val="00C83B91"/>
    <w:rsid w:val="00C84448"/>
    <w:rsid w:val="00C852DD"/>
    <w:rsid w:val="00C856F2"/>
    <w:rsid w:val="00C90706"/>
    <w:rsid w:val="00C9071A"/>
    <w:rsid w:val="00C9316D"/>
    <w:rsid w:val="00CA08C5"/>
    <w:rsid w:val="00CA180C"/>
    <w:rsid w:val="00CA3172"/>
    <w:rsid w:val="00CA3772"/>
    <w:rsid w:val="00CA42FF"/>
    <w:rsid w:val="00CB261C"/>
    <w:rsid w:val="00CB35D5"/>
    <w:rsid w:val="00CC0CC9"/>
    <w:rsid w:val="00CC22C6"/>
    <w:rsid w:val="00CC60E9"/>
    <w:rsid w:val="00CC6138"/>
    <w:rsid w:val="00CC769D"/>
    <w:rsid w:val="00CC7A77"/>
    <w:rsid w:val="00CC7F5C"/>
    <w:rsid w:val="00CC7FB9"/>
    <w:rsid w:val="00CD1F10"/>
    <w:rsid w:val="00CD5E7F"/>
    <w:rsid w:val="00CF1CB1"/>
    <w:rsid w:val="00CF2D1F"/>
    <w:rsid w:val="00D02A09"/>
    <w:rsid w:val="00D06D11"/>
    <w:rsid w:val="00D22A48"/>
    <w:rsid w:val="00D27E16"/>
    <w:rsid w:val="00D35393"/>
    <w:rsid w:val="00D35451"/>
    <w:rsid w:val="00D423ED"/>
    <w:rsid w:val="00D46DC0"/>
    <w:rsid w:val="00D506A2"/>
    <w:rsid w:val="00D52EF3"/>
    <w:rsid w:val="00D56A24"/>
    <w:rsid w:val="00D57E31"/>
    <w:rsid w:val="00D60575"/>
    <w:rsid w:val="00D64E59"/>
    <w:rsid w:val="00D6541F"/>
    <w:rsid w:val="00D66DE5"/>
    <w:rsid w:val="00D724B0"/>
    <w:rsid w:val="00D728D4"/>
    <w:rsid w:val="00D7696F"/>
    <w:rsid w:val="00D82248"/>
    <w:rsid w:val="00D83385"/>
    <w:rsid w:val="00D847A6"/>
    <w:rsid w:val="00DA57A5"/>
    <w:rsid w:val="00DA6C23"/>
    <w:rsid w:val="00DA75B3"/>
    <w:rsid w:val="00DA7FE6"/>
    <w:rsid w:val="00DB4F20"/>
    <w:rsid w:val="00DB5953"/>
    <w:rsid w:val="00DB5EA5"/>
    <w:rsid w:val="00DB6910"/>
    <w:rsid w:val="00DC1FF5"/>
    <w:rsid w:val="00DC2D8C"/>
    <w:rsid w:val="00DC7045"/>
    <w:rsid w:val="00DC753A"/>
    <w:rsid w:val="00DC78D9"/>
    <w:rsid w:val="00DC7F06"/>
    <w:rsid w:val="00DF3F34"/>
    <w:rsid w:val="00DF42F7"/>
    <w:rsid w:val="00E0247F"/>
    <w:rsid w:val="00E13BE1"/>
    <w:rsid w:val="00E15BC2"/>
    <w:rsid w:val="00E16C3A"/>
    <w:rsid w:val="00E23E48"/>
    <w:rsid w:val="00E31215"/>
    <w:rsid w:val="00E34732"/>
    <w:rsid w:val="00E36494"/>
    <w:rsid w:val="00E36AAB"/>
    <w:rsid w:val="00E44145"/>
    <w:rsid w:val="00E50690"/>
    <w:rsid w:val="00E56BBF"/>
    <w:rsid w:val="00E60030"/>
    <w:rsid w:val="00E61EB9"/>
    <w:rsid w:val="00E6262A"/>
    <w:rsid w:val="00E62CEC"/>
    <w:rsid w:val="00E635A0"/>
    <w:rsid w:val="00E6468F"/>
    <w:rsid w:val="00E71381"/>
    <w:rsid w:val="00E7146B"/>
    <w:rsid w:val="00E74D6A"/>
    <w:rsid w:val="00E80C5C"/>
    <w:rsid w:val="00E82243"/>
    <w:rsid w:val="00E85669"/>
    <w:rsid w:val="00E86734"/>
    <w:rsid w:val="00E97808"/>
    <w:rsid w:val="00E97C06"/>
    <w:rsid w:val="00EA2D14"/>
    <w:rsid w:val="00EA47BA"/>
    <w:rsid w:val="00EB1868"/>
    <w:rsid w:val="00EB33D7"/>
    <w:rsid w:val="00EB491C"/>
    <w:rsid w:val="00EB577C"/>
    <w:rsid w:val="00EB7413"/>
    <w:rsid w:val="00EB75C0"/>
    <w:rsid w:val="00EC0DBA"/>
    <w:rsid w:val="00EC460A"/>
    <w:rsid w:val="00EC5122"/>
    <w:rsid w:val="00EC7E28"/>
    <w:rsid w:val="00EC7E38"/>
    <w:rsid w:val="00ED4F62"/>
    <w:rsid w:val="00ED7BAF"/>
    <w:rsid w:val="00ED7D64"/>
    <w:rsid w:val="00EE180E"/>
    <w:rsid w:val="00EE3CC5"/>
    <w:rsid w:val="00EF0DDD"/>
    <w:rsid w:val="00EF1F8F"/>
    <w:rsid w:val="00EF6860"/>
    <w:rsid w:val="00F02003"/>
    <w:rsid w:val="00F03120"/>
    <w:rsid w:val="00F03B73"/>
    <w:rsid w:val="00F11675"/>
    <w:rsid w:val="00F140A0"/>
    <w:rsid w:val="00F15499"/>
    <w:rsid w:val="00F221BB"/>
    <w:rsid w:val="00F260B4"/>
    <w:rsid w:val="00F356BE"/>
    <w:rsid w:val="00F40B51"/>
    <w:rsid w:val="00F40FEE"/>
    <w:rsid w:val="00F416BC"/>
    <w:rsid w:val="00F41B09"/>
    <w:rsid w:val="00F50552"/>
    <w:rsid w:val="00F51BFA"/>
    <w:rsid w:val="00F54C14"/>
    <w:rsid w:val="00F57BDF"/>
    <w:rsid w:val="00F638EA"/>
    <w:rsid w:val="00F64853"/>
    <w:rsid w:val="00F66FCB"/>
    <w:rsid w:val="00F702FD"/>
    <w:rsid w:val="00F756F2"/>
    <w:rsid w:val="00F81882"/>
    <w:rsid w:val="00F81F8C"/>
    <w:rsid w:val="00F83A4E"/>
    <w:rsid w:val="00F84203"/>
    <w:rsid w:val="00F84BD5"/>
    <w:rsid w:val="00F85539"/>
    <w:rsid w:val="00F85FC0"/>
    <w:rsid w:val="00F86BC4"/>
    <w:rsid w:val="00F875AC"/>
    <w:rsid w:val="00F90BDB"/>
    <w:rsid w:val="00F94667"/>
    <w:rsid w:val="00F956EC"/>
    <w:rsid w:val="00FA05C3"/>
    <w:rsid w:val="00FA1C71"/>
    <w:rsid w:val="00FA2EC8"/>
    <w:rsid w:val="00FA31F3"/>
    <w:rsid w:val="00FA3FFA"/>
    <w:rsid w:val="00FA5582"/>
    <w:rsid w:val="00FB0B70"/>
    <w:rsid w:val="00FB3AAF"/>
    <w:rsid w:val="00FB3DEF"/>
    <w:rsid w:val="00FB51EE"/>
    <w:rsid w:val="00FB7E14"/>
    <w:rsid w:val="00FD67B5"/>
    <w:rsid w:val="00FD68DD"/>
    <w:rsid w:val="00FD6BC7"/>
    <w:rsid w:val="00FE165A"/>
    <w:rsid w:val="00FE25E4"/>
    <w:rsid w:val="00FE331D"/>
    <w:rsid w:val="00FE6835"/>
    <w:rsid w:val="00FE73CF"/>
    <w:rsid w:val="00FE7447"/>
    <w:rsid w:val="00FE7850"/>
    <w:rsid w:val="00FF3599"/>
    <w:rsid w:val="00FF55F1"/>
    <w:rsid w:val="00FF6C6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8CD4972"/>
  <w15:chartTrackingRefBased/>
  <w15:docId w15:val="{010AEF31-D9E7-4252-8DD2-05E9B892E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C5C"/>
  </w:style>
  <w:style w:type="paragraph" w:styleId="Heading1">
    <w:name w:val="heading 1"/>
    <w:basedOn w:val="ListParagraph"/>
    <w:next w:val="Normal"/>
    <w:link w:val="Heading1Char"/>
    <w:uiPriority w:val="9"/>
    <w:qFormat/>
    <w:rsid w:val="002E3BA8"/>
    <w:pPr>
      <w:numPr>
        <w:numId w:val="17"/>
      </w:numPr>
      <w:spacing w:after="240" w:line="240" w:lineRule="auto"/>
      <w:ind w:left="720"/>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unhideWhenUsed/>
    <w:qFormat/>
    <w:rsid w:val="00D728D4"/>
    <w:pPr>
      <w:keepNext/>
      <w:keepLines/>
      <w:spacing w:after="240" w:line="240" w:lineRule="auto"/>
      <w:ind w:left="1440" w:hanging="720"/>
      <w:outlineLvl w:val="1"/>
    </w:pPr>
    <w:rPr>
      <w:rFonts w:ascii="Times New Roman" w:hAnsi="Times New Roman" w:eastAsiaTheme="majorEastAsia" w:cs="Times New Roman"/>
      <w:b/>
      <w:bCs/>
      <w:sz w:val="24"/>
      <w:szCs w:val="24"/>
    </w:rPr>
  </w:style>
  <w:style w:type="paragraph" w:styleId="Heading3">
    <w:name w:val="heading 3"/>
    <w:basedOn w:val="Normal"/>
    <w:next w:val="Normal"/>
    <w:link w:val="Heading3Char"/>
    <w:uiPriority w:val="9"/>
    <w:semiHidden/>
    <w:unhideWhenUsed/>
    <w:qFormat/>
    <w:rsid w:val="005724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447"/>
    <w:pPr>
      <w:ind w:left="720"/>
      <w:contextualSpacing/>
    </w:pPr>
  </w:style>
  <w:style w:type="paragraph" w:styleId="FootnoteText">
    <w:name w:val="footnote text"/>
    <w:basedOn w:val="Normal"/>
    <w:link w:val="FootnoteTextChar"/>
    <w:uiPriority w:val="99"/>
    <w:unhideWhenUsed/>
    <w:rsid w:val="001736C3"/>
    <w:pPr>
      <w:spacing w:after="0" w:line="240" w:lineRule="auto"/>
    </w:pPr>
    <w:rPr>
      <w:sz w:val="20"/>
      <w:szCs w:val="20"/>
    </w:rPr>
  </w:style>
  <w:style w:type="character" w:customStyle="1" w:styleId="FootnoteTextChar">
    <w:name w:val="Footnote Text Char"/>
    <w:basedOn w:val="DefaultParagraphFont"/>
    <w:link w:val="FootnoteText"/>
    <w:uiPriority w:val="99"/>
    <w:rsid w:val="001736C3"/>
    <w:rPr>
      <w:sz w:val="20"/>
      <w:szCs w:val="20"/>
    </w:rPr>
  </w:style>
  <w:style w:type="character" w:styleId="FootnoteReference">
    <w:name w:val="footnote reference"/>
    <w:basedOn w:val="DefaultParagraphFont"/>
    <w:uiPriority w:val="99"/>
    <w:semiHidden/>
    <w:unhideWhenUsed/>
    <w:rsid w:val="001736C3"/>
    <w:rPr>
      <w:vertAlign w:val="superscript"/>
    </w:rPr>
  </w:style>
  <w:style w:type="character" w:styleId="Hyperlink">
    <w:name w:val="Hyperlink"/>
    <w:basedOn w:val="DefaultParagraphFont"/>
    <w:uiPriority w:val="99"/>
    <w:unhideWhenUsed/>
    <w:rsid w:val="00604B67"/>
    <w:rPr>
      <w:color w:val="0000FF"/>
      <w:u w:val="single"/>
    </w:rPr>
  </w:style>
  <w:style w:type="character" w:customStyle="1" w:styleId="UnresolvedMention1">
    <w:name w:val="Unresolved Mention1"/>
    <w:basedOn w:val="DefaultParagraphFont"/>
    <w:uiPriority w:val="99"/>
    <w:semiHidden/>
    <w:unhideWhenUsed/>
    <w:rsid w:val="0056269C"/>
    <w:rPr>
      <w:color w:val="605E5C"/>
      <w:shd w:val="clear" w:color="auto" w:fill="E1DFDD"/>
    </w:rPr>
  </w:style>
  <w:style w:type="paragraph" w:styleId="Header">
    <w:name w:val="header"/>
    <w:basedOn w:val="Normal"/>
    <w:link w:val="HeaderChar"/>
    <w:uiPriority w:val="99"/>
    <w:unhideWhenUsed/>
    <w:rsid w:val="002C24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446"/>
  </w:style>
  <w:style w:type="paragraph" w:styleId="Footer">
    <w:name w:val="footer"/>
    <w:basedOn w:val="Normal"/>
    <w:link w:val="FooterChar"/>
    <w:uiPriority w:val="99"/>
    <w:unhideWhenUsed/>
    <w:rsid w:val="002C24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446"/>
  </w:style>
  <w:style w:type="character" w:customStyle="1" w:styleId="ssleftalign">
    <w:name w:val="ss_leftalign"/>
    <w:basedOn w:val="DefaultParagraphFont"/>
    <w:rsid w:val="00CC60E9"/>
  </w:style>
  <w:style w:type="character" w:styleId="FollowedHyperlink">
    <w:name w:val="FollowedHyperlink"/>
    <w:basedOn w:val="DefaultParagraphFont"/>
    <w:uiPriority w:val="99"/>
    <w:semiHidden/>
    <w:unhideWhenUsed/>
    <w:rsid w:val="00C856F2"/>
    <w:rPr>
      <w:color w:val="954F72" w:themeColor="followedHyperlink"/>
      <w:u w:val="single"/>
    </w:rPr>
  </w:style>
  <w:style w:type="table" w:styleId="TableGrid">
    <w:name w:val="Table Grid"/>
    <w:basedOn w:val="TableNormal"/>
    <w:rsid w:val="007E39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33AFF"/>
    <w:pPr>
      <w:spacing w:after="0" w:line="240" w:lineRule="auto"/>
    </w:pPr>
  </w:style>
  <w:style w:type="table" w:customStyle="1" w:styleId="TableGrid1">
    <w:name w:val="Table Grid1"/>
    <w:basedOn w:val="TableNormal"/>
    <w:next w:val="TableGrid"/>
    <w:rsid w:val="0000131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5724CD"/>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2E3BA8"/>
    <w:rPr>
      <w:rFonts w:ascii="Times New Roman" w:hAnsi="Times New Roman" w:cs="Times New Roman"/>
      <w:b/>
      <w:bCs/>
      <w:sz w:val="24"/>
      <w:szCs w:val="24"/>
    </w:rPr>
  </w:style>
  <w:style w:type="character" w:customStyle="1" w:styleId="Heading2Char">
    <w:name w:val="Heading 2 Char"/>
    <w:basedOn w:val="DefaultParagraphFont"/>
    <w:link w:val="Heading2"/>
    <w:uiPriority w:val="9"/>
    <w:rsid w:val="00D728D4"/>
    <w:rPr>
      <w:rFonts w:ascii="Times New Roman" w:hAnsi="Times New Roman" w:eastAsiaTheme="majorEastAsia" w:cs="Times New Roman"/>
      <w:b/>
      <w:bCs/>
      <w:sz w:val="24"/>
      <w:szCs w:val="24"/>
    </w:rPr>
  </w:style>
  <w:style w:type="paragraph" w:styleId="TOC1">
    <w:name w:val="toc 1"/>
    <w:basedOn w:val="Normal"/>
    <w:next w:val="Normal"/>
    <w:autoRedefine/>
    <w:uiPriority w:val="39"/>
    <w:unhideWhenUsed/>
    <w:rsid w:val="004356FC"/>
    <w:pPr>
      <w:tabs>
        <w:tab w:val="right" w:leader="dot" w:pos="8630"/>
        <w:tab w:val="decimal" w:leader="dot" w:pos="9360"/>
      </w:tabs>
      <w:spacing w:after="240" w:line="240" w:lineRule="auto"/>
      <w:ind w:left="720" w:hanging="720"/>
    </w:pPr>
    <w:rPr>
      <w:rFonts w:ascii="Times New Roman" w:hAnsi="Times New Roman"/>
      <w:sz w:val="24"/>
    </w:rPr>
  </w:style>
  <w:style w:type="paragraph" w:styleId="TOC2">
    <w:name w:val="toc 2"/>
    <w:basedOn w:val="Normal"/>
    <w:next w:val="Normal"/>
    <w:autoRedefine/>
    <w:uiPriority w:val="39"/>
    <w:unhideWhenUsed/>
    <w:rsid w:val="000E4FA1"/>
    <w:pPr>
      <w:tabs>
        <w:tab w:val="decimal" w:leader="dot" w:pos="9360"/>
      </w:tabs>
      <w:spacing w:after="240" w:line="240" w:lineRule="auto"/>
      <w:ind w:left="1440" w:hanging="720"/>
    </w:pPr>
    <w:rPr>
      <w:rFonts w:ascii="Times New Roman" w:hAnsi="Times New Roman"/>
      <w:sz w:val="24"/>
    </w:rPr>
  </w:style>
  <w:style w:type="character" w:styleId="CommentReference">
    <w:name w:val="annotation reference"/>
    <w:basedOn w:val="DefaultParagraphFont"/>
    <w:uiPriority w:val="99"/>
    <w:semiHidden/>
    <w:unhideWhenUsed/>
    <w:rsid w:val="00F875AC"/>
    <w:rPr>
      <w:sz w:val="16"/>
      <w:szCs w:val="16"/>
    </w:rPr>
  </w:style>
  <w:style w:type="paragraph" w:styleId="CommentText">
    <w:name w:val="annotation text"/>
    <w:basedOn w:val="Normal"/>
    <w:link w:val="CommentTextChar"/>
    <w:uiPriority w:val="99"/>
    <w:unhideWhenUsed/>
    <w:rsid w:val="00F875AC"/>
    <w:pPr>
      <w:spacing w:line="240" w:lineRule="auto"/>
    </w:pPr>
    <w:rPr>
      <w:sz w:val="20"/>
      <w:szCs w:val="20"/>
    </w:rPr>
  </w:style>
  <w:style w:type="character" w:customStyle="1" w:styleId="CommentTextChar">
    <w:name w:val="Comment Text Char"/>
    <w:basedOn w:val="DefaultParagraphFont"/>
    <w:link w:val="CommentText"/>
    <w:uiPriority w:val="99"/>
    <w:rsid w:val="00F875AC"/>
    <w:rPr>
      <w:sz w:val="20"/>
      <w:szCs w:val="20"/>
    </w:rPr>
  </w:style>
  <w:style w:type="paragraph" w:styleId="CommentSubject">
    <w:name w:val="annotation subject"/>
    <w:basedOn w:val="CommentText"/>
    <w:next w:val="CommentText"/>
    <w:link w:val="CommentSubjectChar"/>
    <w:uiPriority w:val="99"/>
    <w:semiHidden/>
    <w:unhideWhenUsed/>
    <w:rsid w:val="00F875AC"/>
    <w:rPr>
      <w:b/>
      <w:bCs/>
    </w:rPr>
  </w:style>
  <w:style w:type="character" w:customStyle="1" w:styleId="CommentSubjectChar">
    <w:name w:val="Comment Subject Char"/>
    <w:basedOn w:val="CommentTextChar"/>
    <w:link w:val="CommentSubject"/>
    <w:uiPriority w:val="99"/>
    <w:semiHidden/>
    <w:rsid w:val="00F875AC"/>
    <w:rPr>
      <w:b/>
      <w:bCs/>
      <w:sz w:val="20"/>
      <w:szCs w:val="20"/>
    </w:rPr>
  </w:style>
  <w:style w:type="paragraph" w:styleId="BodyText">
    <w:name w:val="Body Text"/>
    <w:basedOn w:val="Normal"/>
    <w:link w:val="BodyTextChar"/>
    <w:uiPriority w:val="1"/>
    <w:qFormat/>
    <w:rsid w:val="00EB741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B7413"/>
    <w:rPr>
      <w:rFonts w:ascii="Times New Roman" w:eastAsia="Times New Roman" w:hAnsi="Times New Roman" w:cs="Times New Roman"/>
      <w:sz w:val="24"/>
      <w:szCs w:val="24"/>
    </w:rPr>
  </w:style>
  <w:style w:type="paragraph" w:styleId="NormalWeb">
    <w:name w:val="Normal (Web)"/>
    <w:basedOn w:val="Normal"/>
    <w:uiPriority w:val="99"/>
    <w:semiHidden/>
    <w:unhideWhenUsed/>
    <w:rsid w:val="003C6FF5"/>
    <w:pPr>
      <w:spacing w:after="0" w:line="240" w:lineRule="auto"/>
    </w:pPr>
    <w:rPr>
      <w:rFonts w:ascii="Calibri" w:hAnsi="Calibri" w:cs="Calibri"/>
    </w:rPr>
  </w:style>
  <w:style w:type="character" w:customStyle="1" w:styleId="UnresolvedMention2">
    <w:name w:val="Unresolved Mention2"/>
    <w:basedOn w:val="DefaultParagraphFont"/>
    <w:uiPriority w:val="99"/>
    <w:rsid w:val="003C6F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hyperlink" Target="mailto:john.jones@ohioago.gov" TargetMode="External" /><Relationship Id="rId17" Type="http://schemas.openxmlformats.org/officeDocument/2006/relationships/hyperlink" Target="mailto:Jay.agranoff@puco.ohio.gov" TargetMode="External" /><Relationship Id="rId18" Type="http://schemas.openxmlformats.org/officeDocument/2006/relationships/hyperlink" Target="mailto:Fdarr2019@gmail.com" TargetMode="External" /><Relationship Id="rId19" Type="http://schemas.openxmlformats.org/officeDocument/2006/relationships/footer" Target="footer4.xml" /><Relationship Id="rId2" Type="http://schemas.openxmlformats.org/officeDocument/2006/relationships/settings" Target="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donald.kral@occ.ohio.gov" TargetMode="External" /><Relationship Id="rId7" Type="http://schemas.openxmlformats.org/officeDocument/2006/relationships/hyperlink" Target="mailto:angela.obrien@occ.ohio.gov" TargetMode="External" /><Relationship Id="rId8" Type="http://schemas.openxmlformats.org/officeDocument/2006/relationships/hyperlink" Target="mailto:sjagers@ohiopovertylaw.org" TargetMode="External" /><Relationship Id="rId9" Type="http://schemas.openxmlformats.org/officeDocument/2006/relationships/hyperlink" Target="mailto:smoes@lascinti.org" TargetMode="External" /></Relationships>
</file>

<file path=word/_rels/footnotes.xml.rels>&#65279;<?xml version="1.0" encoding="utf-8" standalone="yes"?><Relationships xmlns="http://schemas.openxmlformats.org/package/2006/relationships"><Relationship Id="rId1" Type="http://schemas.openxmlformats.org/officeDocument/2006/relationships/hyperlink" Target="https://codes.ohio.gov/ohio-revised-code/section-4927.01" TargetMode="External" /><Relationship Id="rId2" Type="http://schemas.openxmlformats.org/officeDocument/2006/relationships/hyperlink" Target="https://codes.ohio.gov/ohio-revised-code/section-4927.2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6F8AC-C61D-4554-9CDF-DD96FED0E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2697</Words>
  <Characters>15377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2023-12-18T20:08:42Z</dcterms:created>
  <dcterms:modified xsi:type="dcterms:W3CDTF">2023-12-18T20:08:42Z</dcterms:modified>
</cp:coreProperties>
</file>