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D4473" w:rsidRPr="00D624BE" w:rsidP="00CD4473" w14:paraId="0543B96C" w14:textId="77777777">
      <w:pPr>
        <w:jc w:val="center"/>
        <w:rPr>
          <w:b/>
          <w:bCs w:val="0"/>
          <w:szCs w:val="24"/>
        </w:rPr>
      </w:pPr>
      <w:r w:rsidRPr="00D624BE">
        <w:rPr>
          <w:b/>
          <w:szCs w:val="24"/>
        </w:rPr>
        <w:t>BEFORE</w:t>
      </w:r>
    </w:p>
    <w:p w:rsidR="00CD4473" w:rsidRPr="00D624BE" w:rsidP="00CD4473" w14:paraId="122D1E9B" w14:textId="77777777">
      <w:pPr>
        <w:jc w:val="center"/>
        <w:rPr>
          <w:b/>
          <w:szCs w:val="24"/>
        </w:rPr>
      </w:pPr>
      <w:r w:rsidRPr="00D624BE">
        <w:rPr>
          <w:b/>
          <w:szCs w:val="24"/>
        </w:rPr>
        <w:t>THE</w:t>
      </w:r>
      <w:r w:rsidRPr="00D624BE">
        <w:rPr>
          <w:b/>
          <w:spacing w:val="-10"/>
          <w:szCs w:val="24"/>
        </w:rPr>
        <w:t xml:space="preserve"> </w:t>
      </w:r>
      <w:r w:rsidRPr="00D624BE">
        <w:rPr>
          <w:b/>
          <w:spacing w:val="-1"/>
          <w:szCs w:val="24"/>
        </w:rPr>
        <w:t>PUBLIC</w:t>
      </w:r>
      <w:r w:rsidRPr="00D624BE">
        <w:rPr>
          <w:b/>
          <w:spacing w:val="-12"/>
          <w:szCs w:val="24"/>
        </w:rPr>
        <w:t xml:space="preserve"> </w:t>
      </w:r>
      <w:r w:rsidRPr="00D624BE">
        <w:rPr>
          <w:b/>
          <w:szCs w:val="24"/>
        </w:rPr>
        <w:t>UTILITIES</w:t>
      </w:r>
      <w:r w:rsidRPr="00D624BE">
        <w:rPr>
          <w:b/>
          <w:spacing w:val="-10"/>
          <w:szCs w:val="24"/>
        </w:rPr>
        <w:t xml:space="preserve"> </w:t>
      </w:r>
      <w:r w:rsidRPr="00D624BE">
        <w:rPr>
          <w:b/>
          <w:spacing w:val="-1"/>
          <w:szCs w:val="24"/>
        </w:rPr>
        <w:t>COMMISSION</w:t>
      </w:r>
      <w:r w:rsidRPr="00D624BE">
        <w:rPr>
          <w:b/>
          <w:spacing w:val="-11"/>
          <w:szCs w:val="24"/>
        </w:rPr>
        <w:t xml:space="preserve"> </w:t>
      </w:r>
      <w:r w:rsidRPr="00D624BE">
        <w:rPr>
          <w:b/>
          <w:spacing w:val="-1"/>
          <w:szCs w:val="24"/>
        </w:rPr>
        <w:t>OF</w:t>
      </w:r>
      <w:r w:rsidRPr="00D624BE">
        <w:rPr>
          <w:b/>
          <w:spacing w:val="-13"/>
          <w:szCs w:val="24"/>
        </w:rPr>
        <w:t xml:space="preserve"> O</w:t>
      </w:r>
      <w:r w:rsidRPr="00D624BE">
        <w:rPr>
          <w:b/>
          <w:szCs w:val="24"/>
        </w:rPr>
        <w:t>HIO</w:t>
      </w:r>
    </w:p>
    <w:p w:rsidR="00CD4473" w:rsidRPr="00D624BE" w:rsidP="00CD4473" w14:paraId="67FBE6E4" w14:textId="77777777">
      <w:pPr>
        <w:jc w:val="center"/>
        <w:rPr>
          <w:b/>
          <w:szCs w:val="24"/>
        </w:rPr>
      </w:pPr>
    </w:p>
    <w:tbl>
      <w:tblPr>
        <w:tblW w:w="9092" w:type="dxa"/>
        <w:tblLook w:val="01E0"/>
      </w:tblPr>
      <w:tblGrid>
        <w:gridCol w:w="4230"/>
        <w:gridCol w:w="462"/>
        <w:gridCol w:w="4400"/>
      </w:tblGrid>
      <w:tr w14:paraId="07785B97" w14:textId="77777777" w:rsidTr="0056157B">
        <w:tblPrEx>
          <w:tblW w:w="9092" w:type="dxa"/>
          <w:tblLook w:val="01E0"/>
        </w:tblPrEx>
        <w:trPr>
          <w:trHeight w:val="807"/>
        </w:trPr>
        <w:tc>
          <w:tcPr>
            <w:tcW w:w="4230" w:type="dxa"/>
            <w:shd w:val="clear" w:color="auto" w:fill="auto"/>
          </w:tcPr>
          <w:p w:rsidR="00672038" w:rsidRPr="00D624BE" w:rsidP="009C1F39" w14:paraId="6A9FF52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 xml:space="preserve">In the Matter of the Commission’s </w:t>
            </w:r>
          </w:p>
          <w:p w:rsidR="00672038" w:rsidRPr="00D624BE" w:rsidP="009C1F39" w14:paraId="3A8F305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 xml:space="preserve">Review of Chapter 4901:1-25 of the </w:t>
            </w:r>
          </w:p>
          <w:p w:rsidR="00CD4473" w:rsidRPr="00D624BE" w:rsidP="009C1F39" w14:paraId="45D596B7" w14:textId="158C18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Ohio Administrative Code.</w:t>
            </w:r>
          </w:p>
        </w:tc>
        <w:tc>
          <w:tcPr>
            <w:tcW w:w="462" w:type="dxa"/>
            <w:shd w:val="clear" w:color="auto" w:fill="auto"/>
          </w:tcPr>
          <w:p w:rsidR="00CD4473" w:rsidRPr="00D624BE" w:rsidP="009C1F39" w14:paraId="2E03B4D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w:t>
            </w:r>
          </w:p>
          <w:p w:rsidR="00CD4473" w:rsidRPr="00D624BE" w:rsidP="009C1F39" w14:paraId="5F3C4A3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w:t>
            </w:r>
          </w:p>
          <w:p w:rsidR="00CD4473" w:rsidRPr="00D624BE" w:rsidP="009C1F39" w14:paraId="3C966E43" w14:textId="070541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w:t>
            </w:r>
          </w:p>
        </w:tc>
        <w:tc>
          <w:tcPr>
            <w:tcW w:w="4400" w:type="dxa"/>
            <w:shd w:val="clear" w:color="auto" w:fill="auto"/>
          </w:tcPr>
          <w:p w:rsidR="00CD4473" w:rsidRPr="00D624BE" w:rsidP="009C1F39" w14:paraId="7210D34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D4473" w:rsidRPr="00D624BE" w:rsidP="009C1F39" w14:paraId="0A867449" w14:textId="4E319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624BE">
              <w:rPr>
                <w:rFonts w:ascii="Times New Roman" w:hAnsi="Times New Roman" w:cs="Times New Roman"/>
                <w:sz w:val="24"/>
                <w:szCs w:val="24"/>
              </w:rPr>
              <w:t>Case No. 2</w:t>
            </w:r>
            <w:r w:rsidRPr="00D624BE" w:rsidR="00672038">
              <w:rPr>
                <w:rFonts w:ascii="Times New Roman" w:hAnsi="Times New Roman" w:cs="Times New Roman"/>
                <w:sz w:val="24"/>
                <w:szCs w:val="24"/>
              </w:rPr>
              <w:t>1</w:t>
            </w:r>
            <w:r w:rsidRPr="00D624BE">
              <w:rPr>
                <w:rFonts w:ascii="Times New Roman" w:hAnsi="Times New Roman" w:cs="Times New Roman"/>
                <w:sz w:val="24"/>
                <w:szCs w:val="24"/>
              </w:rPr>
              <w:t>-</w:t>
            </w:r>
            <w:r w:rsidRPr="00D624BE" w:rsidR="00672038">
              <w:rPr>
                <w:rFonts w:ascii="Times New Roman" w:hAnsi="Times New Roman" w:cs="Times New Roman"/>
                <w:sz w:val="24"/>
                <w:szCs w:val="24"/>
              </w:rPr>
              <w:t>478</w:t>
            </w:r>
            <w:r w:rsidRPr="00D624BE">
              <w:rPr>
                <w:rFonts w:ascii="Times New Roman" w:hAnsi="Times New Roman" w:cs="Times New Roman"/>
                <w:sz w:val="24"/>
                <w:szCs w:val="24"/>
              </w:rPr>
              <w:t>-EL-</w:t>
            </w:r>
            <w:r w:rsidRPr="00D624BE" w:rsidR="00672038">
              <w:rPr>
                <w:rFonts w:ascii="Times New Roman" w:hAnsi="Times New Roman" w:cs="Times New Roman"/>
                <w:sz w:val="24"/>
                <w:szCs w:val="24"/>
              </w:rPr>
              <w:t>ORD</w:t>
            </w:r>
          </w:p>
          <w:p w:rsidR="00CD4473" w:rsidRPr="00D624BE" w:rsidP="009C1F39" w14:paraId="6327C33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CD4473" w:rsidRPr="00D624BE" w:rsidP="00CD4473" w14:paraId="2F5E5E16" w14:textId="77777777">
      <w:pPr>
        <w:pBdr>
          <w:bottom w:val="single" w:sz="12" w:space="1" w:color="auto"/>
        </w:pBdr>
        <w:rPr>
          <w:szCs w:val="24"/>
        </w:rPr>
      </w:pPr>
    </w:p>
    <w:p w:rsidR="00CD4473" w:rsidRPr="00D624BE" w:rsidP="00CD4473" w14:paraId="524C4E9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sz w:val="24"/>
          <w:szCs w:val="24"/>
        </w:rPr>
      </w:pPr>
    </w:p>
    <w:p w:rsidR="00CD4473" w:rsidRPr="00D624BE" w:rsidP="00CD4473" w14:paraId="037FB644" w14:textId="34E96E0A">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624BE">
        <w:rPr>
          <w:rFonts w:ascii="Times New Roman" w:hAnsi="Times New Roman" w:cs="Times New Roman"/>
          <w:b/>
          <w:bCs/>
          <w:caps/>
          <w:sz w:val="24"/>
          <w:szCs w:val="24"/>
        </w:rPr>
        <w:t>Consumer Protection</w:t>
      </w:r>
      <w:r w:rsidRPr="00D624BE" w:rsidR="0056157B">
        <w:rPr>
          <w:rFonts w:ascii="Times New Roman" w:hAnsi="Times New Roman" w:cs="Times New Roman"/>
          <w:b/>
          <w:bCs/>
          <w:caps/>
          <w:sz w:val="24"/>
          <w:szCs w:val="24"/>
        </w:rPr>
        <w:t xml:space="preserve"> rEply</w:t>
      </w:r>
      <w:r w:rsidRPr="00D624BE">
        <w:rPr>
          <w:rFonts w:ascii="Times New Roman" w:hAnsi="Times New Roman" w:cs="Times New Roman"/>
          <w:b/>
          <w:bCs/>
          <w:sz w:val="24"/>
          <w:szCs w:val="24"/>
        </w:rPr>
        <w:t xml:space="preserve"> </w:t>
      </w:r>
      <w:r w:rsidRPr="00D624BE" w:rsidR="009565F6">
        <w:rPr>
          <w:rFonts w:ascii="Times New Roman" w:hAnsi="Times New Roman" w:cs="Times New Roman"/>
          <w:b/>
          <w:bCs/>
          <w:sz w:val="24"/>
          <w:szCs w:val="24"/>
        </w:rPr>
        <w:t>COMMENTS</w:t>
      </w:r>
    </w:p>
    <w:p w:rsidR="00CD4473" w:rsidRPr="00D624BE" w:rsidP="00CD4473" w14:paraId="55800B52"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624BE">
        <w:rPr>
          <w:rFonts w:ascii="Times New Roman" w:hAnsi="Times New Roman" w:cs="Times New Roman"/>
          <w:b/>
          <w:bCs/>
          <w:sz w:val="24"/>
          <w:szCs w:val="24"/>
        </w:rPr>
        <w:t xml:space="preserve">BY </w:t>
      </w:r>
    </w:p>
    <w:p w:rsidR="00CD4473" w:rsidRPr="00D624BE" w:rsidP="00CD4473" w14:paraId="2C3F209B"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624BE">
        <w:rPr>
          <w:rFonts w:ascii="Times New Roman" w:hAnsi="Times New Roman" w:cs="Times New Roman"/>
          <w:b/>
          <w:bCs/>
          <w:sz w:val="24"/>
          <w:szCs w:val="24"/>
        </w:rPr>
        <w:t>OFFICE OF THE OHIO CONSUMERS' COUNSEL</w:t>
      </w:r>
    </w:p>
    <w:p w:rsidR="00CD4473" w:rsidRPr="00D624BE" w:rsidP="00CD4473" w14:paraId="0CD2AFA8"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CD4473" w:rsidRPr="00D624BE" w:rsidP="00CD4473" w14:paraId="09A96F3D" w14:textId="77777777">
      <w:pPr>
        <w:pStyle w:val="BodyTextIndent3"/>
        <w:widowControl w:val="0"/>
        <w:spacing w:after="0" w:line="240" w:lineRule="auto"/>
        <w:ind w:left="0"/>
        <w:rPr>
          <w:rFonts w:cs="Times New Roman"/>
          <w:sz w:val="24"/>
          <w:szCs w:val="24"/>
        </w:rPr>
      </w:pPr>
      <w:r w:rsidRPr="00D624BE">
        <w:rPr>
          <w:rFonts w:cs="Times New Roman"/>
          <w:sz w:val="24"/>
          <w:szCs w:val="24"/>
        </w:rPr>
        <w:t xml:space="preserve"> </w:t>
      </w:r>
      <w:r w:rsidRPr="00D624BE">
        <w:rPr>
          <w:rFonts w:cs="Times New Roman"/>
          <w:sz w:val="24"/>
          <w:szCs w:val="24"/>
        </w:rPr>
        <w:tab/>
      </w:r>
    </w:p>
    <w:p w:rsidR="001A559D" w:rsidRPr="00D624BE" w:rsidP="004F190C" w14:paraId="504F169A" w14:textId="77777777">
      <w:pPr>
        <w:spacing w:line="480" w:lineRule="auto"/>
        <w:ind w:firstLine="720"/>
        <w:rPr>
          <w:szCs w:val="24"/>
        </w:rPr>
      </w:pPr>
      <w:r w:rsidRPr="00D624BE">
        <w:rPr>
          <w:szCs w:val="24"/>
        </w:rPr>
        <w:t>The Public Utilities Commission of Ohio (“PUCO”) invited interested stakeholders to provide comments on the rules concerning market monitoring by the PUCO</w:t>
      </w:r>
      <w:r w:rsidRPr="00D624BE" w:rsidR="002D0FB4">
        <w:rPr>
          <w:szCs w:val="24"/>
        </w:rPr>
        <w:t xml:space="preserve"> </w:t>
      </w:r>
      <w:r w:rsidRPr="00D624BE" w:rsidR="00E8129B">
        <w:rPr>
          <w:szCs w:val="24"/>
        </w:rPr>
        <w:t>–</w:t>
      </w:r>
      <w:r w:rsidRPr="00D624BE" w:rsidR="002D0FB4">
        <w:rPr>
          <w:szCs w:val="24"/>
        </w:rPr>
        <w:t xml:space="preserve"> O</w:t>
      </w:r>
      <w:r w:rsidRPr="00D624BE" w:rsidR="00E8129B">
        <w:rPr>
          <w:szCs w:val="24"/>
        </w:rPr>
        <w:t>.</w:t>
      </w:r>
      <w:r w:rsidRPr="00D624BE" w:rsidR="002D0FB4">
        <w:rPr>
          <w:szCs w:val="24"/>
        </w:rPr>
        <w:t>A</w:t>
      </w:r>
      <w:r w:rsidRPr="00D624BE" w:rsidR="00E8129B">
        <w:rPr>
          <w:szCs w:val="24"/>
        </w:rPr>
        <w:t>.</w:t>
      </w:r>
      <w:r w:rsidRPr="00D624BE" w:rsidR="002D0FB4">
        <w:rPr>
          <w:szCs w:val="24"/>
        </w:rPr>
        <w:t>C</w:t>
      </w:r>
      <w:r w:rsidRPr="00D624BE" w:rsidR="00E8129B">
        <w:rPr>
          <w:szCs w:val="24"/>
        </w:rPr>
        <w:t>.</w:t>
      </w:r>
      <w:r w:rsidRPr="00D624BE" w:rsidR="002D0FB4">
        <w:rPr>
          <w:szCs w:val="24"/>
        </w:rPr>
        <w:t xml:space="preserve"> 4901:1-25</w:t>
      </w:r>
      <w:r w:rsidRPr="00D624BE">
        <w:rPr>
          <w:szCs w:val="24"/>
        </w:rPr>
        <w:t>.</w:t>
      </w:r>
      <w:r>
        <w:rPr>
          <w:rStyle w:val="FootnoteReference"/>
          <w:szCs w:val="24"/>
        </w:rPr>
        <w:footnoteReference w:id="2"/>
      </w:r>
      <w:r w:rsidRPr="00D624BE">
        <w:rPr>
          <w:szCs w:val="24"/>
        </w:rPr>
        <w:t xml:space="preserve"> The rules the PUCO will review include </w:t>
      </w:r>
      <w:r w:rsidRPr="00D624BE" w:rsidR="00313D08">
        <w:rPr>
          <w:szCs w:val="24"/>
        </w:rPr>
        <w:t xml:space="preserve">those governing </w:t>
      </w:r>
      <w:r w:rsidRPr="00D624BE">
        <w:rPr>
          <w:szCs w:val="24"/>
        </w:rPr>
        <w:t>information that is provided</w:t>
      </w:r>
      <w:r w:rsidRPr="00D624BE" w:rsidR="00BE5A88">
        <w:rPr>
          <w:szCs w:val="24"/>
        </w:rPr>
        <w:t xml:space="preserve"> </w:t>
      </w:r>
      <w:r w:rsidRPr="00D624BE" w:rsidR="002D0FB4">
        <w:rPr>
          <w:szCs w:val="24"/>
        </w:rPr>
        <w:t xml:space="preserve">to the PUCO </w:t>
      </w:r>
      <w:r w:rsidRPr="00D624BE" w:rsidR="00BE5A88">
        <w:rPr>
          <w:szCs w:val="24"/>
        </w:rPr>
        <w:t xml:space="preserve">about the electric generation </w:t>
      </w:r>
      <w:r w:rsidRPr="00D624BE" w:rsidR="0098288C">
        <w:rPr>
          <w:szCs w:val="24"/>
        </w:rPr>
        <w:t xml:space="preserve">wholesale </w:t>
      </w:r>
      <w:r w:rsidRPr="00D624BE" w:rsidR="00BE5A88">
        <w:rPr>
          <w:szCs w:val="24"/>
        </w:rPr>
        <w:t xml:space="preserve">markets by electric </w:t>
      </w:r>
      <w:r w:rsidRPr="00D624BE" w:rsidR="00081838">
        <w:rPr>
          <w:szCs w:val="24"/>
        </w:rPr>
        <w:t>utilities,</w:t>
      </w:r>
      <w:r w:rsidRPr="00D624BE" w:rsidR="00BE5A88">
        <w:rPr>
          <w:szCs w:val="24"/>
        </w:rPr>
        <w:t xml:space="preserve"> electric cooperatives, electric service companies</w:t>
      </w:r>
      <w:r w:rsidRPr="00D624BE" w:rsidR="004116A0">
        <w:rPr>
          <w:szCs w:val="24"/>
        </w:rPr>
        <w:t>,</w:t>
      </w:r>
      <w:r w:rsidRPr="00D624BE" w:rsidR="00BE5A88">
        <w:rPr>
          <w:szCs w:val="24"/>
        </w:rPr>
        <w:t xml:space="preserve"> and government aggregators.</w:t>
      </w:r>
      <w:r w:rsidRPr="00D624BE" w:rsidR="001F231C">
        <w:rPr>
          <w:szCs w:val="24"/>
        </w:rPr>
        <w:t xml:space="preserve"> </w:t>
      </w:r>
      <w:r w:rsidRPr="00D624BE" w:rsidR="004F190C">
        <w:rPr>
          <w:szCs w:val="24"/>
        </w:rPr>
        <w:t xml:space="preserve">The </w:t>
      </w:r>
      <w:r w:rsidRPr="00D624BE">
        <w:rPr>
          <w:szCs w:val="24"/>
        </w:rPr>
        <w:t>i</w:t>
      </w:r>
      <w:r w:rsidRPr="00D624BE" w:rsidR="002D0FB4">
        <w:rPr>
          <w:szCs w:val="24"/>
        </w:rPr>
        <w:t xml:space="preserve">nformation about the electric generation </w:t>
      </w:r>
      <w:r w:rsidRPr="00D624BE" w:rsidR="0098288C">
        <w:rPr>
          <w:szCs w:val="24"/>
        </w:rPr>
        <w:t xml:space="preserve">wholesale </w:t>
      </w:r>
      <w:r w:rsidRPr="00D624BE" w:rsidR="002D0FB4">
        <w:rPr>
          <w:szCs w:val="24"/>
        </w:rPr>
        <w:t>markets can be important to consumers.</w:t>
      </w:r>
      <w:r w:rsidRPr="00D624BE" w:rsidR="001F231C">
        <w:rPr>
          <w:szCs w:val="24"/>
        </w:rPr>
        <w:t xml:space="preserve"> </w:t>
      </w:r>
    </w:p>
    <w:p w:rsidR="004F190C" w:rsidRPr="00D624BE" w:rsidP="004F190C" w14:paraId="1B1F2696" w14:textId="32C67C13">
      <w:pPr>
        <w:spacing w:line="480" w:lineRule="auto"/>
        <w:ind w:firstLine="720"/>
        <w:rPr>
          <w:szCs w:val="24"/>
        </w:rPr>
      </w:pPr>
      <w:r w:rsidRPr="00D624BE">
        <w:rPr>
          <w:szCs w:val="24"/>
        </w:rPr>
        <w:t>As we explained in our initial comments,</w:t>
      </w:r>
      <w:r w:rsidRPr="00D624BE" w:rsidR="000E44AB">
        <w:rPr>
          <w:szCs w:val="24"/>
        </w:rPr>
        <w:t xml:space="preserve"> making</w:t>
      </w:r>
      <w:r w:rsidRPr="00D624BE" w:rsidR="0098288C">
        <w:rPr>
          <w:szCs w:val="24"/>
        </w:rPr>
        <w:t xml:space="preserve"> the information provided under these rules publicly available </w:t>
      </w:r>
      <w:r w:rsidRPr="00D624BE" w:rsidR="000E44AB">
        <w:rPr>
          <w:szCs w:val="24"/>
        </w:rPr>
        <w:t>w</w:t>
      </w:r>
      <w:r w:rsidRPr="00D624BE" w:rsidR="0098288C">
        <w:rPr>
          <w:szCs w:val="24"/>
        </w:rPr>
        <w:t xml:space="preserve">ould </w:t>
      </w:r>
      <w:r w:rsidRPr="00D624BE" w:rsidR="000E44AB">
        <w:rPr>
          <w:szCs w:val="24"/>
        </w:rPr>
        <w:t xml:space="preserve">help </w:t>
      </w:r>
      <w:r w:rsidRPr="00D624BE" w:rsidR="0098288C">
        <w:rPr>
          <w:szCs w:val="24"/>
        </w:rPr>
        <w:t xml:space="preserve">consumers </w:t>
      </w:r>
      <w:r w:rsidRPr="00D624BE" w:rsidR="009565F6">
        <w:rPr>
          <w:szCs w:val="24"/>
        </w:rPr>
        <w:t>make more informed decisions</w:t>
      </w:r>
      <w:r w:rsidRPr="00D624BE" w:rsidR="000E44AB">
        <w:rPr>
          <w:szCs w:val="24"/>
        </w:rPr>
        <w:t xml:space="preserve"> regarding their energy choices</w:t>
      </w:r>
      <w:r w:rsidRPr="00D624BE" w:rsidR="009565F6">
        <w:rPr>
          <w:szCs w:val="24"/>
        </w:rPr>
        <w:t>.</w:t>
      </w:r>
      <w:r>
        <w:rPr>
          <w:rStyle w:val="FootnoteReference"/>
          <w:szCs w:val="24"/>
        </w:rPr>
        <w:footnoteReference w:id="3"/>
      </w:r>
      <w:r w:rsidRPr="00D624BE" w:rsidR="005C5303">
        <w:rPr>
          <w:szCs w:val="24"/>
        </w:rPr>
        <w:t xml:space="preserve"> </w:t>
      </w:r>
      <w:r w:rsidRPr="00D624BE">
        <w:rPr>
          <w:szCs w:val="24"/>
        </w:rPr>
        <w:t>And as we also explained in our initial comments, the reported information should include “shadow billing.”</w:t>
      </w:r>
      <w:r w:rsidRPr="00D624BE" w:rsidR="005C5303">
        <w:rPr>
          <w:szCs w:val="24"/>
        </w:rPr>
        <w:t xml:space="preserve"> </w:t>
      </w:r>
      <w:r w:rsidRPr="00D624BE">
        <w:rPr>
          <w:szCs w:val="24"/>
        </w:rPr>
        <w:t xml:space="preserve">That is where the utility provides </w:t>
      </w:r>
      <w:r w:rsidRPr="00D624BE" w:rsidR="000E44AB">
        <w:rPr>
          <w:szCs w:val="24"/>
        </w:rPr>
        <w:t xml:space="preserve">aggregate billing </w:t>
      </w:r>
      <w:r w:rsidRPr="00D624BE">
        <w:rPr>
          <w:szCs w:val="24"/>
        </w:rPr>
        <w:t>information about the difference between</w:t>
      </w:r>
      <w:r w:rsidRPr="00D624BE" w:rsidR="000E44AB">
        <w:rPr>
          <w:szCs w:val="24"/>
        </w:rPr>
        <w:t xml:space="preserve"> what consumers could have paid if they chose</w:t>
      </w:r>
      <w:r w:rsidRPr="00D624BE">
        <w:rPr>
          <w:szCs w:val="24"/>
        </w:rPr>
        <w:t xml:space="preserve"> the </w:t>
      </w:r>
      <w:r w:rsidRPr="00D624BE" w:rsidR="000E44AB">
        <w:rPr>
          <w:szCs w:val="24"/>
        </w:rPr>
        <w:t xml:space="preserve">utility’s </w:t>
      </w:r>
      <w:r w:rsidRPr="00D624BE">
        <w:rPr>
          <w:szCs w:val="24"/>
        </w:rPr>
        <w:t xml:space="preserve">standard service offer (“SSO”) </w:t>
      </w:r>
      <w:r w:rsidRPr="00D624BE" w:rsidR="000E44AB">
        <w:rPr>
          <w:szCs w:val="24"/>
        </w:rPr>
        <w:t>and</w:t>
      </w:r>
      <w:r w:rsidRPr="00D624BE">
        <w:rPr>
          <w:szCs w:val="24"/>
        </w:rPr>
        <w:t xml:space="preserve"> the prices charged by </w:t>
      </w:r>
      <w:r w:rsidRPr="00D624BE">
        <w:rPr>
          <w:szCs w:val="24"/>
        </w:rPr>
        <w:t>marketers. Shadow billing should be</w:t>
      </w:r>
      <w:r w:rsidRPr="00D624BE" w:rsidR="000E44AB">
        <w:rPr>
          <w:szCs w:val="24"/>
        </w:rPr>
        <w:t xml:space="preserve"> required and</w:t>
      </w:r>
      <w:r w:rsidRPr="00D624BE">
        <w:rPr>
          <w:szCs w:val="24"/>
        </w:rPr>
        <w:t xml:space="preserve"> made public, for consumer protection</w:t>
      </w:r>
      <w:r w:rsidRPr="00D624BE" w:rsidR="00CA0CEF">
        <w:rPr>
          <w:szCs w:val="24"/>
        </w:rPr>
        <w:t xml:space="preserve"> against high prices charged by marketers</w:t>
      </w:r>
      <w:r w:rsidRPr="00D624BE">
        <w:rPr>
          <w:szCs w:val="24"/>
        </w:rPr>
        <w:t>.</w:t>
      </w:r>
      <w:r>
        <w:rPr>
          <w:rStyle w:val="FootnoteReference"/>
          <w:szCs w:val="24"/>
        </w:rPr>
        <w:footnoteReference w:id="4"/>
      </w:r>
    </w:p>
    <w:p w:rsidR="00F61E67" w:rsidRPr="00D624BE" w:rsidP="004F190C" w14:paraId="67142534" w14:textId="6C069D39">
      <w:pPr>
        <w:spacing w:line="480" w:lineRule="auto"/>
        <w:ind w:firstLine="720"/>
        <w:rPr>
          <w:szCs w:val="24"/>
        </w:rPr>
      </w:pPr>
      <w:r w:rsidRPr="00D624BE">
        <w:rPr>
          <w:szCs w:val="24"/>
        </w:rPr>
        <w:t xml:space="preserve">Unfortunately, </w:t>
      </w:r>
      <w:r w:rsidRPr="00D624BE" w:rsidR="004F190C">
        <w:rPr>
          <w:szCs w:val="24"/>
        </w:rPr>
        <w:t>the Retail Energy Supply Association</w:t>
      </w:r>
      <w:r w:rsidRPr="00D624BE">
        <w:rPr>
          <w:szCs w:val="24"/>
        </w:rPr>
        <w:t xml:space="preserve"> would have the PUCO harm the public with</w:t>
      </w:r>
      <w:r w:rsidRPr="00D624BE" w:rsidR="004F190C">
        <w:rPr>
          <w:szCs w:val="24"/>
        </w:rPr>
        <w:t xml:space="preserve"> </w:t>
      </w:r>
      <w:r w:rsidRPr="00D624BE" w:rsidR="004F190C">
        <w:rPr>
          <w:i/>
          <w:iCs/>
          <w:szCs w:val="24"/>
        </w:rPr>
        <w:t>le</w:t>
      </w:r>
      <w:r w:rsidRPr="00D624BE" w:rsidR="004F190C">
        <w:rPr>
          <w:szCs w:val="24"/>
        </w:rPr>
        <w:t xml:space="preserve">ss transparency and </w:t>
      </w:r>
      <w:r w:rsidRPr="00D624BE" w:rsidR="004F190C">
        <w:rPr>
          <w:i/>
          <w:iCs/>
          <w:szCs w:val="24"/>
        </w:rPr>
        <w:t xml:space="preserve">less </w:t>
      </w:r>
      <w:r w:rsidRPr="00D624BE" w:rsidR="004F190C">
        <w:rPr>
          <w:szCs w:val="24"/>
        </w:rPr>
        <w:t>information for consumers.</w:t>
      </w:r>
      <w:r w:rsidRPr="00D624BE" w:rsidR="005C5303">
        <w:rPr>
          <w:szCs w:val="24"/>
        </w:rPr>
        <w:t xml:space="preserve"> </w:t>
      </w:r>
      <w:r w:rsidRPr="00D624BE">
        <w:rPr>
          <w:szCs w:val="24"/>
        </w:rPr>
        <w:t>RESA</w:t>
      </w:r>
      <w:r w:rsidRPr="00D624BE">
        <w:rPr>
          <w:szCs w:val="24"/>
        </w:rPr>
        <w:t xml:space="preserve"> said that the PUCO “should also revise the reporting requirements to mandate annual rather than quarterly reporting for those competitive suppliers that remain under an obligation to file market reports.”</w:t>
      </w:r>
      <w:r>
        <w:rPr>
          <w:rStyle w:val="FootnoteReference"/>
          <w:szCs w:val="24"/>
        </w:rPr>
        <w:footnoteReference w:id="5"/>
      </w:r>
    </w:p>
    <w:p w:rsidR="0013705A" w:rsidRPr="00D624BE" w:rsidP="004F190C" w14:paraId="49730D86" w14:textId="3DC07576">
      <w:pPr>
        <w:spacing w:line="480" w:lineRule="auto"/>
        <w:ind w:firstLine="720"/>
        <w:rPr>
          <w:szCs w:val="24"/>
        </w:rPr>
      </w:pPr>
      <w:r w:rsidRPr="00D624BE">
        <w:rPr>
          <w:szCs w:val="24"/>
        </w:rPr>
        <w:t>For consumer protection, t</w:t>
      </w:r>
      <w:r w:rsidRPr="00D624BE" w:rsidR="00F61E67">
        <w:rPr>
          <w:szCs w:val="24"/>
        </w:rPr>
        <w:t>he PUCO</w:t>
      </w:r>
      <w:r w:rsidRPr="00D624BE">
        <w:rPr>
          <w:szCs w:val="24"/>
        </w:rPr>
        <w:t xml:space="preserve"> should</w:t>
      </w:r>
      <w:r w:rsidRPr="00D624BE" w:rsidR="00F61E67">
        <w:rPr>
          <w:szCs w:val="24"/>
        </w:rPr>
        <w:t xml:space="preserve"> retain the quarterly reporting requirements, consistent with our advocacy for more transparency and more information for consumers.</w:t>
      </w:r>
      <w:r w:rsidRPr="00D624BE" w:rsidR="005C5303">
        <w:rPr>
          <w:szCs w:val="24"/>
        </w:rPr>
        <w:t xml:space="preserve"> </w:t>
      </w:r>
      <w:r w:rsidRPr="00D624BE" w:rsidR="00F61E67">
        <w:rPr>
          <w:szCs w:val="24"/>
        </w:rPr>
        <w:t>Quarterly reports (coupled with public</w:t>
      </w:r>
      <w:r w:rsidRPr="00D624BE">
        <w:rPr>
          <w:szCs w:val="24"/>
        </w:rPr>
        <w:t xml:space="preserve"> filing the of reports</w:t>
      </w:r>
      <w:r w:rsidRPr="00D624BE" w:rsidR="00F61E67">
        <w:rPr>
          <w:szCs w:val="24"/>
        </w:rPr>
        <w:t xml:space="preserve">) will provide consumers with </w:t>
      </w:r>
      <w:r w:rsidRPr="00D624BE">
        <w:rPr>
          <w:szCs w:val="24"/>
        </w:rPr>
        <w:t xml:space="preserve">better </w:t>
      </w:r>
      <w:r w:rsidRPr="00D624BE" w:rsidR="00F61E67">
        <w:rPr>
          <w:szCs w:val="24"/>
        </w:rPr>
        <w:t>information.</w:t>
      </w:r>
      <w:r w:rsidRPr="00D624BE" w:rsidR="005C5303">
        <w:rPr>
          <w:szCs w:val="24"/>
        </w:rPr>
        <w:t xml:space="preserve"> </w:t>
      </w:r>
      <w:r w:rsidRPr="00D624BE">
        <w:rPr>
          <w:szCs w:val="24"/>
        </w:rPr>
        <w:t>Better information could help consumers avoid wasting their hard-earned money on inflated marketer offers for energy, among other things.</w:t>
      </w:r>
      <w:r w:rsidRPr="00D624BE" w:rsidR="00F61E67">
        <w:rPr>
          <w:szCs w:val="24"/>
        </w:rPr>
        <w:t xml:space="preserve"> </w:t>
      </w:r>
    </w:p>
    <w:p w:rsidR="00965703" w:rsidRPr="00D624BE" w:rsidP="004F190C" w14:paraId="539265E1" w14:textId="4F28493F">
      <w:pPr>
        <w:spacing w:line="480" w:lineRule="auto"/>
        <w:ind w:firstLine="720"/>
        <w:rPr>
          <w:szCs w:val="24"/>
        </w:rPr>
      </w:pPr>
      <w:r w:rsidRPr="00D624BE">
        <w:rPr>
          <w:szCs w:val="24"/>
        </w:rPr>
        <w:t>As noted in OCC’s comments, two reports showed that the greatest consumer benefit for saving money on energy choices came from the utilities’ standard offers.</w:t>
      </w:r>
      <w:r>
        <w:rPr>
          <w:rStyle w:val="FootnoteReference"/>
          <w:szCs w:val="24"/>
        </w:rPr>
        <w:footnoteReference w:id="6"/>
      </w:r>
      <w:r w:rsidRPr="00D624BE">
        <w:rPr>
          <w:szCs w:val="24"/>
        </w:rPr>
        <w:t xml:space="preserve"> This result has been validated by the shadow billing performed by Columbia Gas, AEP and Duke</w:t>
      </w:r>
      <w:r w:rsidRPr="00D624BE" w:rsidR="000055F6">
        <w:rPr>
          <w:szCs w:val="24"/>
        </w:rPr>
        <w:t xml:space="preserve"> (natural gas)</w:t>
      </w:r>
      <w:r w:rsidRPr="00D624BE">
        <w:rPr>
          <w:szCs w:val="24"/>
        </w:rPr>
        <w:t>. Their data show that in the aggregate consumers lose money buying energy from marketers instead of from the utilities.</w:t>
      </w:r>
      <w:r w:rsidRPr="00D624BE" w:rsidR="004F7929">
        <w:rPr>
          <w:szCs w:val="24"/>
        </w:rPr>
        <w:t xml:space="preserve"> </w:t>
      </w:r>
      <w:r w:rsidRPr="00D624BE" w:rsidR="000735CC">
        <w:rPr>
          <w:szCs w:val="24"/>
        </w:rPr>
        <w:t>T</w:t>
      </w:r>
      <w:r w:rsidRPr="00D624BE" w:rsidR="000055F6">
        <w:rPr>
          <w:szCs w:val="24"/>
        </w:rPr>
        <w:t>o protect consumers, t</w:t>
      </w:r>
      <w:r w:rsidRPr="00D624BE" w:rsidR="000735CC">
        <w:rPr>
          <w:szCs w:val="24"/>
        </w:rPr>
        <w:t xml:space="preserve">he PUCO </w:t>
      </w:r>
      <w:r w:rsidRPr="00D624BE" w:rsidR="000735CC">
        <w:rPr>
          <w:szCs w:val="24"/>
        </w:rPr>
        <w:t xml:space="preserve">should require </w:t>
      </w:r>
      <w:r w:rsidRPr="00D624BE" w:rsidR="0092342D">
        <w:rPr>
          <w:szCs w:val="24"/>
        </w:rPr>
        <w:t xml:space="preserve">energy </w:t>
      </w:r>
      <w:r w:rsidRPr="00D624BE" w:rsidR="000735CC">
        <w:rPr>
          <w:szCs w:val="24"/>
        </w:rPr>
        <w:t xml:space="preserve">utilities </w:t>
      </w:r>
      <w:r w:rsidRPr="00D624BE" w:rsidR="0092342D">
        <w:rPr>
          <w:szCs w:val="24"/>
        </w:rPr>
        <w:t xml:space="preserve">to publicly report and file shadow billing data when marketers are operating in their service areas. </w:t>
      </w:r>
    </w:p>
    <w:p w:rsidR="004F190C" w:rsidRPr="00D624BE" w:rsidP="004F190C" w14:paraId="0233AF9F" w14:textId="720B058D">
      <w:pPr>
        <w:spacing w:line="480" w:lineRule="auto"/>
        <w:ind w:firstLine="720"/>
        <w:rPr>
          <w:szCs w:val="24"/>
        </w:rPr>
      </w:pPr>
      <w:r w:rsidRPr="00D624BE">
        <w:rPr>
          <w:szCs w:val="24"/>
        </w:rPr>
        <w:t>Further, the PUCO should be annually reporting to the public information about how consumers fared (or could have fared) in the wholesale market as reflected in the utilities’ standard offers. The people’s state regulator, the PUCO, should not be a mere bystander as Ohioans lose money to marketers.</w:t>
      </w:r>
    </w:p>
    <w:p w:rsidR="007172DA" w:rsidRPr="00D624BE" w:rsidP="00A85D20" w14:paraId="7A73DE22" w14:textId="14AF70CD">
      <w:pPr>
        <w:spacing w:line="480" w:lineRule="auto"/>
        <w:ind w:firstLine="720"/>
        <w:rPr>
          <w:bCs w:val="0"/>
          <w:color w:val="auto"/>
          <w:szCs w:val="24"/>
        </w:rPr>
      </w:pPr>
      <w:r w:rsidRPr="00D624BE">
        <w:rPr>
          <w:szCs w:val="24"/>
        </w:rPr>
        <w:t>Properly functioning competitive markets with informed consumers result in benefits to Ohioans.</w:t>
      </w:r>
      <w:r w:rsidRPr="00D624BE" w:rsidR="0036423F">
        <w:rPr>
          <w:szCs w:val="24"/>
        </w:rPr>
        <w:t xml:space="preserve"> </w:t>
      </w:r>
      <w:r w:rsidRPr="00D624BE" w:rsidR="00F61E67">
        <w:rPr>
          <w:szCs w:val="24"/>
        </w:rPr>
        <w:t>The more detailed</w:t>
      </w:r>
      <w:r w:rsidRPr="00D624BE" w:rsidR="0013705A">
        <w:rPr>
          <w:szCs w:val="24"/>
        </w:rPr>
        <w:t xml:space="preserve"> </w:t>
      </w:r>
      <w:r w:rsidRPr="00D624BE" w:rsidR="00B4495F">
        <w:rPr>
          <w:szCs w:val="24"/>
        </w:rPr>
        <w:t>the</w:t>
      </w:r>
      <w:r w:rsidRPr="00D624BE" w:rsidR="0013705A">
        <w:rPr>
          <w:szCs w:val="24"/>
        </w:rPr>
        <w:t xml:space="preserve"> public reporting of market</w:t>
      </w:r>
      <w:r w:rsidRPr="00D624BE" w:rsidR="00B4495F">
        <w:rPr>
          <w:szCs w:val="24"/>
        </w:rPr>
        <w:t xml:space="preserve"> </w:t>
      </w:r>
      <w:r w:rsidRPr="00D624BE" w:rsidR="00F61E67">
        <w:rPr>
          <w:szCs w:val="24"/>
        </w:rPr>
        <w:t>information, the better</w:t>
      </w:r>
      <w:r w:rsidRPr="00D624BE" w:rsidR="0013705A">
        <w:rPr>
          <w:szCs w:val="24"/>
        </w:rPr>
        <w:t xml:space="preserve"> for consumers</w:t>
      </w:r>
      <w:r w:rsidRPr="00D624BE" w:rsidR="00F61E67">
        <w:rPr>
          <w:szCs w:val="24"/>
        </w:rPr>
        <w:t>.</w:t>
      </w:r>
      <w:r w:rsidRPr="00D624BE" w:rsidR="005C5303">
        <w:rPr>
          <w:szCs w:val="24"/>
        </w:rPr>
        <w:t xml:space="preserve"> </w:t>
      </w:r>
    </w:p>
    <w:p w:rsidR="00A77DF9" w:rsidRPr="00D624BE" w:rsidP="0089590C" w14:paraId="210A4440" w14:textId="63A98C2F">
      <w:pPr>
        <w:pStyle w:val="BodyTextIndent3"/>
        <w:widowControl w:val="0"/>
        <w:spacing w:after="0" w:line="240" w:lineRule="auto"/>
        <w:ind w:right="-312" w:firstLine="3960"/>
        <w:rPr>
          <w:rFonts w:cs="Times New Roman"/>
          <w:sz w:val="24"/>
          <w:szCs w:val="24"/>
        </w:rPr>
      </w:pPr>
      <w:r w:rsidRPr="00D624BE">
        <w:rPr>
          <w:rFonts w:cs="Times New Roman"/>
          <w:sz w:val="24"/>
          <w:szCs w:val="24"/>
        </w:rPr>
        <w:t>Respectfully submitted,</w:t>
      </w:r>
    </w:p>
    <w:p w:rsidR="0089590C" w:rsidRPr="00D624BE" w:rsidP="0089590C" w14:paraId="7CFBE21F" w14:textId="77777777">
      <w:pPr>
        <w:ind w:left="4320"/>
        <w:jc w:val="both"/>
        <w:rPr>
          <w:szCs w:val="24"/>
        </w:rPr>
      </w:pPr>
    </w:p>
    <w:p w:rsidR="00A77DF9" w:rsidRPr="00D624BE" w:rsidP="0089590C" w14:paraId="21E907B8" w14:textId="452D7C07">
      <w:pPr>
        <w:ind w:left="4320"/>
        <w:jc w:val="both"/>
        <w:rPr>
          <w:szCs w:val="24"/>
        </w:rPr>
      </w:pPr>
      <w:r w:rsidRPr="00D624BE">
        <w:rPr>
          <w:szCs w:val="24"/>
        </w:rPr>
        <w:t>Bruce Weston (0016973)</w:t>
      </w:r>
    </w:p>
    <w:p w:rsidR="00A77DF9" w:rsidRPr="00D624BE" w:rsidP="00A77DF9" w14:paraId="03D9E7BA" w14:textId="77777777">
      <w:pPr>
        <w:tabs>
          <w:tab w:val="left" w:pos="4320"/>
        </w:tabs>
        <w:ind w:left="4320" w:hanging="4320"/>
        <w:jc w:val="both"/>
        <w:rPr>
          <w:szCs w:val="24"/>
        </w:rPr>
      </w:pPr>
      <w:r w:rsidRPr="00D624BE">
        <w:rPr>
          <w:szCs w:val="24"/>
        </w:rPr>
        <w:tab/>
        <w:t>Ohio Consumers’ Counsel</w:t>
      </w:r>
    </w:p>
    <w:p w:rsidR="00A77DF9" w:rsidRPr="00D624BE" w:rsidP="00A77DF9" w14:paraId="599B81CB" w14:textId="77777777">
      <w:pPr>
        <w:tabs>
          <w:tab w:val="left" w:pos="4320"/>
        </w:tabs>
        <w:ind w:left="4320" w:hanging="4320"/>
        <w:jc w:val="both"/>
        <w:rPr>
          <w:szCs w:val="24"/>
        </w:rPr>
      </w:pPr>
    </w:p>
    <w:p w:rsidR="00A77DF9" w:rsidRPr="00D624BE" w:rsidP="00A77DF9" w14:paraId="3DCF1D91" w14:textId="402840DD">
      <w:pPr>
        <w:tabs>
          <w:tab w:val="left" w:pos="4320"/>
        </w:tabs>
        <w:ind w:left="4320"/>
        <w:jc w:val="both"/>
        <w:rPr>
          <w:i/>
          <w:iCs/>
          <w:szCs w:val="24"/>
          <w:u w:val="single"/>
        </w:rPr>
      </w:pPr>
      <w:r w:rsidRPr="00D624BE">
        <w:rPr>
          <w:i/>
          <w:iCs/>
          <w:szCs w:val="24"/>
          <w:u w:val="single"/>
        </w:rPr>
        <w:t>/s/ William J. Michael</w:t>
      </w:r>
      <w:r w:rsidR="00A85D20">
        <w:rPr>
          <w:i/>
          <w:iCs/>
          <w:szCs w:val="24"/>
          <w:u w:val="single"/>
        </w:rPr>
        <w:tab/>
      </w:r>
      <w:r w:rsidR="00A85D20">
        <w:rPr>
          <w:i/>
          <w:iCs/>
          <w:szCs w:val="24"/>
          <w:u w:val="single"/>
        </w:rPr>
        <w:tab/>
      </w:r>
    </w:p>
    <w:p w:rsidR="00A77DF9" w:rsidRPr="00D624BE" w:rsidP="00A77DF9" w14:paraId="4DAE0ED4" w14:textId="77777777">
      <w:pPr>
        <w:ind w:left="4320"/>
        <w:rPr>
          <w:szCs w:val="24"/>
        </w:rPr>
      </w:pPr>
      <w:r w:rsidRPr="00D624BE">
        <w:rPr>
          <w:szCs w:val="24"/>
        </w:rPr>
        <w:t>William J. Michael (0070921)</w:t>
      </w:r>
    </w:p>
    <w:p w:rsidR="00A77DF9" w:rsidRPr="00D624BE" w:rsidP="00A77DF9" w14:paraId="297BBBF9" w14:textId="77777777">
      <w:pPr>
        <w:ind w:left="4320"/>
        <w:rPr>
          <w:szCs w:val="24"/>
        </w:rPr>
      </w:pPr>
      <w:r w:rsidRPr="00D624BE">
        <w:rPr>
          <w:szCs w:val="24"/>
        </w:rPr>
        <w:t>Counsel of Record</w:t>
      </w:r>
    </w:p>
    <w:p w:rsidR="00A77DF9" w:rsidRPr="00D624BE" w:rsidP="00A77DF9" w14:paraId="0AE71AF3" w14:textId="77777777">
      <w:pPr>
        <w:ind w:left="4320"/>
        <w:rPr>
          <w:szCs w:val="24"/>
        </w:rPr>
      </w:pPr>
      <w:r w:rsidRPr="00D624BE">
        <w:rPr>
          <w:szCs w:val="24"/>
        </w:rPr>
        <w:t>Assistant Consumers’ Counsel</w:t>
      </w:r>
    </w:p>
    <w:p w:rsidR="00A77DF9" w:rsidRPr="00D624BE" w:rsidP="00A77DF9" w14:paraId="5F01876F" w14:textId="77777777">
      <w:pPr>
        <w:rPr>
          <w:szCs w:val="24"/>
        </w:rPr>
      </w:pPr>
      <w:r w:rsidRPr="00D624BE">
        <w:rPr>
          <w:szCs w:val="24"/>
        </w:rPr>
        <w:tab/>
      </w:r>
    </w:p>
    <w:p w:rsidR="00A77DF9" w:rsidRPr="00D624BE" w:rsidP="00A77DF9" w14:paraId="58B59F24" w14:textId="77777777">
      <w:pPr>
        <w:ind w:left="3600" w:firstLine="720"/>
        <w:rPr>
          <w:b/>
          <w:bCs w:val="0"/>
          <w:szCs w:val="24"/>
        </w:rPr>
      </w:pPr>
      <w:r w:rsidRPr="00D624BE">
        <w:rPr>
          <w:b/>
          <w:szCs w:val="24"/>
        </w:rPr>
        <w:t>Office of the Ohio Consumers’ Counsel</w:t>
      </w:r>
    </w:p>
    <w:p w:rsidR="00A77DF9" w:rsidRPr="00D624BE" w:rsidP="00A77DF9" w14:paraId="4AA6FE8C" w14:textId="77777777">
      <w:pPr>
        <w:ind w:left="3600" w:firstLine="720"/>
        <w:rPr>
          <w:b/>
          <w:szCs w:val="24"/>
        </w:rPr>
      </w:pPr>
      <w:r w:rsidRPr="00D624BE">
        <w:rPr>
          <w:szCs w:val="24"/>
        </w:rPr>
        <w:t>65 East State Street, Suite 700</w:t>
      </w:r>
    </w:p>
    <w:p w:rsidR="00A77DF9" w:rsidRPr="00D624BE" w:rsidP="00A77DF9" w14:paraId="03800BDE" w14:textId="5DD4EB3C">
      <w:pPr>
        <w:ind w:left="3600" w:firstLine="720"/>
        <w:rPr>
          <w:b/>
          <w:szCs w:val="24"/>
        </w:rPr>
      </w:pPr>
      <w:r w:rsidRPr="00D624BE">
        <w:rPr>
          <w:szCs w:val="24"/>
        </w:rPr>
        <w:t>Columbus, Ohio 43215</w:t>
      </w:r>
    </w:p>
    <w:p w:rsidR="00A77DF9" w:rsidRPr="00D624BE" w:rsidP="00A77DF9" w14:paraId="6253F04E" w14:textId="77777777">
      <w:pPr>
        <w:ind w:left="4320"/>
        <w:rPr>
          <w:rStyle w:val="Hyperlink"/>
          <w:szCs w:val="24"/>
        </w:rPr>
      </w:pPr>
      <w:r w:rsidRPr="00D624BE">
        <w:rPr>
          <w:szCs w:val="24"/>
        </w:rPr>
        <w:t>Telephone [Michael]: (614) 466-1291</w:t>
      </w:r>
      <w:r w:rsidRPr="00D624BE">
        <w:rPr>
          <w:szCs w:val="24"/>
        </w:rPr>
        <w:br/>
      </w:r>
      <w:hyperlink r:id="rId6" w:history="1">
        <w:r w:rsidRPr="00D624BE">
          <w:rPr>
            <w:rStyle w:val="Hyperlink"/>
            <w:szCs w:val="24"/>
          </w:rPr>
          <w:t>william.michael@occ.ohio.gov</w:t>
        </w:r>
      </w:hyperlink>
    </w:p>
    <w:p w:rsidR="00A77DF9" w:rsidRPr="00D624BE" w:rsidP="00A77DF9" w14:paraId="4936C411" w14:textId="79EFE757">
      <w:pPr>
        <w:ind w:left="3600" w:firstLine="720"/>
        <w:rPr>
          <w:szCs w:val="24"/>
        </w:rPr>
      </w:pPr>
      <w:r w:rsidRPr="00D624BE">
        <w:rPr>
          <w:szCs w:val="24"/>
        </w:rPr>
        <w:t>(willing to accept service by email)</w:t>
      </w:r>
    </w:p>
    <w:p w:rsidR="00A77DF9" w:rsidRPr="00D624BE" w14:paraId="038AEE5E" w14:textId="77777777">
      <w:pPr>
        <w:rPr>
          <w:szCs w:val="24"/>
        </w:rPr>
      </w:pPr>
      <w:r w:rsidRPr="00D624BE">
        <w:rPr>
          <w:szCs w:val="24"/>
        </w:rPr>
        <w:br w:type="page"/>
      </w:r>
    </w:p>
    <w:p w:rsidR="00A77DF9" w:rsidRPr="00D624BE" w:rsidP="00A77DF9" w14:paraId="03E74612" w14:textId="77777777">
      <w:pPr>
        <w:jc w:val="center"/>
        <w:rPr>
          <w:b/>
          <w:bCs w:val="0"/>
          <w:szCs w:val="24"/>
          <w:u w:val="single"/>
        </w:rPr>
      </w:pPr>
      <w:r w:rsidRPr="00D624BE">
        <w:rPr>
          <w:b/>
          <w:szCs w:val="24"/>
          <w:u w:val="single"/>
        </w:rPr>
        <w:t>CERTIFICATE OF SERVICE</w:t>
      </w:r>
    </w:p>
    <w:p w:rsidR="00A77DF9" w:rsidRPr="00D624BE" w:rsidP="00A77DF9" w14:paraId="5A77E3AC" w14:textId="7B0F95A4">
      <w:pPr>
        <w:spacing w:line="480" w:lineRule="atLeast"/>
        <w:rPr>
          <w:szCs w:val="24"/>
        </w:rPr>
      </w:pPr>
      <w:r w:rsidRPr="00D624BE">
        <w:rPr>
          <w:szCs w:val="24"/>
        </w:rPr>
        <w:tab/>
        <w:t xml:space="preserve">I hereby certify that a copy of </w:t>
      </w:r>
      <w:r w:rsidRPr="00D624BE" w:rsidR="00081838">
        <w:rPr>
          <w:szCs w:val="24"/>
        </w:rPr>
        <w:t>th</w:t>
      </w:r>
      <w:r w:rsidRPr="00D624BE" w:rsidR="00696C2E">
        <w:rPr>
          <w:szCs w:val="24"/>
        </w:rPr>
        <w:t>is</w:t>
      </w:r>
      <w:r w:rsidRPr="00D624BE" w:rsidR="00081838">
        <w:rPr>
          <w:szCs w:val="24"/>
        </w:rPr>
        <w:t xml:space="preserve"> </w:t>
      </w:r>
      <w:r w:rsidRPr="00D624BE" w:rsidR="002A6685">
        <w:rPr>
          <w:szCs w:val="24"/>
        </w:rPr>
        <w:t xml:space="preserve">Consumer Protection </w:t>
      </w:r>
      <w:r w:rsidRPr="00D624BE" w:rsidR="001A5ECF">
        <w:rPr>
          <w:szCs w:val="24"/>
        </w:rPr>
        <w:t xml:space="preserve">Reply </w:t>
      </w:r>
      <w:r w:rsidRPr="00D624BE" w:rsidR="002A6685">
        <w:rPr>
          <w:szCs w:val="24"/>
        </w:rPr>
        <w:t xml:space="preserve">Comments </w:t>
      </w:r>
      <w:r w:rsidRPr="00D624BE" w:rsidR="00310F53">
        <w:rPr>
          <w:szCs w:val="24"/>
        </w:rPr>
        <w:t>was</w:t>
      </w:r>
      <w:r w:rsidRPr="00D624BE">
        <w:rPr>
          <w:szCs w:val="24"/>
        </w:rPr>
        <w:t xml:space="preserve"> served on the persons stated below</w:t>
      </w:r>
      <w:r w:rsidRPr="00D624BE">
        <w:rPr>
          <w:iCs/>
          <w:szCs w:val="24"/>
        </w:rPr>
        <w:t xml:space="preserve"> via </w:t>
      </w:r>
      <w:r w:rsidRPr="00D624BE">
        <w:rPr>
          <w:szCs w:val="24"/>
        </w:rPr>
        <w:t xml:space="preserve">electronic transmission, this </w:t>
      </w:r>
      <w:r w:rsidRPr="00D624BE" w:rsidR="00F61E67">
        <w:rPr>
          <w:szCs w:val="24"/>
        </w:rPr>
        <w:t>19</w:t>
      </w:r>
      <w:r w:rsidRPr="00D624BE" w:rsidR="00081838">
        <w:rPr>
          <w:szCs w:val="24"/>
        </w:rPr>
        <w:t>th</w:t>
      </w:r>
      <w:r w:rsidRPr="00D624BE">
        <w:rPr>
          <w:szCs w:val="24"/>
        </w:rPr>
        <w:t xml:space="preserve"> day of January 2022.</w:t>
      </w:r>
    </w:p>
    <w:p w:rsidR="00A77DF9" w:rsidRPr="00D624BE" w:rsidP="00A77DF9" w14:paraId="1FE96B2A" w14:textId="77777777">
      <w:pPr>
        <w:tabs>
          <w:tab w:val="left" w:pos="4320"/>
        </w:tabs>
        <w:rPr>
          <w:i/>
          <w:iCs/>
          <w:szCs w:val="24"/>
          <w:u w:val="single"/>
        </w:rPr>
      </w:pPr>
      <w:r w:rsidRPr="00D624BE">
        <w:rPr>
          <w:szCs w:val="24"/>
        </w:rPr>
        <w:tab/>
      </w:r>
      <w:r w:rsidRPr="00D624BE">
        <w:rPr>
          <w:i/>
          <w:iCs/>
          <w:szCs w:val="24"/>
          <w:u w:val="single"/>
        </w:rPr>
        <w:t>/s/ William J. Michael</w:t>
      </w:r>
      <w:r w:rsidRPr="00D624BE">
        <w:rPr>
          <w:i/>
          <w:iCs/>
          <w:szCs w:val="24"/>
          <w:u w:val="single"/>
        </w:rPr>
        <w:tab/>
      </w:r>
      <w:r w:rsidRPr="00D624BE">
        <w:rPr>
          <w:i/>
          <w:iCs/>
          <w:szCs w:val="24"/>
          <w:u w:val="single"/>
        </w:rPr>
        <w:tab/>
      </w:r>
    </w:p>
    <w:p w:rsidR="00A77DF9" w:rsidRPr="00D624BE" w:rsidP="00A77DF9" w14:paraId="58C0FA0E" w14:textId="77777777">
      <w:pPr>
        <w:tabs>
          <w:tab w:val="left" w:pos="4320"/>
        </w:tabs>
        <w:rPr>
          <w:szCs w:val="24"/>
        </w:rPr>
      </w:pPr>
      <w:r w:rsidRPr="00D624BE">
        <w:rPr>
          <w:szCs w:val="24"/>
        </w:rPr>
        <w:tab/>
        <w:t>William J. Michael</w:t>
      </w:r>
    </w:p>
    <w:p w:rsidR="00A77DF9" w:rsidRPr="00D624BE" w:rsidP="00A77DF9" w14:paraId="7E45D614" w14:textId="77777777">
      <w:pPr>
        <w:tabs>
          <w:tab w:val="left" w:pos="4320"/>
        </w:tabs>
        <w:rPr>
          <w:szCs w:val="24"/>
        </w:rPr>
      </w:pPr>
      <w:r w:rsidRPr="00D624BE">
        <w:rPr>
          <w:szCs w:val="24"/>
        </w:rPr>
        <w:tab/>
        <w:t>Assistant Consumers’ Counsel</w:t>
      </w:r>
    </w:p>
    <w:p w:rsidR="00A77DF9" w:rsidRPr="00D624BE" w:rsidP="00A77DF9" w14:paraId="5832CC27" w14:textId="77777777">
      <w:pPr>
        <w:pStyle w:val="CommentSubject"/>
        <w:rPr>
          <w:sz w:val="24"/>
          <w:szCs w:val="24"/>
        </w:rPr>
      </w:pPr>
    </w:p>
    <w:p w:rsidR="00A77DF9" w:rsidRPr="00D624BE" w:rsidP="00A77DF9" w14:paraId="2FCEDCFE" w14:textId="77777777">
      <w:pPr>
        <w:rPr>
          <w:szCs w:val="24"/>
        </w:rPr>
      </w:pPr>
      <w:r w:rsidRPr="00D624BE">
        <w:rPr>
          <w:szCs w:val="24"/>
        </w:rPr>
        <w:t>The PUCO’s e-filing system will electronically serve notice of the filing of this document on the following parties:</w:t>
      </w:r>
    </w:p>
    <w:p w:rsidR="00A77DF9" w:rsidRPr="00D624BE" w:rsidP="00A77DF9" w14:paraId="2E00DA89" w14:textId="77777777">
      <w:pPr>
        <w:pStyle w:val="CommentText"/>
      </w:pPr>
    </w:p>
    <w:p w:rsidR="00A77DF9" w:rsidRPr="00D624BE" w:rsidP="00A77DF9" w14:paraId="71CC8093" w14:textId="77777777">
      <w:pPr>
        <w:pStyle w:val="CommentText"/>
        <w:jc w:val="center"/>
        <w:rPr>
          <w:b/>
          <w:u w:val="single"/>
        </w:rPr>
      </w:pPr>
      <w:r w:rsidRPr="00D624BE">
        <w:rPr>
          <w:b/>
          <w:u w:val="single"/>
        </w:rPr>
        <w:t>SERVICE LIST</w:t>
      </w:r>
    </w:p>
    <w:p w:rsidR="00A77DF9" w:rsidRPr="00D624BE" w:rsidP="00A77DF9" w14:paraId="4D6D7A31"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4"/>
        <w:gridCol w:w="4346"/>
      </w:tblGrid>
      <w:tr w14:paraId="73801A91" w14:textId="77777777" w:rsidTr="007F225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A77DF9" w:rsidRPr="00D624BE" w:rsidP="007F225B" w14:paraId="7BF58E20" w14:textId="40590D6C">
            <w:pPr>
              <w:pStyle w:val="CommentText"/>
              <w:rPr>
                <w:rStyle w:val="Hyperlink"/>
                <w:sz w:val="24"/>
              </w:rPr>
            </w:pPr>
            <w:hyperlink r:id="rId7" w:history="1">
              <w:r w:rsidRPr="00D624BE" w:rsidR="009565F6">
                <w:rPr>
                  <w:rStyle w:val="Hyperlink"/>
                  <w:sz w:val="24"/>
                </w:rPr>
                <w:t>john.jones@ohioAGO.gov</w:t>
              </w:r>
            </w:hyperlink>
          </w:p>
          <w:p w:rsidR="00AE12C2" w:rsidRPr="00D624BE" w:rsidP="007F225B" w14:paraId="3364B99C" w14:textId="11513726">
            <w:pPr>
              <w:pStyle w:val="CommentText"/>
              <w:rPr>
                <w:rStyle w:val="Hyperlink"/>
                <w:bCs w:val="0"/>
                <w:sz w:val="24"/>
              </w:rPr>
            </w:pPr>
            <w:r w:rsidRPr="00D624BE">
              <w:rPr>
                <w:rStyle w:val="Hyperlink"/>
                <w:bCs w:val="0"/>
                <w:sz w:val="24"/>
              </w:rPr>
              <w:t>Fdarr2019@gmail.com</w:t>
            </w:r>
          </w:p>
          <w:p w:rsidR="00A77DF9" w:rsidRPr="00D624BE" w:rsidP="007F225B" w14:paraId="165A6A26" w14:textId="4C5149AB">
            <w:pPr>
              <w:pStyle w:val="CommentText"/>
              <w:rPr>
                <w:bCs w:val="0"/>
                <w:sz w:val="24"/>
              </w:rPr>
            </w:pPr>
          </w:p>
          <w:p w:rsidR="0089590C" w:rsidRPr="00D624BE" w:rsidP="007F225B" w14:paraId="6583FC09" w14:textId="77777777">
            <w:pPr>
              <w:pStyle w:val="CommentText"/>
              <w:rPr>
                <w:bCs w:val="0"/>
                <w:sz w:val="24"/>
              </w:rPr>
            </w:pPr>
          </w:p>
          <w:p w:rsidR="00A77DF9" w:rsidRPr="00D624BE" w:rsidP="007F225B" w14:paraId="25A6E57C" w14:textId="77777777">
            <w:pPr>
              <w:pStyle w:val="CommentText"/>
              <w:rPr>
                <w:bCs w:val="0"/>
                <w:sz w:val="24"/>
              </w:rPr>
            </w:pPr>
            <w:r w:rsidRPr="00D624BE">
              <w:rPr>
                <w:sz w:val="24"/>
              </w:rPr>
              <w:t>Attorney Examiner:</w:t>
            </w:r>
          </w:p>
          <w:p w:rsidR="00837114" w:rsidRPr="00837114" w:rsidP="007F225B" w14:paraId="5FD602D7" w14:textId="11EC2558">
            <w:pPr>
              <w:pStyle w:val="CommentText"/>
              <w:rPr>
                <w:sz w:val="24"/>
              </w:rPr>
            </w:pPr>
            <w:hyperlink r:id="rId8" w:history="1">
              <w:r w:rsidRPr="00837114">
                <w:rPr>
                  <w:rStyle w:val="Hyperlink"/>
                  <w:sz w:val="24"/>
                </w:rPr>
                <w:t>james.lynn@puco.ohio.gov</w:t>
              </w:r>
            </w:hyperlink>
          </w:p>
          <w:p w:rsidR="00837114" w:rsidRPr="00837114" w:rsidP="007F225B" w14:paraId="2C30CDDC" w14:textId="77777777">
            <w:pPr>
              <w:pStyle w:val="CommentText"/>
              <w:rPr>
                <w:color w:val="0000FF"/>
                <w:sz w:val="24"/>
                <w:u w:val="single"/>
              </w:rPr>
            </w:pPr>
          </w:p>
          <w:p w:rsidR="00A77DF9" w:rsidRPr="00D624BE" w:rsidP="007F225B" w14:paraId="28507B24" w14:textId="1620295B">
            <w:pPr>
              <w:pStyle w:val="CommentText"/>
              <w:rPr>
                <w:bCs w:val="0"/>
                <w:sz w:val="24"/>
              </w:rPr>
            </w:pPr>
          </w:p>
        </w:tc>
        <w:tc>
          <w:tcPr>
            <w:tcW w:w="4675" w:type="dxa"/>
          </w:tcPr>
          <w:p w:rsidR="00A77DF9" w:rsidRPr="00D624BE" w:rsidP="007F225B" w14:paraId="3290E7A0" w14:textId="4CB71892">
            <w:pPr>
              <w:pStyle w:val="CommentText"/>
              <w:ind w:left="1062"/>
              <w:rPr>
                <w:sz w:val="24"/>
              </w:rPr>
            </w:pPr>
            <w:hyperlink r:id="rId9" w:history="1">
              <w:r w:rsidRPr="00D624BE" w:rsidR="00030224">
                <w:rPr>
                  <w:rStyle w:val="Hyperlink"/>
                  <w:sz w:val="24"/>
                </w:rPr>
                <w:t>stnourse@aep.com</w:t>
              </w:r>
            </w:hyperlink>
          </w:p>
          <w:p w:rsidR="00030224" w:rsidRPr="00D624BE" w:rsidP="007F225B" w14:paraId="7C131B77" w14:textId="77777777">
            <w:pPr>
              <w:pStyle w:val="CommentText"/>
              <w:ind w:left="1062"/>
              <w:rPr>
                <w:sz w:val="24"/>
              </w:rPr>
            </w:pPr>
          </w:p>
          <w:p w:rsidR="00A77DF9" w:rsidRPr="00D624BE" w:rsidP="007F225B" w14:paraId="7C12ACE7" w14:textId="77777777">
            <w:pPr>
              <w:pStyle w:val="CommentText"/>
              <w:ind w:left="1062"/>
              <w:rPr>
                <w:b/>
                <w:sz w:val="24"/>
                <w:u w:val="single"/>
              </w:rPr>
            </w:pPr>
          </w:p>
        </w:tc>
      </w:tr>
    </w:tbl>
    <w:p w:rsidR="00A77DF9" w:rsidRPr="00D624BE" w:rsidP="00AF7DC6" w14:paraId="324F234E" w14:textId="77777777">
      <w:pPr>
        <w:spacing w:line="480" w:lineRule="auto"/>
        <w:rPr>
          <w:szCs w:val="24"/>
        </w:rPr>
      </w:pPr>
    </w:p>
    <w:sectPr w:rsidSect="001F688E">
      <w:footerReference w:type="default" r:id="rId10"/>
      <w:footerReference w:type="first" r:id="rId1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5588313"/>
      <w:docPartObj>
        <w:docPartGallery w:val="Page Numbers (Bottom of Page)"/>
        <w:docPartUnique/>
      </w:docPartObj>
    </w:sdtPr>
    <w:sdtEndPr>
      <w:rPr>
        <w:noProof/>
      </w:rPr>
    </w:sdtEndPr>
    <w:sdtContent>
      <w:p w:rsidR="001F688E" w14:paraId="1E65F064" w14:textId="432834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775735"/>
      <w:docPartObj>
        <w:docPartGallery w:val="Page Numbers (Bottom of Page)"/>
        <w:docPartUnique/>
      </w:docPartObj>
    </w:sdtPr>
    <w:sdtEndPr>
      <w:rPr>
        <w:noProof/>
      </w:rPr>
    </w:sdtEndPr>
    <w:sdtContent>
      <w:p w:rsidR="001F688E" w14:paraId="58C4F553" w14:textId="3666BE69">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3BA" w:rsidP="00783F17" w14:paraId="5D796936" w14:textId="77777777">
      <w:r>
        <w:separator/>
      </w:r>
    </w:p>
  </w:footnote>
  <w:footnote w:type="continuationSeparator" w:id="1">
    <w:p w:rsidR="00A853BA" w:rsidP="00783F17" w14:paraId="6FC7C517" w14:textId="77777777">
      <w:r>
        <w:continuationSeparator/>
      </w:r>
    </w:p>
  </w:footnote>
  <w:footnote w:id="2">
    <w:p w:rsidR="004F190C" w:rsidP="004F7929" w14:paraId="4F4A118E" w14:textId="7B03933E">
      <w:pPr>
        <w:pStyle w:val="FootnoteText"/>
        <w:spacing w:after="120"/>
      </w:pPr>
      <w:r>
        <w:rPr>
          <w:rStyle w:val="FootnoteReference"/>
        </w:rPr>
        <w:footnoteRef/>
      </w:r>
      <w:r>
        <w:t xml:space="preserve"> Three stakeholders did on January 7, 2021: OCC, AEP, and the Retail Energy Supply Association.</w:t>
      </w:r>
      <w:r w:rsidR="005C5303">
        <w:t xml:space="preserve"> </w:t>
      </w:r>
      <w:r w:rsidR="001A559D">
        <w:t>AEP’s comments were limited to a grammatical clarification.</w:t>
      </w:r>
      <w:r w:rsidR="005C5303">
        <w:t xml:space="preserve"> </w:t>
      </w:r>
      <w:r w:rsidR="001A559D">
        <w:t xml:space="preserve">The Retail Energy Supply Association’s comments were limited to the issue addressed herein. </w:t>
      </w:r>
    </w:p>
  </w:footnote>
  <w:footnote w:id="3">
    <w:p w:rsidR="004F190C" w:rsidRPr="004F190C" w:rsidP="004F7929" w14:paraId="04BC8786" w14:textId="20D6A0BA">
      <w:pPr>
        <w:pStyle w:val="FootnoteText"/>
        <w:spacing w:after="120"/>
      </w:pPr>
      <w:r>
        <w:rPr>
          <w:rStyle w:val="FootnoteReference"/>
        </w:rPr>
        <w:footnoteRef/>
      </w:r>
      <w:r>
        <w:t xml:space="preserve"> </w:t>
      </w:r>
      <w:r>
        <w:rPr>
          <w:i/>
          <w:iCs/>
        </w:rPr>
        <w:t xml:space="preserve">See </w:t>
      </w:r>
      <w:r>
        <w:t>OCC’s Initial Comments at 2-4 (January 7, 2022).</w:t>
      </w:r>
    </w:p>
  </w:footnote>
  <w:footnote w:id="4">
    <w:p w:rsidR="004F190C" w:rsidRPr="004F190C" w:rsidP="004F7929" w14:paraId="04BC1A3F" w14:textId="74B3CF8B">
      <w:pPr>
        <w:pStyle w:val="FootnoteText"/>
        <w:spacing w:after="120"/>
        <w:rPr>
          <w:i/>
          <w:iCs/>
        </w:rPr>
      </w:pPr>
      <w:r>
        <w:rPr>
          <w:rStyle w:val="FootnoteReference"/>
        </w:rPr>
        <w:footnoteRef/>
      </w:r>
      <w:r>
        <w:t xml:space="preserve"> </w:t>
      </w:r>
      <w:r>
        <w:rPr>
          <w:i/>
          <w:iCs/>
        </w:rPr>
        <w:t xml:space="preserve">See </w:t>
      </w:r>
      <w:r w:rsidR="005C5303">
        <w:rPr>
          <w:i/>
          <w:iCs/>
        </w:rPr>
        <w:t>Id</w:t>
      </w:r>
      <w:r>
        <w:rPr>
          <w:i/>
          <w:iCs/>
        </w:rPr>
        <w:t>.</w:t>
      </w:r>
    </w:p>
  </w:footnote>
  <w:footnote w:id="5">
    <w:p w:rsidR="00F61E67" w:rsidP="004F7929" w14:paraId="620BB519" w14:textId="0366A701">
      <w:pPr>
        <w:pStyle w:val="FootnoteText"/>
        <w:spacing w:after="120"/>
      </w:pPr>
      <w:r>
        <w:rPr>
          <w:rStyle w:val="FootnoteReference"/>
        </w:rPr>
        <w:footnoteRef/>
      </w:r>
      <w:r>
        <w:t xml:space="preserve"> RESA Initial Comments at 1 (January 7, 2022).</w:t>
      </w:r>
    </w:p>
  </w:footnote>
  <w:footnote w:id="6">
    <w:p w:rsidR="0013705A" w:rsidP="004F7929" w14:paraId="6A3A061D" w14:textId="0C60AFDC">
      <w:pPr>
        <w:pStyle w:val="FootnoteText"/>
        <w:spacing w:after="120"/>
      </w:pPr>
      <w:r>
        <w:rPr>
          <w:rStyle w:val="FootnoteReference"/>
        </w:rPr>
        <w:footnoteRef/>
      </w:r>
      <w:r>
        <w:t xml:space="preserve"> </w:t>
      </w:r>
      <w:r w:rsidR="004F7929">
        <w:rPr>
          <w:bCs w:val="0"/>
          <w:color w:val="auto"/>
        </w:rPr>
        <w:t>PUCO Electric Choice Activity for November 2021 link: https://app.powerbigov.us/view?r=eyJrIjoiZTliZDEzNGEtZjlhYi00YWEzLThjZjktMGZmNDg4OWE4ZD FkIiwidCI6IjUwZjhmY2M0LTk0ZDgtNGYwNy04NGViLTM2ZWQ1N2M3YzhhMiJ9; Thomas, Henning, Bowen, Hill and Kanter “Update on Electricity Customer Choice in Ohio: Competition Continues to Outperform Traditional Monopoly Regulation” August 9, 2019 at page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46BA8"/>
    <w:multiLevelType w:val="hybridMultilevel"/>
    <w:tmpl w:val="6416344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7A118E"/>
    <w:multiLevelType w:val="hybridMultilevel"/>
    <w:tmpl w:val="5E9E2AC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5755FD8"/>
    <w:multiLevelType w:val="hybridMultilevel"/>
    <w:tmpl w:val="B7B89864"/>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6D0B0B"/>
    <w:multiLevelType w:val="hybridMultilevel"/>
    <w:tmpl w:val="1B028286"/>
    <w:lvl w:ilvl="0">
      <w:start w:val="3"/>
      <w:numFmt w:val="upperLetter"/>
      <w:lvlText w:val="%1."/>
      <w:lvlJc w:val="left"/>
      <w:pPr>
        <w:ind w:left="720" w:hanging="360"/>
      </w:pPr>
      <w:rPr>
        <w:rFonts w:eastAsia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BC4121"/>
    <w:multiLevelType w:val="hybridMultilevel"/>
    <w:tmpl w:val="362EC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6B6D71"/>
    <w:multiLevelType w:val="hybridMultilevel"/>
    <w:tmpl w:val="975061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822C7F"/>
    <w:multiLevelType w:val="hybridMultilevel"/>
    <w:tmpl w:val="68E81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BC21E5"/>
    <w:multiLevelType w:val="hybridMultilevel"/>
    <w:tmpl w:val="CACA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683931"/>
    <w:multiLevelType w:val="multilevel"/>
    <w:tmpl w:val="82A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EF3901"/>
    <w:multiLevelType w:val="hybridMultilevel"/>
    <w:tmpl w:val="A2041B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C67179"/>
    <w:multiLevelType w:val="hybridMultilevel"/>
    <w:tmpl w:val="061257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6FA0201"/>
    <w:multiLevelType w:val="hybridMultilevel"/>
    <w:tmpl w:val="315AB76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AB06000"/>
    <w:multiLevelType w:val="hybridMultilevel"/>
    <w:tmpl w:val="472A8DA4"/>
    <w:lvl w:ilvl="0">
      <w:start w:val="3"/>
      <w:numFmt w:val="upperLetter"/>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E744E49"/>
    <w:multiLevelType w:val="hybridMultilevel"/>
    <w:tmpl w:val="76620A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63BE3FE1"/>
    <w:multiLevelType w:val="hybridMultilevel"/>
    <w:tmpl w:val="E1BEC26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F28D9"/>
    <w:multiLevelType w:val="hybridMultilevel"/>
    <w:tmpl w:val="E7EC110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C7149AE"/>
    <w:multiLevelType w:val="hybridMultilevel"/>
    <w:tmpl w:val="F29A995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831C36"/>
    <w:multiLevelType w:val="hybridMultilevel"/>
    <w:tmpl w:val="FF807DA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0"/>
  </w:num>
  <w:num w:numId="5">
    <w:abstractNumId w:val="16"/>
  </w:num>
  <w:num w:numId="6">
    <w:abstractNumId w:val="6"/>
  </w:num>
  <w:num w:numId="7">
    <w:abstractNumId w:val="0"/>
  </w:num>
  <w:num w:numId="8">
    <w:abstractNumId w:val="4"/>
  </w:num>
  <w:num w:numId="9">
    <w:abstractNumId w:val="5"/>
  </w:num>
  <w:num w:numId="10">
    <w:abstractNumId w:val="9"/>
  </w:num>
  <w:num w:numId="11">
    <w:abstractNumId w:val="11"/>
  </w:num>
  <w:num w:numId="12">
    <w:abstractNumId w:val="2"/>
  </w:num>
  <w:num w:numId="13">
    <w:abstractNumId w:val="17"/>
  </w:num>
  <w:num w:numId="14">
    <w:abstractNumId w:val="13"/>
  </w:num>
  <w:num w:numId="15">
    <w:abstractNumId w:val="12"/>
  </w:num>
  <w:num w:numId="16">
    <w:abstractNumId w:val="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CE"/>
    <w:rsid w:val="00002E28"/>
    <w:rsid w:val="000034DB"/>
    <w:rsid w:val="00004DFD"/>
    <w:rsid w:val="000055F6"/>
    <w:rsid w:val="000141F1"/>
    <w:rsid w:val="000205A9"/>
    <w:rsid w:val="00024999"/>
    <w:rsid w:val="00030224"/>
    <w:rsid w:val="00030CD2"/>
    <w:rsid w:val="00033733"/>
    <w:rsid w:val="0004084D"/>
    <w:rsid w:val="00040F48"/>
    <w:rsid w:val="00041D77"/>
    <w:rsid w:val="00047527"/>
    <w:rsid w:val="00050E8F"/>
    <w:rsid w:val="00057E46"/>
    <w:rsid w:val="000619BC"/>
    <w:rsid w:val="000627F7"/>
    <w:rsid w:val="00066215"/>
    <w:rsid w:val="00071443"/>
    <w:rsid w:val="000735CC"/>
    <w:rsid w:val="00073F7A"/>
    <w:rsid w:val="000809FB"/>
    <w:rsid w:val="00081838"/>
    <w:rsid w:val="000A03AB"/>
    <w:rsid w:val="000B2A43"/>
    <w:rsid w:val="000B2E19"/>
    <w:rsid w:val="000B7EAD"/>
    <w:rsid w:val="000D0111"/>
    <w:rsid w:val="000D2D99"/>
    <w:rsid w:val="000D3EFF"/>
    <w:rsid w:val="000E011D"/>
    <w:rsid w:val="000E1BF6"/>
    <w:rsid w:val="000E44AB"/>
    <w:rsid w:val="000E48BC"/>
    <w:rsid w:val="000E6180"/>
    <w:rsid w:val="000E61DD"/>
    <w:rsid w:val="000F1E9F"/>
    <w:rsid w:val="000F3F58"/>
    <w:rsid w:val="0010225C"/>
    <w:rsid w:val="001041F2"/>
    <w:rsid w:val="00104617"/>
    <w:rsid w:val="00110C0C"/>
    <w:rsid w:val="001123E4"/>
    <w:rsid w:val="00113A56"/>
    <w:rsid w:val="00120957"/>
    <w:rsid w:val="001237CE"/>
    <w:rsid w:val="001246F3"/>
    <w:rsid w:val="00125B45"/>
    <w:rsid w:val="0013222F"/>
    <w:rsid w:val="0013705A"/>
    <w:rsid w:val="00137C31"/>
    <w:rsid w:val="00140AB2"/>
    <w:rsid w:val="001436FE"/>
    <w:rsid w:val="001450EB"/>
    <w:rsid w:val="00150954"/>
    <w:rsid w:val="00150B2B"/>
    <w:rsid w:val="00152D47"/>
    <w:rsid w:val="00167FEA"/>
    <w:rsid w:val="001714B3"/>
    <w:rsid w:val="001745B4"/>
    <w:rsid w:val="0017495B"/>
    <w:rsid w:val="0017658D"/>
    <w:rsid w:val="00176EDD"/>
    <w:rsid w:val="00194047"/>
    <w:rsid w:val="001975BF"/>
    <w:rsid w:val="001A559D"/>
    <w:rsid w:val="001A5ECF"/>
    <w:rsid w:val="001A77CB"/>
    <w:rsid w:val="001B48D5"/>
    <w:rsid w:val="001B5403"/>
    <w:rsid w:val="001C4461"/>
    <w:rsid w:val="001C5D5A"/>
    <w:rsid w:val="001D1BD6"/>
    <w:rsid w:val="001D4BE5"/>
    <w:rsid w:val="001E1C56"/>
    <w:rsid w:val="001F1D07"/>
    <w:rsid w:val="001F231C"/>
    <w:rsid w:val="001F688E"/>
    <w:rsid w:val="001F770E"/>
    <w:rsid w:val="001F77B4"/>
    <w:rsid w:val="002040BF"/>
    <w:rsid w:val="00207922"/>
    <w:rsid w:val="0021476E"/>
    <w:rsid w:val="0021529D"/>
    <w:rsid w:val="00217500"/>
    <w:rsid w:val="00222B90"/>
    <w:rsid w:val="00232439"/>
    <w:rsid w:val="00232879"/>
    <w:rsid w:val="00235109"/>
    <w:rsid w:val="00235D9F"/>
    <w:rsid w:val="0023690F"/>
    <w:rsid w:val="002426BE"/>
    <w:rsid w:val="00253B50"/>
    <w:rsid w:val="002541B2"/>
    <w:rsid w:val="002553A9"/>
    <w:rsid w:val="00257C83"/>
    <w:rsid w:val="00260B4C"/>
    <w:rsid w:val="00260E05"/>
    <w:rsid w:val="00261FEF"/>
    <w:rsid w:val="0026614A"/>
    <w:rsid w:val="00267A00"/>
    <w:rsid w:val="00270B38"/>
    <w:rsid w:val="00272DCB"/>
    <w:rsid w:val="00273308"/>
    <w:rsid w:val="00273F24"/>
    <w:rsid w:val="002748AD"/>
    <w:rsid w:val="002821BA"/>
    <w:rsid w:val="00283DF5"/>
    <w:rsid w:val="002875FD"/>
    <w:rsid w:val="0029276B"/>
    <w:rsid w:val="00294BA2"/>
    <w:rsid w:val="00295ECF"/>
    <w:rsid w:val="002A24F9"/>
    <w:rsid w:val="002A5906"/>
    <w:rsid w:val="002A6685"/>
    <w:rsid w:val="002B7519"/>
    <w:rsid w:val="002C389B"/>
    <w:rsid w:val="002C54D1"/>
    <w:rsid w:val="002D0669"/>
    <w:rsid w:val="002D0FB4"/>
    <w:rsid w:val="002D1D21"/>
    <w:rsid w:val="002D3CE5"/>
    <w:rsid w:val="002D7644"/>
    <w:rsid w:val="002E1C6F"/>
    <w:rsid w:val="002F0232"/>
    <w:rsid w:val="002F046F"/>
    <w:rsid w:val="002F1C70"/>
    <w:rsid w:val="002F2B20"/>
    <w:rsid w:val="0030196E"/>
    <w:rsid w:val="0030434F"/>
    <w:rsid w:val="00304761"/>
    <w:rsid w:val="00307335"/>
    <w:rsid w:val="00310F53"/>
    <w:rsid w:val="00313D08"/>
    <w:rsid w:val="003165CC"/>
    <w:rsid w:val="00320AE7"/>
    <w:rsid w:val="0033031E"/>
    <w:rsid w:val="003338C5"/>
    <w:rsid w:val="003338EA"/>
    <w:rsid w:val="003359D5"/>
    <w:rsid w:val="0034622B"/>
    <w:rsid w:val="003610AB"/>
    <w:rsid w:val="0036423F"/>
    <w:rsid w:val="0036519C"/>
    <w:rsid w:val="003663FD"/>
    <w:rsid w:val="0036671C"/>
    <w:rsid w:val="00367DB3"/>
    <w:rsid w:val="00374E0D"/>
    <w:rsid w:val="0037774E"/>
    <w:rsid w:val="00382D8C"/>
    <w:rsid w:val="003918F1"/>
    <w:rsid w:val="00397863"/>
    <w:rsid w:val="00397AC8"/>
    <w:rsid w:val="00397B91"/>
    <w:rsid w:val="003A0A82"/>
    <w:rsid w:val="003A18B6"/>
    <w:rsid w:val="003A1AEA"/>
    <w:rsid w:val="003A26FA"/>
    <w:rsid w:val="003A31F3"/>
    <w:rsid w:val="003C30D5"/>
    <w:rsid w:val="003C4A19"/>
    <w:rsid w:val="003C558B"/>
    <w:rsid w:val="003C78EB"/>
    <w:rsid w:val="003D0D32"/>
    <w:rsid w:val="003F0A59"/>
    <w:rsid w:val="003F5E33"/>
    <w:rsid w:val="00401E38"/>
    <w:rsid w:val="004033B5"/>
    <w:rsid w:val="00404597"/>
    <w:rsid w:val="00405343"/>
    <w:rsid w:val="004116A0"/>
    <w:rsid w:val="00414CC6"/>
    <w:rsid w:val="00427E69"/>
    <w:rsid w:val="004349AD"/>
    <w:rsid w:val="0044049D"/>
    <w:rsid w:val="0044666E"/>
    <w:rsid w:val="00451492"/>
    <w:rsid w:val="004549C4"/>
    <w:rsid w:val="00461F15"/>
    <w:rsid w:val="00472620"/>
    <w:rsid w:val="00484C9F"/>
    <w:rsid w:val="00497368"/>
    <w:rsid w:val="004A0AE0"/>
    <w:rsid w:val="004A43A7"/>
    <w:rsid w:val="004A50C2"/>
    <w:rsid w:val="004C0175"/>
    <w:rsid w:val="004C1E54"/>
    <w:rsid w:val="004C1E94"/>
    <w:rsid w:val="004C1E9D"/>
    <w:rsid w:val="004C5994"/>
    <w:rsid w:val="004C736B"/>
    <w:rsid w:val="004C7FCE"/>
    <w:rsid w:val="004D0D14"/>
    <w:rsid w:val="004D3C91"/>
    <w:rsid w:val="004D5961"/>
    <w:rsid w:val="004E22AC"/>
    <w:rsid w:val="004E4E35"/>
    <w:rsid w:val="004E72F4"/>
    <w:rsid w:val="004F190C"/>
    <w:rsid w:val="004F2330"/>
    <w:rsid w:val="004F3EC8"/>
    <w:rsid w:val="004F5FD9"/>
    <w:rsid w:val="004F7929"/>
    <w:rsid w:val="004F7A7D"/>
    <w:rsid w:val="00505DA9"/>
    <w:rsid w:val="005101EB"/>
    <w:rsid w:val="005137EC"/>
    <w:rsid w:val="00514073"/>
    <w:rsid w:val="00517988"/>
    <w:rsid w:val="005242D2"/>
    <w:rsid w:val="005311BA"/>
    <w:rsid w:val="0053159B"/>
    <w:rsid w:val="00532D2D"/>
    <w:rsid w:val="00540B3D"/>
    <w:rsid w:val="00541A46"/>
    <w:rsid w:val="00544B30"/>
    <w:rsid w:val="00554F9D"/>
    <w:rsid w:val="005550AE"/>
    <w:rsid w:val="0056157B"/>
    <w:rsid w:val="0056345B"/>
    <w:rsid w:val="00565E4D"/>
    <w:rsid w:val="00572851"/>
    <w:rsid w:val="00574F27"/>
    <w:rsid w:val="00580279"/>
    <w:rsid w:val="005811DF"/>
    <w:rsid w:val="00584508"/>
    <w:rsid w:val="00594549"/>
    <w:rsid w:val="005A60B9"/>
    <w:rsid w:val="005A6B8A"/>
    <w:rsid w:val="005A71EE"/>
    <w:rsid w:val="005B53B2"/>
    <w:rsid w:val="005C0AE4"/>
    <w:rsid w:val="005C3E8E"/>
    <w:rsid w:val="005C5303"/>
    <w:rsid w:val="005C5D9D"/>
    <w:rsid w:val="005D0D53"/>
    <w:rsid w:val="005D2B13"/>
    <w:rsid w:val="005D3AB6"/>
    <w:rsid w:val="005D45AB"/>
    <w:rsid w:val="005D4830"/>
    <w:rsid w:val="005E0307"/>
    <w:rsid w:val="005E0735"/>
    <w:rsid w:val="005E7310"/>
    <w:rsid w:val="005F2B77"/>
    <w:rsid w:val="005F4702"/>
    <w:rsid w:val="005F6525"/>
    <w:rsid w:val="00602F99"/>
    <w:rsid w:val="00614860"/>
    <w:rsid w:val="006225DA"/>
    <w:rsid w:val="006245A4"/>
    <w:rsid w:val="00625A01"/>
    <w:rsid w:val="006338DC"/>
    <w:rsid w:val="00634F94"/>
    <w:rsid w:val="006466DF"/>
    <w:rsid w:val="006579C3"/>
    <w:rsid w:val="00657FB1"/>
    <w:rsid w:val="006632A7"/>
    <w:rsid w:val="00670A91"/>
    <w:rsid w:val="00672038"/>
    <w:rsid w:val="0068061C"/>
    <w:rsid w:val="0068731A"/>
    <w:rsid w:val="00687982"/>
    <w:rsid w:val="00696C2E"/>
    <w:rsid w:val="00697424"/>
    <w:rsid w:val="0069770E"/>
    <w:rsid w:val="006A0EED"/>
    <w:rsid w:val="006A1748"/>
    <w:rsid w:val="006A1FE8"/>
    <w:rsid w:val="006A2439"/>
    <w:rsid w:val="006A3237"/>
    <w:rsid w:val="006A68BF"/>
    <w:rsid w:val="006B275B"/>
    <w:rsid w:val="006B3668"/>
    <w:rsid w:val="006B38A1"/>
    <w:rsid w:val="006C01F4"/>
    <w:rsid w:val="006C0243"/>
    <w:rsid w:val="006C1AF3"/>
    <w:rsid w:val="006C2B9B"/>
    <w:rsid w:val="006D06E1"/>
    <w:rsid w:val="006D17C5"/>
    <w:rsid w:val="006D1E09"/>
    <w:rsid w:val="006D5250"/>
    <w:rsid w:val="006D5492"/>
    <w:rsid w:val="006D7849"/>
    <w:rsid w:val="006E69F4"/>
    <w:rsid w:val="006F00D2"/>
    <w:rsid w:val="006F5FC5"/>
    <w:rsid w:val="00702094"/>
    <w:rsid w:val="007068E0"/>
    <w:rsid w:val="00707CC3"/>
    <w:rsid w:val="00712540"/>
    <w:rsid w:val="007172DA"/>
    <w:rsid w:val="0072010E"/>
    <w:rsid w:val="00721975"/>
    <w:rsid w:val="0073157D"/>
    <w:rsid w:val="0073164E"/>
    <w:rsid w:val="00741EC7"/>
    <w:rsid w:val="00763364"/>
    <w:rsid w:val="0076719C"/>
    <w:rsid w:val="007718AE"/>
    <w:rsid w:val="00781819"/>
    <w:rsid w:val="00783F17"/>
    <w:rsid w:val="00784F50"/>
    <w:rsid w:val="007A2533"/>
    <w:rsid w:val="007B04D5"/>
    <w:rsid w:val="007C0019"/>
    <w:rsid w:val="007D0A93"/>
    <w:rsid w:val="007D25F7"/>
    <w:rsid w:val="007D4690"/>
    <w:rsid w:val="007D5F62"/>
    <w:rsid w:val="007D65B9"/>
    <w:rsid w:val="007E6E8A"/>
    <w:rsid w:val="007F225B"/>
    <w:rsid w:val="007F305A"/>
    <w:rsid w:val="008009E4"/>
    <w:rsid w:val="00802439"/>
    <w:rsid w:val="00810434"/>
    <w:rsid w:val="008113A3"/>
    <w:rsid w:val="0081282E"/>
    <w:rsid w:val="00822EBF"/>
    <w:rsid w:val="00823BBD"/>
    <w:rsid w:val="00826E9C"/>
    <w:rsid w:val="0082721C"/>
    <w:rsid w:val="00833F75"/>
    <w:rsid w:val="008341A5"/>
    <w:rsid w:val="00837040"/>
    <w:rsid w:val="00837114"/>
    <w:rsid w:val="0084462F"/>
    <w:rsid w:val="00847274"/>
    <w:rsid w:val="0085043F"/>
    <w:rsid w:val="00856984"/>
    <w:rsid w:val="0086052E"/>
    <w:rsid w:val="00861749"/>
    <w:rsid w:val="00861BDC"/>
    <w:rsid w:val="00862673"/>
    <w:rsid w:val="00864535"/>
    <w:rsid w:val="00865F90"/>
    <w:rsid w:val="0086675E"/>
    <w:rsid w:val="008667CE"/>
    <w:rsid w:val="00867ABC"/>
    <w:rsid w:val="008846D3"/>
    <w:rsid w:val="00884A78"/>
    <w:rsid w:val="00893E59"/>
    <w:rsid w:val="0089566E"/>
    <w:rsid w:val="0089590C"/>
    <w:rsid w:val="00895F13"/>
    <w:rsid w:val="008967FD"/>
    <w:rsid w:val="00897B07"/>
    <w:rsid w:val="008A2582"/>
    <w:rsid w:val="008A67FD"/>
    <w:rsid w:val="008B1D42"/>
    <w:rsid w:val="008C0773"/>
    <w:rsid w:val="008C12F9"/>
    <w:rsid w:val="008C3CD4"/>
    <w:rsid w:val="008C464A"/>
    <w:rsid w:val="008C4CEB"/>
    <w:rsid w:val="008D15F0"/>
    <w:rsid w:val="008E02C4"/>
    <w:rsid w:val="008F3D29"/>
    <w:rsid w:val="008F7455"/>
    <w:rsid w:val="00900C23"/>
    <w:rsid w:val="00906331"/>
    <w:rsid w:val="00910B5A"/>
    <w:rsid w:val="009139C3"/>
    <w:rsid w:val="00914271"/>
    <w:rsid w:val="00915E20"/>
    <w:rsid w:val="0092342D"/>
    <w:rsid w:val="00927FC7"/>
    <w:rsid w:val="009329AB"/>
    <w:rsid w:val="00941172"/>
    <w:rsid w:val="00941CF5"/>
    <w:rsid w:val="00945DFC"/>
    <w:rsid w:val="0094793E"/>
    <w:rsid w:val="00954BEE"/>
    <w:rsid w:val="009565F6"/>
    <w:rsid w:val="00965703"/>
    <w:rsid w:val="00970F49"/>
    <w:rsid w:val="0097273A"/>
    <w:rsid w:val="00974F43"/>
    <w:rsid w:val="0098288C"/>
    <w:rsid w:val="00986BF3"/>
    <w:rsid w:val="0099244E"/>
    <w:rsid w:val="00994EB1"/>
    <w:rsid w:val="009A35D8"/>
    <w:rsid w:val="009B4500"/>
    <w:rsid w:val="009B70A5"/>
    <w:rsid w:val="009C1F39"/>
    <w:rsid w:val="009C7053"/>
    <w:rsid w:val="009D07CD"/>
    <w:rsid w:val="009D3171"/>
    <w:rsid w:val="009D6A4B"/>
    <w:rsid w:val="009E1BC8"/>
    <w:rsid w:val="009E2ABD"/>
    <w:rsid w:val="009E4AA6"/>
    <w:rsid w:val="009F1697"/>
    <w:rsid w:val="009F2EB9"/>
    <w:rsid w:val="009F39EC"/>
    <w:rsid w:val="00A00DE3"/>
    <w:rsid w:val="00A0315C"/>
    <w:rsid w:val="00A03603"/>
    <w:rsid w:val="00A057F9"/>
    <w:rsid w:val="00A066CC"/>
    <w:rsid w:val="00A12D44"/>
    <w:rsid w:val="00A12E9A"/>
    <w:rsid w:val="00A30F44"/>
    <w:rsid w:val="00A35D39"/>
    <w:rsid w:val="00A37487"/>
    <w:rsid w:val="00A40EF3"/>
    <w:rsid w:val="00A45563"/>
    <w:rsid w:val="00A47F0B"/>
    <w:rsid w:val="00A50A39"/>
    <w:rsid w:val="00A53C7C"/>
    <w:rsid w:val="00A53D5B"/>
    <w:rsid w:val="00A57A81"/>
    <w:rsid w:val="00A6716E"/>
    <w:rsid w:val="00A70743"/>
    <w:rsid w:val="00A72C7E"/>
    <w:rsid w:val="00A76CDA"/>
    <w:rsid w:val="00A77DF9"/>
    <w:rsid w:val="00A81A98"/>
    <w:rsid w:val="00A853BA"/>
    <w:rsid w:val="00A85D20"/>
    <w:rsid w:val="00A87C23"/>
    <w:rsid w:val="00A905BF"/>
    <w:rsid w:val="00A9195D"/>
    <w:rsid w:val="00A93390"/>
    <w:rsid w:val="00AA0D1D"/>
    <w:rsid w:val="00AA157D"/>
    <w:rsid w:val="00AA7E36"/>
    <w:rsid w:val="00AC1DB0"/>
    <w:rsid w:val="00AC4346"/>
    <w:rsid w:val="00AC7428"/>
    <w:rsid w:val="00AD10B3"/>
    <w:rsid w:val="00AD224A"/>
    <w:rsid w:val="00AD3670"/>
    <w:rsid w:val="00AD7619"/>
    <w:rsid w:val="00AD794C"/>
    <w:rsid w:val="00AE12C2"/>
    <w:rsid w:val="00AF072A"/>
    <w:rsid w:val="00AF631A"/>
    <w:rsid w:val="00AF7DC6"/>
    <w:rsid w:val="00B02528"/>
    <w:rsid w:val="00B034CF"/>
    <w:rsid w:val="00B165CE"/>
    <w:rsid w:val="00B17632"/>
    <w:rsid w:val="00B213BF"/>
    <w:rsid w:val="00B2180E"/>
    <w:rsid w:val="00B307D7"/>
    <w:rsid w:val="00B32943"/>
    <w:rsid w:val="00B335E5"/>
    <w:rsid w:val="00B40BB4"/>
    <w:rsid w:val="00B41777"/>
    <w:rsid w:val="00B4495F"/>
    <w:rsid w:val="00B46D79"/>
    <w:rsid w:val="00B56B7D"/>
    <w:rsid w:val="00B60AD4"/>
    <w:rsid w:val="00B67456"/>
    <w:rsid w:val="00B67BF0"/>
    <w:rsid w:val="00B74589"/>
    <w:rsid w:val="00B75549"/>
    <w:rsid w:val="00B808CC"/>
    <w:rsid w:val="00B81112"/>
    <w:rsid w:val="00B843ED"/>
    <w:rsid w:val="00B869AA"/>
    <w:rsid w:val="00B871E3"/>
    <w:rsid w:val="00B93617"/>
    <w:rsid w:val="00B96978"/>
    <w:rsid w:val="00B974C4"/>
    <w:rsid w:val="00BA046F"/>
    <w:rsid w:val="00BA07E5"/>
    <w:rsid w:val="00BA140A"/>
    <w:rsid w:val="00BA4480"/>
    <w:rsid w:val="00BA7A53"/>
    <w:rsid w:val="00BB41BE"/>
    <w:rsid w:val="00BB7602"/>
    <w:rsid w:val="00BC2E40"/>
    <w:rsid w:val="00BC5986"/>
    <w:rsid w:val="00BC5C4F"/>
    <w:rsid w:val="00BC5C6E"/>
    <w:rsid w:val="00BD2E01"/>
    <w:rsid w:val="00BD3D04"/>
    <w:rsid w:val="00BE19F8"/>
    <w:rsid w:val="00BE5A88"/>
    <w:rsid w:val="00BE6B2C"/>
    <w:rsid w:val="00BF1FFB"/>
    <w:rsid w:val="00BF2405"/>
    <w:rsid w:val="00BF317B"/>
    <w:rsid w:val="00BF3CDC"/>
    <w:rsid w:val="00BF7938"/>
    <w:rsid w:val="00C06ADE"/>
    <w:rsid w:val="00C07F8C"/>
    <w:rsid w:val="00C13448"/>
    <w:rsid w:val="00C223D4"/>
    <w:rsid w:val="00C24949"/>
    <w:rsid w:val="00C33075"/>
    <w:rsid w:val="00C36472"/>
    <w:rsid w:val="00C52D9D"/>
    <w:rsid w:val="00C53441"/>
    <w:rsid w:val="00C56EA6"/>
    <w:rsid w:val="00C7092C"/>
    <w:rsid w:val="00C71AA2"/>
    <w:rsid w:val="00C84543"/>
    <w:rsid w:val="00C86470"/>
    <w:rsid w:val="00C86581"/>
    <w:rsid w:val="00C87622"/>
    <w:rsid w:val="00C90995"/>
    <w:rsid w:val="00C96F5F"/>
    <w:rsid w:val="00C97766"/>
    <w:rsid w:val="00CA0CEF"/>
    <w:rsid w:val="00CA2CCF"/>
    <w:rsid w:val="00CA574F"/>
    <w:rsid w:val="00CA5E67"/>
    <w:rsid w:val="00CA699F"/>
    <w:rsid w:val="00CB46A5"/>
    <w:rsid w:val="00CB4C00"/>
    <w:rsid w:val="00CB5FB5"/>
    <w:rsid w:val="00CB6AD4"/>
    <w:rsid w:val="00CC4DB9"/>
    <w:rsid w:val="00CD090B"/>
    <w:rsid w:val="00CD4473"/>
    <w:rsid w:val="00CD6380"/>
    <w:rsid w:val="00CD6A7C"/>
    <w:rsid w:val="00CD70D1"/>
    <w:rsid w:val="00CE6617"/>
    <w:rsid w:val="00CF15B2"/>
    <w:rsid w:val="00CF4E0B"/>
    <w:rsid w:val="00D13435"/>
    <w:rsid w:val="00D14D0A"/>
    <w:rsid w:val="00D15DBB"/>
    <w:rsid w:val="00D245AF"/>
    <w:rsid w:val="00D32B81"/>
    <w:rsid w:val="00D414AD"/>
    <w:rsid w:val="00D41F56"/>
    <w:rsid w:val="00D4759B"/>
    <w:rsid w:val="00D53369"/>
    <w:rsid w:val="00D567DE"/>
    <w:rsid w:val="00D6148B"/>
    <w:rsid w:val="00D624BE"/>
    <w:rsid w:val="00D62EEC"/>
    <w:rsid w:val="00D64349"/>
    <w:rsid w:val="00D64A6E"/>
    <w:rsid w:val="00D6792F"/>
    <w:rsid w:val="00D77263"/>
    <w:rsid w:val="00D9304D"/>
    <w:rsid w:val="00D97C69"/>
    <w:rsid w:val="00DA05B4"/>
    <w:rsid w:val="00DA40AA"/>
    <w:rsid w:val="00DA72AF"/>
    <w:rsid w:val="00DB342E"/>
    <w:rsid w:val="00DD0FFB"/>
    <w:rsid w:val="00DE40CC"/>
    <w:rsid w:val="00DF5227"/>
    <w:rsid w:val="00E0268F"/>
    <w:rsid w:val="00E131C2"/>
    <w:rsid w:val="00E14106"/>
    <w:rsid w:val="00E20F4E"/>
    <w:rsid w:val="00E2254A"/>
    <w:rsid w:val="00E278BE"/>
    <w:rsid w:val="00E3567D"/>
    <w:rsid w:val="00E40DAF"/>
    <w:rsid w:val="00E40ECA"/>
    <w:rsid w:val="00E430A6"/>
    <w:rsid w:val="00E43D2D"/>
    <w:rsid w:val="00E46470"/>
    <w:rsid w:val="00E503BA"/>
    <w:rsid w:val="00E57FCE"/>
    <w:rsid w:val="00E8129B"/>
    <w:rsid w:val="00E87B0A"/>
    <w:rsid w:val="00EA1BE6"/>
    <w:rsid w:val="00EB5440"/>
    <w:rsid w:val="00EB6C80"/>
    <w:rsid w:val="00EC159F"/>
    <w:rsid w:val="00ED024A"/>
    <w:rsid w:val="00ED3BF6"/>
    <w:rsid w:val="00EE004B"/>
    <w:rsid w:val="00EE32EA"/>
    <w:rsid w:val="00EF7EF4"/>
    <w:rsid w:val="00F011D4"/>
    <w:rsid w:val="00F04B72"/>
    <w:rsid w:val="00F05466"/>
    <w:rsid w:val="00F06D33"/>
    <w:rsid w:val="00F21F9B"/>
    <w:rsid w:val="00F22543"/>
    <w:rsid w:val="00F228D6"/>
    <w:rsid w:val="00F23953"/>
    <w:rsid w:val="00F265F6"/>
    <w:rsid w:val="00F3145E"/>
    <w:rsid w:val="00F32BD1"/>
    <w:rsid w:val="00F32CFF"/>
    <w:rsid w:val="00F41683"/>
    <w:rsid w:val="00F452AA"/>
    <w:rsid w:val="00F56C0E"/>
    <w:rsid w:val="00F60FB1"/>
    <w:rsid w:val="00F60FF2"/>
    <w:rsid w:val="00F61AB0"/>
    <w:rsid w:val="00F61E67"/>
    <w:rsid w:val="00F64E2D"/>
    <w:rsid w:val="00F65B1B"/>
    <w:rsid w:val="00F8380E"/>
    <w:rsid w:val="00F84481"/>
    <w:rsid w:val="00F90064"/>
    <w:rsid w:val="00F91A0C"/>
    <w:rsid w:val="00F92435"/>
    <w:rsid w:val="00F95540"/>
    <w:rsid w:val="00F96288"/>
    <w:rsid w:val="00F966CB"/>
    <w:rsid w:val="00F971FA"/>
    <w:rsid w:val="00FA5FC8"/>
    <w:rsid w:val="00FB6745"/>
    <w:rsid w:val="00FB7B9F"/>
    <w:rsid w:val="00FC5F36"/>
    <w:rsid w:val="00FD6EC3"/>
    <w:rsid w:val="00FE36DB"/>
    <w:rsid w:val="00FE4187"/>
    <w:rsid w:val="00FE5D44"/>
    <w:rsid w:val="00FE63D8"/>
    <w:rsid w:val="00FF60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6B2C"/>
    <w:pPr>
      <w:spacing w:after="240"/>
      <w:ind w:left="720" w:hanging="720"/>
      <w:outlineLvl w:val="0"/>
    </w:pPr>
    <w:rPr>
      <w:rFonts w:ascii="Times New Roman Bold" w:eastAsia="Times New Roman" w:hAnsi="Times New Roman Bold"/>
      <w:b/>
      <w:caps/>
      <w:color w:val="auto"/>
      <w:kern w:val="36"/>
      <w:szCs w:val="48"/>
    </w:rPr>
  </w:style>
  <w:style w:type="paragraph" w:styleId="Heading2">
    <w:name w:val="heading 2"/>
    <w:basedOn w:val="Normal"/>
    <w:next w:val="Normal"/>
    <w:link w:val="Heading2Char"/>
    <w:uiPriority w:val="9"/>
    <w:unhideWhenUsed/>
    <w:qFormat/>
    <w:rsid w:val="00BE6B2C"/>
    <w:pPr>
      <w:keepNext/>
      <w:keepLines/>
      <w:spacing w:after="240"/>
      <w:ind w:left="1440" w:hanging="720"/>
      <w:outlineLvl w:val="1"/>
    </w:pPr>
    <w:rPr>
      <w:rFonts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FCE"/>
    <w:pPr>
      <w:ind w:left="720"/>
      <w:contextualSpacing/>
    </w:p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783F17"/>
    <w:rPr>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783F17"/>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rsid w:val="00783F17"/>
    <w:rPr>
      <w:vertAlign w:val="superscript"/>
    </w:rPr>
  </w:style>
  <w:style w:type="paragraph" w:customStyle="1" w:styleId="TableParagraph">
    <w:name w:val="Table Paragraph"/>
    <w:basedOn w:val="Normal"/>
    <w:uiPriority w:val="1"/>
    <w:qFormat/>
    <w:rsid w:val="0089566E"/>
    <w:pPr>
      <w:widowControl w:val="0"/>
    </w:pPr>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0E6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D"/>
    <w:rPr>
      <w:rFonts w:ascii="Segoe UI" w:hAnsi="Segoe UI" w:cs="Segoe UI"/>
      <w:sz w:val="18"/>
      <w:szCs w:val="18"/>
    </w:rPr>
  </w:style>
  <w:style w:type="character" w:styleId="Hyperlink">
    <w:name w:val="Hyperlink"/>
    <w:basedOn w:val="DefaultParagraphFont"/>
    <w:uiPriority w:val="99"/>
    <w:unhideWhenUsed/>
    <w:rsid w:val="000E61DD"/>
    <w:rPr>
      <w:color w:val="0000FF"/>
      <w:u w:val="single"/>
    </w:rPr>
  </w:style>
  <w:style w:type="paragraph" w:styleId="Footer">
    <w:name w:val="footer"/>
    <w:basedOn w:val="Normal"/>
    <w:link w:val="FooterChar"/>
    <w:uiPriority w:val="99"/>
    <w:unhideWhenUsed/>
    <w:rsid w:val="000E61DD"/>
    <w:pPr>
      <w:tabs>
        <w:tab w:val="center" w:pos="4680"/>
        <w:tab w:val="right" w:pos="9360"/>
      </w:tabs>
    </w:pPr>
    <w:rPr>
      <w:rFonts w:cstheme="minorBidi"/>
      <w:bCs w:val="0"/>
      <w:color w:val="auto"/>
      <w:szCs w:val="22"/>
    </w:rPr>
  </w:style>
  <w:style w:type="character" w:customStyle="1" w:styleId="FooterChar">
    <w:name w:val="Footer Char"/>
    <w:basedOn w:val="DefaultParagraphFont"/>
    <w:link w:val="Footer"/>
    <w:uiPriority w:val="99"/>
    <w:rsid w:val="000E61DD"/>
    <w:rPr>
      <w:rFonts w:cstheme="minorBidi"/>
      <w:bCs w:val="0"/>
      <w:color w:val="auto"/>
      <w:szCs w:val="22"/>
    </w:rPr>
  </w:style>
  <w:style w:type="paragraph" w:styleId="BodyTextIndent3">
    <w:name w:val="Body Text Indent 3"/>
    <w:basedOn w:val="Normal"/>
    <w:link w:val="BodyTextIndent3Char"/>
    <w:uiPriority w:val="99"/>
    <w:unhideWhenUsed/>
    <w:rsid w:val="00E14106"/>
    <w:pPr>
      <w:spacing w:after="120" w:line="276" w:lineRule="auto"/>
      <w:ind w:left="360"/>
    </w:pPr>
    <w:rPr>
      <w:rFonts w:cstheme="minorBidi"/>
      <w:bCs w:val="0"/>
      <w:color w:val="auto"/>
      <w:sz w:val="16"/>
      <w:szCs w:val="16"/>
    </w:rPr>
  </w:style>
  <w:style w:type="character" w:customStyle="1" w:styleId="BodyTextIndent3Char">
    <w:name w:val="Body Text Indent 3 Char"/>
    <w:basedOn w:val="DefaultParagraphFont"/>
    <w:link w:val="BodyTextIndent3"/>
    <w:uiPriority w:val="99"/>
    <w:rsid w:val="00E14106"/>
    <w:rPr>
      <w:rFonts w:cstheme="minorBidi"/>
      <w:bCs w:val="0"/>
      <w:color w:val="auto"/>
      <w:sz w:val="16"/>
      <w:szCs w:val="16"/>
    </w:rPr>
  </w:style>
  <w:style w:type="paragraph" w:styleId="HTMLPreformatted">
    <w:name w:val="HTML Preformatted"/>
    <w:aliases w:val=" Char,Char"/>
    <w:basedOn w:val="Normal"/>
    <w:link w:val="HTMLPreformattedChar"/>
    <w:unhideWhenUsed/>
    <w:rsid w:val="00CD4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CD4473"/>
    <w:rPr>
      <w:rFonts w:ascii="Courier New" w:eastAsia="Courier New" w:hAnsi="Courier New" w:cs="Courier New"/>
      <w:bCs w:val="0"/>
      <w:color w:val="auto"/>
      <w:sz w:val="20"/>
      <w:szCs w:val="20"/>
    </w:rPr>
  </w:style>
  <w:style w:type="paragraph" w:styleId="BodyText">
    <w:name w:val="Body Text"/>
    <w:basedOn w:val="Normal"/>
    <w:link w:val="BodyTextChar"/>
    <w:uiPriority w:val="99"/>
    <w:semiHidden/>
    <w:unhideWhenUsed/>
    <w:rsid w:val="0068731A"/>
    <w:pPr>
      <w:spacing w:after="120"/>
    </w:pPr>
  </w:style>
  <w:style w:type="character" w:customStyle="1" w:styleId="BodyTextChar">
    <w:name w:val="Body Text Char"/>
    <w:basedOn w:val="DefaultParagraphFont"/>
    <w:link w:val="BodyText"/>
    <w:uiPriority w:val="99"/>
    <w:semiHidden/>
    <w:rsid w:val="0068731A"/>
  </w:style>
  <w:style w:type="paragraph" w:styleId="CommentText">
    <w:name w:val="annotation text"/>
    <w:basedOn w:val="Normal"/>
    <w:link w:val="CommentTextChar"/>
    <w:rsid w:val="0068731A"/>
    <w:rPr>
      <w:rFonts w:eastAsia="Times New Roman"/>
      <w:bCs w:val="0"/>
      <w:color w:val="auto"/>
      <w:szCs w:val="24"/>
    </w:rPr>
  </w:style>
  <w:style w:type="character" w:customStyle="1" w:styleId="CommentTextChar">
    <w:name w:val="Comment Text Char"/>
    <w:basedOn w:val="DefaultParagraphFont"/>
    <w:link w:val="CommentText"/>
    <w:rsid w:val="0068731A"/>
    <w:rPr>
      <w:rFonts w:eastAsia="Times New Roman"/>
      <w:bCs w:val="0"/>
      <w:color w:val="auto"/>
      <w:szCs w:val="24"/>
    </w:rPr>
  </w:style>
  <w:style w:type="paragraph" w:styleId="Header">
    <w:name w:val="header"/>
    <w:basedOn w:val="Normal"/>
    <w:link w:val="HeaderChar"/>
    <w:uiPriority w:val="99"/>
    <w:unhideWhenUsed/>
    <w:rsid w:val="000E48BC"/>
    <w:pPr>
      <w:tabs>
        <w:tab w:val="center" w:pos="4680"/>
        <w:tab w:val="right" w:pos="9360"/>
      </w:tabs>
    </w:pPr>
  </w:style>
  <w:style w:type="character" w:customStyle="1" w:styleId="HeaderChar">
    <w:name w:val="Header Char"/>
    <w:basedOn w:val="DefaultParagraphFont"/>
    <w:link w:val="Header"/>
    <w:uiPriority w:val="99"/>
    <w:rsid w:val="000E48BC"/>
  </w:style>
  <w:style w:type="paragraph" w:styleId="NormalWeb">
    <w:name w:val="Normal (Web)"/>
    <w:basedOn w:val="Normal"/>
    <w:uiPriority w:val="99"/>
    <w:semiHidden/>
    <w:unhideWhenUsed/>
    <w:rsid w:val="00941172"/>
    <w:pPr>
      <w:spacing w:before="100" w:beforeAutospacing="1" w:after="100" w:afterAutospacing="1"/>
    </w:pPr>
    <w:rPr>
      <w:rFonts w:eastAsia="Times New Roman"/>
      <w:bCs w:val="0"/>
      <w:color w:val="auto"/>
      <w:szCs w:val="24"/>
    </w:rPr>
  </w:style>
  <w:style w:type="character" w:customStyle="1" w:styleId="reference-text">
    <w:name w:val="reference-text"/>
    <w:basedOn w:val="DefaultParagraphFont"/>
    <w:rsid w:val="009A35D8"/>
  </w:style>
  <w:style w:type="character" w:styleId="HTMLCite">
    <w:name w:val="HTML Cite"/>
    <w:basedOn w:val="DefaultParagraphFont"/>
    <w:uiPriority w:val="99"/>
    <w:semiHidden/>
    <w:unhideWhenUsed/>
    <w:rsid w:val="009A35D8"/>
    <w:rPr>
      <w:i/>
      <w:iCs/>
    </w:rPr>
  </w:style>
  <w:style w:type="character" w:styleId="CommentReference">
    <w:name w:val="annotation reference"/>
    <w:uiPriority w:val="99"/>
    <w:semiHidden/>
    <w:rsid w:val="00837040"/>
    <w:rPr>
      <w:sz w:val="16"/>
      <w:szCs w:val="16"/>
    </w:rPr>
  </w:style>
  <w:style w:type="character" w:customStyle="1" w:styleId="UnresolvedMention1">
    <w:name w:val="Unresolved Mention1"/>
    <w:basedOn w:val="DefaultParagraphFont"/>
    <w:uiPriority w:val="99"/>
    <w:semiHidden/>
    <w:unhideWhenUsed/>
    <w:rsid w:val="00A00DE3"/>
    <w:rPr>
      <w:color w:val="605E5C"/>
      <w:shd w:val="clear" w:color="auto" w:fill="E1DFDD"/>
    </w:rPr>
  </w:style>
  <w:style w:type="paragraph" w:styleId="CommentSubject">
    <w:name w:val="annotation subject"/>
    <w:basedOn w:val="CommentText"/>
    <w:next w:val="CommentText"/>
    <w:link w:val="CommentSubjectChar"/>
    <w:semiHidden/>
    <w:unhideWhenUsed/>
    <w:rsid w:val="00A57A81"/>
    <w:rPr>
      <w:rFonts w:eastAsiaTheme="minorHAnsi"/>
      <w:b/>
      <w:bCs/>
      <w:color w:val="000000"/>
      <w:sz w:val="20"/>
      <w:szCs w:val="20"/>
    </w:rPr>
  </w:style>
  <w:style w:type="character" w:customStyle="1" w:styleId="CommentSubjectChar">
    <w:name w:val="Comment Subject Char"/>
    <w:basedOn w:val="CommentTextChar"/>
    <w:link w:val="CommentSubject"/>
    <w:semiHidden/>
    <w:rsid w:val="00A57A81"/>
    <w:rPr>
      <w:rFonts w:eastAsia="Times New Roman"/>
      <w:b/>
      <w:bCs/>
      <w:color w:val="auto"/>
      <w:sz w:val="20"/>
      <w:szCs w:val="20"/>
    </w:rPr>
  </w:style>
  <w:style w:type="paragraph" w:styleId="Revision">
    <w:name w:val="Revision"/>
    <w:hidden/>
    <w:uiPriority w:val="99"/>
    <w:semiHidden/>
    <w:rsid w:val="008967FD"/>
  </w:style>
  <w:style w:type="character" w:customStyle="1" w:styleId="hgkelc">
    <w:name w:val="hgkelc"/>
    <w:basedOn w:val="DefaultParagraphFont"/>
    <w:rsid w:val="006C01F4"/>
  </w:style>
  <w:style w:type="character" w:customStyle="1" w:styleId="Heading1Char">
    <w:name w:val="Heading 1 Char"/>
    <w:basedOn w:val="DefaultParagraphFont"/>
    <w:link w:val="Heading1"/>
    <w:uiPriority w:val="9"/>
    <w:rsid w:val="00BE6B2C"/>
    <w:rPr>
      <w:rFonts w:ascii="Times New Roman Bold" w:eastAsia="Times New Roman" w:hAnsi="Times New Roman Bold"/>
      <w:b/>
      <w:caps/>
      <w:color w:val="auto"/>
      <w:kern w:val="36"/>
      <w:szCs w:val="48"/>
    </w:rPr>
  </w:style>
  <w:style w:type="character" w:styleId="Emphasis">
    <w:name w:val="Emphasis"/>
    <w:basedOn w:val="DefaultParagraphFont"/>
    <w:uiPriority w:val="20"/>
    <w:qFormat/>
    <w:rsid w:val="0036671C"/>
    <w:rPr>
      <w:i/>
      <w:iCs/>
    </w:rPr>
  </w:style>
  <w:style w:type="paragraph" w:customStyle="1" w:styleId="note">
    <w:name w:val="note"/>
    <w:basedOn w:val="Normal"/>
    <w:rsid w:val="00702094"/>
    <w:pPr>
      <w:spacing w:before="100" w:beforeAutospacing="1" w:after="100" w:afterAutospacing="1"/>
    </w:pPr>
    <w:rPr>
      <w:rFonts w:eastAsia="Times New Roman"/>
      <w:bCs w:val="0"/>
      <w:color w:val="auto"/>
      <w:szCs w:val="24"/>
    </w:rPr>
  </w:style>
  <w:style w:type="paragraph" w:customStyle="1" w:styleId="item">
    <w:name w:val="item"/>
    <w:basedOn w:val="Normal"/>
    <w:rsid w:val="00702094"/>
    <w:pPr>
      <w:spacing w:before="100" w:beforeAutospacing="1" w:after="100" w:afterAutospacing="1"/>
    </w:pPr>
    <w:rPr>
      <w:rFonts w:eastAsia="Times New Roman"/>
      <w:bCs w:val="0"/>
      <w:color w:val="auto"/>
      <w:szCs w:val="24"/>
    </w:rPr>
  </w:style>
  <w:style w:type="character" w:customStyle="1" w:styleId="markedcontent">
    <w:name w:val="markedcontent"/>
    <w:basedOn w:val="DefaultParagraphFont"/>
    <w:rsid w:val="003165CC"/>
  </w:style>
  <w:style w:type="character" w:styleId="Strong">
    <w:name w:val="Strong"/>
    <w:basedOn w:val="DefaultParagraphFont"/>
    <w:uiPriority w:val="22"/>
    <w:qFormat/>
    <w:rsid w:val="005D0D53"/>
    <w:rPr>
      <w:b/>
      <w:bCs w:val="0"/>
    </w:rPr>
  </w:style>
  <w:style w:type="paragraph" w:styleId="EndnoteText">
    <w:name w:val="endnote text"/>
    <w:basedOn w:val="Normal"/>
    <w:link w:val="EndnoteTextChar"/>
    <w:uiPriority w:val="99"/>
    <w:semiHidden/>
    <w:unhideWhenUsed/>
    <w:rsid w:val="009139C3"/>
    <w:rPr>
      <w:sz w:val="20"/>
      <w:szCs w:val="20"/>
    </w:rPr>
  </w:style>
  <w:style w:type="character" w:customStyle="1" w:styleId="EndnoteTextChar">
    <w:name w:val="Endnote Text Char"/>
    <w:basedOn w:val="DefaultParagraphFont"/>
    <w:link w:val="EndnoteText"/>
    <w:uiPriority w:val="99"/>
    <w:semiHidden/>
    <w:rsid w:val="009139C3"/>
    <w:rPr>
      <w:sz w:val="20"/>
      <w:szCs w:val="20"/>
    </w:rPr>
  </w:style>
  <w:style w:type="character" w:styleId="EndnoteReference">
    <w:name w:val="endnote reference"/>
    <w:basedOn w:val="DefaultParagraphFont"/>
    <w:uiPriority w:val="99"/>
    <w:semiHidden/>
    <w:unhideWhenUsed/>
    <w:rsid w:val="009139C3"/>
    <w:rPr>
      <w:vertAlign w:val="superscript"/>
    </w:rPr>
  </w:style>
  <w:style w:type="table" w:styleId="TableGrid">
    <w:name w:val="Table Grid"/>
    <w:basedOn w:val="TableNormal"/>
    <w:rsid w:val="00A77DF9"/>
    <w:rPr>
      <w:rFonts w:eastAsia="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6B2C"/>
    <w:rPr>
      <w:rFonts w:eastAsiaTheme="majorEastAsia" w:cstheme="majorBidi"/>
      <w:b/>
      <w:color w:val="auto"/>
      <w:szCs w:val="26"/>
    </w:rPr>
  </w:style>
  <w:style w:type="character" w:customStyle="1" w:styleId="UnresolvedMention">
    <w:name w:val="Unresolved Mention"/>
    <w:basedOn w:val="DefaultParagraphFont"/>
    <w:uiPriority w:val="99"/>
    <w:rsid w:val="0083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jones@ohioAGO.gov" TargetMode="External" /><Relationship Id="rId8" Type="http://schemas.openxmlformats.org/officeDocument/2006/relationships/hyperlink" Target="mailto:james.lynn@puco.ohio.gov" TargetMode="External" /><Relationship Id="rId9" Type="http://schemas.openxmlformats.org/officeDocument/2006/relationships/hyperlink" Target="mailto:stnourse@ae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4E92-0AA0-44E0-B4F0-9396E86B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2022-01-19T20:57:09Z</dcterms:created>
  <dcterms:modified xsi:type="dcterms:W3CDTF">2022-01-19T20:57:09Z</dcterms:modified>
</cp:coreProperties>
</file>