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09" w:rsidRPr="00B97B09" w:rsidRDefault="00B97B09" w:rsidP="00B97B09">
      <w:pPr>
        <w:jc w:val="center"/>
        <w:rPr>
          <w:rFonts w:ascii="Arial" w:hAnsi="Arial" w:cs="Arial"/>
          <w:b/>
          <w:smallCaps/>
          <w:sz w:val="32"/>
          <w:szCs w:val="32"/>
        </w:rPr>
      </w:pPr>
      <w:r w:rsidRPr="00B97B09">
        <w:rPr>
          <w:rFonts w:ascii="Arial" w:hAnsi="Arial" w:cs="Arial"/>
          <w:b/>
          <w:smallCaps/>
          <w:sz w:val="32"/>
          <w:szCs w:val="32"/>
        </w:rPr>
        <w:t>Before</w:t>
      </w:r>
    </w:p>
    <w:p w:rsidR="00B97B09" w:rsidRPr="00B97B09" w:rsidRDefault="00B97B09" w:rsidP="00B97B09">
      <w:pPr>
        <w:spacing w:after="200" w:line="276" w:lineRule="auto"/>
        <w:jc w:val="center"/>
        <w:rPr>
          <w:rFonts w:ascii="Arial" w:eastAsia="MS PGothic" w:hAnsi="Arial" w:cs="Arial"/>
          <w:b/>
          <w:smallCaps/>
          <w:sz w:val="32"/>
          <w:szCs w:val="32"/>
        </w:rPr>
      </w:pPr>
      <w:r w:rsidRPr="00B97B09">
        <w:rPr>
          <w:rFonts w:ascii="Arial" w:eastAsia="MS PGothic" w:hAnsi="Arial" w:cs="Arial"/>
          <w:b/>
          <w:smallCaps/>
          <w:sz w:val="32"/>
          <w:szCs w:val="32"/>
        </w:rPr>
        <w:t>The Public Utilities Commission of Ohio</w:t>
      </w:r>
    </w:p>
    <w:p w:rsidR="00B97B09" w:rsidRPr="00B97B09" w:rsidRDefault="00B97B09" w:rsidP="00B97B09">
      <w:pPr>
        <w:tabs>
          <w:tab w:val="left" w:pos="4680"/>
        </w:tabs>
        <w:rPr>
          <w:rFonts w:ascii="Arial" w:hAnsi="Arial"/>
        </w:rPr>
      </w:pPr>
      <w:r w:rsidRPr="00B97B09">
        <w:rPr>
          <w:rFonts w:ascii="Arial" w:hAnsi="Arial"/>
        </w:rPr>
        <w:t xml:space="preserve">In the Matter of the Application of </w:t>
      </w:r>
      <w:r w:rsidRPr="00B97B09">
        <w:rPr>
          <w:rFonts w:ascii="Arial" w:hAnsi="Arial"/>
        </w:rPr>
        <w:tab/>
        <w:t>)</w:t>
      </w:r>
    </w:p>
    <w:p w:rsidR="00B97B09" w:rsidRPr="00B97B09" w:rsidRDefault="00B97B09" w:rsidP="00B97B09">
      <w:pPr>
        <w:tabs>
          <w:tab w:val="left" w:pos="4680"/>
        </w:tabs>
        <w:rPr>
          <w:rFonts w:ascii="Arial" w:hAnsi="Arial"/>
        </w:rPr>
      </w:pPr>
      <w:r w:rsidRPr="00B97B09">
        <w:rPr>
          <w:rFonts w:ascii="Arial" w:hAnsi="Arial"/>
        </w:rPr>
        <w:t>Colu</w:t>
      </w:r>
      <w:r w:rsidR="00744FBD">
        <w:rPr>
          <w:rFonts w:ascii="Arial" w:hAnsi="Arial"/>
        </w:rPr>
        <w:t xml:space="preserve">mbus Southern Power Company  </w:t>
      </w:r>
      <w:r w:rsidR="00744FBD">
        <w:rPr>
          <w:rFonts w:ascii="Arial" w:hAnsi="Arial"/>
        </w:rPr>
        <w:tab/>
        <w:t>)</w:t>
      </w:r>
    </w:p>
    <w:p w:rsidR="00B97B09" w:rsidRPr="00B97B09" w:rsidRDefault="00744FBD" w:rsidP="00B97B09">
      <w:pPr>
        <w:tabs>
          <w:tab w:val="left" w:pos="4680"/>
          <w:tab w:val="left" w:pos="5400"/>
        </w:tabs>
        <w:rPr>
          <w:rFonts w:ascii="Arial" w:hAnsi="Arial"/>
        </w:rPr>
      </w:pPr>
      <w:r>
        <w:rPr>
          <w:rFonts w:ascii="Arial" w:hAnsi="Arial"/>
        </w:rPr>
        <w:t>a</w:t>
      </w:r>
      <w:r w:rsidR="00B97B09" w:rsidRPr="00B97B09">
        <w:rPr>
          <w:rFonts w:ascii="Arial" w:hAnsi="Arial"/>
        </w:rPr>
        <w:t>nd Ohio Power Company for Authority</w:t>
      </w:r>
      <w:r w:rsidR="00B97B09" w:rsidRPr="00B97B09">
        <w:rPr>
          <w:rFonts w:ascii="Arial" w:hAnsi="Arial"/>
        </w:rPr>
        <w:tab/>
        <w:t>)</w:t>
      </w:r>
    </w:p>
    <w:p w:rsidR="00B97B09" w:rsidRPr="00B97B09" w:rsidRDefault="00B97B09" w:rsidP="00B97B09">
      <w:pPr>
        <w:tabs>
          <w:tab w:val="left" w:pos="4680"/>
          <w:tab w:val="left" w:pos="5400"/>
        </w:tabs>
        <w:rPr>
          <w:rFonts w:ascii="Arial" w:hAnsi="Arial"/>
        </w:rPr>
      </w:pPr>
      <w:r w:rsidRPr="00B97B09">
        <w:rPr>
          <w:rFonts w:ascii="Arial" w:hAnsi="Arial"/>
        </w:rPr>
        <w:t xml:space="preserve">to Recover Costs Associated </w:t>
      </w:r>
      <w:r w:rsidR="00744FBD">
        <w:rPr>
          <w:rFonts w:ascii="Arial" w:hAnsi="Arial"/>
        </w:rPr>
        <w:t>with the</w:t>
      </w:r>
      <w:r w:rsidRPr="00B97B09">
        <w:rPr>
          <w:rFonts w:ascii="Arial" w:hAnsi="Arial"/>
        </w:rPr>
        <w:tab/>
        <w:t>)</w:t>
      </w:r>
      <w:r w:rsidR="00744FBD">
        <w:rPr>
          <w:rFonts w:ascii="Arial" w:hAnsi="Arial"/>
        </w:rPr>
        <w:tab/>
      </w:r>
      <w:r w:rsidR="00744FBD" w:rsidRPr="00B97B09">
        <w:rPr>
          <w:rFonts w:ascii="Arial" w:hAnsi="Arial"/>
        </w:rPr>
        <w:t>Case No. 05-376-EL-UNC</w:t>
      </w:r>
    </w:p>
    <w:p w:rsidR="00B97B09" w:rsidRPr="00B97B09" w:rsidRDefault="00744FBD" w:rsidP="00B97B09">
      <w:pPr>
        <w:tabs>
          <w:tab w:val="left" w:pos="4680"/>
          <w:tab w:val="left" w:pos="5400"/>
        </w:tabs>
        <w:rPr>
          <w:rFonts w:ascii="Arial" w:hAnsi="Arial"/>
        </w:rPr>
      </w:pPr>
      <w:r w:rsidRPr="00B97B09">
        <w:rPr>
          <w:rFonts w:ascii="Arial" w:hAnsi="Arial"/>
        </w:rPr>
        <w:t xml:space="preserve">Ultimate </w:t>
      </w:r>
      <w:r w:rsidR="00B97B09" w:rsidRPr="00B97B09">
        <w:rPr>
          <w:rFonts w:ascii="Arial" w:hAnsi="Arial"/>
        </w:rPr>
        <w:t xml:space="preserve">Construction and Operation </w:t>
      </w:r>
      <w:r w:rsidR="00B97B09" w:rsidRPr="00B97B09">
        <w:rPr>
          <w:rFonts w:ascii="Arial" w:hAnsi="Arial"/>
        </w:rPr>
        <w:tab/>
        <w:t>)</w:t>
      </w:r>
    </w:p>
    <w:p w:rsidR="00B97B09" w:rsidRPr="00B97B09" w:rsidRDefault="00B97B09" w:rsidP="00B97B09">
      <w:pPr>
        <w:tabs>
          <w:tab w:val="left" w:pos="4680"/>
        </w:tabs>
        <w:rPr>
          <w:rFonts w:ascii="Arial" w:hAnsi="Arial"/>
        </w:rPr>
      </w:pPr>
      <w:r w:rsidRPr="00B97B09">
        <w:rPr>
          <w:rFonts w:ascii="Arial" w:hAnsi="Arial"/>
        </w:rPr>
        <w:t xml:space="preserve">of an Integrated Gasification Combined </w:t>
      </w:r>
      <w:r w:rsidRPr="00B97B09">
        <w:rPr>
          <w:rFonts w:ascii="Arial" w:hAnsi="Arial"/>
        </w:rPr>
        <w:tab/>
        <w:t>)</w:t>
      </w:r>
    </w:p>
    <w:p w:rsidR="00B97B09" w:rsidRPr="00B97B09" w:rsidRDefault="00B97B09" w:rsidP="00B97B09">
      <w:pPr>
        <w:tabs>
          <w:tab w:val="left" w:pos="4680"/>
          <w:tab w:val="left" w:pos="5400"/>
        </w:tabs>
        <w:rPr>
          <w:rFonts w:ascii="Arial" w:hAnsi="Arial"/>
        </w:rPr>
      </w:pPr>
      <w:r w:rsidRPr="00B97B09">
        <w:rPr>
          <w:rFonts w:ascii="Arial" w:hAnsi="Arial"/>
        </w:rPr>
        <w:t xml:space="preserve">Cycle </w:t>
      </w:r>
      <w:r w:rsidR="00744FBD">
        <w:rPr>
          <w:rFonts w:ascii="Arial" w:hAnsi="Arial"/>
        </w:rPr>
        <w:t>Electric Generating Facility</w:t>
      </w:r>
      <w:r w:rsidRPr="00B97B09">
        <w:rPr>
          <w:rFonts w:ascii="Arial" w:hAnsi="Arial"/>
        </w:rPr>
        <w:tab/>
        <w:t>)</w:t>
      </w:r>
    </w:p>
    <w:p w:rsidR="00B97B09" w:rsidRPr="00B97B09" w:rsidRDefault="00B97B09" w:rsidP="00B97B09">
      <w:pPr>
        <w:tabs>
          <w:tab w:val="left" w:pos="4680"/>
          <w:tab w:val="left" w:pos="5400"/>
        </w:tabs>
        <w:rPr>
          <w:rFonts w:ascii="Arial" w:hAnsi="Arial"/>
        </w:rPr>
      </w:pPr>
    </w:p>
    <w:p w:rsidR="00B97B09" w:rsidRPr="00B97B09" w:rsidRDefault="00B97B09" w:rsidP="00B97B09">
      <w:pPr>
        <w:tabs>
          <w:tab w:val="left" w:pos="4680"/>
        </w:tabs>
        <w:rPr>
          <w:rFonts w:ascii="Arial" w:hAnsi="Arial"/>
        </w:rPr>
      </w:pPr>
    </w:p>
    <w:p w:rsidR="00B97B09" w:rsidRPr="00B97B09" w:rsidRDefault="00B97B09" w:rsidP="00B97B09">
      <w:pPr>
        <w:suppressLineNumbers/>
        <w:tabs>
          <w:tab w:val="left" w:pos="-1080"/>
          <w:tab w:val="left" w:pos="-720"/>
          <w:tab w:val="left" w:pos="4680"/>
          <w:tab w:val="left" w:pos="5580"/>
          <w:tab w:val="left" w:pos="5940"/>
        </w:tabs>
        <w:jc w:val="both"/>
        <w:rPr>
          <w:rFonts w:ascii="Arial" w:eastAsia="MS PGothic" w:hAnsi="Arial"/>
        </w:rPr>
      </w:pPr>
    </w:p>
    <w:p w:rsidR="00B97B09" w:rsidRPr="00B97B09" w:rsidRDefault="00B97B09" w:rsidP="00B97B09">
      <w:pPr>
        <w:suppressLineNumbers/>
        <w:pBdr>
          <w:top w:val="single" w:sz="18" w:space="1" w:color="auto"/>
        </w:pBdr>
        <w:tabs>
          <w:tab w:val="left" w:pos="-1080"/>
          <w:tab w:val="left" w:pos="-720"/>
          <w:tab w:val="left" w:pos="4680"/>
          <w:tab w:val="left" w:pos="5580"/>
          <w:tab w:val="left" w:pos="5940"/>
        </w:tabs>
        <w:jc w:val="center"/>
        <w:rPr>
          <w:rFonts w:ascii="Arial" w:eastAsia="MS PGothic" w:hAnsi="Arial"/>
          <w:sz w:val="22"/>
          <w:szCs w:val="22"/>
        </w:rPr>
      </w:pPr>
    </w:p>
    <w:p w:rsidR="00B97B09" w:rsidRPr="00B97B09" w:rsidRDefault="00B97B09" w:rsidP="00B97B09">
      <w:pPr>
        <w:suppressLineNumbers/>
        <w:tabs>
          <w:tab w:val="left" w:pos="-1080"/>
          <w:tab w:val="left" w:pos="-720"/>
          <w:tab w:val="left" w:pos="4680"/>
          <w:tab w:val="left" w:pos="5580"/>
          <w:tab w:val="left" w:pos="5940"/>
        </w:tabs>
        <w:jc w:val="center"/>
        <w:rPr>
          <w:rFonts w:ascii="Arial Bold" w:eastAsia="MS PGothic" w:hAnsi="Arial Bold" w:cs="Arial" w:hint="eastAsia"/>
          <w:b/>
          <w:smallCaps/>
          <w:sz w:val="32"/>
          <w:szCs w:val="32"/>
        </w:rPr>
      </w:pPr>
      <w:r w:rsidRPr="00B97B09">
        <w:rPr>
          <w:rFonts w:ascii="Arial Bold" w:eastAsia="MS PGothic" w:hAnsi="Arial Bold" w:cs="Arial"/>
          <w:b/>
          <w:smallCaps/>
          <w:sz w:val="32"/>
          <w:szCs w:val="32"/>
        </w:rPr>
        <w:t xml:space="preserve">Direct Testimony of </w:t>
      </w:r>
      <w:r>
        <w:rPr>
          <w:rFonts w:ascii="Arial Bold" w:eastAsia="MS PGothic" w:hAnsi="Arial Bold" w:cs="Arial"/>
          <w:b/>
          <w:smallCaps/>
          <w:sz w:val="32"/>
          <w:szCs w:val="32"/>
        </w:rPr>
        <w:t>Joseph G. Bowser</w:t>
      </w:r>
    </w:p>
    <w:p w:rsidR="00B97B09" w:rsidRPr="00B97B09" w:rsidRDefault="00B97B09" w:rsidP="00B97B09">
      <w:pPr>
        <w:suppressLineNumbers/>
        <w:jc w:val="center"/>
        <w:rPr>
          <w:rFonts w:ascii="Arial Bold" w:eastAsia="MS PGothic" w:hAnsi="Arial Bold" w:cs="Arial" w:hint="eastAsia"/>
          <w:b/>
          <w:caps/>
          <w:smallCaps/>
          <w:sz w:val="32"/>
          <w:szCs w:val="32"/>
        </w:rPr>
      </w:pPr>
      <w:r w:rsidRPr="00B97B09">
        <w:rPr>
          <w:rFonts w:ascii="Arial Bold" w:eastAsia="MS PGothic" w:hAnsi="Arial Bold" w:cs="Arial"/>
          <w:b/>
          <w:smallCaps/>
          <w:sz w:val="32"/>
          <w:szCs w:val="32"/>
        </w:rPr>
        <w:t>on Behalf of Industrial Energy Users-Ohio</w:t>
      </w:r>
    </w:p>
    <w:p w:rsidR="00B97B09" w:rsidRPr="00B97B09" w:rsidRDefault="00B97B09" w:rsidP="00B97B09">
      <w:pPr>
        <w:suppressLineNumbers/>
        <w:pBdr>
          <w:bottom w:val="single" w:sz="18" w:space="1" w:color="auto"/>
        </w:pBdr>
        <w:spacing w:after="200" w:line="276" w:lineRule="auto"/>
        <w:jc w:val="center"/>
        <w:rPr>
          <w:rFonts w:ascii="Arial" w:eastAsia="MS PGothic" w:hAnsi="Arial"/>
          <w:b/>
          <w:sz w:val="22"/>
          <w:szCs w:val="22"/>
        </w:rPr>
      </w:pPr>
    </w:p>
    <w:p w:rsidR="00B97B09" w:rsidRPr="00B97B09" w:rsidRDefault="00B97B09" w:rsidP="00B97B09">
      <w:pPr>
        <w:suppressLineNumbers/>
        <w:tabs>
          <w:tab w:val="left" w:pos="-1080"/>
          <w:tab w:val="left" w:pos="-720"/>
          <w:tab w:val="left" w:pos="4680"/>
          <w:tab w:val="left" w:pos="5580"/>
          <w:tab w:val="left" w:pos="5940"/>
        </w:tabs>
        <w:jc w:val="both"/>
        <w:rPr>
          <w:rFonts w:ascii="Arial" w:eastAsia="MS PGothic" w:hAnsi="Arial"/>
          <w:b/>
          <w:bCs/>
          <w:sz w:val="22"/>
          <w:szCs w:val="22"/>
        </w:rPr>
      </w:pPr>
    </w:p>
    <w:p w:rsidR="00B97B09" w:rsidRPr="00B97B09" w:rsidRDefault="00B97B09" w:rsidP="00B97B09">
      <w:pPr>
        <w:suppressLineNumbers/>
        <w:jc w:val="both"/>
        <w:rPr>
          <w:rFonts w:ascii="Arial" w:eastAsia="MS PGothic" w:hAnsi="Arial"/>
          <w:sz w:val="22"/>
          <w:szCs w:val="22"/>
        </w:rPr>
      </w:pPr>
    </w:p>
    <w:p w:rsidR="00B97B09" w:rsidRPr="00B97B09" w:rsidRDefault="00B97B09" w:rsidP="00B97B09">
      <w:pPr>
        <w:suppressLineNumbers/>
        <w:jc w:val="both"/>
        <w:rPr>
          <w:rFonts w:ascii="Arial" w:eastAsia="MS PGothic" w:hAnsi="Arial"/>
          <w:sz w:val="22"/>
          <w:szCs w:val="22"/>
        </w:rPr>
      </w:pPr>
    </w:p>
    <w:p w:rsidR="00B97B09" w:rsidRPr="00B97B09" w:rsidRDefault="00B97B09" w:rsidP="00B97B09">
      <w:pPr>
        <w:suppressLineNumbers/>
        <w:jc w:val="both"/>
        <w:rPr>
          <w:rFonts w:ascii="Arial" w:eastAsia="MS PGothic" w:hAnsi="Arial"/>
          <w:sz w:val="22"/>
          <w:szCs w:val="22"/>
        </w:rPr>
      </w:pPr>
    </w:p>
    <w:p w:rsidR="00B97B09" w:rsidRPr="00B97B09" w:rsidRDefault="00B97B09" w:rsidP="00B97B09">
      <w:pPr>
        <w:suppressLineNumbers/>
        <w:jc w:val="both"/>
        <w:rPr>
          <w:rFonts w:ascii="Arial" w:eastAsia="MS PGothic" w:hAnsi="Arial"/>
          <w:sz w:val="22"/>
          <w:szCs w:val="22"/>
        </w:rPr>
      </w:pPr>
    </w:p>
    <w:p w:rsidR="00B97B09" w:rsidRPr="00B97B09" w:rsidRDefault="00B97B09" w:rsidP="00B97B09">
      <w:pPr>
        <w:suppressLineNumbers/>
        <w:jc w:val="both"/>
        <w:rPr>
          <w:rFonts w:ascii="Arial" w:eastAsia="MS PGothic" w:hAnsi="Arial"/>
          <w:sz w:val="22"/>
          <w:szCs w:val="22"/>
        </w:rPr>
      </w:pPr>
    </w:p>
    <w:p w:rsidR="00B97B09" w:rsidRPr="00B97B09" w:rsidRDefault="00B97B09" w:rsidP="00B97B09">
      <w:pPr>
        <w:suppressLineNumbers/>
        <w:jc w:val="both"/>
        <w:rPr>
          <w:rFonts w:ascii="Arial" w:eastAsia="MS PGothic" w:hAnsi="Arial"/>
          <w:sz w:val="22"/>
          <w:szCs w:val="22"/>
        </w:rPr>
      </w:pPr>
    </w:p>
    <w:p w:rsidR="00B97B09" w:rsidRPr="00B97B09" w:rsidRDefault="00B97B09" w:rsidP="00B97B09">
      <w:pPr>
        <w:suppressLineNumbers/>
        <w:jc w:val="both"/>
        <w:rPr>
          <w:rFonts w:ascii="Arial" w:eastAsia="MS PGothic" w:hAnsi="Arial"/>
          <w:sz w:val="22"/>
          <w:szCs w:val="22"/>
        </w:rPr>
      </w:pPr>
    </w:p>
    <w:p w:rsidR="00B97B09" w:rsidRPr="00B97B09" w:rsidRDefault="00B97B09" w:rsidP="00B97B09">
      <w:pPr>
        <w:suppressLineNumbers/>
        <w:jc w:val="both"/>
        <w:rPr>
          <w:rFonts w:ascii="Arial" w:eastAsia="MS PGothic" w:hAnsi="Arial"/>
          <w:sz w:val="22"/>
          <w:szCs w:val="22"/>
        </w:rPr>
      </w:pPr>
    </w:p>
    <w:p w:rsidR="00B97B09" w:rsidRPr="00B97B09" w:rsidRDefault="00B97B09" w:rsidP="00B97B09">
      <w:pPr>
        <w:suppressLineNumbers/>
        <w:tabs>
          <w:tab w:val="left" w:pos="2415"/>
        </w:tabs>
        <w:jc w:val="both"/>
        <w:rPr>
          <w:rFonts w:ascii="Arial" w:eastAsia="MS PGothic" w:hAnsi="Arial"/>
          <w:sz w:val="22"/>
          <w:szCs w:val="22"/>
        </w:rPr>
      </w:pPr>
    </w:p>
    <w:p w:rsidR="00B97B09" w:rsidRPr="00B97B09" w:rsidRDefault="00B97B09" w:rsidP="00B97B09">
      <w:pPr>
        <w:suppressLineNumbers/>
        <w:jc w:val="both"/>
        <w:rPr>
          <w:rFonts w:ascii="Arial" w:eastAsia="MS PGothic" w:hAnsi="Arial"/>
          <w:sz w:val="22"/>
          <w:szCs w:val="22"/>
        </w:rPr>
      </w:pPr>
    </w:p>
    <w:p w:rsidR="00B97B09" w:rsidRPr="00B97B09" w:rsidRDefault="00B97B09" w:rsidP="00B97B09">
      <w:pPr>
        <w:suppressLineNumbers/>
        <w:jc w:val="both"/>
        <w:rPr>
          <w:rFonts w:ascii="Arial" w:eastAsia="MS PGothic" w:hAnsi="Arial"/>
          <w:sz w:val="22"/>
          <w:szCs w:val="22"/>
        </w:rPr>
      </w:pPr>
    </w:p>
    <w:p w:rsidR="00B97B09" w:rsidRDefault="00B97B09" w:rsidP="00B97B09">
      <w:pPr>
        <w:suppressLineNumbers/>
        <w:jc w:val="both"/>
        <w:rPr>
          <w:rFonts w:ascii="Arial" w:eastAsia="MS PGothic" w:hAnsi="Arial"/>
          <w:sz w:val="22"/>
          <w:szCs w:val="22"/>
        </w:rPr>
      </w:pPr>
    </w:p>
    <w:p w:rsidR="00744FBD" w:rsidRPr="00B97B09" w:rsidRDefault="00744FBD" w:rsidP="00B97B09">
      <w:pPr>
        <w:suppressLineNumbers/>
        <w:jc w:val="both"/>
        <w:rPr>
          <w:rFonts w:ascii="Arial" w:eastAsia="MS PGothic" w:hAnsi="Arial"/>
          <w:sz w:val="22"/>
          <w:szCs w:val="22"/>
        </w:rPr>
      </w:pPr>
    </w:p>
    <w:p w:rsidR="00B97B09" w:rsidRDefault="00B97B09" w:rsidP="00B97B09">
      <w:pPr>
        <w:suppressLineNumbers/>
        <w:jc w:val="both"/>
        <w:rPr>
          <w:rFonts w:ascii="Arial" w:eastAsia="MS PGothic" w:hAnsi="Arial"/>
          <w:sz w:val="22"/>
          <w:szCs w:val="22"/>
        </w:rPr>
      </w:pPr>
    </w:p>
    <w:p w:rsidR="00BE4316" w:rsidRPr="00B97B09" w:rsidRDefault="00BE4316" w:rsidP="00B97B09">
      <w:pPr>
        <w:suppressLineNumbers/>
        <w:jc w:val="both"/>
        <w:rPr>
          <w:rFonts w:ascii="Arial" w:eastAsia="MS PGothic" w:hAnsi="Arial"/>
          <w:sz w:val="22"/>
          <w:szCs w:val="22"/>
        </w:rPr>
      </w:pPr>
    </w:p>
    <w:p w:rsidR="00B97B09" w:rsidRPr="00B97B09" w:rsidRDefault="00B97B09" w:rsidP="00B97B09">
      <w:pPr>
        <w:suppressLineNumbers/>
        <w:jc w:val="both"/>
        <w:rPr>
          <w:rFonts w:ascii="Arial" w:eastAsia="MS PGothic" w:hAnsi="Arial"/>
          <w:sz w:val="22"/>
          <w:szCs w:val="22"/>
        </w:rPr>
      </w:pPr>
    </w:p>
    <w:p w:rsidR="00A25314" w:rsidRPr="00B97B09" w:rsidRDefault="00A25314" w:rsidP="00B97B09">
      <w:pPr>
        <w:suppressLineNumbers/>
        <w:jc w:val="both"/>
        <w:rPr>
          <w:rFonts w:ascii="Arial" w:eastAsia="MS PGothic" w:hAnsi="Arial"/>
          <w:sz w:val="22"/>
          <w:szCs w:val="22"/>
        </w:rPr>
      </w:pPr>
    </w:p>
    <w:p w:rsidR="00B97B09" w:rsidRPr="00B97B09" w:rsidRDefault="00B97B09" w:rsidP="00B97B09">
      <w:pPr>
        <w:widowControl w:val="0"/>
        <w:tabs>
          <w:tab w:val="left" w:pos="4320"/>
        </w:tabs>
        <w:ind w:left="4320"/>
        <w:jc w:val="both"/>
        <w:rPr>
          <w:rFonts w:ascii="Arial" w:hAnsi="Arial" w:cs="Arial"/>
          <w:b/>
          <w:bCs/>
          <w:lang w:val="de-DE"/>
        </w:rPr>
      </w:pPr>
      <w:r w:rsidRPr="00B97B09">
        <w:rPr>
          <w:rFonts w:ascii="Arial" w:hAnsi="Arial" w:cs="Arial"/>
          <w:bCs/>
          <w:lang w:val="de-DE"/>
        </w:rPr>
        <w:t xml:space="preserve">Frank P. Darr </w:t>
      </w:r>
      <w:r w:rsidRPr="00B97B09">
        <w:rPr>
          <w:rFonts w:ascii="Arial" w:hAnsi="Arial" w:cs="Arial"/>
        </w:rPr>
        <w:t>(Counsel of Record)</w:t>
      </w:r>
    </w:p>
    <w:p w:rsidR="00B97B09" w:rsidRPr="00B97B09" w:rsidRDefault="00B97B09" w:rsidP="00B97B09">
      <w:pPr>
        <w:tabs>
          <w:tab w:val="left" w:pos="-1440"/>
          <w:tab w:val="left" w:pos="-720"/>
          <w:tab w:val="left" w:pos="4680"/>
          <w:tab w:val="left" w:pos="5040"/>
        </w:tabs>
        <w:ind w:firstLine="4320"/>
        <w:jc w:val="both"/>
        <w:rPr>
          <w:rFonts w:ascii="Arial" w:eastAsia="MS PGothic" w:hAnsi="Arial" w:cs="Arial"/>
        </w:rPr>
      </w:pPr>
      <w:r w:rsidRPr="00B97B09">
        <w:rPr>
          <w:rFonts w:ascii="Arial" w:eastAsia="MS PGothic" w:hAnsi="Arial" w:cs="Arial"/>
        </w:rPr>
        <w:t>Matt Pritchard</w:t>
      </w:r>
    </w:p>
    <w:p w:rsidR="00B97B09" w:rsidRPr="00B97B09" w:rsidRDefault="00B97B09" w:rsidP="00B97B09">
      <w:pPr>
        <w:tabs>
          <w:tab w:val="left" w:pos="-1440"/>
          <w:tab w:val="left" w:pos="-720"/>
          <w:tab w:val="left" w:pos="4680"/>
          <w:tab w:val="left" w:pos="5040"/>
        </w:tabs>
        <w:ind w:firstLine="4320"/>
        <w:jc w:val="both"/>
        <w:rPr>
          <w:rFonts w:ascii="Arial" w:eastAsia="MS PGothic" w:hAnsi="Arial" w:cs="Arial"/>
        </w:rPr>
      </w:pPr>
      <w:r w:rsidRPr="00B97B09">
        <w:rPr>
          <w:rFonts w:ascii="Arial" w:eastAsia="MS PGothic" w:hAnsi="Arial" w:cs="Arial"/>
          <w:smallCaps/>
        </w:rPr>
        <w:t>McNees Wallace &amp; Nurick LLC</w:t>
      </w:r>
    </w:p>
    <w:p w:rsidR="00B97B09" w:rsidRPr="00B97B09" w:rsidRDefault="00B97B09" w:rsidP="00B97B09">
      <w:pPr>
        <w:tabs>
          <w:tab w:val="left" w:pos="-1440"/>
          <w:tab w:val="left" w:pos="-720"/>
          <w:tab w:val="left" w:pos="4680"/>
          <w:tab w:val="left" w:pos="5040"/>
        </w:tabs>
        <w:ind w:firstLine="4320"/>
        <w:jc w:val="both"/>
        <w:rPr>
          <w:rFonts w:ascii="Arial" w:eastAsia="MS PGothic" w:hAnsi="Arial" w:cs="Arial"/>
        </w:rPr>
      </w:pPr>
      <w:r w:rsidRPr="00B97B09">
        <w:rPr>
          <w:rFonts w:ascii="Arial" w:eastAsia="MS PGothic" w:hAnsi="Arial" w:cs="Arial"/>
        </w:rPr>
        <w:t>21 East State Street, 17</w:t>
      </w:r>
      <w:r w:rsidRPr="00B97B09">
        <w:rPr>
          <w:rFonts w:ascii="Arial" w:eastAsia="MS PGothic" w:hAnsi="Arial" w:cs="Arial"/>
          <w:vertAlign w:val="superscript"/>
        </w:rPr>
        <w:t>th</w:t>
      </w:r>
      <w:r w:rsidRPr="00B97B09">
        <w:rPr>
          <w:rFonts w:ascii="Arial" w:eastAsia="MS PGothic" w:hAnsi="Arial" w:cs="Arial"/>
        </w:rPr>
        <w:t xml:space="preserve"> Floor</w:t>
      </w:r>
    </w:p>
    <w:p w:rsidR="00B97B09" w:rsidRPr="00B97B09" w:rsidRDefault="00B97B09" w:rsidP="00B97B09">
      <w:pPr>
        <w:tabs>
          <w:tab w:val="left" w:pos="-1440"/>
          <w:tab w:val="left" w:pos="-720"/>
          <w:tab w:val="left" w:pos="4680"/>
          <w:tab w:val="left" w:pos="5040"/>
        </w:tabs>
        <w:ind w:firstLine="4320"/>
        <w:jc w:val="both"/>
        <w:rPr>
          <w:rFonts w:ascii="Arial" w:eastAsia="MS PGothic" w:hAnsi="Arial" w:cs="Arial"/>
        </w:rPr>
      </w:pPr>
      <w:r w:rsidRPr="00B97B09">
        <w:rPr>
          <w:rFonts w:ascii="Arial" w:eastAsia="MS PGothic" w:hAnsi="Arial" w:cs="Arial"/>
        </w:rPr>
        <w:t>Columbus, OH  43215-4228</w:t>
      </w:r>
    </w:p>
    <w:p w:rsidR="00B97B09" w:rsidRPr="00B97B09" w:rsidRDefault="00B97B09" w:rsidP="00B97B09">
      <w:pPr>
        <w:tabs>
          <w:tab w:val="left" w:pos="-1440"/>
          <w:tab w:val="left" w:pos="-720"/>
          <w:tab w:val="left" w:pos="4680"/>
          <w:tab w:val="left" w:pos="5040"/>
        </w:tabs>
        <w:ind w:firstLine="4320"/>
        <w:jc w:val="both"/>
        <w:rPr>
          <w:rFonts w:ascii="Arial" w:eastAsia="MS PGothic" w:hAnsi="Arial" w:cs="Arial"/>
        </w:rPr>
      </w:pPr>
      <w:r w:rsidRPr="00B97B09">
        <w:rPr>
          <w:rFonts w:ascii="Arial" w:eastAsia="MS PGothic" w:hAnsi="Arial" w:cs="Arial"/>
        </w:rPr>
        <w:t>Telephone:  (614) 469-8000</w:t>
      </w:r>
    </w:p>
    <w:p w:rsidR="00B97B09" w:rsidRPr="00B97B09" w:rsidRDefault="00B97B09" w:rsidP="00B97B09">
      <w:pPr>
        <w:tabs>
          <w:tab w:val="left" w:pos="-1440"/>
          <w:tab w:val="left" w:pos="-720"/>
          <w:tab w:val="left" w:pos="4680"/>
          <w:tab w:val="left" w:pos="5040"/>
        </w:tabs>
        <w:ind w:firstLine="4320"/>
        <w:jc w:val="both"/>
        <w:rPr>
          <w:rFonts w:ascii="Arial" w:eastAsia="MS PGothic" w:hAnsi="Arial" w:cs="Arial"/>
        </w:rPr>
      </w:pPr>
      <w:r w:rsidRPr="00B97B09">
        <w:rPr>
          <w:rFonts w:ascii="Arial" w:eastAsia="MS PGothic" w:hAnsi="Arial" w:cs="Arial"/>
        </w:rPr>
        <w:t>Telecopier:  (614) 469-4653</w:t>
      </w:r>
    </w:p>
    <w:p w:rsidR="00B97B09" w:rsidRPr="00B97B09" w:rsidRDefault="00B97B09" w:rsidP="00B97B09">
      <w:pPr>
        <w:ind w:left="4320"/>
        <w:jc w:val="both"/>
        <w:rPr>
          <w:rFonts w:ascii="Arial" w:hAnsi="Arial" w:cs="Arial"/>
        </w:rPr>
      </w:pPr>
      <w:r w:rsidRPr="00B97B09">
        <w:rPr>
          <w:rFonts w:ascii="Arial" w:hAnsi="Arial" w:cs="Arial"/>
        </w:rPr>
        <w:t>fdarr@mwncmh.com</w:t>
      </w:r>
    </w:p>
    <w:p w:rsidR="00B97B09" w:rsidRPr="00B97B09" w:rsidRDefault="00B97B09" w:rsidP="00B97B09">
      <w:pPr>
        <w:ind w:left="4320"/>
        <w:jc w:val="both"/>
        <w:rPr>
          <w:rFonts w:ascii="Arial" w:hAnsi="Arial" w:cs="Arial"/>
        </w:rPr>
      </w:pPr>
      <w:r w:rsidRPr="00B97B09">
        <w:rPr>
          <w:rFonts w:ascii="Arial" w:hAnsi="Arial" w:cs="Arial"/>
        </w:rPr>
        <w:t>mpritchard@mwncmh.com</w:t>
      </w:r>
    </w:p>
    <w:p w:rsidR="00B97B09" w:rsidRPr="00B97B09" w:rsidRDefault="00B97B09" w:rsidP="00B97B09">
      <w:pPr>
        <w:tabs>
          <w:tab w:val="left" w:pos="-1440"/>
          <w:tab w:val="left" w:pos="-720"/>
          <w:tab w:val="left" w:pos="4320"/>
        </w:tabs>
        <w:ind w:left="4320" w:hanging="4320"/>
        <w:jc w:val="both"/>
        <w:rPr>
          <w:rFonts w:ascii="Arial" w:eastAsia="MS PGothic" w:hAnsi="Arial" w:cs="Arial"/>
          <w:b/>
        </w:rPr>
      </w:pPr>
    </w:p>
    <w:p w:rsidR="00854831" w:rsidRPr="00AA6A20" w:rsidRDefault="001543D2" w:rsidP="00480740">
      <w:pPr>
        <w:tabs>
          <w:tab w:val="left" w:pos="-1440"/>
          <w:tab w:val="left" w:pos="-720"/>
          <w:tab w:val="left" w:pos="4500"/>
          <w:tab w:val="left" w:pos="5040"/>
        </w:tabs>
        <w:ind w:left="4320" w:hanging="4320"/>
        <w:jc w:val="both"/>
        <w:rPr>
          <w:rFonts w:ascii="Arial" w:hAnsi="Arial" w:cs="Arial"/>
          <w:b/>
          <w:bCs/>
        </w:rPr>
      </w:pPr>
      <w:r>
        <w:rPr>
          <w:rFonts w:ascii="Arial" w:eastAsia="Calibri" w:hAnsi="Arial" w:cs="Arial"/>
          <w:b/>
        </w:rPr>
        <w:t>November 6</w:t>
      </w:r>
      <w:r w:rsidR="00480740">
        <w:rPr>
          <w:rFonts w:ascii="Arial" w:eastAsia="Calibri" w:hAnsi="Arial" w:cs="Arial"/>
          <w:b/>
        </w:rPr>
        <w:t>, 2014</w:t>
      </w:r>
      <w:r w:rsidR="00480740">
        <w:rPr>
          <w:rFonts w:ascii="Arial" w:eastAsia="Calibri" w:hAnsi="Arial" w:cs="Arial"/>
          <w:b/>
        </w:rPr>
        <w:tab/>
        <w:t>Attorneys for Industrial Energy Users-Ohio</w:t>
      </w:r>
    </w:p>
    <w:p w:rsidR="00854831" w:rsidRPr="00AA6A20" w:rsidRDefault="00854831">
      <w:pPr>
        <w:tabs>
          <w:tab w:val="left" w:pos="-1440"/>
          <w:tab w:val="left" w:pos="-720"/>
          <w:tab w:val="left" w:pos="4500"/>
          <w:tab w:val="left" w:pos="5040"/>
        </w:tabs>
        <w:ind w:left="4446" w:hanging="4446"/>
        <w:jc w:val="both"/>
        <w:rPr>
          <w:rFonts w:ascii="Arial" w:hAnsi="Arial" w:cs="Arial"/>
          <w:b/>
          <w:bCs/>
        </w:rPr>
        <w:sectPr w:rsidR="00854831" w:rsidRPr="00AA6A20" w:rsidSect="00BE4316">
          <w:headerReference w:type="even" r:id="rId8"/>
          <w:headerReference w:type="default" r:id="rId9"/>
          <w:footerReference w:type="even" r:id="rId10"/>
          <w:footerReference w:type="default" r:id="rId11"/>
          <w:headerReference w:type="first" r:id="rId12"/>
          <w:footerReference w:type="first" r:id="rId13"/>
          <w:pgSz w:w="12240" w:h="15840" w:code="1"/>
          <w:pgMar w:top="1584" w:right="1440" w:bottom="720" w:left="1440" w:header="720" w:footer="720" w:gutter="0"/>
          <w:cols w:space="720"/>
          <w:titlePg/>
          <w:docGrid w:linePitch="360"/>
        </w:sectPr>
      </w:pPr>
    </w:p>
    <w:p w:rsidR="00BE4316" w:rsidRDefault="00BE4316" w:rsidP="00B97B09">
      <w:pPr>
        <w:jc w:val="center"/>
        <w:rPr>
          <w:rFonts w:ascii="Arial" w:hAnsi="Arial" w:cs="Arial"/>
          <w:b/>
          <w:smallCaps/>
          <w:sz w:val="32"/>
          <w:szCs w:val="32"/>
        </w:rPr>
        <w:sectPr w:rsidR="00BE4316" w:rsidSect="00744FBD">
          <w:headerReference w:type="default" r:id="rId14"/>
          <w:footerReference w:type="default" r:id="rId15"/>
          <w:headerReference w:type="first" r:id="rId16"/>
          <w:footerReference w:type="first" r:id="rId17"/>
          <w:type w:val="continuous"/>
          <w:pgSz w:w="12240" w:h="15840" w:code="1"/>
          <w:pgMar w:top="1296" w:right="1440" w:bottom="1296" w:left="1440" w:header="720" w:footer="720" w:gutter="0"/>
          <w:pgNumType w:start="1"/>
          <w:cols w:space="720"/>
          <w:titlePg/>
          <w:docGrid w:linePitch="360"/>
        </w:sectPr>
      </w:pPr>
    </w:p>
    <w:p w:rsidR="00B97B09" w:rsidRPr="00B97B09" w:rsidRDefault="00B97B09" w:rsidP="00B97B09">
      <w:pPr>
        <w:jc w:val="center"/>
        <w:rPr>
          <w:rFonts w:ascii="Arial" w:hAnsi="Arial" w:cs="Arial"/>
          <w:b/>
          <w:smallCaps/>
          <w:sz w:val="32"/>
          <w:szCs w:val="32"/>
        </w:rPr>
      </w:pPr>
      <w:r w:rsidRPr="00B97B09">
        <w:rPr>
          <w:rFonts w:ascii="Arial" w:hAnsi="Arial" w:cs="Arial"/>
          <w:b/>
          <w:smallCaps/>
          <w:sz w:val="32"/>
          <w:szCs w:val="32"/>
        </w:rPr>
        <w:lastRenderedPageBreak/>
        <w:t>Before</w:t>
      </w:r>
    </w:p>
    <w:p w:rsidR="00B97B09" w:rsidRPr="00B97B09" w:rsidRDefault="00B97B09" w:rsidP="00B97B09">
      <w:pPr>
        <w:spacing w:after="200" w:line="276" w:lineRule="auto"/>
        <w:jc w:val="center"/>
        <w:rPr>
          <w:rFonts w:ascii="Arial" w:eastAsia="MS PGothic" w:hAnsi="Arial" w:cs="Arial"/>
          <w:b/>
          <w:smallCaps/>
          <w:sz w:val="32"/>
          <w:szCs w:val="32"/>
        </w:rPr>
      </w:pPr>
      <w:r w:rsidRPr="00B97B09">
        <w:rPr>
          <w:rFonts w:ascii="Arial" w:eastAsia="MS PGothic" w:hAnsi="Arial" w:cs="Arial"/>
          <w:b/>
          <w:smallCaps/>
          <w:sz w:val="32"/>
          <w:szCs w:val="32"/>
        </w:rPr>
        <w:t>The Public Utilities Commission of Ohio</w:t>
      </w:r>
    </w:p>
    <w:p w:rsidR="00744FBD" w:rsidRPr="00B97B09" w:rsidRDefault="00744FBD" w:rsidP="00744FBD">
      <w:pPr>
        <w:tabs>
          <w:tab w:val="left" w:pos="4680"/>
        </w:tabs>
        <w:rPr>
          <w:rFonts w:ascii="Arial" w:hAnsi="Arial"/>
        </w:rPr>
      </w:pPr>
      <w:r w:rsidRPr="00B97B09">
        <w:rPr>
          <w:rFonts w:ascii="Arial" w:hAnsi="Arial"/>
        </w:rPr>
        <w:t xml:space="preserve">In the Matter of the Application of </w:t>
      </w:r>
      <w:r w:rsidRPr="00B97B09">
        <w:rPr>
          <w:rFonts w:ascii="Arial" w:hAnsi="Arial"/>
        </w:rPr>
        <w:tab/>
        <w:t>)</w:t>
      </w:r>
    </w:p>
    <w:p w:rsidR="00744FBD" w:rsidRPr="00B97B09" w:rsidRDefault="00744FBD" w:rsidP="00744FBD">
      <w:pPr>
        <w:tabs>
          <w:tab w:val="left" w:pos="4680"/>
        </w:tabs>
        <w:rPr>
          <w:rFonts w:ascii="Arial" w:hAnsi="Arial"/>
        </w:rPr>
      </w:pPr>
      <w:r w:rsidRPr="00B97B09">
        <w:rPr>
          <w:rFonts w:ascii="Arial" w:hAnsi="Arial"/>
        </w:rPr>
        <w:t>Colu</w:t>
      </w:r>
      <w:r>
        <w:rPr>
          <w:rFonts w:ascii="Arial" w:hAnsi="Arial"/>
        </w:rPr>
        <w:t xml:space="preserve">mbus Southern Power Company  </w:t>
      </w:r>
      <w:r>
        <w:rPr>
          <w:rFonts w:ascii="Arial" w:hAnsi="Arial"/>
        </w:rPr>
        <w:tab/>
        <w:t>)</w:t>
      </w:r>
    </w:p>
    <w:p w:rsidR="00744FBD" w:rsidRPr="00B97B09" w:rsidRDefault="00744FBD" w:rsidP="00744FBD">
      <w:pPr>
        <w:tabs>
          <w:tab w:val="left" w:pos="4680"/>
          <w:tab w:val="left" w:pos="5400"/>
        </w:tabs>
        <w:rPr>
          <w:rFonts w:ascii="Arial" w:hAnsi="Arial"/>
        </w:rPr>
      </w:pPr>
      <w:r>
        <w:rPr>
          <w:rFonts w:ascii="Arial" w:hAnsi="Arial"/>
        </w:rPr>
        <w:t>a</w:t>
      </w:r>
      <w:r w:rsidRPr="00B97B09">
        <w:rPr>
          <w:rFonts w:ascii="Arial" w:hAnsi="Arial"/>
        </w:rPr>
        <w:t>nd Ohio Power Company for Authority</w:t>
      </w:r>
      <w:r w:rsidRPr="00B97B09">
        <w:rPr>
          <w:rFonts w:ascii="Arial" w:hAnsi="Arial"/>
        </w:rPr>
        <w:tab/>
        <w:t>)</w:t>
      </w:r>
    </w:p>
    <w:p w:rsidR="00744FBD" w:rsidRPr="00B97B09" w:rsidRDefault="00744FBD" w:rsidP="00744FBD">
      <w:pPr>
        <w:tabs>
          <w:tab w:val="left" w:pos="4680"/>
          <w:tab w:val="left" w:pos="5400"/>
        </w:tabs>
        <w:rPr>
          <w:rFonts w:ascii="Arial" w:hAnsi="Arial"/>
        </w:rPr>
      </w:pPr>
      <w:r w:rsidRPr="00B97B09">
        <w:rPr>
          <w:rFonts w:ascii="Arial" w:hAnsi="Arial"/>
        </w:rPr>
        <w:t xml:space="preserve">to Recover Costs Associated </w:t>
      </w:r>
      <w:r>
        <w:rPr>
          <w:rFonts w:ascii="Arial" w:hAnsi="Arial"/>
        </w:rPr>
        <w:t>with the</w:t>
      </w:r>
      <w:r w:rsidRPr="00B97B09">
        <w:rPr>
          <w:rFonts w:ascii="Arial" w:hAnsi="Arial"/>
        </w:rPr>
        <w:tab/>
        <w:t>)</w:t>
      </w:r>
      <w:r>
        <w:rPr>
          <w:rFonts w:ascii="Arial" w:hAnsi="Arial"/>
        </w:rPr>
        <w:tab/>
      </w:r>
      <w:r w:rsidRPr="00B97B09">
        <w:rPr>
          <w:rFonts w:ascii="Arial" w:hAnsi="Arial"/>
        </w:rPr>
        <w:t>Case No. 05-376-EL-UNC</w:t>
      </w:r>
    </w:p>
    <w:p w:rsidR="00744FBD" w:rsidRPr="00B97B09" w:rsidRDefault="00744FBD" w:rsidP="00744FBD">
      <w:pPr>
        <w:tabs>
          <w:tab w:val="left" w:pos="4680"/>
          <w:tab w:val="left" w:pos="5400"/>
        </w:tabs>
        <w:rPr>
          <w:rFonts w:ascii="Arial" w:hAnsi="Arial"/>
        </w:rPr>
      </w:pPr>
      <w:r w:rsidRPr="00B97B09">
        <w:rPr>
          <w:rFonts w:ascii="Arial" w:hAnsi="Arial"/>
        </w:rPr>
        <w:t xml:space="preserve">Ultimate Construction and Operation </w:t>
      </w:r>
      <w:r w:rsidRPr="00B97B09">
        <w:rPr>
          <w:rFonts w:ascii="Arial" w:hAnsi="Arial"/>
        </w:rPr>
        <w:tab/>
        <w:t>)</w:t>
      </w:r>
    </w:p>
    <w:p w:rsidR="00744FBD" w:rsidRPr="00B97B09" w:rsidRDefault="00744FBD" w:rsidP="00744FBD">
      <w:pPr>
        <w:tabs>
          <w:tab w:val="left" w:pos="4680"/>
        </w:tabs>
        <w:rPr>
          <w:rFonts w:ascii="Arial" w:hAnsi="Arial"/>
        </w:rPr>
      </w:pPr>
      <w:r w:rsidRPr="00B97B09">
        <w:rPr>
          <w:rFonts w:ascii="Arial" w:hAnsi="Arial"/>
        </w:rPr>
        <w:t xml:space="preserve">of an Integrated Gasification Combined </w:t>
      </w:r>
      <w:r w:rsidRPr="00B97B09">
        <w:rPr>
          <w:rFonts w:ascii="Arial" w:hAnsi="Arial"/>
        </w:rPr>
        <w:tab/>
        <w:t>)</w:t>
      </w:r>
    </w:p>
    <w:p w:rsidR="00744FBD" w:rsidRPr="00B97B09" w:rsidRDefault="00744FBD" w:rsidP="00744FBD">
      <w:pPr>
        <w:tabs>
          <w:tab w:val="left" w:pos="4680"/>
          <w:tab w:val="left" w:pos="5400"/>
        </w:tabs>
        <w:rPr>
          <w:rFonts w:ascii="Arial" w:hAnsi="Arial"/>
        </w:rPr>
      </w:pPr>
      <w:r w:rsidRPr="00B97B09">
        <w:rPr>
          <w:rFonts w:ascii="Arial" w:hAnsi="Arial"/>
        </w:rPr>
        <w:t xml:space="preserve">Cycle </w:t>
      </w:r>
      <w:r>
        <w:rPr>
          <w:rFonts w:ascii="Arial" w:hAnsi="Arial"/>
        </w:rPr>
        <w:t>Electric Generating Facility</w:t>
      </w:r>
      <w:r w:rsidRPr="00B97B09">
        <w:rPr>
          <w:rFonts w:ascii="Arial" w:hAnsi="Arial"/>
        </w:rPr>
        <w:tab/>
        <w:t>)</w:t>
      </w:r>
    </w:p>
    <w:p w:rsidR="00B97B09" w:rsidRPr="00B97B09" w:rsidRDefault="00B97B09" w:rsidP="00B97B09">
      <w:pPr>
        <w:tabs>
          <w:tab w:val="left" w:pos="4680"/>
        </w:tabs>
        <w:rPr>
          <w:rFonts w:ascii="Arial" w:hAnsi="Arial"/>
        </w:rPr>
      </w:pPr>
    </w:p>
    <w:p w:rsidR="00B97B09" w:rsidRPr="00B97B09" w:rsidRDefault="00B97B09" w:rsidP="00B97B09">
      <w:pPr>
        <w:suppressLineNumbers/>
        <w:tabs>
          <w:tab w:val="left" w:pos="-1080"/>
          <w:tab w:val="left" w:pos="-720"/>
          <w:tab w:val="left" w:pos="4680"/>
          <w:tab w:val="left" w:pos="5580"/>
          <w:tab w:val="left" w:pos="5940"/>
        </w:tabs>
        <w:jc w:val="both"/>
        <w:rPr>
          <w:rFonts w:ascii="Arial" w:eastAsia="MS PGothic" w:hAnsi="Arial"/>
        </w:rPr>
      </w:pPr>
    </w:p>
    <w:p w:rsidR="00B97B09" w:rsidRPr="00B97B09" w:rsidRDefault="00B97B09" w:rsidP="00B97B09">
      <w:pPr>
        <w:suppressLineNumbers/>
        <w:pBdr>
          <w:top w:val="single" w:sz="18" w:space="1" w:color="auto"/>
        </w:pBdr>
        <w:tabs>
          <w:tab w:val="left" w:pos="-1080"/>
          <w:tab w:val="left" w:pos="-720"/>
          <w:tab w:val="left" w:pos="4680"/>
          <w:tab w:val="left" w:pos="5580"/>
          <w:tab w:val="left" w:pos="5940"/>
        </w:tabs>
        <w:jc w:val="center"/>
        <w:rPr>
          <w:rFonts w:ascii="Arial" w:eastAsia="MS PGothic" w:hAnsi="Arial"/>
          <w:sz w:val="22"/>
          <w:szCs w:val="22"/>
        </w:rPr>
      </w:pPr>
    </w:p>
    <w:p w:rsidR="00B97B09" w:rsidRPr="00B97B09" w:rsidRDefault="00B97B09" w:rsidP="00B97B09">
      <w:pPr>
        <w:suppressLineNumbers/>
        <w:tabs>
          <w:tab w:val="left" w:pos="-1080"/>
          <w:tab w:val="left" w:pos="-720"/>
          <w:tab w:val="left" w:pos="4680"/>
          <w:tab w:val="left" w:pos="5580"/>
          <w:tab w:val="left" w:pos="5940"/>
        </w:tabs>
        <w:jc w:val="center"/>
        <w:rPr>
          <w:rFonts w:ascii="Arial Bold" w:eastAsia="MS PGothic" w:hAnsi="Arial Bold" w:cs="Arial" w:hint="eastAsia"/>
          <w:b/>
          <w:smallCaps/>
          <w:sz w:val="32"/>
          <w:szCs w:val="32"/>
        </w:rPr>
      </w:pPr>
      <w:r w:rsidRPr="00B97B09">
        <w:rPr>
          <w:rFonts w:ascii="Arial Bold" w:eastAsia="MS PGothic" w:hAnsi="Arial Bold" w:cs="Arial"/>
          <w:b/>
          <w:smallCaps/>
          <w:sz w:val="32"/>
          <w:szCs w:val="32"/>
        </w:rPr>
        <w:t xml:space="preserve">Direct Testimony of </w:t>
      </w:r>
      <w:r>
        <w:rPr>
          <w:rFonts w:ascii="Arial Bold" w:eastAsia="MS PGothic" w:hAnsi="Arial Bold" w:cs="Arial"/>
          <w:b/>
          <w:smallCaps/>
          <w:sz w:val="32"/>
          <w:szCs w:val="32"/>
        </w:rPr>
        <w:t>Joseph G. Bowser</w:t>
      </w:r>
    </w:p>
    <w:p w:rsidR="00B97B09" w:rsidRPr="00B97B09" w:rsidRDefault="00B97B09" w:rsidP="00B97B09">
      <w:pPr>
        <w:suppressLineNumbers/>
        <w:jc w:val="center"/>
        <w:rPr>
          <w:rFonts w:ascii="Arial Bold" w:eastAsia="MS PGothic" w:hAnsi="Arial Bold" w:cs="Arial" w:hint="eastAsia"/>
          <w:b/>
          <w:caps/>
          <w:smallCaps/>
          <w:sz w:val="32"/>
          <w:szCs w:val="32"/>
        </w:rPr>
      </w:pPr>
      <w:r w:rsidRPr="00B97B09">
        <w:rPr>
          <w:rFonts w:ascii="Arial Bold" w:eastAsia="MS PGothic" w:hAnsi="Arial Bold" w:cs="Arial"/>
          <w:b/>
          <w:smallCaps/>
          <w:sz w:val="32"/>
          <w:szCs w:val="32"/>
        </w:rPr>
        <w:t>on Behalf of Industrial Energy Users-Ohio</w:t>
      </w:r>
    </w:p>
    <w:p w:rsidR="00B97B09" w:rsidRPr="00B97B09" w:rsidRDefault="00B97B09" w:rsidP="00B97B09">
      <w:pPr>
        <w:suppressLineNumbers/>
        <w:pBdr>
          <w:bottom w:val="single" w:sz="18" w:space="1" w:color="auto"/>
        </w:pBdr>
        <w:spacing w:after="200" w:line="276" w:lineRule="auto"/>
        <w:jc w:val="center"/>
        <w:rPr>
          <w:rFonts w:ascii="Arial" w:eastAsia="MS PGothic" w:hAnsi="Arial"/>
          <w:b/>
          <w:sz w:val="22"/>
          <w:szCs w:val="22"/>
        </w:rPr>
      </w:pPr>
    </w:p>
    <w:p w:rsidR="007F0AA7" w:rsidRPr="00AA6A20" w:rsidRDefault="007F0AA7" w:rsidP="007922B3">
      <w:pPr>
        <w:jc w:val="center"/>
        <w:rPr>
          <w:rFonts w:ascii="Arial" w:hAnsi="Arial" w:cs="Arial"/>
        </w:rPr>
      </w:pPr>
      <w:r w:rsidRPr="00AA6A20">
        <w:rPr>
          <w:rFonts w:ascii="Arial" w:hAnsi="Arial" w:cs="Arial"/>
        </w:rPr>
        <w:t xml:space="preserve"> </w:t>
      </w:r>
    </w:p>
    <w:p w:rsidR="007F0AA7" w:rsidRDefault="007F0AA7">
      <w:pPr>
        <w:jc w:val="center"/>
        <w:rPr>
          <w:rFonts w:ascii="Arial" w:hAnsi="Arial" w:cs="Arial"/>
          <w:b/>
          <w:sz w:val="28"/>
          <w:szCs w:val="28"/>
        </w:rPr>
      </w:pPr>
      <w:r w:rsidRPr="0037536C">
        <w:rPr>
          <w:rFonts w:ascii="Arial" w:hAnsi="Arial" w:cs="Arial"/>
          <w:b/>
          <w:sz w:val="28"/>
          <w:szCs w:val="28"/>
        </w:rPr>
        <w:t>INDEX</w:t>
      </w:r>
    </w:p>
    <w:p w:rsidR="0037536C" w:rsidRPr="0037536C" w:rsidRDefault="0037536C">
      <w:pPr>
        <w:jc w:val="center"/>
        <w:rPr>
          <w:rFonts w:ascii="Arial" w:hAnsi="Arial" w:cs="Arial"/>
          <w:b/>
          <w:sz w:val="28"/>
          <w:szCs w:val="28"/>
        </w:rPr>
      </w:pPr>
    </w:p>
    <w:p w:rsidR="007F0AA7" w:rsidRDefault="007F0AA7" w:rsidP="007922B3">
      <w:pPr>
        <w:tabs>
          <w:tab w:val="right" w:pos="9360"/>
        </w:tabs>
        <w:rPr>
          <w:rFonts w:ascii="Arial" w:hAnsi="Arial" w:cs="Arial"/>
          <w:b/>
          <w:u w:val="single"/>
        </w:rPr>
      </w:pPr>
      <w:r w:rsidRPr="00AA6A20">
        <w:rPr>
          <w:rFonts w:ascii="Arial" w:hAnsi="Arial" w:cs="Arial"/>
        </w:rPr>
        <w:tab/>
      </w:r>
      <w:r w:rsidRPr="00AA6A20">
        <w:rPr>
          <w:rFonts w:ascii="Arial" w:hAnsi="Arial" w:cs="Arial"/>
          <w:b/>
          <w:u w:val="single"/>
        </w:rPr>
        <w:t>Page No.</w:t>
      </w:r>
    </w:p>
    <w:p w:rsidR="001154D8" w:rsidRPr="00AA6A20" w:rsidRDefault="001154D8" w:rsidP="007922B3">
      <w:pPr>
        <w:tabs>
          <w:tab w:val="right" w:pos="9360"/>
        </w:tabs>
        <w:rPr>
          <w:rFonts w:ascii="Arial" w:hAnsi="Arial" w:cs="Arial"/>
          <w:b/>
          <w:u w:val="single"/>
        </w:rPr>
      </w:pPr>
    </w:p>
    <w:p w:rsidR="007F0AA7" w:rsidRPr="00503030" w:rsidRDefault="007F0AA7" w:rsidP="008C7494">
      <w:pPr>
        <w:tabs>
          <w:tab w:val="right" w:leader="dot" w:pos="9360"/>
        </w:tabs>
        <w:spacing w:line="360" w:lineRule="auto"/>
        <w:ind w:left="720" w:right="720" w:hanging="720"/>
        <w:rPr>
          <w:rFonts w:ascii="Arial" w:hAnsi="Arial" w:cs="Arial"/>
          <w:b/>
        </w:rPr>
      </w:pPr>
      <w:r w:rsidRPr="00503030">
        <w:rPr>
          <w:rFonts w:ascii="Arial" w:hAnsi="Arial" w:cs="Arial"/>
          <w:b/>
        </w:rPr>
        <w:t>I.</w:t>
      </w:r>
      <w:r w:rsidRPr="00503030">
        <w:rPr>
          <w:rFonts w:ascii="Arial" w:hAnsi="Arial" w:cs="Arial"/>
          <w:b/>
        </w:rPr>
        <w:tab/>
      </w:r>
      <w:r w:rsidRPr="00503030">
        <w:rPr>
          <w:rFonts w:ascii="Arial" w:hAnsi="Arial" w:cs="Arial"/>
          <w:b/>
          <w:caps/>
        </w:rPr>
        <w:t>Introduction</w:t>
      </w:r>
      <w:r w:rsidRPr="00503030">
        <w:rPr>
          <w:rFonts w:ascii="Arial" w:hAnsi="Arial" w:cs="Arial"/>
          <w:b/>
        </w:rPr>
        <w:tab/>
        <w:t>1</w:t>
      </w:r>
    </w:p>
    <w:p w:rsidR="007F0AA7" w:rsidRDefault="007F0AA7" w:rsidP="008C7494">
      <w:pPr>
        <w:tabs>
          <w:tab w:val="right" w:leader="dot" w:pos="9360"/>
        </w:tabs>
        <w:spacing w:line="360" w:lineRule="auto"/>
        <w:ind w:left="720" w:right="720" w:hanging="720"/>
        <w:rPr>
          <w:rFonts w:ascii="Arial" w:hAnsi="Arial" w:cs="Arial"/>
          <w:caps/>
        </w:rPr>
      </w:pPr>
      <w:r w:rsidRPr="00503030">
        <w:rPr>
          <w:rFonts w:ascii="Arial" w:hAnsi="Arial" w:cs="Arial"/>
          <w:b/>
        </w:rPr>
        <w:t>II.</w:t>
      </w:r>
      <w:r w:rsidRPr="00AA6A20">
        <w:rPr>
          <w:rFonts w:ascii="Arial" w:hAnsi="Arial" w:cs="Arial"/>
        </w:rPr>
        <w:tab/>
      </w:r>
      <w:r w:rsidR="00C977B8" w:rsidRPr="009E2EC8">
        <w:rPr>
          <w:rFonts w:ascii="Arial" w:hAnsi="Arial" w:cs="Arial"/>
          <w:b/>
        </w:rPr>
        <w:t>CUSTOMER REFUNDS</w:t>
      </w:r>
      <w:r w:rsidR="00361E79">
        <w:rPr>
          <w:rFonts w:ascii="Arial" w:hAnsi="Arial" w:cs="Arial"/>
          <w:b/>
          <w:caps/>
        </w:rPr>
        <w:tab/>
      </w:r>
      <w:r w:rsidR="00C977B8">
        <w:rPr>
          <w:rFonts w:ascii="Arial" w:hAnsi="Arial" w:cs="Arial"/>
          <w:b/>
          <w:caps/>
        </w:rPr>
        <w:t>4</w:t>
      </w:r>
    </w:p>
    <w:p w:rsidR="00840B1C" w:rsidRPr="004C77E7" w:rsidRDefault="00840B1C" w:rsidP="008C7494">
      <w:pPr>
        <w:tabs>
          <w:tab w:val="right" w:leader="dot" w:pos="9360"/>
        </w:tabs>
        <w:spacing w:line="360" w:lineRule="auto"/>
        <w:ind w:left="720" w:right="720" w:hanging="720"/>
        <w:rPr>
          <w:rFonts w:ascii="Arial" w:hAnsi="Arial" w:cs="Arial"/>
          <w:b/>
          <w:caps/>
        </w:rPr>
      </w:pPr>
      <w:r w:rsidRPr="004C77E7">
        <w:rPr>
          <w:rFonts w:ascii="Arial" w:hAnsi="Arial" w:cs="Arial"/>
          <w:b/>
          <w:caps/>
        </w:rPr>
        <w:t>III.</w:t>
      </w:r>
      <w:r w:rsidRPr="004C77E7">
        <w:rPr>
          <w:rFonts w:ascii="Arial" w:hAnsi="Arial" w:cs="Arial"/>
          <w:b/>
          <w:caps/>
        </w:rPr>
        <w:tab/>
        <w:t>Recommendation</w:t>
      </w:r>
      <w:r w:rsidR="004C77E7" w:rsidRPr="004C77E7">
        <w:rPr>
          <w:rFonts w:ascii="Arial" w:hAnsi="Arial" w:cs="Arial"/>
          <w:b/>
          <w:caps/>
        </w:rPr>
        <w:tab/>
      </w:r>
      <w:r w:rsidR="004C77E7">
        <w:rPr>
          <w:rFonts w:ascii="Arial" w:hAnsi="Arial" w:cs="Arial"/>
          <w:b/>
          <w:caps/>
        </w:rPr>
        <w:t>8</w:t>
      </w:r>
    </w:p>
    <w:p w:rsidR="00780C56" w:rsidRPr="00503030" w:rsidRDefault="00780C56" w:rsidP="009E2EC8">
      <w:pPr>
        <w:tabs>
          <w:tab w:val="right" w:leader="dot" w:pos="9360"/>
        </w:tabs>
        <w:spacing w:after="120"/>
        <w:ind w:left="720" w:hanging="720"/>
        <w:rPr>
          <w:rFonts w:ascii="Arial" w:hAnsi="Arial" w:cs="Arial"/>
          <w:b/>
          <w:smallCaps/>
        </w:rPr>
      </w:pPr>
      <w:r w:rsidRPr="00503030">
        <w:rPr>
          <w:rFonts w:ascii="Arial" w:hAnsi="Arial" w:cs="Arial"/>
          <w:b/>
          <w:smallCaps/>
        </w:rPr>
        <w:tab/>
      </w:r>
      <w:r w:rsidR="00F927C6" w:rsidRPr="00503030">
        <w:rPr>
          <w:rFonts w:ascii="Arial" w:hAnsi="Arial" w:cs="Arial"/>
          <w:b/>
          <w:smallCaps/>
        </w:rPr>
        <w:t>EXHIBIT</w:t>
      </w:r>
      <w:r w:rsidR="00F927C6">
        <w:rPr>
          <w:rFonts w:ascii="Arial" w:hAnsi="Arial" w:cs="Arial"/>
          <w:b/>
          <w:smallCaps/>
        </w:rPr>
        <w:t xml:space="preserve"> JGB-1</w:t>
      </w:r>
    </w:p>
    <w:p w:rsidR="007922B3" w:rsidRDefault="004828AF" w:rsidP="009E2EC8">
      <w:pPr>
        <w:tabs>
          <w:tab w:val="right" w:leader="dot" w:pos="9360"/>
        </w:tabs>
        <w:spacing w:after="120"/>
        <w:ind w:left="720" w:hanging="720"/>
        <w:rPr>
          <w:rFonts w:ascii="Arial" w:hAnsi="Arial" w:cs="Arial"/>
          <w:b/>
          <w:smallCaps/>
        </w:rPr>
      </w:pPr>
      <w:r>
        <w:rPr>
          <w:rFonts w:ascii="Arial" w:hAnsi="Arial" w:cs="Arial"/>
          <w:b/>
          <w:smallCaps/>
        </w:rPr>
        <w:tab/>
        <w:t>EXHIBIT JGB 2</w:t>
      </w:r>
    </w:p>
    <w:p w:rsidR="00A25314" w:rsidRDefault="001C5F2E" w:rsidP="009E2EC8">
      <w:pPr>
        <w:tabs>
          <w:tab w:val="right" w:leader="dot" w:pos="9360"/>
        </w:tabs>
        <w:spacing w:after="120"/>
        <w:ind w:left="720" w:hanging="720"/>
        <w:rPr>
          <w:rFonts w:ascii="Arial" w:hAnsi="Arial" w:cs="Arial"/>
          <w:b/>
          <w:smallCaps/>
        </w:rPr>
      </w:pPr>
      <w:r>
        <w:rPr>
          <w:rFonts w:ascii="Arial" w:hAnsi="Arial" w:cs="Arial"/>
          <w:b/>
          <w:smallCaps/>
        </w:rPr>
        <w:tab/>
      </w:r>
      <w:r w:rsidRPr="009E2EC8">
        <w:rPr>
          <w:rFonts w:ascii="Arial Bold" w:hAnsi="Arial Bold" w:cs="Arial"/>
          <w:b/>
          <w:caps/>
        </w:rPr>
        <w:t>Exhibit</w:t>
      </w:r>
      <w:r>
        <w:rPr>
          <w:rFonts w:ascii="Arial" w:hAnsi="Arial" w:cs="Arial"/>
          <w:b/>
          <w:smallCaps/>
        </w:rPr>
        <w:t xml:space="preserve"> JGB-3</w:t>
      </w:r>
    </w:p>
    <w:p w:rsidR="004F679D" w:rsidRDefault="00A25314" w:rsidP="009E2EC8">
      <w:pPr>
        <w:tabs>
          <w:tab w:val="right" w:leader="dot" w:pos="9360"/>
        </w:tabs>
        <w:spacing w:after="120"/>
        <w:ind w:left="720" w:hanging="720"/>
        <w:rPr>
          <w:rFonts w:ascii="Arial" w:hAnsi="Arial" w:cs="Arial"/>
          <w:b/>
          <w:smallCaps/>
        </w:rPr>
      </w:pPr>
      <w:r>
        <w:rPr>
          <w:rFonts w:ascii="Arial Bold" w:hAnsi="Arial Bold" w:cs="Arial"/>
          <w:b/>
          <w:caps/>
        </w:rPr>
        <w:tab/>
      </w:r>
      <w:r w:rsidR="004F679D">
        <w:rPr>
          <w:rFonts w:ascii="Arial Bold" w:hAnsi="Arial Bold" w:cs="Arial"/>
          <w:b/>
          <w:caps/>
        </w:rPr>
        <w:t>Exhibit JGb-4</w:t>
      </w:r>
    </w:p>
    <w:p w:rsidR="00744FBD" w:rsidRPr="00503030" w:rsidRDefault="00744FBD" w:rsidP="009E2EC8">
      <w:pPr>
        <w:tabs>
          <w:tab w:val="right" w:leader="dot" w:pos="9360"/>
        </w:tabs>
        <w:spacing w:afterLines="120" w:after="288"/>
        <w:ind w:left="720" w:hanging="720"/>
        <w:rPr>
          <w:rFonts w:ascii="Arial" w:hAnsi="Arial" w:cs="Arial"/>
          <w:b/>
          <w:smallCaps/>
        </w:rPr>
      </w:pPr>
      <w:r w:rsidRPr="00503030">
        <w:rPr>
          <w:rFonts w:ascii="Arial" w:hAnsi="Arial" w:cs="Arial"/>
          <w:b/>
          <w:smallCaps/>
        </w:rPr>
        <w:tab/>
        <w:t>CERTIFICATE OF SERVICE</w:t>
      </w:r>
    </w:p>
    <w:p w:rsidR="00744FBD" w:rsidRDefault="00744FBD" w:rsidP="004828AF">
      <w:pPr>
        <w:tabs>
          <w:tab w:val="right" w:leader="dot" w:pos="9360"/>
        </w:tabs>
        <w:ind w:left="720" w:hanging="720"/>
        <w:rPr>
          <w:rFonts w:ascii="Arial" w:hAnsi="Arial" w:cs="Arial"/>
          <w:b/>
          <w:smallCaps/>
        </w:rPr>
      </w:pPr>
    </w:p>
    <w:p w:rsidR="004828AF" w:rsidRDefault="004828AF" w:rsidP="004828AF">
      <w:pPr>
        <w:tabs>
          <w:tab w:val="right" w:leader="dot" w:pos="9360"/>
        </w:tabs>
        <w:jc w:val="both"/>
        <w:rPr>
          <w:rFonts w:ascii="Arial" w:hAnsi="Arial" w:cs="Arial"/>
          <w:b/>
          <w:smallCaps/>
        </w:rPr>
      </w:pPr>
    </w:p>
    <w:p w:rsidR="00A950C7" w:rsidRPr="00AA6A20" w:rsidRDefault="00A950C7" w:rsidP="004828AF">
      <w:pPr>
        <w:tabs>
          <w:tab w:val="right" w:leader="dot" w:pos="9360"/>
        </w:tabs>
        <w:jc w:val="both"/>
        <w:rPr>
          <w:rFonts w:ascii="Arial" w:hAnsi="Arial" w:cs="Arial"/>
          <w:b/>
          <w:smallCaps/>
        </w:rPr>
        <w:sectPr w:rsidR="00A950C7" w:rsidRPr="00AA6A20" w:rsidSect="00BE4316">
          <w:headerReference w:type="default" r:id="rId18"/>
          <w:footerReference w:type="default" r:id="rId19"/>
          <w:headerReference w:type="first" r:id="rId20"/>
          <w:footerReference w:type="first" r:id="rId21"/>
          <w:pgSz w:w="12240" w:h="15840" w:code="1"/>
          <w:pgMar w:top="1296" w:right="1440" w:bottom="1296" w:left="1440" w:header="720" w:footer="720" w:gutter="0"/>
          <w:pgNumType w:fmt="lowerRoman" w:start="1"/>
          <w:cols w:space="720"/>
          <w:titlePg/>
          <w:docGrid w:linePitch="360"/>
        </w:sectPr>
      </w:pPr>
    </w:p>
    <w:p w:rsidR="00B97B09" w:rsidRPr="009E2EC8" w:rsidRDefault="00B97B09" w:rsidP="00B97B09">
      <w:pPr>
        <w:jc w:val="center"/>
        <w:rPr>
          <w:rFonts w:ascii="Arial" w:hAnsi="Arial" w:cs="Arial"/>
          <w:b/>
          <w:smallCaps/>
          <w:sz w:val="28"/>
          <w:szCs w:val="28"/>
        </w:rPr>
      </w:pPr>
      <w:r w:rsidRPr="009E2EC8">
        <w:rPr>
          <w:rFonts w:ascii="Arial" w:hAnsi="Arial" w:cs="Arial"/>
          <w:b/>
          <w:smallCaps/>
          <w:sz w:val="28"/>
          <w:szCs w:val="28"/>
        </w:rPr>
        <w:lastRenderedPageBreak/>
        <w:t>Before</w:t>
      </w:r>
    </w:p>
    <w:p w:rsidR="00B97B09" w:rsidRPr="009E2EC8" w:rsidRDefault="00B97B09" w:rsidP="00B97B09">
      <w:pPr>
        <w:spacing w:after="200" w:line="276" w:lineRule="auto"/>
        <w:jc w:val="center"/>
        <w:rPr>
          <w:rFonts w:ascii="Arial" w:eastAsia="MS PGothic" w:hAnsi="Arial" w:cs="Arial"/>
          <w:b/>
          <w:smallCaps/>
          <w:sz w:val="28"/>
          <w:szCs w:val="28"/>
        </w:rPr>
      </w:pPr>
      <w:r w:rsidRPr="009E2EC8">
        <w:rPr>
          <w:rFonts w:ascii="Arial" w:eastAsia="MS PGothic" w:hAnsi="Arial" w:cs="Arial"/>
          <w:b/>
          <w:smallCaps/>
          <w:sz w:val="28"/>
          <w:szCs w:val="28"/>
        </w:rPr>
        <w:t>The Public Utilities Commission of Ohio</w:t>
      </w:r>
    </w:p>
    <w:p w:rsidR="00744FBD" w:rsidRPr="00B97B09" w:rsidRDefault="00744FBD" w:rsidP="00744FBD">
      <w:pPr>
        <w:tabs>
          <w:tab w:val="left" w:pos="4680"/>
        </w:tabs>
        <w:rPr>
          <w:rFonts w:ascii="Arial" w:hAnsi="Arial"/>
        </w:rPr>
      </w:pPr>
      <w:r w:rsidRPr="00B97B09">
        <w:rPr>
          <w:rFonts w:ascii="Arial" w:hAnsi="Arial"/>
        </w:rPr>
        <w:t xml:space="preserve">In the Matter of the Application of </w:t>
      </w:r>
      <w:r w:rsidRPr="00B97B09">
        <w:rPr>
          <w:rFonts w:ascii="Arial" w:hAnsi="Arial"/>
        </w:rPr>
        <w:tab/>
        <w:t>)</w:t>
      </w:r>
    </w:p>
    <w:p w:rsidR="00744FBD" w:rsidRPr="00B97B09" w:rsidRDefault="00744FBD" w:rsidP="00744FBD">
      <w:pPr>
        <w:tabs>
          <w:tab w:val="left" w:pos="4680"/>
        </w:tabs>
        <w:rPr>
          <w:rFonts w:ascii="Arial" w:hAnsi="Arial"/>
        </w:rPr>
      </w:pPr>
      <w:r w:rsidRPr="00B97B09">
        <w:rPr>
          <w:rFonts w:ascii="Arial" w:hAnsi="Arial"/>
        </w:rPr>
        <w:t>Colu</w:t>
      </w:r>
      <w:r>
        <w:rPr>
          <w:rFonts w:ascii="Arial" w:hAnsi="Arial"/>
        </w:rPr>
        <w:t xml:space="preserve">mbus Southern Power Company  </w:t>
      </w:r>
      <w:r>
        <w:rPr>
          <w:rFonts w:ascii="Arial" w:hAnsi="Arial"/>
        </w:rPr>
        <w:tab/>
        <w:t>)</w:t>
      </w:r>
    </w:p>
    <w:p w:rsidR="00744FBD" w:rsidRPr="00B97B09" w:rsidRDefault="00744FBD" w:rsidP="00744FBD">
      <w:pPr>
        <w:tabs>
          <w:tab w:val="left" w:pos="4680"/>
          <w:tab w:val="left" w:pos="5400"/>
        </w:tabs>
        <w:rPr>
          <w:rFonts w:ascii="Arial" w:hAnsi="Arial"/>
        </w:rPr>
      </w:pPr>
      <w:r>
        <w:rPr>
          <w:rFonts w:ascii="Arial" w:hAnsi="Arial"/>
        </w:rPr>
        <w:t>a</w:t>
      </w:r>
      <w:r w:rsidRPr="00B97B09">
        <w:rPr>
          <w:rFonts w:ascii="Arial" w:hAnsi="Arial"/>
        </w:rPr>
        <w:t>nd Ohio Power Company for Authority</w:t>
      </w:r>
      <w:r w:rsidRPr="00B97B09">
        <w:rPr>
          <w:rFonts w:ascii="Arial" w:hAnsi="Arial"/>
        </w:rPr>
        <w:tab/>
        <w:t>)</w:t>
      </w:r>
    </w:p>
    <w:p w:rsidR="00744FBD" w:rsidRPr="00B97B09" w:rsidRDefault="00744FBD" w:rsidP="00744FBD">
      <w:pPr>
        <w:tabs>
          <w:tab w:val="left" w:pos="4680"/>
          <w:tab w:val="left" w:pos="5400"/>
        </w:tabs>
        <w:rPr>
          <w:rFonts w:ascii="Arial" w:hAnsi="Arial"/>
        </w:rPr>
      </w:pPr>
      <w:r w:rsidRPr="00B97B09">
        <w:rPr>
          <w:rFonts w:ascii="Arial" w:hAnsi="Arial"/>
        </w:rPr>
        <w:t xml:space="preserve">to Recover Costs Associated </w:t>
      </w:r>
      <w:r>
        <w:rPr>
          <w:rFonts w:ascii="Arial" w:hAnsi="Arial"/>
        </w:rPr>
        <w:t>with the</w:t>
      </w:r>
      <w:r w:rsidRPr="00B97B09">
        <w:rPr>
          <w:rFonts w:ascii="Arial" w:hAnsi="Arial"/>
        </w:rPr>
        <w:tab/>
        <w:t>)</w:t>
      </w:r>
      <w:r>
        <w:rPr>
          <w:rFonts w:ascii="Arial" w:hAnsi="Arial"/>
        </w:rPr>
        <w:tab/>
      </w:r>
      <w:r w:rsidRPr="00B97B09">
        <w:rPr>
          <w:rFonts w:ascii="Arial" w:hAnsi="Arial"/>
        </w:rPr>
        <w:t>Case No. 05-376-EL-UNC</w:t>
      </w:r>
    </w:p>
    <w:p w:rsidR="00744FBD" w:rsidRPr="00B97B09" w:rsidRDefault="00744FBD" w:rsidP="00744FBD">
      <w:pPr>
        <w:tabs>
          <w:tab w:val="left" w:pos="4680"/>
          <w:tab w:val="left" w:pos="5400"/>
        </w:tabs>
        <w:rPr>
          <w:rFonts w:ascii="Arial" w:hAnsi="Arial"/>
        </w:rPr>
      </w:pPr>
      <w:r w:rsidRPr="00B97B09">
        <w:rPr>
          <w:rFonts w:ascii="Arial" w:hAnsi="Arial"/>
        </w:rPr>
        <w:t xml:space="preserve">Ultimate Construction and Operation </w:t>
      </w:r>
      <w:r w:rsidRPr="00B97B09">
        <w:rPr>
          <w:rFonts w:ascii="Arial" w:hAnsi="Arial"/>
        </w:rPr>
        <w:tab/>
        <w:t>)</w:t>
      </w:r>
    </w:p>
    <w:p w:rsidR="00744FBD" w:rsidRPr="00B97B09" w:rsidRDefault="00744FBD" w:rsidP="00744FBD">
      <w:pPr>
        <w:tabs>
          <w:tab w:val="left" w:pos="4680"/>
        </w:tabs>
        <w:rPr>
          <w:rFonts w:ascii="Arial" w:hAnsi="Arial"/>
        </w:rPr>
      </w:pPr>
      <w:r w:rsidRPr="00B97B09">
        <w:rPr>
          <w:rFonts w:ascii="Arial" w:hAnsi="Arial"/>
        </w:rPr>
        <w:t xml:space="preserve">of an Integrated Gasification Combined </w:t>
      </w:r>
      <w:r w:rsidRPr="00B97B09">
        <w:rPr>
          <w:rFonts w:ascii="Arial" w:hAnsi="Arial"/>
        </w:rPr>
        <w:tab/>
        <w:t>)</w:t>
      </w:r>
    </w:p>
    <w:p w:rsidR="00744FBD" w:rsidRPr="00B97B09" w:rsidRDefault="00744FBD" w:rsidP="00744FBD">
      <w:pPr>
        <w:tabs>
          <w:tab w:val="left" w:pos="4680"/>
          <w:tab w:val="left" w:pos="5400"/>
        </w:tabs>
        <w:rPr>
          <w:rFonts w:ascii="Arial" w:hAnsi="Arial"/>
        </w:rPr>
      </w:pPr>
      <w:r w:rsidRPr="00B97B09">
        <w:rPr>
          <w:rFonts w:ascii="Arial" w:hAnsi="Arial"/>
        </w:rPr>
        <w:t xml:space="preserve">Cycle </w:t>
      </w:r>
      <w:r>
        <w:rPr>
          <w:rFonts w:ascii="Arial" w:hAnsi="Arial"/>
        </w:rPr>
        <w:t>Electric Generating Facility</w:t>
      </w:r>
      <w:r w:rsidRPr="00B97B09">
        <w:rPr>
          <w:rFonts w:ascii="Arial" w:hAnsi="Arial"/>
        </w:rPr>
        <w:tab/>
        <w:t>)</w:t>
      </w:r>
    </w:p>
    <w:p w:rsidR="00B97B09" w:rsidRDefault="00B97B09" w:rsidP="00B97B09">
      <w:pPr>
        <w:tabs>
          <w:tab w:val="left" w:pos="4680"/>
        </w:tabs>
        <w:rPr>
          <w:rFonts w:ascii="Arial" w:hAnsi="Arial"/>
        </w:rPr>
      </w:pPr>
    </w:p>
    <w:p w:rsidR="00B97B09" w:rsidRPr="00B97B09" w:rsidRDefault="00B97B09" w:rsidP="00B97B09">
      <w:pPr>
        <w:suppressLineNumbers/>
        <w:tabs>
          <w:tab w:val="left" w:pos="-1080"/>
          <w:tab w:val="left" w:pos="-720"/>
          <w:tab w:val="left" w:pos="4680"/>
          <w:tab w:val="left" w:pos="5580"/>
          <w:tab w:val="left" w:pos="5940"/>
        </w:tabs>
        <w:jc w:val="both"/>
        <w:rPr>
          <w:rFonts w:ascii="Arial" w:eastAsia="MS PGothic" w:hAnsi="Arial"/>
        </w:rPr>
      </w:pPr>
    </w:p>
    <w:p w:rsidR="00B97B09" w:rsidRPr="00B97B09" w:rsidRDefault="00B97B09" w:rsidP="00B97B09">
      <w:pPr>
        <w:suppressLineNumbers/>
        <w:pBdr>
          <w:top w:val="single" w:sz="18" w:space="1" w:color="auto"/>
        </w:pBdr>
        <w:tabs>
          <w:tab w:val="left" w:pos="-1080"/>
          <w:tab w:val="left" w:pos="-720"/>
          <w:tab w:val="left" w:pos="4680"/>
          <w:tab w:val="left" w:pos="5580"/>
          <w:tab w:val="left" w:pos="5940"/>
        </w:tabs>
        <w:jc w:val="center"/>
        <w:rPr>
          <w:rFonts w:ascii="Arial" w:eastAsia="MS PGothic" w:hAnsi="Arial"/>
          <w:sz w:val="22"/>
          <w:szCs w:val="22"/>
        </w:rPr>
      </w:pPr>
    </w:p>
    <w:p w:rsidR="00B97B09" w:rsidRPr="009E2EC8" w:rsidRDefault="00B97B09" w:rsidP="00B97B09">
      <w:pPr>
        <w:suppressLineNumbers/>
        <w:tabs>
          <w:tab w:val="left" w:pos="-1080"/>
          <w:tab w:val="left" w:pos="-720"/>
          <w:tab w:val="left" w:pos="4680"/>
          <w:tab w:val="left" w:pos="5580"/>
          <w:tab w:val="left" w:pos="5940"/>
        </w:tabs>
        <w:jc w:val="center"/>
        <w:rPr>
          <w:rFonts w:ascii="Arial Bold" w:eastAsia="MS PGothic" w:hAnsi="Arial Bold" w:cs="Arial" w:hint="eastAsia"/>
          <w:b/>
          <w:smallCaps/>
          <w:sz w:val="28"/>
          <w:szCs w:val="28"/>
        </w:rPr>
      </w:pPr>
      <w:r w:rsidRPr="009E2EC8">
        <w:rPr>
          <w:rFonts w:ascii="Arial Bold" w:eastAsia="MS PGothic" w:hAnsi="Arial Bold" w:cs="Arial" w:hint="eastAsia"/>
          <w:b/>
          <w:smallCaps/>
          <w:sz w:val="28"/>
          <w:szCs w:val="28"/>
        </w:rPr>
        <w:t>Direct Testimony of Joseph G. Bowser</w:t>
      </w:r>
    </w:p>
    <w:p w:rsidR="00B97B09" w:rsidRPr="009E2EC8" w:rsidRDefault="00B97B09" w:rsidP="00B97B09">
      <w:pPr>
        <w:suppressLineNumbers/>
        <w:jc w:val="center"/>
        <w:rPr>
          <w:rFonts w:ascii="Arial Bold" w:eastAsia="MS PGothic" w:hAnsi="Arial Bold" w:cs="Arial" w:hint="eastAsia"/>
          <w:b/>
          <w:caps/>
          <w:smallCaps/>
          <w:sz w:val="28"/>
          <w:szCs w:val="28"/>
        </w:rPr>
      </w:pPr>
      <w:r w:rsidRPr="009E2EC8">
        <w:rPr>
          <w:rFonts w:ascii="Arial Bold" w:eastAsia="MS PGothic" w:hAnsi="Arial Bold" w:cs="Arial" w:hint="eastAsia"/>
          <w:b/>
          <w:smallCaps/>
          <w:sz w:val="28"/>
          <w:szCs w:val="28"/>
        </w:rPr>
        <w:t>on Behalf of Industrial Energy Users-Ohio</w:t>
      </w:r>
    </w:p>
    <w:p w:rsidR="00B97B09" w:rsidRPr="00B97B09" w:rsidRDefault="00B97B09" w:rsidP="00B97B09">
      <w:pPr>
        <w:suppressLineNumbers/>
        <w:pBdr>
          <w:bottom w:val="single" w:sz="18" w:space="1" w:color="auto"/>
        </w:pBdr>
        <w:spacing w:after="200" w:line="276" w:lineRule="auto"/>
        <w:jc w:val="center"/>
        <w:rPr>
          <w:rFonts w:ascii="Arial" w:eastAsia="MS PGothic" w:hAnsi="Arial"/>
          <w:b/>
          <w:sz w:val="22"/>
          <w:szCs w:val="22"/>
        </w:rPr>
      </w:pPr>
    </w:p>
    <w:p w:rsidR="001303FB" w:rsidRDefault="001303FB" w:rsidP="001303FB">
      <w:pPr>
        <w:pStyle w:val="ListParagraph"/>
        <w:spacing w:after="240" w:line="480" w:lineRule="auto"/>
        <w:rPr>
          <w:rStyle w:val="LineNumber"/>
          <w:rFonts w:cs="Arial"/>
          <w:b/>
          <w:caps/>
          <w:sz w:val="24"/>
        </w:rPr>
      </w:pPr>
    </w:p>
    <w:p w:rsidR="002733C2" w:rsidRDefault="002733C2" w:rsidP="00556787">
      <w:pPr>
        <w:pStyle w:val="ListParagraph"/>
        <w:numPr>
          <w:ilvl w:val="0"/>
          <w:numId w:val="25"/>
        </w:numPr>
        <w:spacing w:after="240" w:line="480" w:lineRule="auto"/>
        <w:ind w:left="720"/>
        <w:rPr>
          <w:rStyle w:val="LineNumber"/>
          <w:rFonts w:cs="Arial"/>
          <w:b/>
          <w:caps/>
          <w:sz w:val="24"/>
        </w:rPr>
        <w:sectPr w:rsidR="002733C2" w:rsidSect="002F100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titlePg/>
          <w:docGrid w:linePitch="360"/>
        </w:sectPr>
      </w:pPr>
    </w:p>
    <w:p w:rsidR="007F0AA7" w:rsidRPr="0085595B" w:rsidRDefault="007F0AA7" w:rsidP="00556787">
      <w:pPr>
        <w:pStyle w:val="ListParagraph"/>
        <w:numPr>
          <w:ilvl w:val="0"/>
          <w:numId w:val="25"/>
        </w:numPr>
        <w:spacing w:after="240" w:line="480" w:lineRule="auto"/>
        <w:ind w:left="720"/>
        <w:rPr>
          <w:rStyle w:val="LineNumber"/>
          <w:rFonts w:cs="Arial"/>
          <w:b/>
          <w:caps/>
          <w:sz w:val="24"/>
        </w:rPr>
      </w:pPr>
      <w:r w:rsidRPr="0085595B">
        <w:rPr>
          <w:rStyle w:val="LineNumber"/>
          <w:rFonts w:cs="Arial"/>
          <w:b/>
          <w:caps/>
          <w:sz w:val="24"/>
        </w:rPr>
        <w:lastRenderedPageBreak/>
        <w:t>Introduction</w:t>
      </w:r>
    </w:p>
    <w:p w:rsidR="00C81640" w:rsidRPr="00AA6A20" w:rsidRDefault="007F0AA7" w:rsidP="0010739E">
      <w:pPr>
        <w:spacing w:before="240" w:line="480" w:lineRule="auto"/>
        <w:jc w:val="both"/>
        <w:rPr>
          <w:rStyle w:val="LineNumber"/>
          <w:rFonts w:cs="Arial"/>
          <w:sz w:val="24"/>
        </w:rPr>
      </w:pPr>
      <w:r w:rsidRPr="00AA6A20">
        <w:rPr>
          <w:rStyle w:val="LineNumber"/>
          <w:rFonts w:cs="Arial"/>
          <w:b/>
          <w:sz w:val="24"/>
        </w:rPr>
        <w:t>Q1.</w:t>
      </w:r>
      <w:r w:rsidRPr="00AA6A20">
        <w:rPr>
          <w:rStyle w:val="LineNumber"/>
          <w:rFonts w:cs="Arial"/>
          <w:b/>
          <w:sz w:val="24"/>
        </w:rPr>
        <w:tab/>
        <w:t>Please state your name and business address</w:t>
      </w:r>
      <w:r w:rsidRPr="00AA6A20">
        <w:rPr>
          <w:rStyle w:val="LineNumber"/>
          <w:rFonts w:cs="Arial"/>
          <w:sz w:val="24"/>
        </w:rPr>
        <w:t>.</w:t>
      </w:r>
    </w:p>
    <w:p w:rsidR="007F0AA7" w:rsidRPr="00AA6A20" w:rsidRDefault="007F0AA7" w:rsidP="00BC1AE7">
      <w:pPr>
        <w:pStyle w:val="aanswer"/>
        <w:rPr>
          <w:rStyle w:val="LineNumber"/>
          <w:sz w:val="24"/>
        </w:rPr>
      </w:pPr>
      <w:r w:rsidRPr="00AA6A20">
        <w:rPr>
          <w:rStyle w:val="LineNumber"/>
          <w:sz w:val="24"/>
        </w:rPr>
        <w:t>A1.</w:t>
      </w:r>
      <w:r w:rsidRPr="00AA6A20">
        <w:rPr>
          <w:rStyle w:val="LineNumber"/>
          <w:sz w:val="24"/>
        </w:rPr>
        <w:tab/>
        <w:t>My name is Joseph G. Bowser, 21 East State Street, 17</w:t>
      </w:r>
      <w:r w:rsidRPr="00AA6A20">
        <w:rPr>
          <w:rStyle w:val="LineNumber"/>
          <w:sz w:val="24"/>
          <w:vertAlign w:val="superscript"/>
        </w:rPr>
        <w:t>th</w:t>
      </w:r>
      <w:r w:rsidRPr="00AA6A20">
        <w:rPr>
          <w:rStyle w:val="LineNumber"/>
          <w:sz w:val="24"/>
        </w:rPr>
        <w:t xml:space="preserve"> Floor, Columbus, Ohio 43215.</w:t>
      </w:r>
    </w:p>
    <w:p w:rsidR="007F0AA7" w:rsidRPr="00AA6A20" w:rsidRDefault="007F0AA7" w:rsidP="004C77E7">
      <w:pPr>
        <w:pStyle w:val="aquestion"/>
        <w:rPr>
          <w:rStyle w:val="LineNumber"/>
          <w:sz w:val="24"/>
        </w:rPr>
      </w:pPr>
      <w:r w:rsidRPr="00AA6A20">
        <w:rPr>
          <w:rStyle w:val="LineNumber"/>
          <w:sz w:val="24"/>
        </w:rPr>
        <w:t>Q2.</w:t>
      </w:r>
      <w:r w:rsidRPr="00AA6A20">
        <w:rPr>
          <w:rStyle w:val="LineNumber"/>
          <w:sz w:val="24"/>
        </w:rPr>
        <w:tab/>
        <w:t xml:space="preserve">By whom are you </w:t>
      </w:r>
      <w:r w:rsidRPr="00D4718F">
        <w:rPr>
          <w:rStyle w:val="LineNumber"/>
          <w:sz w:val="24"/>
        </w:rPr>
        <w:t>employed</w:t>
      </w:r>
      <w:r w:rsidRPr="00AA6A20">
        <w:rPr>
          <w:rStyle w:val="LineNumber"/>
          <w:sz w:val="24"/>
        </w:rPr>
        <w:t xml:space="preserve"> and in what position?</w:t>
      </w:r>
    </w:p>
    <w:p w:rsidR="007F0AA7" w:rsidRPr="00AA6A20" w:rsidRDefault="007F0AA7" w:rsidP="00BC1AE7">
      <w:pPr>
        <w:pStyle w:val="aanswer"/>
        <w:rPr>
          <w:rStyle w:val="LineNumber"/>
          <w:b/>
          <w:sz w:val="24"/>
        </w:rPr>
      </w:pPr>
      <w:r w:rsidRPr="00AA6A20">
        <w:rPr>
          <w:rStyle w:val="LineNumber"/>
          <w:sz w:val="24"/>
        </w:rPr>
        <w:t>A2.</w:t>
      </w:r>
      <w:r w:rsidRPr="00AA6A20">
        <w:rPr>
          <w:rStyle w:val="LineNumber"/>
          <w:sz w:val="24"/>
        </w:rPr>
        <w:tab/>
        <w:t>I am a Technical Specialist for McNees Wallace &amp; Nurick LLC (“M</w:t>
      </w:r>
      <w:r w:rsidR="000C075E">
        <w:rPr>
          <w:rStyle w:val="LineNumber"/>
          <w:sz w:val="24"/>
        </w:rPr>
        <w:t>cNees</w:t>
      </w:r>
      <w:r w:rsidRPr="00AA6A20">
        <w:rPr>
          <w:rStyle w:val="LineNumber"/>
          <w:sz w:val="24"/>
        </w:rPr>
        <w:t>”), providing testimony on behalf of the Industrial Energy Users-Ohio (“IEU</w:t>
      </w:r>
      <w:r w:rsidR="00854831" w:rsidRPr="00AA6A20">
        <w:rPr>
          <w:rStyle w:val="LineNumber"/>
          <w:sz w:val="24"/>
        </w:rPr>
        <w:t>-</w:t>
      </w:r>
      <w:r w:rsidRPr="00AA6A20">
        <w:rPr>
          <w:rStyle w:val="LineNumber"/>
          <w:sz w:val="24"/>
        </w:rPr>
        <w:t xml:space="preserve">Ohio”).  </w:t>
      </w:r>
    </w:p>
    <w:p w:rsidR="007F0AA7" w:rsidRPr="00AA6A20" w:rsidRDefault="007F0AA7" w:rsidP="004C77E7">
      <w:pPr>
        <w:pStyle w:val="aquestion"/>
        <w:rPr>
          <w:rStyle w:val="LineNumber"/>
          <w:sz w:val="24"/>
        </w:rPr>
      </w:pPr>
      <w:r w:rsidRPr="00AA6A20">
        <w:rPr>
          <w:rStyle w:val="LineNumber"/>
          <w:sz w:val="24"/>
        </w:rPr>
        <w:t>Q3.</w:t>
      </w:r>
      <w:r w:rsidRPr="00AA6A20">
        <w:rPr>
          <w:rStyle w:val="LineNumber"/>
          <w:sz w:val="24"/>
        </w:rPr>
        <w:tab/>
        <w:t>Please describe your educational background.</w:t>
      </w:r>
    </w:p>
    <w:p w:rsidR="004426D6" w:rsidRPr="0021352B" w:rsidRDefault="007F0AA7" w:rsidP="0021352B">
      <w:pPr>
        <w:pStyle w:val="aanswer"/>
        <w:rPr>
          <w:rStyle w:val="LineNumber"/>
          <w:sz w:val="24"/>
        </w:rPr>
      </w:pPr>
      <w:r w:rsidRPr="00D4718F">
        <w:rPr>
          <w:rStyle w:val="LineNumber"/>
          <w:sz w:val="24"/>
        </w:rPr>
        <w:t>A3.</w:t>
      </w:r>
      <w:r w:rsidRPr="00D4718F">
        <w:rPr>
          <w:rStyle w:val="LineNumber"/>
          <w:sz w:val="24"/>
        </w:rPr>
        <w:tab/>
        <w:t xml:space="preserve">In 1976, I graduated from </w:t>
      </w:r>
      <w:r w:rsidRPr="00840B1C">
        <w:t>Clarion State College</w:t>
      </w:r>
      <w:r w:rsidRPr="00D4718F">
        <w:rPr>
          <w:rStyle w:val="LineNumber"/>
          <w:sz w:val="24"/>
        </w:rPr>
        <w:t xml:space="preserve"> with a Bachelor of Science degree in Accounting.  In 1988, I graduated from </w:t>
      </w:r>
      <w:r w:rsidRPr="00840B1C">
        <w:t>Rensselaer Polytechnic Institute</w:t>
      </w:r>
      <w:r w:rsidRPr="00D4718F">
        <w:rPr>
          <w:rStyle w:val="LineNumber"/>
          <w:sz w:val="24"/>
        </w:rPr>
        <w:t xml:space="preserve"> with a </w:t>
      </w:r>
      <w:r w:rsidRPr="00840B1C">
        <w:t>Master of Science degree in Finance.</w:t>
      </w:r>
      <w:r w:rsidR="004426D6">
        <w:rPr>
          <w:rStyle w:val="LineNumber"/>
          <w:sz w:val="24"/>
        </w:rPr>
        <w:br w:type="page"/>
      </w:r>
    </w:p>
    <w:p w:rsidR="007F0AA7" w:rsidRPr="00AA6A20" w:rsidRDefault="007F0AA7" w:rsidP="004C77E7">
      <w:pPr>
        <w:pStyle w:val="aquestion"/>
        <w:rPr>
          <w:rStyle w:val="LineNumber"/>
          <w:sz w:val="24"/>
        </w:rPr>
      </w:pPr>
      <w:r w:rsidRPr="00AA6A20">
        <w:rPr>
          <w:rStyle w:val="LineNumber"/>
          <w:sz w:val="24"/>
        </w:rPr>
        <w:lastRenderedPageBreak/>
        <w:t>Q4.</w:t>
      </w:r>
      <w:r w:rsidRPr="00AA6A20">
        <w:rPr>
          <w:rStyle w:val="LineNumber"/>
          <w:sz w:val="24"/>
        </w:rPr>
        <w:tab/>
        <w:t>Please describe your professional experience.</w:t>
      </w:r>
    </w:p>
    <w:p w:rsidR="007F0AA7" w:rsidRPr="00AA6A20" w:rsidRDefault="007F0AA7" w:rsidP="00BC1AE7">
      <w:pPr>
        <w:pStyle w:val="aanswer"/>
        <w:rPr>
          <w:rStyle w:val="LineNumber"/>
          <w:sz w:val="24"/>
        </w:rPr>
      </w:pPr>
      <w:r w:rsidRPr="00AA6A20">
        <w:rPr>
          <w:rStyle w:val="LineNumber"/>
          <w:sz w:val="24"/>
        </w:rPr>
        <w:t>A4.</w:t>
      </w:r>
      <w:r w:rsidRPr="00AA6A20">
        <w:rPr>
          <w:rStyle w:val="LineNumber"/>
          <w:sz w:val="24"/>
        </w:rPr>
        <w:tab/>
        <w:t>I have been employe</w:t>
      </w:r>
      <w:r w:rsidR="002B1565">
        <w:rPr>
          <w:rStyle w:val="LineNumber"/>
          <w:sz w:val="24"/>
        </w:rPr>
        <w:t>d by McNees since 2005,</w:t>
      </w:r>
      <w:r w:rsidRPr="00AA6A20">
        <w:rPr>
          <w:rStyle w:val="LineNumber"/>
          <w:sz w:val="24"/>
        </w:rPr>
        <w:t xml:space="preserve"> where I focus </w:t>
      </w:r>
      <w:r w:rsidR="00A146F3">
        <w:t>on assisting IEU</w:t>
      </w:r>
      <w:r w:rsidR="00A146F3">
        <w:noBreakHyphen/>
      </w:r>
      <w:r w:rsidRPr="00AA6A20">
        <w:t>Ohio members address issues that affect the price and availability of utility services</w:t>
      </w:r>
      <w:r w:rsidRPr="00AA6A20">
        <w:rPr>
          <w:rStyle w:val="LineNumber"/>
          <w:sz w:val="24"/>
        </w:rPr>
        <w:t>.  As part of my responsibilities, I provide IEU-Ohio members assistance as they evaluate and act upon opportunities to secure value for their demand response and other capabilities in the base residual auction (“BRA”) and incremental auctions conducted by PJM Interconnection</w:t>
      </w:r>
      <w:r w:rsidR="00A146F3">
        <w:rPr>
          <w:rStyle w:val="LineNumber"/>
          <w:sz w:val="24"/>
        </w:rPr>
        <w:t>,</w:t>
      </w:r>
      <w:r w:rsidRPr="00AA6A20">
        <w:rPr>
          <w:rStyle w:val="LineNumber"/>
          <w:sz w:val="24"/>
        </w:rPr>
        <w:t xml:space="preserve"> L</w:t>
      </w:r>
      <w:r w:rsidR="00A146F3">
        <w:rPr>
          <w:rStyle w:val="LineNumber"/>
          <w:sz w:val="24"/>
        </w:rPr>
        <w:t>.</w:t>
      </w:r>
      <w:r w:rsidRPr="00AA6A20">
        <w:rPr>
          <w:rStyle w:val="LineNumber"/>
          <w:sz w:val="24"/>
        </w:rPr>
        <w:t>L</w:t>
      </w:r>
      <w:r w:rsidR="00A146F3">
        <w:rPr>
          <w:rStyle w:val="LineNumber"/>
          <w:sz w:val="24"/>
        </w:rPr>
        <w:t>.</w:t>
      </w:r>
      <w:r w:rsidRPr="00AA6A20">
        <w:rPr>
          <w:rStyle w:val="LineNumber"/>
          <w:sz w:val="24"/>
        </w:rPr>
        <w:t>C</w:t>
      </w:r>
      <w:r w:rsidR="00A146F3">
        <w:rPr>
          <w:rStyle w:val="LineNumber"/>
          <w:sz w:val="24"/>
        </w:rPr>
        <w:t>.</w:t>
      </w:r>
      <w:r w:rsidRPr="00AA6A20">
        <w:rPr>
          <w:rStyle w:val="LineNumber"/>
          <w:sz w:val="24"/>
        </w:rPr>
        <w:t xml:space="preserve"> (“PJM”) as part of the </w:t>
      </w:r>
      <w:r w:rsidR="00EF02FA">
        <w:rPr>
          <w:rStyle w:val="LineNumber"/>
          <w:sz w:val="24"/>
        </w:rPr>
        <w:t xml:space="preserve">PJM </w:t>
      </w:r>
      <w:r w:rsidRPr="00AA6A20">
        <w:rPr>
          <w:rStyle w:val="LineNumber"/>
          <w:sz w:val="24"/>
        </w:rPr>
        <w:t xml:space="preserve">Reliability Pricing Model (“RPM”).  Prior to joining McNees, I </w:t>
      </w:r>
      <w:r w:rsidRPr="00AA6A20">
        <w:t>worked with the Office of the Ohio Consumers’ Counsel (“OCC”) as Director of Analytical Services.  There I managed the analysis of financial, accounting</w:t>
      </w:r>
      <w:r w:rsidR="00887C16">
        <w:t>,</w:t>
      </w:r>
      <w:r w:rsidRPr="00AA6A20">
        <w:t xml:space="preserve"> and ratemaking issues associated with utility regulatory filings.  I also spent ten years at Northeast Utilities, where I held positions in the Regulatory Planning and Accounting Departments, provided litigation support in regulatory hearings</w:t>
      </w:r>
      <w:r w:rsidR="007317D7">
        <w:t>,</w:t>
      </w:r>
      <w:r w:rsidRPr="00AA6A20">
        <w:t xml:space="preserve"> and assisted in the preparation of the financial/technical documents filed with state and federal regulatory commissions.  I began my career with the Federal Energy Regulatory Commission (“FERC”), where I led and conducted audits of gas and electric utilities in the Eastern and Midwestern regions of the United States.</w:t>
      </w:r>
    </w:p>
    <w:p w:rsidR="007F0AA7" w:rsidRPr="00AA6A20" w:rsidRDefault="007F0AA7" w:rsidP="004C77E7">
      <w:pPr>
        <w:pStyle w:val="aquestion"/>
        <w:rPr>
          <w:rStyle w:val="LineNumber"/>
          <w:sz w:val="24"/>
        </w:rPr>
      </w:pPr>
      <w:r w:rsidRPr="00AA6A20">
        <w:rPr>
          <w:rStyle w:val="LineNumber"/>
          <w:sz w:val="24"/>
        </w:rPr>
        <w:t>Q5.</w:t>
      </w:r>
      <w:r w:rsidRPr="00AA6A20">
        <w:rPr>
          <w:rStyle w:val="LineNumber"/>
          <w:sz w:val="24"/>
        </w:rPr>
        <w:tab/>
        <w:t>Have you previously submitted expert testimony before the Public Utilities Commission of Ohio (“Commission” or “PUCO”)?</w:t>
      </w:r>
    </w:p>
    <w:p w:rsidR="007F0AA7" w:rsidRPr="00AA6A20" w:rsidRDefault="007F0AA7" w:rsidP="00BC1AE7">
      <w:pPr>
        <w:pStyle w:val="aanswer"/>
        <w:rPr>
          <w:rStyle w:val="LineNumber"/>
          <w:sz w:val="24"/>
        </w:rPr>
      </w:pPr>
      <w:r w:rsidRPr="00AA6A20">
        <w:rPr>
          <w:rStyle w:val="LineNumber"/>
          <w:sz w:val="24"/>
        </w:rPr>
        <w:t>A5.</w:t>
      </w:r>
      <w:r w:rsidRPr="00AA6A20">
        <w:rPr>
          <w:rStyle w:val="LineNumber"/>
          <w:sz w:val="24"/>
        </w:rPr>
        <w:tab/>
        <w:t>Yes</w:t>
      </w:r>
      <w:r w:rsidR="008C7494">
        <w:rPr>
          <w:rStyle w:val="LineNumber"/>
          <w:sz w:val="24"/>
        </w:rPr>
        <w:t xml:space="preserve">. </w:t>
      </w:r>
      <w:r w:rsidR="008C7494" w:rsidRPr="00AA6A20">
        <w:rPr>
          <w:rStyle w:val="LineNumber"/>
          <w:sz w:val="24"/>
        </w:rPr>
        <w:t xml:space="preserve"> </w:t>
      </w:r>
      <w:r w:rsidR="008C7494">
        <w:rPr>
          <w:rStyle w:val="LineNumber"/>
          <w:sz w:val="24"/>
        </w:rPr>
        <w:t>S</w:t>
      </w:r>
      <w:r w:rsidR="008C7494" w:rsidRPr="00AA6A20">
        <w:rPr>
          <w:rStyle w:val="LineNumber"/>
          <w:sz w:val="24"/>
        </w:rPr>
        <w:t xml:space="preserve">ince </w:t>
      </w:r>
      <w:r w:rsidRPr="00AA6A20">
        <w:rPr>
          <w:rStyle w:val="LineNumber"/>
          <w:sz w:val="24"/>
        </w:rPr>
        <w:t xml:space="preserve">1996, I have submitted testimony as an expert on numerous issues and how those issues should be resolved for purposes of establishing rates and charges of public utilities.  A listing of cases in which I have submitted expert testimony is attached as Exhibit JGB-1. </w:t>
      </w:r>
    </w:p>
    <w:p w:rsidR="007F0AA7" w:rsidRPr="00AA6A20" w:rsidRDefault="000464D9" w:rsidP="004C77E7">
      <w:pPr>
        <w:pStyle w:val="aquestion"/>
        <w:rPr>
          <w:rStyle w:val="LineNumber"/>
          <w:sz w:val="24"/>
        </w:rPr>
      </w:pPr>
      <w:r w:rsidRPr="00AA6A20">
        <w:rPr>
          <w:rStyle w:val="LineNumber"/>
          <w:sz w:val="24"/>
        </w:rPr>
        <w:lastRenderedPageBreak/>
        <w:t>Q</w:t>
      </w:r>
      <w:r>
        <w:rPr>
          <w:rStyle w:val="LineNumber"/>
          <w:sz w:val="24"/>
        </w:rPr>
        <w:t>6</w:t>
      </w:r>
      <w:r w:rsidR="007F0AA7" w:rsidRPr="00AA6A20">
        <w:rPr>
          <w:rStyle w:val="LineNumber"/>
          <w:sz w:val="24"/>
        </w:rPr>
        <w:t>.</w:t>
      </w:r>
      <w:r w:rsidR="007F0AA7" w:rsidRPr="00AA6A20">
        <w:rPr>
          <w:rStyle w:val="LineNumber"/>
          <w:sz w:val="24"/>
        </w:rPr>
        <w:tab/>
        <w:t>What did you review for purposes of preparing your testimony?</w:t>
      </w:r>
    </w:p>
    <w:p w:rsidR="007F0AA7" w:rsidRPr="00AA6A20" w:rsidRDefault="000464D9" w:rsidP="00BC1AE7">
      <w:pPr>
        <w:pStyle w:val="aanswer"/>
        <w:rPr>
          <w:rStyle w:val="LineNumber"/>
          <w:sz w:val="24"/>
        </w:rPr>
      </w:pPr>
      <w:r w:rsidRPr="00AA6A20">
        <w:rPr>
          <w:rStyle w:val="LineNumber"/>
          <w:sz w:val="24"/>
        </w:rPr>
        <w:t>A</w:t>
      </w:r>
      <w:r>
        <w:rPr>
          <w:rStyle w:val="LineNumber"/>
          <w:sz w:val="24"/>
        </w:rPr>
        <w:t>6</w:t>
      </w:r>
      <w:r w:rsidR="007F0AA7" w:rsidRPr="00AA6A20">
        <w:rPr>
          <w:rStyle w:val="LineNumber"/>
          <w:sz w:val="24"/>
        </w:rPr>
        <w:t>.</w:t>
      </w:r>
      <w:r w:rsidR="007F0AA7" w:rsidRPr="00AA6A20">
        <w:rPr>
          <w:rStyle w:val="LineNumber"/>
          <w:sz w:val="24"/>
        </w:rPr>
        <w:tab/>
        <w:t xml:space="preserve">I reviewed the </w:t>
      </w:r>
      <w:r w:rsidR="009A4862">
        <w:rPr>
          <w:rStyle w:val="LineNumber"/>
          <w:sz w:val="24"/>
        </w:rPr>
        <w:t>pre</w:t>
      </w:r>
      <w:r w:rsidR="00BE4316">
        <w:rPr>
          <w:rStyle w:val="LineNumber"/>
          <w:sz w:val="24"/>
        </w:rPr>
        <w:t>-</w:t>
      </w:r>
      <w:r w:rsidR="009A4862">
        <w:rPr>
          <w:rStyle w:val="LineNumber"/>
          <w:sz w:val="24"/>
        </w:rPr>
        <w:t xml:space="preserve">filed testimony </w:t>
      </w:r>
      <w:r w:rsidR="001D0DC5">
        <w:rPr>
          <w:rStyle w:val="LineNumber"/>
          <w:sz w:val="24"/>
        </w:rPr>
        <w:t xml:space="preserve">submitted by </w:t>
      </w:r>
      <w:r w:rsidR="001543D2">
        <w:rPr>
          <w:rStyle w:val="LineNumber"/>
          <w:sz w:val="24"/>
        </w:rPr>
        <w:t xml:space="preserve">AEP-Ohio </w:t>
      </w:r>
      <w:r w:rsidR="00656329">
        <w:rPr>
          <w:rStyle w:val="LineNumber"/>
          <w:sz w:val="24"/>
        </w:rPr>
        <w:t xml:space="preserve">(“Company”) </w:t>
      </w:r>
      <w:r w:rsidR="00C60B06">
        <w:rPr>
          <w:rStyle w:val="LineNumber"/>
          <w:sz w:val="24"/>
        </w:rPr>
        <w:t xml:space="preserve">in May 2005 and </w:t>
      </w:r>
      <w:r w:rsidR="001543D2">
        <w:rPr>
          <w:rStyle w:val="LineNumber"/>
          <w:sz w:val="24"/>
        </w:rPr>
        <w:t xml:space="preserve">on October 23, 2014, </w:t>
      </w:r>
      <w:r w:rsidR="004411F8">
        <w:rPr>
          <w:rStyle w:val="LineNumber"/>
          <w:sz w:val="24"/>
        </w:rPr>
        <w:t>res</w:t>
      </w:r>
      <w:r w:rsidR="00F94C96">
        <w:rPr>
          <w:rStyle w:val="LineNumber"/>
          <w:sz w:val="24"/>
        </w:rPr>
        <w:t>ponses to discover</w:t>
      </w:r>
      <w:r w:rsidR="00436602">
        <w:rPr>
          <w:rStyle w:val="LineNumber"/>
          <w:sz w:val="24"/>
        </w:rPr>
        <w:t>y</w:t>
      </w:r>
      <w:r w:rsidR="004411F8">
        <w:rPr>
          <w:rStyle w:val="LineNumber"/>
          <w:sz w:val="24"/>
        </w:rPr>
        <w:t xml:space="preserve">, </w:t>
      </w:r>
      <w:r w:rsidR="009074B2">
        <w:rPr>
          <w:rStyle w:val="LineNumber"/>
          <w:sz w:val="24"/>
        </w:rPr>
        <w:t xml:space="preserve">and </w:t>
      </w:r>
      <w:r w:rsidR="007F0AA7" w:rsidRPr="00AA6A20">
        <w:rPr>
          <w:rStyle w:val="LineNumber"/>
          <w:sz w:val="24"/>
        </w:rPr>
        <w:t xml:space="preserve">entries </w:t>
      </w:r>
      <w:r w:rsidR="001A148A" w:rsidRPr="00AA6A20">
        <w:rPr>
          <w:rStyle w:val="LineNumber"/>
          <w:sz w:val="24"/>
        </w:rPr>
        <w:t xml:space="preserve">issued by the Commission </w:t>
      </w:r>
      <w:r w:rsidR="004411F8">
        <w:rPr>
          <w:rStyle w:val="LineNumber"/>
          <w:sz w:val="24"/>
        </w:rPr>
        <w:t>in this proceeding</w:t>
      </w:r>
      <w:r w:rsidR="009074B2">
        <w:rPr>
          <w:rStyle w:val="LineNumber"/>
          <w:sz w:val="24"/>
        </w:rPr>
        <w:t>.</w:t>
      </w:r>
    </w:p>
    <w:p w:rsidR="007F0AA7" w:rsidRPr="00AA6A20" w:rsidRDefault="007F0AA7" w:rsidP="00BC1AE7">
      <w:pPr>
        <w:pStyle w:val="aanswer"/>
        <w:ind w:firstLine="0"/>
        <w:rPr>
          <w:rStyle w:val="LineNumber"/>
          <w:sz w:val="24"/>
        </w:rPr>
      </w:pPr>
      <w:r w:rsidRPr="00AA6A20">
        <w:rPr>
          <w:rStyle w:val="LineNumber"/>
          <w:sz w:val="24"/>
        </w:rPr>
        <w:t>My recommendations also reflect the knowledge I have accumulated throughout my career.</w:t>
      </w:r>
    </w:p>
    <w:p w:rsidR="007F0AA7" w:rsidRPr="00AA6A20" w:rsidRDefault="000464D9" w:rsidP="004C77E7">
      <w:pPr>
        <w:pStyle w:val="aquestion"/>
        <w:rPr>
          <w:rStyle w:val="LineNumber"/>
          <w:sz w:val="24"/>
        </w:rPr>
      </w:pPr>
      <w:r w:rsidRPr="00AA6A20">
        <w:rPr>
          <w:rStyle w:val="LineNumber"/>
          <w:sz w:val="24"/>
        </w:rPr>
        <w:t>Q</w:t>
      </w:r>
      <w:r>
        <w:rPr>
          <w:rStyle w:val="LineNumber"/>
          <w:sz w:val="24"/>
        </w:rPr>
        <w:t>7</w:t>
      </w:r>
      <w:r w:rsidR="007F0AA7" w:rsidRPr="00AA6A20">
        <w:rPr>
          <w:rStyle w:val="LineNumber"/>
          <w:sz w:val="24"/>
        </w:rPr>
        <w:t>.</w:t>
      </w:r>
      <w:r w:rsidR="007F0AA7" w:rsidRPr="00AA6A20">
        <w:rPr>
          <w:rStyle w:val="LineNumber"/>
          <w:sz w:val="24"/>
        </w:rPr>
        <w:tab/>
        <w:t>Have you summarized your recommendations?</w:t>
      </w:r>
    </w:p>
    <w:p w:rsidR="00FB579A" w:rsidRPr="001543D2" w:rsidRDefault="000464D9" w:rsidP="00BC1AE7">
      <w:pPr>
        <w:pStyle w:val="aanswer"/>
        <w:rPr>
          <w:rStyle w:val="LineNumber"/>
          <w:sz w:val="24"/>
        </w:rPr>
      </w:pPr>
      <w:r w:rsidRPr="00AA6A20">
        <w:rPr>
          <w:rStyle w:val="LineNumber"/>
          <w:sz w:val="24"/>
        </w:rPr>
        <w:t>A</w:t>
      </w:r>
      <w:r>
        <w:rPr>
          <w:rStyle w:val="LineNumber"/>
          <w:sz w:val="24"/>
        </w:rPr>
        <w:t>7</w:t>
      </w:r>
      <w:r w:rsidR="007F0AA7" w:rsidRPr="00AA6A20">
        <w:rPr>
          <w:rStyle w:val="LineNumber"/>
          <w:sz w:val="24"/>
        </w:rPr>
        <w:t>.</w:t>
      </w:r>
      <w:r w:rsidR="007F0AA7" w:rsidRPr="00AA6A20">
        <w:rPr>
          <w:rStyle w:val="LineNumber"/>
          <w:sz w:val="24"/>
        </w:rPr>
        <w:tab/>
        <w:t xml:space="preserve">Yes.  </w:t>
      </w:r>
      <w:r w:rsidR="00FF0F0B" w:rsidRPr="00790DF5">
        <w:rPr>
          <w:rStyle w:val="LineNumber"/>
          <w:sz w:val="24"/>
        </w:rPr>
        <w:t xml:space="preserve">I </w:t>
      </w:r>
      <w:r w:rsidR="004411F8">
        <w:rPr>
          <w:rStyle w:val="LineNumber"/>
          <w:sz w:val="24"/>
        </w:rPr>
        <w:t xml:space="preserve">recommend that </w:t>
      </w:r>
      <w:r w:rsidR="001543D2">
        <w:rPr>
          <w:rStyle w:val="LineNumber"/>
          <w:sz w:val="24"/>
        </w:rPr>
        <w:t xml:space="preserve">the Commission </w:t>
      </w:r>
      <w:r w:rsidR="004A5BD1">
        <w:rPr>
          <w:rStyle w:val="LineNumber"/>
          <w:sz w:val="24"/>
        </w:rPr>
        <w:t xml:space="preserve">direct </w:t>
      </w:r>
      <w:r w:rsidR="001543D2">
        <w:rPr>
          <w:rStyle w:val="LineNumber"/>
          <w:sz w:val="24"/>
        </w:rPr>
        <w:t xml:space="preserve"> AEP-Ohio</w:t>
      </w:r>
      <w:r w:rsidR="00D651D3">
        <w:rPr>
          <w:rStyle w:val="LineNumber"/>
          <w:sz w:val="24"/>
        </w:rPr>
        <w:t xml:space="preserve"> </w:t>
      </w:r>
      <w:r w:rsidR="004A5BD1">
        <w:rPr>
          <w:rStyle w:val="LineNumber"/>
          <w:sz w:val="24"/>
        </w:rPr>
        <w:t xml:space="preserve">to </w:t>
      </w:r>
      <w:r w:rsidR="00D651D3">
        <w:rPr>
          <w:rStyle w:val="LineNumber"/>
          <w:sz w:val="24"/>
        </w:rPr>
        <w:t xml:space="preserve">refund </w:t>
      </w:r>
      <w:r w:rsidR="004A5BD1">
        <w:rPr>
          <w:rStyle w:val="LineNumber"/>
          <w:sz w:val="24"/>
        </w:rPr>
        <w:t xml:space="preserve">to customers </w:t>
      </w:r>
      <w:r w:rsidR="00D651D3">
        <w:rPr>
          <w:rStyle w:val="LineNumber"/>
          <w:sz w:val="24"/>
        </w:rPr>
        <w:t xml:space="preserve">all of the </w:t>
      </w:r>
      <w:r w:rsidR="00CF14C5">
        <w:rPr>
          <w:rStyle w:val="LineNumber"/>
          <w:sz w:val="24"/>
        </w:rPr>
        <w:t>revenue</w:t>
      </w:r>
      <w:r w:rsidR="00D651D3">
        <w:rPr>
          <w:rStyle w:val="LineNumber"/>
          <w:sz w:val="24"/>
        </w:rPr>
        <w:t xml:space="preserve"> collected </w:t>
      </w:r>
      <w:r w:rsidR="00CF14C5">
        <w:rPr>
          <w:rStyle w:val="LineNumber"/>
          <w:sz w:val="24"/>
        </w:rPr>
        <w:t xml:space="preserve">through Phase I </w:t>
      </w:r>
      <w:r w:rsidR="004A5BD1">
        <w:rPr>
          <w:rStyle w:val="LineNumber"/>
          <w:sz w:val="24"/>
        </w:rPr>
        <w:t xml:space="preserve">charges by </w:t>
      </w:r>
      <w:r w:rsidR="001543D2">
        <w:rPr>
          <w:rStyle w:val="LineNumber"/>
          <w:sz w:val="24"/>
        </w:rPr>
        <w:t xml:space="preserve">Columbus Southern Power </w:t>
      </w:r>
      <w:r w:rsidR="00656329">
        <w:rPr>
          <w:rStyle w:val="LineNumber"/>
          <w:sz w:val="24"/>
        </w:rPr>
        <w:t xml:space="preserve">(“CSP”) </w:t>
      </w:r>
      <w:r w:rsidR="001543D2">
        <w:rPr>
          <w:rStyle w:val="LineNumber"/>
          <w:sz w:val="24"/>
        </w:rPr>
        <w:t xml:space="preserve">and Ohio Power </w:t>
      </w:r>
      <w:r w:rsidR="00656329">
        <w:rPr>
          <w:rStyle w:val="LineNumber"/>
          <w:sz w:val="24"/>
        </w:rPr>
        <w:t>(“OP”)</w:t>
      </w:r>
      <w:r w:rsidR="001543D2">
        <w:rPr>
          <w:rStyle w:val="LineNumber"/>
          <w:sz w:val="24"/>
        </w:rPr>
        <w:t>, with carrying charges.</w:t>
      </w:r>
      <w:r w:rsidR="00656329">
        <w:rPr>
          <w:rStyle w:val="LineNumber"/>
          <w:sz w:val="24"/>
        </w:rPr>
        <w:t xml:space="preserve">  The refund amount before carrying charges </w:t>
      </w:r>
      <w:r w:rsidR="004A5BD1">
        <w:rPr>
          <w:rStyle w:val="LineNumber"/>
          <w:sz w:val="24"/>
        </w:rPr>
        <w:t xml:space="preserve">is </w:t>
      </w:r>
      <w:r w:rsidR="009B06BB" w:rsidRPr="009B06BB">
        <w:rPr>
          <w:rStyle w:val="LineNumber"/>
          <w:sz w:val="24"/>
        </w:rPr>
        <w:t>$24.24</w:t>
      </w:r>
      <w:r w:rsidR="00656329" w:rsidRPr="009B06BB">
        <w:rPr>
          <w:rStyle w:val="LineNumber"/>
          <w:sz w:val="24"/>
        </w:rPr>
        <w:t xml:space="preserve"> million</w:t>
      </w:r>
      <w:r w:rsidR="00656329">
        <w:rPr>
          <w:rStyle w:val="LineNumber"/>
          <w:sz w:val="24"/>
        </w:rPr>
        <w:t>.</w:t>
      </w:r>
      <w:r w:rsidR="00C60B06">
        <w:rPr>
          <w:rStyle w:val="LineNumber"/>
          <w:sz w:val="24"/>
        </w:rPr>
        <w:t xml:space="preserve">  I have calculated that the refund with carrying charges </w:t>
      </w:r>
      <w:r w:rsidR="004A5BD1">
        <w:rPr>
          <w:rStyle w:val="LineNumber"/>
          <w:sz w:val="24"/>
        </w:rPr>
        <w:t xml:space="preserve">based upon </w:t>
      </w:r>
      <w:r w:rsidR="00C60B06">
        <w:rPr>
          <w:rStyle w:val="LineNumber"/>
          <w:sz w:val="24"/>
        </w:rPr>
        <w:t xml:space="preserve">the weighted </w:t>
      </w:r>
      <w:r w:rsidR="00744FBD">
        <w:rPr>
          <w:rStyle w:val="LineNumber"/>
          <w:sz w:val="24"/>
        </w:rPr>
        <w:t xml:space="preserve">average </w:t>
      </w:r>
      <w:r w:rsidR="00C60B06">
        <w:rPr>
          <w:rStyle w:val="LineNumber"/>
          <w:sz w:val="24"/>
        </w:rPr>
        <w:t xml:space="preserve">cost of capital </w:t>
      </w:r>
      <w:r w:rsidR="001B7114">
        <w:rPr>
          <w:rStyle w:val="LineNumber"/>
          <w:sz w:val="24"/>
        </w:rPr>
        <w:t xml:space="preserve">(“WACC”) </w:t>
      </w:r>
      <w:r w:rsidR="00C60B06">
        <w:rPr>
          <w:rStyle w:val="LineNumber"/>
          <w:sz w:val="24"/>
        </w:rPr>
        <w:t>proposed by Company witness Nelson in his pre-filed testimony of May 5</w:t>
      </w:r>
      <w:r w:rsidR="00272802">
        <w:rPr>
          <w:rStyle w:val="LineNumber"/>
          <w:sz w:val="24"/>
        </w:rPr>
        <w:t>, 2005</w:t>
      </w:r>
      <w:r w:rsidR="004A5BD1">
        <w:rPr>
          <w:rStyle w:val="LineNumber"/>
          <w:sz w:val="24"/>
        </w:rPr>
        <w:t xml:space="preserve"> in this proceeding</w:t>
      </w:r>
      <w:r w:rsidR="00272802">
        <w:rPr>
          <w:rStyle w:val="LineNumber"/>
          <w:sz w:val="24"/>
        </w:rPr>
        <w:t xml:space="preserve"> </w:t>
      </w:r>
      <w:r w:rsidR="00C60B06">
        <w:rPr>
          <w:rStyle w:val="LineNumber"/>
          <w:sz w:val="24"/>
        </w:rPr>
        <w:t xml:space="preserve">would </w:t>
      </w:r>
      <w:r w:rsidR="00C60B06" w:rsidRPr="0090283B">
        <w:rPr>
          <w:rStyle w:val="LineNumber"/>
          <w:sz w:val="24"/>
        </w:rPr>
        <w:t>be $</w:t>
      </w:r>
      <w:r w:rsidR="006F50A5">
        <w:rPr>
          <w:rStyle w:val="LineNumber"/>
          <w:sz w:val="24"/>
        </w:rPr>
        <w:t>48.83</w:t>
      </w:r>
      <w:r w:rsidR="00272802">
        <w:rPr>
          <w:rStyle w:val="LineNumber"/>
          <w:sz w:val="24"/>
        </w:rPr>
        <w:t>3</w:t>
      </w:r>
      <w:r w:rsidR="004E7D70">
        <w:rPr>
          <w:rStyle w:val="LineNumber"/>
          <w:sz w:val="24"/>
        </w:rPr>
        <w:t xml:space="preserve"> million, as indicated on Exhibit JGB-2.  </w:t>
      </w:r>
      <w:r w:rsidR="00BE4316">
        <w:rPr>
          <w:rStyle w:val="LineNumber"/>
          <w:sz w:val="24"/>
        </w:rPr>
        <w:t xml:space="preserve">If the Commission does not agree that the carrying charges should be based on the WACC, I recommend another option for the Commission to consider which would be more equitable than the customer deposit rate proposed by the Company.  </w:t>
      </w:r>
      <w:r w:rsidR="004A5BD1">
        <w:rPr>
          <w:rStyle w:val="LineNumber"/>
          <w:sz w:val="24"/>
        </w:rPr>
        <w:t>My alternative proposal is</w:t>
      </w:r>
      <w:r w:rsidR="009639ED">
        <w:rPr>
          <w:rStyle w:val="LineNumber"/>
          <w:sz w:val="24"/>
        </w:rPr>
        <w:t xml:space="preserve"> </w:t>
      </w:r>
      <w:r w:rsidR="00A25314">
        <w:rPr>
          <w:rStyle w:val="LineNumber"/>
          <w:sz w:val="24"/>
        </w:rPr>
        <w:t xml:space="preserve">that </w:t>
      </w:r>
      <w:r w:rsidR="001B7114">
        <w:rPr>
          <w:rStyle w:val="LineNumber"/>
          <w:sz w:val="24"/>
        </w:rPr>
        <w:t xml:space="preserve">the carrying charges be based on the Company’s cost of long-term debt, as this is the carrying charge rate </w:t>
      </w:r>
      <w:r w:rsidR="004A5BD1">
        <w:rPr>
          <w:rStyle w:val="LineNumber"/>
          <w:sz w:val="24"/>
        </w:rPr>
        <w:t xml:space="preserve">that currently </w:t>
      </w:r>
      <w:r w:rsidR="001B7114">
        <w:rPr>
          <w:rStyle w:val="LineNumber"/>
          <w:sz w:val="24"/>
        </w:rPr>
        <w:t>applie</w:t>
      </w:r>
      <w:r w:rsidR="004A5BD1">
        <w:rPr>
          <w:rStyle w:val="LineNumber"/>
          <w:sz w:val="24"/>
        </w:rPr>
        <w:t>s</w:t>
      </w:r>
      <w:r w:rsidR="001B7114">
        <w:rPr>
          <w:rStyle w:val="LineNumber"/>
          <w:sz w:val="24"/>
        </w:rPr>
        <w:t xml:space="preserve"> to </w:t>
      </w:r>
      <w:r w:rsidR="00B44648">
        <w:rPr>
          <w:rStyle w:val="LineNumber"/>
          <w:sz w:val="24"/>
        </w:rPr>
        <w:t>AEP-Ohio’s under</w:t>
      </w:r>
      <w:r w:rsidR="001F34FE">
        <w:rPr>
          <w:rStyle w:val="LineNumber"/>
          <w:sz w:val="24"/>
        </w:rPr>
        <w:t>/over-</w:t>
      </w:r>
      <w:r w:rsidR="00B44648">
        <w:rPr>
          <w:rStyle w:val="LineNumber"/>
          <w:sz w:val="24"/>
        </w:rPr>
        <w:t xml:space="preserve">recoveries in, for example, the </w:t>
      </w:r>
      <w:r w:rsidR="00AF42C0">
        <w:rPr>
          <w:rStyle w:val="LineNumber"/>
          <w:sz w:val="24"/>
        </w:rPr>
        <w:t xml:space="preserve">Company’s </w:t>
      </w:r>
      <w:r w:rsidR="00B44648">
        <w:rPr>
          <w:rStyle w:val="LineNumber"/>
          <w:sz w:val="24"/>
        </w:rPr>
        <w:t>Transmission Cost Recovery Rider</w:t>
      </w:r>
      <w:r w:rsidR="00744FBD">
        <w:rPr>
          <w:rStyle w:val="LineNumber"/>
          <w:sz w:val="24"/>
        </w:rPr>
        <w:t xml:space="preserve"> (“TCRR”)</w:t>
      </w:r>
      <w:r w:rsidR="00B44648">
        <w:rPr>
          <w:rStyle w:val="LineNumber"/>
          <w:sz w:val="24"/>
        </w:rPr>
        <w:t>.</w:t>
      </w:r>
      <w:r w:rsidR="00793E72">
        <w:rPr>
          <w:rStyle w:val="LineNumber"/>
          <w:sz w:val="24"/>
        </w:rPr>
        <w:t xml:space="preserve">  A</w:t>
      </w:r>
      <w:r w:rsidR="009C78B0">
        <w:rPr>
          <w:rStyle w:val="LineNumber"/>
          <w:sz w:val="24"/>
        </w:rPr>
        <w:t>s an alternative to a refund,</w:t>
      </w:r>
      <w:r w:rsidR="00793E72">
        <w:rPr>
          <w:rStyle w:val="LineNumber"/>
          <w:sz w:val="24"/>
        </w:rPr>
        <w:t xml:space="preserve"> the Commission </w:t>
      </w:r>
      <w:r w:rsidR="009C78B0">
        <w:rPr>
          <w:rStyle w:val="LineNumber"/>
          <w:sz w:val="24"/>
        </w:rPr>
        <w:t>sh</w:t>
      </w:r>
      <w:r w:rsidR="00793E72">
        <w:rPr>
          <w:rStyle w:val="LineNumber"/>
          <w:sz w:val="24"/>
        </w:rPr>
        <w:t xml:space="preserve">ould </w:t>
      </w:r>
      <w:r w:rsidR="009C78B0">
        <w:rPr>
          <w:rStyle w:val="LineNumber"/>
          <w:sz w:val="24"/>
        </w:rPr>
        <w:t xml:space="preserve">also </w:t>
      </w:r>
      <w:r w:rsidR="00793E72">
        <w:rPr>
          <w:rStyle w:val="LineNumber"/>
          <w:sz w:val="24"/>
        </w:rPr>
        <w:t xml:space="preserve">consider </w:t>
      </w:r>
      <w:r w:rsidR="009C78B0">
        <w:rPr>
          <w:rStyle w:val="LineNumber"/>
          <w:sz w:val="24"/>
        </w:rPr>
        <w:t xml:space="preserve">crediting </w:t>
      </w:r>
      <w:r w:rsidR="00793E72">
        <w:rPr>
          <w:rStyle w:val="LineNumber"/>
          <w:sz w:val="24"/>
        </w:rPr>
        <w:t xml:space="preserve">the refund amount </w:t>
      </w:r>
      <w:r w:rsidR="00536BC4">
        <w:rPr>
          <w:rStyle w:val="LineNumber"/>
          <w:sz w:val="24"/>
        </w:rPr>
        <w:t xml:space="preserve">against the Company’s phase-in deferral or capacity deferral. </w:t>
      </w:r>
    </w:p>
    <w:p w:rsidR="00EE4B2A" w:rsidRPr="00503030" w:rsidRDefault="0057698E" w:rsidP="00824724">
      <w:pPr>
        <w:spacing w:after="240" w:line="480" w:lineRule="auto"/>
        <w:rPr>
          <w:rFonts w:ascii="Arial" w:hAnsi="Arial" w:cs="Arial"/>
          <w:b/>
          <w:caps/>
        </w:rPr>
      </w:pPr>
      <w:r>
        <w:rPr>
          <w:rFonts w:ascii="Arial" w:hAnsi="Arial" w:cs="Arial"/>
          <w:b/>
          <w:caps/>
        </w:rPr>
        <w:lastRenderedPageBreak/>
        <w:t>ii.</w:t>
      </w:r>
      <w:r>
        <w:rPr>
          <w:rFonts w:ascii="Arial" w:hAnsi="Arial" w:cs="Arial"/>
          <w:b/>
          <w:caps/>
        </w:rPr>
        <w:tab/>
      </w:r>
      <w:r w:rsidR="00DE5154">
        <w:rPr>
          <w:rFonts w:ascii="Arial" w:hAnsi="Arial" w:cs="Arial"/>
          <w:b/>
          <w:caps/>
        </w:rPr>
        <w:t>Customer Refunds</w:t>
      </w:r>
    </w:p>
    <w:p w:rsidR="003370D7" w:rsidRPr="004C77E7" w:rsidRDefault="00EE4B2A" w:rsidP="004C77E7">
      <w:pPr>
        <w:pStyle w:val="aquestion"/>
        <w:rPr>
          <w:b w:val="0"/>
        </w:rPr>
      </w:pPr>
      <w:r w:rsidRPr="00840B1C">
        <w:rPr>
          <w:caps/>
        </w:rPr>
        <w:t>Q</w:t>
      </w:r>
      <w:r w:rsidR="000464D9" w:rsidRPr="00840B1C">
        <w:rPr>
          <w:caps/>
        </w:rPr>
        <w:t>8</w:t>
      </w:r>
      <w:r w:rsidRPr="00840B1C">
        <w:rPr>
          <w:caps/>
        </w:rPr>
        <w:t>.</w:t>
      </w:r>
      <w:r w:rsidRPr="00840B1C">
        <w:rPr>
          <w:caps/>
        </w:rPr>
        <w:tab/>
      </w:r>
      <w:r w:rsidR="004411F8" w:rsidRPr="00840B1C">
        <w:t xml:space="preserve">What </w:t>
      </w:r>
      <w:r w:rsidR="00213724" w:rsidRPr="00840B1C">
        <w:t>has</w:t>
      </w:r>
      <w:r w:rsidR="00AF3F3D" w:rsidRPr="00840B1C">
        <w:t xml:space="preserve"> AEP-Ohio </w:t>
      </w:r>
      <w:r w:rsidRPr="00840B1C">
        <w:t>propose</w:t>
      </w:r>
      <w:r w:rsidR="00213724" w:rsidRPr="00840B1C">
        <w:t>d</w:t>
      </w:r>
      <w:r w:rsidRPr="00840B1C">
        <w:t xml:space="preserve"> </w:t>
      </w:r>
      <w:r w:rsidR="004411F8" w:rsidRPr="00840B1C">
        <w:t xml:space="preserve">in this case with respect </w:t>
      </w:r>
      <w:r w:rsidR="00AA247E" w:rsidRPr="00840B1C">
        <w:t xml:space="preserve">to </w:t>
      </w:r>
      <w:r w:rsidR="00AF3F3D" w:rsidRPr="00840B1C">
        <w:t>refunds to customers</w:t>
      </w:r>
      <w:r w:rsidRPr="00840B1C">
        <w:t>?</w:t>
      </w:r>
    </w:p>
    <w:p w:rsidR="004E78EB" w:rsidRDefault="00EE4B2A" w:rsidP="00BC1AE7">
      <w:pPr>
        <w:pStyle w:val="aanswer"/>
      </w:pPr>
      <w:r w:rsidRPr="002E7EAA">
        <w:t>A</w:t>
      </w:r>
      <w:r w:rsidR="000464D9">
        <w:t>8</w:t>
      </w:r>
      <w:r w:rsidRPr="002E7EAA">
        <w:t>.</w:t>
      </w:r>
      <w:r w:rsidRPr="002E7EAA">
        <w:tab/>
      </w:r>
      <w:r w:rsidR="00BE4316">
        <w:t xml:space="preserve">The Company is proposing to refund to customers, by way of a one-month credit, the revenue collected through the Phase I riders that exceeds the $20.570 million in claimed integrated gasification combined cycle (“IGCC”) expenditures, plus carrying charges at the then-prevailing interest rate on customer deposits.  </w:t>
      </w:r>
      <w:r w:rsidR="00656329">
        <w:t xml:space="preserve">The </w:t>
      </w:r>
      <w:r w:rsidR="0055461C">
        <w:t xml:space="preserve">interest </w:t>
      </w:r>
      <w:r w:rsidR="00656329">
        <w:t>rate on customer deposits was 5.00% for CSP and 5.25%</w:t>
      </w:r>
      <w:r w:rsidR="008D79BF">
        <w:t xml:space="preserve"> for OP through December 31, 2011</w:t>
      </w:r>
      <w:r w:rsidR="00656329">
        <w:t xml:space="preserve">, and 3.00% for both CSP and OP beginning </w:t>
      </w:r>
      <w:r w:rsidR="008D79BF">
        <w:t>January 1, 2012.  The refund proposed by the Compan</w:t>
      </w:r>
      <w:r w:rsidR="00E67ECA">
        <w:t>y would be made in January 2015</w:t>
      </w:r>
      <w:r w:rsidR="00744FBD">
        <w:t>;</w:t>
      </w:r>
      <w:r w:rsidR="008D79BF">
        <w:t xml:space="preserve"> therefore</w:t>
      </w:r>
      <w:r w:rsidR="00744FBD">
        <w:t>,</w:t>
      </w:r>
      <w:r w:rsidR="008D79BF">
        <w:t xml:space="preserve"> carrying charges would be accrued through December 31, 2014.</w:t>
      </w:r>
      <w:r w:rsidR="005E1066">
        <w:t xml:space="preserve">  The </w:t>
      </w:r>
      <w:r w:rsidR="0055461C">
        <w:t xml:space="preserve">Phase I </w:t>
      </w:r>
      <w:r w:rsidR="005E1066">
        <w:t xml:space="preserve">IGCC riders were in effect from </w:t>
      </w:r>
      <w:r w:rsidR="00E67ECA">
        <w:t xml:space="preserve">July 2006 through June 2007.  </w:t>
      </w:r>
      <w:r w:rsidR="00E94A81">
        <w:t xml:space="preserve">The </w:t>
      </w:r>
      <w:r w:rsidR="0055461C">
        <w:t xml:space="preserve">Company has proposed </w:t>
      </w:r>
      <w:r w:rsidR="007F70B4">
        <w:t xml:space="preserve">that </w:t>
      </w:r>
      <w:r w:rsidR="0055461C">
        <w:t xml:space="preserve">the amount to be refunded to </w:t>
      </w:r>
      <w:r w:rsidR="00E94A81">
        <w:t>customer</w:t>
      </w:r>
      <w:r w:rsidR="0055461C">
        <w:t>s</w:t>
      </w:r>
      <w:r w:rsidR="00E94A81">
        <w:t xml:space="preserve"> is $3,669,926.30</w:t>
      </w:r>
      <w:r w:rsidR="00744FBD">
        <w:t>,</w:t>
      </w:r>
      <w:r w:rsidR="00E94A81">
        <w:t xml:space="preserve"> plus carrying charges of $1,071</w:t>
      </w:r>
      <w:r w:rsidR="00A9558B">
        <w:t>,</w:t>
      </w:r>
      <w:r w:rsidR="00E94A81">
        <w:t xml:space="preserve">669.21, for a total refund of $4,741,595.51.  </w:t>
      </w:r>
    </w:p>
    <w:p w:rsidR="00094024" w:rsidRDefault="00094024" w:rsidP="004C77E7">
      <w:pPr>
        <w:pStyle w:val="aquestion"/>
      </w:pPr>
      <w:r>
        <w:t>Q9.</w:t>
      </w:r>
      <w:r>
        <w:tab/>
        <w:t>What is IEU-Ohio’s position with respect to the refund?</w:t>
      </w:r>
    </w:p>
    <w:p w:rsidR="00094024" w:rsidRDefault="00094024" w:rsidP="00BC1AE7">
      <w:pPr>
        <w:pStyle w:val="aanswer"/>
        <w:rPr>
          <w:rStyle w:val="HeaderChar"/>
          <w:rFonts w:eastAsiaTheme="majorEastAsia"/>
          <w:b/>
        </w:rPr>
      </w:pPr>
      <w:r w:rsidRPr="003979D4">
        <w:t>A9.</w:t>
      </w:r>
      <w:r w:rsidRPr="003979D4">
        <w:rPr>
          <w:b/>
        </w:rPr>
        <w:tab/>
      </w:r>
      <w:r>
        <w:t>As indicated in IEU-Ohio’s September 5, 2014 Initial Comments and September</w:t>
      </w:r>
      <w:r w:rsidR="00A25314">
        <w:t> </w:t>
      </w:r>
      <w:r>
        <w:t>19, 2014 Reply Comments submitted in this proceeding, the entire $24.24</w:t>
      </w:r>
      <w:r w:rsidR="006273F9">
        <w:t xml:space="preserve"> </w:t>
      </w:r>
      <w:r>
        <w:t>million collected through the Phase I IGCC riders should be refunded to customers, with carrying charges at the WACC rate.</w:t>
      </w:r>
    </w:p>
    <w:p w:rsidR="004C77E7" w:rsidRDefault="004C77E7">
      <w:pPr>
        <w:rPr>
          <w:rFonts w:ascii="Arial" w:hAnsi="Arial" w:cs="Arial"/>
          <w:b/>
        </w:rPr>
      </w:pPr>
      <w:r>
        <w:br w:type="page"/>
      </w:r>
    </w:p>
    <w:p w:rsidR="00094024" w:rsidRDefault="00094024" w:rsidP="004C77E7">
      <w:pPr>
        <w:pStyle w:val="aquestion"/>
      </w:pPr>
      <w:r>
        <w:lastRenderedPageBreak/>
        <w:t>Q10.</w:t>
      </w:r>
      <w:r>
        <w:tab/>
        <w:t>Why did you propose using a WACC rate to calculate the carrying charges for the refund?</w:t>
      </w:r>
    </w:p>
    <w:p w:rsidR="00094024" w:rsidRDefault="00094024" w:rsidP="00BC1AE7">
      <w:pPr>
        <w:pStyle w:val="aanswer"/>
      </w:pPr>
      <w:r w:rsidRPr="003979D4">
        <w:t>A10.</w:t>
      </w:r>
      <w:r w:rsidRPr="003979D4">
        <w:tab/>
      </w:r>
      <w:r>
        <w:t>It is my understanding that the Commission has typically applied symmetrical carrying charges to under</w:t>
      </w:r>
      <w:r w:rsidR="00FC6640">
        <w:t>/</w:t>
      </w:r>
      <w:r>
        <w:t>over</w:t>
      </w:r>
      <w:r w:rsidR="001F34FE">
        <w:t>-</w:t>
      </w:r>
      <w:r w:rsidR="00FC6640">
        <w:t>r</w:t>
      </w:r>
      <w:r>
        <w:t xml:space="preserve">ecoveries.  For example, </w:t>
      </w:r>
      <w:r w:rsidR="00A25314">
        <w:t>in AEP</w:t>
      </w:r>
      <w:r w:rsidR="00A25314">
        <w:noBreakHyphen/>
        <w:t>Ohio’s 2009 fuel adjustment clause (“FAC”) proceeding,</w:t>
      </w:r>
      <w:r w:rsidR="00A25314">
        <w:rPr>
          <w:rStyle w:val="FootnoteReference"/>
        </w:rPr>
        <w:footnoteReference w:id="1"/>
      </w:r>
      <w:r w:rsidR="00A25314">
        <w:t xml:space="preserve"> </w:t>
      </w:r>
      <w:r>
        <w:t xml:space="preserve">the Commission ordered that carrying charges on amounts to be refunded to customers be applied at a WACC rate because AEP-Ohio had been deferring related </w:t>
      </w:r>
      <w:r w:rsidR="00DB622C">
        <w:t>amount</w:t>
      </w:r>
      <w:r>
        <w:t xml:space="preserve">s </w:t>
      </w:r>
      <w:r w:rsidR="00840B1C">
        <w:t xml:space="preserve">with the carrying charges calculated </w:t>
      </w:r>
      <w:r>
        <w:t>at a WACC rate.  Thus, there was symmetry between carrying charges applied in the Company’s favor and when applied in customers’ favor.</w:t>
      </w:r>
    </w:p>
    <w:p w:rsidR="00094024" w:rsidRDefault="00094024" w:rsidP="004C77E7">
      <w:pPr>
        <w:pStyle w:val="aquestion"/>
      </w:pPr>
      <w:r>
        <w:t>Q11.</w:t>
      </w:r>
      <w:r>
        <w:tab/>
        <w:t>Are you aware of other cases where the Commission has applied symmetri</w:t>
      </w:r>
      <w:r w:rsidR="001F34FE">
        <w:t>cal treatment to over/under-</w:t>
      </w:r>
      <w:r>
        <w:t>recoveries?</w:t>
      </w:r>
    </w:p>
    <w:p w:rsidR="00094024" w:rsidRDefault="00094024" w:rsidP="00BC1AE7">
      <w:pPr>
        <w:pStyle w:val="aanswer"/>
      </w:pPr>
      <w:r w:rsidRPr="003979D4">
        <w:t>A11.</w:t>
      </w:r>
      <w:r>
        <w:tab/>
        <w:t xml:space="preserve">Yes, for example, </w:t>
      </w:r>
      <w:r w:rsidR="00A25314">
        <w:t xml:space="preserve">the Commission has applied symmetrical treatment on </w:t>
      </w:r>
      <w:r>
        <w:t>under</w:t>
      </w:r>
      <w:r w:rsidR="00A25314">
        <w:t>/</w:t>
      </w:r>
      <w:r>
        <w:t>over</w:t>
      </w:r>
      <w:r w:rsidR="001F34FE">
        <w:t>-</w:t>
      </w:r>
      <w:r>
        <w:t>recoveries in the Company’s TCRR.</w:t>
      </w:r>
    </w:p>
    <w:p w:rsidR="00094024" w:rsidRDefault="00094024" w:rsidP="004C77E7">
      <w:pPr>
        <w:pStyle w:val="aquestion"/>
      </w:pPr>
      <w:r>
        <w:t>Q12.</w:t>
      </w:r>
      <w:r>
        <w:tab/>
        <w:t>What carrying charge did AEP-Ohio propose in this proceeding?</w:t>
      </w:r>
    </w:p>
    <w:p w:rsidR="00094024" w:rsidRDefault="00094024" w:rsidP="00BC1AE7">
      <w:pPr>
        <w:pStyle w:val="aanswer"/>
      </w:pPr>
      <w:r w:rsidRPr="003979D4">
        <w:t>A12.</w:t>
      </w:r>
      <w:r>
        <w:rPr>
          <w:b/>
        </w:rPr>
        <w:tab/>
      </w:r>
      <w:r>
        <w:t xml:space="preserve">The Company requested a WACC rate of 12.78% for CSP and 12.73% for OP.  </w:t>
      </w:r>
    </w:p>
    <w:p w:rsidR="00094024" w:rsidRDefault="00094024" w:rsidP="004C77E7">
      <w:pPr>
        <w:pStyle w:val="aquestion"/>
      </w:pPr>
      <w:r>
        <w:t>Q13.</w:t>
      </w:r>
      <w:r>
        <w:tab/>
        <w:t>What carrying charge rate do you propose for the refund in this case?</w:t>
      </w:r>
    </w:p>
    <w:p w:rsidR="00094024" w:rsidRDefault="00094024" w:rsidP="00BC1AE7">
      <w:pPr>
        <w:pStyle w:val="aanswer"/>
        <w:rPr>
          <w:b/>
        </w:rPr>
      </w:pPr>
      <w:r w:rsidRPr="003979D4">
        <w:t>A13.</w:t>
      </w:r>
      <w:r>
        <w:rPr>
          <w:b/>
        </w:rPr>
        <w:t xml:space="preserve"> </w:t>
      </w:r>
      <w:r>
        <w:rPr>
          <w:b/>
        </w:rPr>
        <w:tab/>
      </w:r>
      <w:r>
        <w:t xml:space="preserve">In conformity with the symmetry standard endorsed by the Commission, I propose that the Commission apply carrying charges at the same carrying charge rate proposed by the Company, 12.78% for CSP and 12.73% for OP. </w:t>
      </w:r>
    </w:p>
    <w:p w:rsidR="00094024" w:rsidRDefault="00094024" w:rsidP="004C77E7">
      <w:pPr>
        <w:pStyle w:val="aquestion"/>
      </w:pPr>
      <w:r>
        <w:lastRenderedPageBreak/>
        <w:t>Q1</w:t>
      </w:r>
      <w:r w:rsidR="00DB622C">
        <w:t>4</w:t>
      </w:r>
      <w:r>
        <w:t>.</w:t>
      </w:r>
      <w:r>
        <w:tab/>
        <w:t>If the Commission does not adopt your recommended WACC rate, do you have an alternative recommended carrying charge rate?</w:t>
      </w:r>
    </w:p>
    <w:p w:rsidR="00094024" w:rsidRDefault="00094024" w:rsidP="00BC1AE7">
      <w:pPr>
        <w:pStyle w:val="aanswer"/>
      </w:pPr>
      <w:r w:rsidRPr="003979D4">
        <w:t>A1</w:t>
      </w:r>
      <w:r w:rsidR="00DB622C" w:rsidRPr="003979D4">
        <w:t>4</w:t>
      </w:r>
      <w:r w:rsidRPr="003979D4">
        <w:t>.</w:t>
      </w:r>
      <w:r>
        <w:rPr>
          <w:b/>
        </w:rPr>
        <w:t xml:space="preserve"> </w:t>
      </w:r>
      <w:r>
        <w:rPr>
          <w:b/>
        </w:rPr>
        <w:tab/>
      </w:r>
      <w:r>
        <w:t xml:space="preserve">Yes.  In </w:t>
      </w:r>
      <w:r w:rsidR="00A25314">
        <w:t xml:space="preserve">the Company’s first electric security plan (“ESP”) case, </w:t>
      </w:r>
      <w:r>
        <w:t>the Commission rejected a similar proposal by</w:t>
      </w:r>
      <w:r w:rsidRPr="009E2EC8">
        <w:t xml:space="preserve"> the Company to use the customer deposit rate to calculate carrying charges.</w:t>
      </w:r>
      <w:r w:rsidR="00A25314" w:rsidRPr="009E2EC8">
        <w:rPr>
          <w:rStyle w:val="FootnoteReference"/>
        </w:rPr>
        <w:footnoteReference w:id="2"/>
      </w:r>
      <w:r w:rsidRPr="009E2EC8">
        <w:t xml:space="preserve">  </w:t>
      </w:r>
      <w:r>
        <w:t>Instead, the Commission directed AEP-Ohio to refund the amounts owed to customers at AEP-Ohio’s long</w:t>
      </w:r>
      <w:r w:rsidR="00A25314">
        <w:t>-</w:t>
      </w:r>
      <w:r>
        <w:t>term debt rate.  For other riders, the Commission has also applied a long</w:t>
      </w:r>
      <w:r w:rsidR="00A25314">
        <w:t>-</w:t>
      </w:r>
      <w:r>
        <w:t>term debt rate to over</w:t>
      </w:r>
      <w:r w:rsidR="00A25314">
        <w:t>/</w:t>
      </w:r>
      <w:r w:rsidR="001F34FE">
        <w:t>under-</w:t>
      </w:r>
      <w:r>
        <w:t>recovery balances.  Therefore, if the Commission rejects the WACC rate, I would recommend the carrying charges be calculated at a long</w:t>
      </w:r>
      <w:r w:rsidR="00A25314">
        <w:t>-</w:t>
      </w:r>
      <w:r>
        <w:t xml:space="preserve">term debt rate. </w:t>
      </w:r>
      <w:r w:rsidR="00AF0BE7">
        <w:t xml:space="preserve"> </w:t>
      </w:r>
      <w:r>
        <w:t>In witness Nelson’s pre</w:t>
      </w:r>
      <w:r w:rsidR="00BE4316">
        <w:t>-</w:t>
      </w:r>
      <w:r>
        <w:t>filed testimony in this proceeding, the cost of long-term debt at the time of the Company’s application was 6.5% for CSP and 6.4% for OP.</w:t>
      </w:r>
    </w:p>
    <w:p w:rsidR="00793E72" w:rsidRPr="00F67E3D" w:rsidRDefault="00793E72" w:rsidP="00F67E3D">
      <w:pPr>
        <w:pStyle w:val="aquestion"/>
      </w:pPr>
      <w:r w:rsidRPr="00F67E3D">
        <w:t>Q15.</w:t>
      </w:r>
      <w:r w:rsidRPr="00F67E3D">
        <w:tab/>
        <w:t>Are there any other alternatives the Commission could consider for returning the IGCC collections and carrying charges to customers?</w:t>
      </w:r>
    </w:p>
    <w:p w:rsidR="00793E72" w:rsidRPr="001543D2" w:rsidRDefault="00793E72" w:rsidP="00BC1AE7">
      <w:pPr>
        <w:pStyle w:val="aanswer"/>
        <w:rPr>
          <w:rStyle w:val="LineNumber"/>
          <w:sz w:val="24"/>
        </w:rPr>
      </w:pPr>
      <w:r>
        <w:t>A15.</w:t>
      </w:r>
      <w:r>
        <w:tab/>
        <w:t xml:space="preserve">Yes.  </w:t>
      </w:r>
      <w:r>
        <w:rPr>
          <w:rStyle w:val="LineNumber"/>
          <w:sz w:val="24"/>
        </w:rPr>
        <w:t>A</w:t>
      </w:r>
      <w:r w:rsidR="009C78B0">
        <w:rPr>
          <w:rStyle w:val="LineNumber"/>
          <w:sz w:val="24"/>
        </w:rPr>
        <w:t xml:space="preserve">s an </w:t>
      </w:r>
      <w:r w:rsidR="009C78B0" w:rsidRPr="00F67E3D">
        <w:rPr>
          <w:rStyle w:val="LineNumber"/>
          <w:sz w:val="24"/>
        </w:rPr>
        <w:t>alternative</w:t>
      </w:r>
      <w:r w:rsidR="009C78B0">
        <w:rPr>
          <w:rStyle w:val="LineNumber"/>
          <w:sz w:val="24"/>
        </w:rPr>
        <w:t xml:space="preserve"> to a refund,</w:t>
      </w:r>
      <w:r w:rsidR="006835E0">
        <w:rPr>
          <w:rStyle w:val="LineNumber"/>
          <w:sz w:val="24"/>
        </w:rPr>
        <w:t xml:space="preserve"> </w:t>
      </w:r>
      <w:r>
        <w:rPr>
          <w:rStyle w:val="LineNumber"/>
          <w:sz w:val="24"/>
        </w:rPr>
        <w:t>the Commission could conside</w:t>
      </w:r>
      <w:r w:rsidR="00D86596">
        <w:rPr>
          <w:rStyle w:val="LineNumber"/>
          <w:sz w:val="24"/>
        </w:rPr>
        <w:t xml:space="preserve">r </w:t>
      </w:r>
      <w:r w:rsidR="00B643B4">
        <w:rPr>
          <w:rStyle w:val="LineNumber"/>
          <w:sz w:val="24"/>
        </w:rPr>
        <w:t xml:space="preserve">a </w:t>
      </w:r>
      <w:r w:rsidR="00D86596">
        <w:rPr>
          <w:rStyle w:val="LineNumber"/>
          <w:sz w:val="24"/>
        </w:rPr>
        <w:t xml:space="preserve">credit </w:t>
      </w:r>
      <w:r w:rsidR="00B643B4">
        <w:rPr>
          <w:rStyle w:val="LineNumber"/>
          <w:sz w:val="24"/>
        </w:rPr>
        <w:t xml:space="preserve">of </w:t>
      </w:r>
      <w:r w:rsidR="00D86596">
        <w:rPr>
          <w:rStyle w:val="LineNumber"/>
          <w:sz w:val="24"/>
        </w:rPr>
        <w:t xml:space="preserve">the IGCC rider collections </w:t>
      </w:r>
      <w:r>
        <w:rPr>
          <w:rStyle w:val="LineNumber"/>
          <w:sz w:val="24"/>
        </w:rPr>
        <w:t>to the phase-in deferral</w:t>
      </w:r>
      <w:r w:rsidR="00D86596">
        <w:rPr>
          <w:rStyle w:val="LineNumber"/>
          <w:sz w:val="24"/>
        </w:rPr>
        <w:t xml:space="preserve"> that originated in the Company’s first </w:t>
      </w:r>
      <w:r w:rsidR="00F67E3D">
        <w:rPr>
          <w:rStyle w:val="LineNumber"/>
          <w:sz w:val="24"/>
        </w:rPr>
        <w:t xml:space="preserve">ESP </w:t>
      </w:r>
      <w:r w:rsidR="00D86596">
        <w:rPr>
          <w:rStyle w:val="LineNumber"/>
          <w:sz w:val="24"/>
        </w:rPr>
        <w:t>proceeding</w:t>
      </w:r>
      <w:r>
        <w:rPr>
          <w:rStyle w:val="LineNumber"/>
          <w:sz w:val="24"/>
        </w:rPr>
        <w:t xml:space="preserve">, </w:t>
      </w:r>
      <w:r w:rsidR="001E795A">
        <w:rPr>
          <w:rStyle w:val="LineNumber"/>
          <w:sz w:val="24"/>
        </w:rPr>
        <w:t>or to the capacity deferral authorized by the Commission in Case No. 10-2929-EL-UNC</w:t>
      </w:r>
      <w:r w:rsidR="00536BC4">
        <w:rPr>
          <w:rStyle w:val="LineNumber"/>
          <w:sz w:val="24"/>
        </w:rPr>
        <w:t>.</w:t>
      </w:r>
      <w:r w:rsidR="00F67E3D">
        <w:rPr>
          <w:rStyle w:val="LineNumber"/>
          <w:sz w:val="24"/>
        </w:rPr>
        <w:t xml:space="preserve">  </w:t>
      </w:r>
      <w:r>
        <w:rPr>
          <w:rStyle w:val="LineNumber"/>
          <w:sz w:val="24"/>
        </w:rPr>
        <w:t>Under</w:t>
      </w:r>
      <w:r w:rsidR="00D86596">
        <w:rPr>
          <w:rStyle w:val="LineNumber"/>
          <w:sz w:val="24"/>
        </w:rPr>
        <w:t xml:space="preserve"> this option, the entire IGCC collection </w:t>
      </w:r>
      <w:r>
        <w:rPr>
          <w:rStyle w:val="LineNumber"/>
          <w:sz w:val="24"/>
        </w:rPr>
        <w:t>amount</w:t>
      </w:r>
      <w:r w:rsidR="00F67E3D">
        <w:rPr>
          <w:rStyle w:val="LineNumber"/>
          <w:sz w:val="24"/>
        </w:rPr>
        <w:t>,</w:t>
      </w:r>
      <w:r>
        <w:rPr>
          <w:rStyle w:val="LineNumber"/>
          <w:sz w:val="24"/>
        </w:rPr>
        <w:t xml:space="preserve"> with carrying charges</w:t>
      </w:r>
      <w:r w:rsidR="00F67E3D">
        <w:rPr>
          <w:rStyle w:val="LineNumber"/>
          <w:sz w:val="24"/>
        </w:rPr>
        <w:t>,</w:t>
      </w:r>
      <w:r>
        <w:rPr>
          <w:rStyle w:val="LineNumber"/>
          <w:sz w:val="24"/>
        </w:rPr>
        <w:t xml:space="preserve"> could be credited to</w:t>
      </w:r>
      <w:r w:rsidR="001E795A">
        <w:rPr>
          <w:rStyle w:val="LineNumber"/>
          <w:sz w:val="24"/>
        </w:rPr>
        <w:t xml:space="preserve"> these </w:t>
      </w:r>
      <w:r>
        <w:rPr>
          <w:rStyle w:val="LineNumber"/>
          <w:sz w:val="24"/>
        </w:rPr>
        <w:t>deferral</w:t>
      </w:r>
      <w:r w:rsidR="001E795A">
        <w:rPr>
          <w:rStyle w:val="LineNumber"/>
          <w:sz w:val="24"/>
        </w:rPr>
        <w:t>s</w:t>
      </w:r>
      <w:r w:rsidR="00D86596">
        <w:rPr>
          <w:rStyle w:val="LineNumber"/>
          <w:sz w:val="24"/>
        </w:rPr>
        <w:t xml:space="preserve">.  </w:t>
      </w:r>
      <w:r w:rsidR="001E795A">
        <w:rPr>
          <w:rStyle w:val="LineNumber"/>
          <w:sz w:val="24"/>
        </w:rPr>
        <w:t>Under this approach, by assuming the IGCC collections were like a regulatory liability applied to the</w:t>
      </w:r>
      <w:r w:rsidR="00536BC4">
        <w:rPr>
          <w:rStyle w:val="LineNumber"/>
          <w:sz w:val="24"/>
        </w:rPr>
        <w:t xml:space="preserve"> front end of the deferral, </w:t>
      </w:r>
      <w:r w:rsidR="001E795A">
        <w:rPr>
          <w:rStyle w:val="LineNumber"/>
          <w:sz w:val="24"/>
        </w:rPr>
        <w:t xml:space="preserve">carrying charges would </w:t>
      </w:r>
      <w:r w:rsidR="00536BC4">
        <w:rPr>
          <w:rStyle w:val="LineNumber"/>
          <w:sz w:val="24"/>
        </w:rPr>
        <w:t xml:space="preserve">accrue on that </w:t>
      </w:r>
      <w:r w:rsidR="00536BC4">
        <w:rPr>
          <w:rStyle w:val="LineNumber"/>
          <w:sz w:val="24"/>
        </w:rPr>
        <w:lastRenderedPageBreak/>
        <w:t xml:space="preserve">balance and, along with the IGCC collections, would therefore reduce the amounts to be recovered from customers for the deferrals. </w:t>
      </w:r>
    </w:p>
    <w:p w:rsidR="00B07E20" w:rsidRDefault="00CE7038" w:rsidP="00F67E3D">
      <w:pPr>
        <w:pStyle w:val="aquestion"/>
        <w:rPr>
          <w:rStyle w:val="LineNumber"/>
          <w:sz w:val="24"/>
        </w:rPr>
      </w:pPr>
      <w:r>
        <w:rPr>
          <w:rStyle w:val="LineNumber"/>
          <w:sz w:val="24"/>
        </w:rPr>
        <w:t>Q1</w:t>
      </w:r>
      <w:r w:rsidR="00F67E3D">
        <w:rPr>
          <w:rStyle w:val="LineNumber"/>
          <w:sz w:val="24"/>
        </w:rPr>
        <w:t>6</w:t>
      </w:r>
      <w:r>
        <w:rPr>
          <w:rStyle w:val="LineNumber"/>
          <w:sz w:val="24"/>
        </w:rPr>
        <w:t>.</w:t>
      </w:r>
      <w:r>
        <w:rPr>
          <w:rStyle w:val="LineNumber"/>
          <w:sz w:val="24"/>
        </w:rPr>
        <w:tab/>
        <w:t xml:space="preserve">Is there anything else </w:t>
      </w:r>
      <w:r w:rsidRPr="00F67E3D">
        <w:rPr>
          <w:rStyle w:val="LineNumber"/>
          <w:sz w:val="24"/>
        </w:rPr>
        <w:t>that</w:t>
      </w:r>
      <w:r>
        <w:rPr>
          <w:rStyle w:val="LineNumber"/>
          <w:sz w:val="24"/>
        </w:rPr>
        <w:t xml:space="preserve"> you would like to address?</w:t>
      </w:r>
    </w:p>
    <w:p w:rsidR="00CE7038" w:rsidRDefault="00CE7038" w:rsidP="00BC1AE7">
      <w:pPr>
        <w:pStyle w:val="aanswer"/>
        <w:rPr>
          <w:rStyle w:val="LineNumber"/>
          <w:sz w:val="24"/>
        </w:rPr>
      </w:pPr>
      <w:r>
        <w:rPr>
          <w:rStyle w:val="LineNumber"/>
          <w:sz w:val="24"/>
        </w:rPr>
        <w:t>A1</w:t>
      </w:r>
      <w:r w:rsidR="00F67E3D">
        <w:rPr>
          <w:rStyle w:val="LineNumber"/>
          <w:sz w:val="24"/>
        </w:rPr>
        <w:t>6</w:t>
      </w:r>
      <w:r w:rsidR="003979D4">
        <w:rPr>
          <w:rStyle w:val="LineNumber"/>
          <w:sz w:val="24"/>
        </w:rPr>
        <w:t>.</w:t>
      </w:r>
      <w:r w:rsidR="003979D4">
        <w:rPr>
          <w:rStyle w:val="LineNumber"/>
          <w:sz w:val="24"/>
        </w:rPr>
        <w:tab/>
      </w:r>
      <w:r>
        <w:rPr>
          <w:rStyle w:val="LineNumber"/>
          <w:sz w:val="24"/>
        </w:rPr>
        <w:t>Yes.  Witness Spitznogle indicates at page 17 of his pre</w:t>
      </w:r>
      <w:r w:rsidR="00BE4316">
        <w:rPr>
          <w:rStyle w:val="LineNumber"/>
          <w:sz w:val="24"/>
        </w:rPr>
        <w:t>-</w:t>
      </w:r>
      <w:r>
        <w:rPr>
          <w:rStyle w:val="LineNumber"/>
          <w:sz w:val="24"/>
        </w:rPr>
        <w:t>filed testimony that the Phase I costs approved for recovery wer</w:t>
      </w:r>
      <w:r w:rsidR="00CA62B1">
        <w:rPr>
          <w:rStyle w:val="LineNumber"/>
          <w:sz w:val="24"/>
        </w:rPr>
        <w:t>e not constructi</w:t>
      </w:r>
      <w:r>
        <w:rPr>
          <w:rStyle w:val="LineNumber"/>
          <w:sz w:val="24"/>
        </w:rPr>
        <w:t>on costs</w:t>
      </w:r>
      <w:r w:rsidR="00F902C1">
        <w:rPr>
          <w:rStyle w:val="LineNumber"/>
          <w:sz w:val="24"/>
        </w:rPr>
        <w:t>.  He further states that it was known and understood that these costs would be incurred, regardless of whether any construction work was undertaken or whether the proposed IGCC plant was used and useful in providing service to customers.  From this statement, he offers that the costs incurred were current expenses.</w:t>
      </w:r>
      <w:r w:rsidR="00A25314">
        <w:rPr>
          <w:rStyle w:val="LineNumber"/>
          <w:sz w:val="24"/>
        </w:rPr>
        <w:t xml:space="preserve">  </w:t>
      </w:r>
      <w:r w:rsidR="00F902C1">
        <w:rPr>
          <w:rStyle w:val="LineNumber"/>
          <w:sz w:val="24"/>
        </w:rPr>
        <w:t xml:space="preserve">As a factual matter, the Company initially accounted for some portion of the costs as </w:t>
      </w:r>
      <w:r w:rsidR="00631930">
        <w:rPr>
          <w:rStyle w:val="LineNumber"/>
          <w:sz w:val="24"/>
        </w:rPr>
        <w:t>Construction Work In P</w:t>
      </w:r>
      <w:r w:rsidR="00A25314">
        <w:rPr>
          <w:rStyle w:val="LineNumber"/>
          <w:sz w:val="24"/>
        </w:rPr>
        <w:t>rogress (“</w:t>
      </w:r>
      <w:r w:rsidR="00F902C1">
        <w:rPr>
          <w:rStyle w:val="LineNumber"/>
          <w:sz w:val="24"/>
        </w:rPr>
        <w:t>CWIP</w:t>
      </w:r>
      <w:r w:rsidR="00A25314">
        <w:rPr>
          <w:rStyle w:val="LineNumber"/>
          <w:sz w:val="24"/>
        </w:rPr>
        <w:t>”)</w:t>
      </w:r>
      <w:r w:rsidR="00F902C1">
        <w:rPr>
          <w:rStyle w:val="LineNumber"/>
          <w:sz w:val="24"/>
        </w:rPr>
        <w:t xml:space="preserve">.  As </w:t>
      </w:r>
      <w:r>
        <w:rPr>
          <w:rStyle w:val="LineNumber"/>
          <w:sz w:val="24"/>
        </w:rPr>
        <w:t>the Company reported in the CSP and OP 2005 Form 1 reports filed with the FERC</w:t>
      </w:r>
      <w:r w:rsidR="00F902C1">
        <w:rPr>
          <w:rStyle w:val="LineNumber"/>
          <w:sz w:val="24"/>
        </w:rPr>
        <w:t xml:space="preserve">, </w:t>
      </w:r>
      <w:r>
        <w:rPr>
          <w:rStyle w:val="LineNumber"/>
          <w:sz w:val="24"/>
        </w:rPr>
        <w:t xml:space="preserve"> there were project costs for the IGCC that were classified as Generation – Construction Work In Progress (</w:t>
      </w:r>
      <w:r w:rsidR="00CA62B1">
        <w:rPr>
          <w:rStyle w:val="LineNumber"/>
          <w:sz w:val="24"/>
        </w:rPr>
        <w:t xml:space="preserve">CWIP - </w:t>
      </w:r>
      <w:r>
        <w:rPr>
          <w:rStyle w:val="LineNumber"/>
          <w:sz w:val="24"/>
        </w:rPr>
        <w:t>Account 107).  See Exhibit JGB-</w:t>
      </w:r>
      <w:r w:rsidR="00840B1C">
        <w:rPr>
          <w:rStyle w:val="LineNumber"/>
          <w:sz w:val="24"/>
        </w:rPr>
        <w:t>3</w:t>
      </w:r>
      <w:r>
        <w:rPr>
          <w:rStyle w:val="LineNumber"/>
          <w:sz w:val="24"/>
        </w:rPr>
        <w:t xml:space="preserve">.  </w:t>
      </w:r>
      <w:r w:rsidR="00CA62B1">
        <w:rPr>
          <w:rStyle w:val="LineNumber"/>
          <w:sz w:val="24"/>
        </w:rPr>
        <w:t>Therefore, there were IGCC costs that were classified to CWIP for at least some period of time.</w:t>
      </w:r>
      <w:r w:rsidR="00F902C1">
        <w:rPr>
          <w:rStyle w:val="LineNumber"/>
          <w:sz w:val="24"/>
        </w:rPr>
        <w:t xml:space="preserve">  However, I would also note that the accounting for these costs as CWIP does not appear to be correct under the FERC Uniform System of Accounts.  </w:t>
      </w:r>
    </w:p>
    <w:p w:rsidR="00CE7038" w:rsidRPr="009E2EC8" w:rsidRDefault="00CE7038" w:rsidP="004C77E7">
      <w:pPr>
        <w:pStyle w:val="aquestion"/>
        <w:rPr>
          <w:rStyle w:val="LineNumber"/>
          <w:sz w:val="24"/>
        </w:rPr>
      </w:pPr>
      <w:r w:rsidRPr="009E2EC8">
        <w:rPr>
          <w:rStyle w:val="LineNumber"/>
          <w:sz w:val="24"/>
        </w:rPr>
        <w:t>Q1</w:t>
      </w:r>
      <w:r w:rsidR="00F67E3D">
        <w:rPr>
          <w:rStyle w:val="LineNumber"/>
          <w:sz w:val="24"/>
        </w:rPr>
        <w:t>7</w:t>
      </w:r>
      <w:r w:rsidRPr="009E2EC8">
        <w:rPr>
          <w:rStyle w:val="LineNumber"/>
          <w:sz w:val="24"/>
        </w:rPr>
        <w:t>.</w:t>
      </w:r>
      <w:r w:rsidRPr="009E2EC8">
        <w:rPr>
          <w:rStyle w:val="LineNumber"/>
          <w:sz w:val="24"/>
        </w:rPr>
        <w:tab/>
        <w:t>What is the proper accounting for the types of costs included in the Phase I costs?</w:t>
      </w:r>
    </w:p>
    <w:p w:rsidR="00CA62B1" w:rsidRDefault="00CE7038" w:rsidP="00BC1AE7">
      <w:pPr>
        <w:pStyle w:val="aanswer"/>
        <w:rPr>
          <w:rStyle w:val="LineNumber"/>
          <w:sz w:val="24"/>
        </w:rPr>
      </w:pPr>
      <w:r>
        <w:rPr>
          <w:rStyle w:val="LineNumber"/>
          <w:sz w:val="24"/>
        </w:rPr>
        <w:t>A1</w:t>
      </w:r>
      <w:r w:rsidR="00F67E3D">
        <w:rPr>
          <w:rStyle w:val="LineNumber"/>
          <w:sz w:val="24"/>
        </w:rPr>
        <w:t>7</w:t>
      </w:r>
      <w:r w:rsidR="003979D4">
        <w:rPr>
          <w:rStyle w:val="LineNumber"/>
          <w:sz w:val="24"/>
        </w:rPr>
        <w:t>.</w:t>
      </w:r>
      <w:r w:rsidR="003979D4">
        <w:rPr>
          <w:rStyle w:val="LineNumber"/>
          <w:sz w:val="24"/>
        </w:rPr>
        <w:tab/>
      </w:r>
      <w:r>
        <w:rPr>
          <w:rStyle w:val="LineNumber"/>
          <w:sz w:val="24"/>
        </w:rPr>
        <w:t>The FERC Uniform System of Accounts prescribes that Phase I type costs be recorded in Account 183 – Preliminary Survey and Investigation Charges, which provides that “</w:t>
      </w:r>
      <w:r w:rsidR="00B07E20">
        <w:rPr>
          <w:rStyle w:val="LineNumber"/>
          <w:sz w:val="24"/>
        </w:rPr>
        <w:t>[</w:t>
      </w:r>
      <w:r>
        <w:rPr>
          <w:rStyle w:val="LineNumber"/>
          <w:sz w:val="24"/>
        </w:rPr>
        <w:t>t</w:t>
      </w:r>
      <w:r w:rsidR="00B07E20">
        <w:rPr>
          <w:rStyle w:val="LineNumber"/>
          <w:sz w:val="24"/>
        </w:rPr>
        <w:t>]</w:t>
      </w:r>
      <w:r>
        <w:rPr>
          <w:rStyle w:val="LineNumber"/>
          <w:sz w:val="24"/>
        </w:rPr>
        <w:t xml:space="preserve">his account shall be charged with all expenditures for preliminary surveys, plans, investigations, etc., made for the purpose of determining the </w:t>
      </w:r>
      <w:r w:rsidR="00B07E20">
        <w:rPr>
          <w:rStyle w:val="LineNumber"/>
          <w:sz w:val="24"/>
        </w:rPr>
        <w:lastRenderedPageBreak/>
        <w:t>feasibility</w:t>
      </w:r>
      <w:r>
        <w:rPr>
          <w:rStyle w:val="LineNumber"/>
          <w:sz w:val="24"/>
        </w:rPr>
        <w:t xml:space="preserve"> of utility projects under </w:t>
      </w:r>
      <w:r w:rsidR="00B07E20">
        <w:rPr>
          <w:rStyle w:val="LineNumber"/>
          <w:sz w:val="24"/>
        </w:rPr>
        <w:t>contemplation</w:t>
      </w:r>
      <w:r>
        <w:rPr>
          <w:rStyle w:val="LineNumber"/>
          <w:sz w:val="24"/>
        </w:rPr>
        <w:t>.</w:t>
      </w:r>
      <w:r w:rsidR="00CA62B1">
        <w:rPr>
          <w:rStyle w:val="LineNumber"/>
          <w:sz w:val="24"/>
        </w:rPr>
        <w:t xml:space="preserve">  If </w:t>
      </w:r>
      <w:bookmarkStart w:id="0" w:name="_GoBack"/>
      <w:bookmarkEnd w:id="0"/>
      <w:r w:rsidR="00CA62B1">
        <w:rPr>
          <w:rStyle w:val="LineNumber"/>
          <w:sz w:val="24"/>
        </w:rPr>
        <w:t>construction results, this account shall be credited and the appropriate utility plant account charged.  If the work is abandoned, the charge shall be made to account 426.5</w:t>
      </w:r>
      <w:r w:rsidR="00A25314">
        <w:rPr>
          <w:rStyle w:val="LineNumber"/>
          <w:sz w:val="24"/>
        </w:rPr>
        <w:t>,</w:t>
      </w:r>
      <w:r w:rsidR="00CA62B1">
        <w:rPr>
          <w:rStyle w:val="LineNumber"/>
          <w:sz w:val="24"/>
        </w:rPr>
        <w:t xml:space="preserve"> Other </w:t>
      </w:r>
      <w:r w:rsidR="00A25314">
        <w:rPr>
          <w:rStyle w:val="LineNumber"/>
          <w:sz w:val="24"/>
        </w:rPr>
        <w:t>D</w:t>
      </w:r>
      <w:r w:rsidR="00CA62B1">
        <w:rPr>
          <w:rStyle w:val="LineNumber"/>
          <w:sz w:val="24"/>
        </w:rPr>
        <w:t>eductions, or to the appropriate operating expense account.”</w:t>
      </w:r>
      <w:r w:rsidR="00A25314">
        <w:rPr>
          <w:rStyle w:val="FootnoteReference"/>
        </w:rPr>
        <w:footnoteReference w:id="3"/>
      </w:r>
    </w:p>
    <w:p w:rsidR="00B07E20" w:rsidRDefault="00CA62B1" w:rsidP="00BC1AE7">
      <w:pPr>
        <w:pStyle w:val="aanswer"/>
        <w:ind w:firstLine="0"/>
        <w:rPr>
          <w:rStyle w:val="LineNumber"/>
          <w:sz w:val="24"/>
        </w:rPr>
      </w:pPr>
      <w:r>
        <w:rPr>
          <w:rStyle w:val="LineNumber"/>
          <w:sz w:val="24"/>
        </w:rPr>
        <w:t xml:space="preserve">Therefore, one would not have expected for the Company to record any expenditures to CWIP for the project as </w:t>
      </w:r>
      <w:r w:rsidR="00B07E20">
        <w:rPr>
          <w:rStyle w:val="LineNumber"/>
          <w:sz w:val="24"/>
        </w:rPr>
        <w:t>construction</w:t>
      </w:r>
      <w:r>
        <w:rPr>
          <w:rStyle w:val="LineNumber"/>
          <w:sz w:val="24"/>
        </w:rPr>
        <w:t xml:space="preserve"> never resulted.  </w:t>
      </w:r>
    </w:p>
    <w:p w:rsidR="004C77E7" w:rsidRPr="00503030" w:rsidRDefault="004C77E7" w:rsidP="004C77E7">
      <w:pPr>
        <w:spacing w:after="240" w:line="480" w:lineRule="auto"/>
        <w:rPr>
          <w:rFonts w:ascii="Arial" w:hAnsi="Arial" w:cs="Arial"/>
          <w:b/>
          <w:caps/>
        </w:rPr>
      </w:pPr>
      <w:r>
        <w:rPr>
          <w:rFonts w:ascii="Arial" w:hAnsi="Arial" w:cs="Arial"/>
          <w:b/>
          <w:caps/>
        </w:rPr>
        <w:t>Iii.</w:t>
      </w:r>
      <w:r>
        <w:rPr>
          <w:rFonts w:ascii="Arial" w:hAnsi="Arial" w:cs="Arial"/>
          <w:b/>
          <w:caps/>
        </w:rPr>
        <w:tab/>
        <w:t>RECOMMENDATION</w:t>
      </w:r>
    </w:p>
    <w:p w:rsidR="007F0AA7" w:rsidRDefault="00FE7CB4" w:rsidP="004C77E7">
      <w:pPr>
        <w:pStyle w:val="aquestion"/>
      </w:pPr>
      <w:r w:rsidRPr="007317D7">
        <w:t>Q</w:t>
      </w:r>
      <w:r w:rsidR="008C7479">
        <w:t>1</w:t>
      </w:r>
      <w:r w:rsidR="00F67E3D">
        <w:t>8</w:t>
      </w:r>
      <w:r w:rsidR="0009209F" w:rsidRPr="007317D7">
        <w:t>.</w:t>
      </w:r>
      <w:r>
        <w:tab/>
      </w:r>
      <w:r w:rsidR="00CE232F">
        <w:t>What is your recommendation?</w:t>
      </w:r>
    </w:p>
    <w:p w:rsidR="00DE5154" w:rsidRDefault="00BD0902" w:rsidP="00BC1AE7">
      <w:pPr>
        <w:pStyle w:val="aanswer"/>
        <w:rPr>
          <w:rStyle w:val="LineNumber"/>
          <w:sz w:val="24"/>
        </w:rPr>
      </w:pPr>
      <w:r>
        <w:t>A1</w:t>
      </w:r>
      <w:r w:rsidR="00F67E3D">
        <w:t>8</w:t>
      </w:r>
      <w:r w:rsidR="00CE232F" w:rsidRPr="00CE232F">
        <w:t>.</w:t>
      </w:r>
      <w:r w:rsidR="00CE232F" w:rsidRPr="00CE232F">
        <w:tab/>
      </w:r>
      <w:r w:rsidR="00CE232F">
        <w:t xml:space="preserve">I recommend that the Commission </w:t>
      </w:r>
      <w:r w:rsidR="00DE5154">
        <w:t xml:space="preserve">require </w:t>
      </w:r>
      <w:r w:rsidR="00DE5154">
        <w:rPr>
          <w:rStyle w:val="LineNumber"/>
          <w:sz w:val="24"/>
        </w:rPr>
        <w:t xml:space="preserve">that AEP-Ohio </w:t>
      </w:r>
      <w:r w:rsidR="00A5155C">
        <w:rPr>
          <w:rStyle w:val="LineNumber"/>
          <w:sz w:val="24"/>
        </w:rPr>
        <w:t xml:space="preserve">refund all of the IGCC rider revenue </w:t>
      </w:r>
      <w:r w:rsidR="000B7A1B">
        <w:rPr>
          <w:rStyle w:val="LineNumber"/>
          <w:sz w:val="24"/>
        </w:rPr>
        <w:t>collect</w:t>
      </w:r>
      <w:r w:rsidR="00A5155C">
        <w:rPr>
          <w:rStyle w:val="LineNumber"/>
          <w:sz w:val="24"/>
        </w:rPr>
        <w:t xml:space="preserve">ed </w:t>
      </w:r>
      <w:r w:rsidR="00DE5154">
        <w:rPr>
          <w:rStyle w:val="LineNumber"/>
          <w:sz w:val="24"/>
        </w:rPr>
        <w:t xml:space="preserve">through the IGCC riders of CSP and OP to customers, with carrying charges.  The refund amount before carrying charges would be </w:t>
      </w:r>
      <w:r w:rsidR="00DE5154" w:rsidRPr="009B06BB">
        <w:rPr>
          <w:rStyle w:val="LineNumber"/>
          <w:sz w:val="24"/>
        </w:rPr>
        <w:t>$24.24 million</w:t>
      </w:r>
      <w:r w:rsidR="00DE5154">
        <w:rPr>
          <w:rStyle w:val="LineNumber"/>
          <w:sz w:val="24"/>
        </w:rPr>
        <w:t>.  I have calculated that the refund with carrying charges at WACC</w:t>
      </w:r>
      <w:r w:rsidR="00CA54D0">
        <w:rPr>
          <w:rStyle w:val="LineNumber"/>
          <w:sz w:val="24"/>
        </w:rPr>
        <w:t>,</w:t>
      </w:r>
      <w:r w:rsidR="00DE5154">
        <w:rPr>
          <w:rStyle w:val="LineNumber"/>
          <w:sz w:val="24"/>
        </w:rPr>
        <w:t xml:space="preserve"> proposed by Company witness Nelson in his pre-filed testimony of May 5</w:t>
      </w:r>
      <w:r w:rsidR="00272802">
        <w:rPr>
          <w:rStyle w:val="LineNumber"/>
          <w:sz w:val="24"/>
        </w:rPr>
        <w:t xml:space="preserve">, 2005, </w:t>
      </w:r>
      <w:r w:rsidR="00DE5154">
        <w:rPr>
          <w:rStyle w:val="LineNumber"/>
          <w:sz w:val="24"/>
        </w:rPr>
        <w:t xml:space="preserve">would be </w:t>
      </w:r>
      <w:r w:rsidR="00DE5154" w:rsidRPr="00150398">
        <w:rPr>
          <w:rStyle w:val="LineNumber"/>
          <w:sz w:val="24"/>
        </w:rPr>
        <w:t>$</w:t>
      </w:r>
      <w:r w:rsidR="006F50A5">
        <w:rPr>
          <w:rStyle w:val="LineNumber"/>
          <w:sz w:val="24"/>
        </w:rPr>
        <w:t>48.83</w:t>
      </w:r>
      <w:r w:rsidR="00272802">
        <w:rPr>
          <w:rStyle w:val="LineNumber"/>
          <w:sz w:val="24"/>
        </w:rPr>
        <w:t>3</w:t>
      </w:r>
      <w:r w:rsidR="00DE5154" w:rsidRPr="00150398">
        <w:rPr>
          <w:rStyle w:val="LineNumber"/>
          <w:sz w:val="24"/>
        </w:rPr>
        <w:t xml:space="preserve"> million.</w:t>
      </w:r>
      <w:r w:rsidR="00DE5154">
        <w:rPr>
          <w:rStyle w:val="LineNumber"/>
          <w:sz w:val="24"/>
        </w:rPr>
        <w:t xml:space="preserve">  I used t</w:t>
      </w:r>
      <w:r w:rsidR="00A5155C">
        <w:rPr>
          <w:rStyle w:val="LineNumber"/>
          <w:sz w:val="24"/>
        </w:rPr>
        <w:t>he monthly IGCC rider billing</w:t>
      </w:r>
      <w:r w:rsidR="00DE5154">
        <w:rPr>
          <w:rStyle w:val="LineNumber"/>
          <w:sz w:val="24"/>
        </w:rPr>
        <w:t>s provided in response to Interrogatory IEU-INT-3-1, Attac</w:t>
      </w:r>
      <w:r w:rsidR="00272802">
        <w:rPr>
          <w:rStyle w:val="LineNumber"/>
          <w:sz w:val="24"/>
        </w:rPr>
        <w:t xml:space="preserve">hment 1 </w:t>
      </w:r>
      <w:r w:rsidR="0013193E">
        <w:rPr>
          <w:rStyle w:val="LineNumber"/>
          <w:sz w:val="24"/>
        </w:rPr>
        <w:t>(</w:t>
      </w:r>
      <w:r w:rsidR="00272802">
        <w:rPr>
          <w:rStyle w:val="LineNumber"/>
          <w:sz w:val="24"/>
        </w:rPr>
        <w:t>Exhibit JGB-</w:t>
      </w:r>
      <w:r w:rsidR="00840B1C">
        <w:rPr>
          <w:rStyle w:val="LineNumber"/>
          <w:sz w:val="24"/>
        </w:rPr>
        <w:t>4</w:t>
      </w:r>
      <w:r w:rsidR="0013193E">
        <w:rPr>
          <w:rStyle w:val="LineNumber"/>
          <w:sz w:val="24"/>
        </w:rPr>
        <w:t>)</w:t>
      </w:r>
      <w:r w:rsidR="0000184F">
        <w:rPr>
          <w:rStyle w:val="LineNumber"/>
          <w:sz w:val="24"/>
        </w:rPr>
        <w:t>.  My c</w:t>
      </w:r>
      <w:r w:rsidR="002B5371">
        <w:rPr>
          <w:rStyle w:val="LineNumber"/>
          <w:sz w:val="24"/>
        </w:rPr>
        <w:t xml:space="preserve">alculations are </w:t>
      </w:r>
      <w:r w:rsidR="00A91E02">
        <w:rPr>
          <w:rStyle w:val="LineNumber"/>
          <w:sz w:val="24"/>
        </w:rPr>
        <w:t xml:space="preserve">summarized </w:t>
      </w:r>
      <w:r w:rsidR="002B5371">
        <w:rPr>
          <w:rStyle w:val="LineNumber"/>
          <w:sz w:val="24"/>
        </w:rPr>
        <w:t>on Exhibit JGB-2</w:t>
      </w:r>
      <w:r w:rsidR="0000184F">
        <w:rPr>
          <w:rStyle w:val="LineNumber"/>
          <w:sz w:val="24"/>
        </w:rPr>
        <w:t>.</w:t>
      </w:r>
      <w:r w:rsidR="00DE5154">
        <w:rPr>
          <w:rStyle w:val="LineNumber"/>
          <w:sz w:val="24"/>
        </w:rPr>
        <w:t xml:space="preserve"> </w:t>
      </w:r>
    </w:p>
    <w:p w:rsidR="00CE232F" w:rsidRDefault="00DE5154" w:rsidP="00BC1AE7">
      <w:pPr>
        <w:pStyle w:val="aanswer"/>
        <w:ind w:firstLine="0"/>
        <w:rPr>
          <w:rStyle w:val="LineNumber"/>
          <w:sz w:val="24"/>
        </w:rPr>
      </w:pPr>
      <w:r>
        <w:rPr>
          <w:rStyle w:val="LineNumber"/>
          <w:sz w:val="24"/>
        </w:rPr>
        <w:t xml:space="preserve">If the Commission does not agree that the carrying charges should be based on WACC, then I recommend that another option for the Commission to consider, which would be more </w:t>
      </w:r>
      <w:r w:rsidR="00A91E02">
        <w:rPr>
          <w:rStyle w:val="LineNumber"/>
          <w:sz w:val="24"/>
        </w:rPr>
        <w:t xml:space="preserve">equitable </w:t>
      </w:r>
      <w:r>
        <w:rPr>
          <w:rStyle w:val="LineNumber"/>
          <w:sz w:val="24"/>
        </w:rPr>
        <w:t xml:space="preserve">than the customer deposit rate, would be that the carrying charges be based on the Company’s cost of long-term debt, as this is </w:t>
      </w:r>
      <w:r>
        <w:rPr>
          <w:rStyle w:val="LineNumber"/>
          <w:sz w:val="24"/>
        </w:rPr>
        <w:lastRenderedPageBreak/>
        <w:t>the carrying charge rate a</w:t>
      </w:r>
      <w:r w:rsidR="001F34FE">
        <w:rPr>
          <w:rStyle w:val="LineNumber"/>
          <w:sz w:val="24"/>
        </w:rPr>
        <w:t>pplied to AEP-Ohio’s under/over-</w:t>
      </w:r>
      <w:r>
        <w:rPr>
          <w:rStyle w:val="LineNumber"/>
          <w:sz w:val="24"/>
        </w:rPr>
        <w:t xml:space="preserve">recoveries in, for </w:t>
      </w:r>
      <w:r w:rsidRPr="00F67E3D">
        <w:rPr>
          <w:rStyle w:val="LineNumber"/>
          <w:sz w:val="24"/>
        </w:rPr>
        <w:t>example</w:t>
      </w:r>
      <w:r>
        <w:rPr>
          <w:rStyle w:val="LineNumber"/>
          <w:sz w:val="24"/>
        </w:rPr>
        <w:t xml:space="preserve">, the Company’s </w:t>
      </w:r>
      <w:r w:rsidR="00CA54D0">
        <w:rPr>
          <w:rStyle w:val="LineNumber"/>
          <w:sz w:val="24"/>
        </w:rPr>
        <w:t>TCRR</w:t>
      </w:r>
      <w:r>
        <w:rPr>
          <w:rStyle w:val="LineNumber"/>
          <w:sz w:val="24"/>
        </w:rPr>
        <w:t>.</w:t>
      </w:r>
    </w:p>
    <w:p w:rsidR="0091627D" w:rsidRPr="001543D2" w:rsidRDefault="0091627D" w:rsidP="00BC1AE7">
      <w:pPr>
        <w:pStyle w:val="aanswer"/>
        <w:ind w:firstLine="0"/>
        <w:rPr>
          <w:rStyle w:val="LineNumber"/>
          <w:rFonts w:cs="Times New Roman"/>
          <w:sz w:val="24"/>
        </w:rPr>
      </w:pPr>
      <w:r>
        <w:rPr>
          <w:rStyle w:val="LineNumber"/>
          <w:sz w:val="24"/>
        </w:rPr>
        <w:t>A</w:t>
      </w:r>
      <w:r w:rsidR="00690B9F">
        <w:rPr>
          <w:rStyle w:val="LineNumber"/>
          <w:sz w:val="24"/>
        </w:rPr>
        <w:t xml:space="preserve">s an alternative to a refund, </w:t>
      </w:r>
      <w:r>
        <w:rPr>
          <w:rStyle w:val="LineNumber"/>
          <w:sz w:val="24"/>
        </w:rPr>
        <w:t>the Commission could choose to credit the IGCC rider collections to the Company’s outstanding phase-in deferral</w:t>
      </w:r>
      <w:r w:rsidR="00536BC4">
        <w:rPr>
          <w:rStyle w:val="LineNumber"/>
          <w:sz w:val="24"/>
        </w:rPr>
        <w:t xml:space="preserve"> or capacity deferral</w:t>
      </w:r>
      <w:r w:rsidR="00F67E3D">
        <w:rPr>
          <w:rStyle w:val="LineNumber"/>
          <w:sz w:val="24"/>
        </w:rPr>
        <w:t>.</w:t>
      </w:r>
    </w:p>
    <w:p w:rsidR="007F0AA7" w:rsidRPr="00AA6A20" w:rsidRDefault="00BD0902" w:rsidP="004C77E7">
      <w:pPr>
        <w:pStyle w:val="aquestion"/>
        <w:rPr>
          <w:rStyle w:val="LineNumber"/>
          <w:sz w:val="24"/>
        </w:rPr>
      </w:pPr>
      <w:r>
        <w:rPr>
          <w:rStyle w:val="LineNumber"/>
          <w:sz w:val="24"/>
        </w:rPr>
        <w:t>Q1</w:t>
      </w:r>
      <w:r w:rsidR="00F67E3D">
        <w:rPr>
          <w:rStyle w:val="LineNumber"/>
          <w:sz w:val="24"/>
        </w:rPr>
        <w:t>9</w:t>
      </w:r>
      <w:r w:rsidR="007F0AA7" w:rsidRPr="00AA6A20">
        <w:rPr>
          <w:rStyle w:val="LineNumber"/>
          <w:sz w:val="24"/>
        </w:rPr>
        <w:t>.</w:t>
      </w:r>
      <w:r w:rsidR="000B23C9">
        <w:rPr>
          <w:rStyle w:val="LineNumber"/>
          <w:sz w:val="24"/>
        </w:rPr>
        <w:tab/>
      </w:r>
      <w:r w:rsidR="007F0AA7" w:rsidRPr="00AA6A20">
        <w:rPr>
          <w:rStyle w:val="LineNumber"/>
          <w:sz w:val="24"/>
        </w:rPr>
        <w:t>Does this conclude your prepared direct testimony?</w:t>
      </w:r>
    </w:p>
    <w:p w:rsidR="007F0AA7" w:rsidRDefault="00BD0902" w:rsidP="00BC1AE7">
      <w:pPr>
        <w:pStyle w:val="aanswer"/>
        <w:rPr>
          <w:rStyle w:val="LineNumber"/>
          <w:sz w:val="24"/>
        </w:rPr>
      </w:pPr>
      <w:r>
        <w:rPr>
          <w:rStyle w:val="LineNumber"/>
          <w:sz w:val="24"/>
        </w:rPr>
        <w:t>A1</w:t>
      </w:r>
      <w:r w:rsidR="00F67E3D">
        <w:rPr>
          <w:rStyle w:val="LineNumber"/>
          <w:sz w:val="24"/>
        </w:rPr>
        <w:t>9</w:t>
      </w:r>
      <w:r w:rsidR="007F0AA7" w:rsidRPr="00AA6A20">
        <w:rPr>
          <w:rStyle w:val="LineNumber"/>
          <w:sz w:val="24"/>
        </w:rPr>
        <w:t>.</w:t>
      </w:r>
      <w:r w:rsidR="007F0AA7" w:rsidRPr="00AA6A20">
        <w:rPr>
          <w:rStyle w:val="LineNumber"/>
          <w:sz w:val="24"/>
        </w:rPr>
        <w:tab/>
        <w:t>Yes.  However, I reserve the right to update this testimony for any outstanding discovery responses or additional information that is submitted by other parties in this case.</w:t>
      </w:r>
    </w:p>
    <w:p w:rsidR="001303FB" w:rsidRDefault="001303FB">
      <w:pPr>
        <w:tabs>
          <w:tab w:val="left" w:pos="720"/>
          <w:tab w:val="left" w:pos="810"/>
        </w:tabs>
        <w:spacing w:line="480" w:lineRule="auto"/>
        <w:ind w:left="720" w:hanging="720"/>
        <w:jc w:val="both"/>
        <w:rPr>
          <w:rStyle w:val="LineNumber"/>
          <w:rFonts w:cs="Arial"/>
          <w:sz w:val="24"/>
        </w:rPr>
        <w:sectPr w:rsidR="001303FB" w:rsidSect="002733C2">
          <w:headerReference w:type="default" r:id="rId28"/>
          <w:footerReference w:type="default" r:id="rId29"/>
          <w:headerReference w:type="first" r:id="rId30"/>
          <w:footerReference w:type="first" r:id="rId31"/>
          <w:type w:val="continuous"/>
          <w:pgSz w:w="12240" w:h="15840"/>
          <w:pgMar w:top="1440" w:right="1440" w:bottom="1440" w:left="1440" w:header="720" w:footer="720" w:gutter="0"/>
          <w:lnNumType w:countBy="1"/>
          <w:pgNumType w:start="1"/>
          <w:cols w:space="720"/>
          <w:titlePg/>
          <w:docGrid w:linePitch="360"/>
        </w:sectPr>
      </w:pPr>
    </w:p>
    <w:p w:rsidR="008A1049" w:rsidRPr="008A1049" w:rsidRDefault="008A1049" w:rsidP="004B4685">
      <w:pPr>
        <w:jc w:val="right"/>
        <w:rPr>
          <w:rFonts w:ascii="Arial" w:hAnsi="Arial"/>
          <w:b/>
          <w:smallCaps/>
          <w:sz w:val="26"/>
        </w:rPr>
      </w:pPr>
      <w:r w:rsidRPr="008A1049">
        <w:rPr>
          <w:rFonts w:ascii="Arial" w:hAnsi="Arial"/>
          <w:b/>
          <w:smallCaps/>
          <w:sz w:val="26"/>
        </w:rPr>
        <w:lastRenderedPageBreak/>
        <w:t>EXHIBIT JGB-1</w:t>
      </w:r>
    </w:p>
    <w:p w:rsidR="008A1049" w:rsidRPr="008A1049" w:rsidRDefault="008A1049" w:rsidP="008A1049">
      <w:pPr>
        <w:tabs>
          <w:tab w:val="left" w:pos="720"/>
          <w:tab w:val="left" w:pos="810"/>
        </w:tabs>
        <w:ind w:left="720" w:hanging="720"/>
        <w:jc w:val="right"/>
        <w:rPr>
          <w:rFonts w:ascii="Arial" w:hAnsi="Arial"/>
          <w:b/>
          <w:smallCaps/>
          <w:sz w:val="26"/>
        </w:rPr>
      </w:pPr>
      <w:r w:rsidRPr="008A1049">
        <w:rPr>
          <w:rFonts w:ascii="Arial" w:hAnsi="Arial"/>
          <w:b/>
          <w:smallCaps/>
          <w:sz w:val="26"/>
        </w:rPr>
        <w:t>Page 1 of 2</w:t>
      </w:r>
    </w:p>
    <w:p w:rsidR="008A1049" w:rsidRPr="008A1049" w:rsidRDefault="008A1049" w:rsidP="008A1049">
      <w:pPr>
        <w:tabs>
          <w:tab w:val="left" w:pos="720"/>
          <w:tab w:val="left" w:pos="810"/>
        </w:tabs>
        <w:ind w:left="720" w:hanging="720"/>
        <w:jc w:val="right"/>
        <w:rPr>
          <w:rFonts w:ascii="Arial" w:hAnsi="Arial"/>
          <w:b/>
          <w:smallCaps/>
          <w:sz w:val="26"/>
        </w:rPr>
      </w:pPr>
    </w:p>
    <w:p w:rsidR="008A1049" w:rsidRPr="008A1049" w:rsidRDefault="008A1049" w:rsidP="008A1049">
      <w:pPr>
        <w:tabs>
          <w:tab w:val="left" w:pos="720"/>
          <w:tab w:val="left" w:pos="810"/>
        </w:tabs>
        <w:ind w:left="720" w:hanging="720"/>
        <w:jc w:val="center"/>
        <w:rPr>
          <w:rFonts w:ascii="Arial" w:hAnsi="Arial"/>
          <w:b/>
          <w:smallCaps/>
          <w:sz w:val="26"/>
          <w:szCs w:val="28"/>
          <w:u w:val="single"/>
        </w:rPr>
      </w:pPr>
      <w:r w:rsidRPr="008A1049">
        <w:rPr>
          <w:rFonts w:ascii="Arial" w:hAnsi="Arial"/>
          <w:b/>
          <w:smallCaps/>
          <w:sz w:val="26"/>
          <w:szCs w:val="28"/>
          <w:u w:val="single"/>
        </w:rPr>
        <w:t>Cases in Which Joseph G. Bowser Has Submitted Testimony</w:t>
      </w:r>
    </w:p>
    <w:p w:rsidR="008A1049" w:rsidRPr="008A1049" w:rsidRDefault="008A1049" w:rsidP="008A1049">
      <w:pPr>
        <w:tabs>
          <w:tab w:val="left" w:pos="720"/>
          <w:tab w:val="left" w:pos="810"/>
        </w:tabs>
        <w:ind w:left="720" w:hanging="720"/>
        <w:jc w:val="center"/>
        <w:rPr>
          <w:rFonts w:ascii="Arial" w:hAnsi="Arial"/>
          <w:sz w:val="28"/>
          <w:szCs w:val="28"/>
        </w:rPr>
      </w:pPr>
    </w:p>
    <w:p w:rsidR="008A1049" w:rsidRPr="008A1049" w:rsidRDefault="008A1049" w:rsidP="008A1049">
      <w:pPr>
        <w:spacing w:after="180"/>
        <w:jc w:val="both"/>
        <w:rPr>
          <w:rFonts w:ascii="Arial" w:hAnsi="Arial" w:cs="Arial"/>
          <w:color w:val="000000"/>
        </w:rPr>
      </w:pPr>
      <w:r w:rsidRPr="008A1049">
        <w:rPr>
          <w:rFonts w:ascii="Arial" w:hAnsi="Arial" w:cs="Arial"/>
          <w:i/>
          <w:color w:val="000000"/>
        </w:rPr>
        <w:t>In the Matter of the Application of The East Ohio Gas Company for Authority to Implement Two New Transportation Services, for Approval of a New Pooling Agreement, and for Approval of a Revised Transportation Migration Rider</w:t>
      </w:r>
      <w:r w:rsidR="008D0A83">
        <w:rPr>
          <w:rFonts w:ascii="Arial" w:hAnsi="Arial" w:cs="Arial"/>
          <w:color w:val="000000"/>
        </w:rPr>
        <w:t>, Case No. 96</w:t>
      </w:r>
      <w:r w:rsidR="00714C8E">
        <w:rPr>
          <w:rFonts w:ascii="Arial" w:hAnsi="Arial" w:cs="Arial"/>
          <w:color w:val="000000"/>
        </w:rPr>
        <w:noBreakHyphen/>
      </w:r>
      <w:r w:rsidR="008D0A83">
        <w:rPr>
          <w:rFonts w:ascii="Arial" w:hAnsi="Arial" w:cs="Arial"/>
          <w:color w:val="000000"/>
        </w:rPr>
        <w:t>1019</w:t>
      </w:r>
      <w:r w:rsidR="00714C8E">
        <w:rPr>
          <w:rFonts w:ascii="Arial" w:hAnsi="Arial" w:cs="Arial"/>
          <w:color w:val="000000"/>
        </w:rPr>
        <w:noBreakHyphen/>
      </w:r>
      <w:r w:rsidR="008D0A83">
        <w:rPr>
          <w:rFonts w:ascii="Arial" w:hAnsi="Arial" w:cs="Arial"/>
          <w:color w:val="000000"/>
        </w:rPr>
        <w:t>GA</w:t>
      </w:r>
      <w:r w:rsidR="00714C8E">
        <w:rPr>
          <w:rFonts w:ascii="Arial" w:hAnsi="Arial" w:cs="Arial"/>
          <w:color w:val="000000"/>
        </w:rPr>
        <w:noBreakHyphen/>
      </w:r>
      <w:r w:rsidRPr="008A1049">
        <w:rPr>
          <w:rFonts w:ascii="Arial" w:hAnsi="Arial" w:cs="Arial"/>
          <w:color w:val="000000"/>
        </w:rPr>
        <w:t>ATA</w:t>
      </w:r>
      <w:r w:rsidR="008D0A83">
        <w:rPr>
          <w:rFonts w:ascii="Arial" w:hAnsi="Arial" w:cs="Arial"/>
          <w:color w:val="000000"/>
        </w:rPr>
        <w:t>.</w:t>
      </w:r>
      <w:r w:rsidRPr="008A1049">
        <w:rPr>
          <w:rFonts w:ascii="Arial" w:hAnsi="Arial" w:cs="Arial"/>
          <w:color w:val="000000"/>
        </w:rPr>
        <w:t xml:space="preserve"> </w:t>
      </w:r>
    </w:p>
    <w:p w:rsidR="008A1049" w:rsidRPr="008A1049" w:rsidRDefault="008A1049" w:rsidP="008A1049">
      <w:pPr>
        <w:spacing w:after="180"/>
        <w:jc w:val="both"/>
        <w:rPr>
          <w:rFonts w:ascii="Arial" w:hAnsi="Arial" w:cs="Arial"/>
          <w:color w:val="000000"/>
        </w:rPr>
      </w:pPr>
      <w:r w:rsidRPr="008A1049">
        <w:rPr>
          <w:rFonts w:ascii="Arial" w:hAnsi="Arial" w:cs="Arial"/>
          <w:i/>
          <w:color w:val="000000"/>
        </w:rPr>
        <w:t>In the Matter of the Applications of Columbus Southern Power Company and Ohio Power Company for Approval of Their Electric Transition Plans and for Receipt of Transition Revenues</w:t>
      </w:r>
      <w:r w:rsidR="008D0A83">
        <w:rPr>
          <w:rFonts w:ascii="Arial" w:hAnsi="Arial" w:cs="Arial"/>
          <w:color w:val="000000"/>
        </w:rPr>
        <w:t>, Case Nos. 99-1729-EL-</w:t>
      </w:r>
      <w:r w:rsidRPr="008A1049">
        <w:rPr>
          <w:rFonts w:ascii="Arial" w:hAnsi="Arial" w:cs="Arial"/>
          <w:color w:val="000000"/>
        </w:rPr>
        <w:t xml:space="preserve">ETP, </w:t>
      </w:r>
      <w:r w:rsidRPr="008A1049">
        <w:rPr>
          <w:rFonts w:ascii="Arial" w:hAnsi="Arial" w:cs="Arial"/>
          <w:i/>
          <w:color w:val="000000"/>
        </w:rPr>
        <w:t>et al</w:t>
      </w:r>
      <w:r w:rsidRPr="008A1049">
        <w:rPr>
          <w:rFonts w:ascii="Arial" w:hAnsi="Arial" w:cs="Arial"/>
          <w:color w:val="000000"/>
        </w:rPr>
        <w:t xml:space="preserve">. </w:t>
      </w:r>
    </w:p>
    <w:p w:rsidR="008A1049" w:rsidRPr="008A1049" w:rsidRDefault="008A1049" w:rsidP="008A1049">
      <w:pPr>
        <w:spacing w:after="180"/>
        <w:jc w:val="both"/>
        <w:rPr>
          <w:rFonts w:ascii="Arial" w:hAnsi="Arial"/>
        </w:rPr>
      </w:pPr>
      <w:r w:rsidRPr="008A1049">
        <w:rPr>
          <w:rFonts w:ascii="Arial" w:hAnsi="Arial" w:cs="Arial"/>
          <w:i/>
          <w:color w:val="000000"/>
        </w:rPr>
        <w:t>In the Matter of the Commission's Investigation Into the Policies and Procedures of Ohio Power Company, Columbus Southern Power Company, The Cleveland Electric Illuminating Company, Ohio Edison Company, The Toledo Edison Company and Monongahela Power Company Regarding the Installation of New Line Extensions</w:t>
      </w:r>
      <w:r w:rsidR="008D0A83">
        <w:rPr>
          <w:rFonts w:ascii="Arial" w:hAnsi="Arial" w:cs="Arial"/>
          <w:color w:val="000000"/>
        </w:rPr>
        <w:t>, Case Nos. 01-2708-EL-</w:t>
      </w:r>
      <w:r w:rsidRPr="008A1049">
        <w:rPr>
          <w:rFonts w:ascii="Arial" w:hAnsi="Arial" w:cs="Arial"/>
          <w:color w:val="000000"/>
        </w:rPr>
        <w:t>COI,</w:t>
      </w:r>
      <w:r w:rsidRPr="008A1049">
        <w:rPr>
          <w:rFonts w:ascii="Arial" w:hAnsi="Arial"/>
        </w:rPr>
        <w:t xml:space="preserve"> </w:t>
      </w:r>
      <w:r w:rsidRPr="008A1049">
        <w:rPr>
          <w:rFonts w:ascii="Arial" w:hAnsi="Arial"/>
          <w:i/>
        </w:rPr>
        <w:t>et al</w:t>
      </w:r>
      <w:r w:rsidRPr="008A1049">
        <w:rPr>
          <w:rFonts w:ascii="Arial" w:hAnsi="Arial"/>
        </w:rPr>
        <w:t xml:space="preserve">. </w:t>
      </w:r>
    </w:p>
    <w:p w:rsidR="008A1049" w:rsidRPr="008A1049" w:rsidRDefault="008A1049" w:rsidP="008A1049">
      <w:pPr>
        <w:spacing w:after="180"/>
        <w:jc w:val="both"/>
        <w:rPr>
          <w:rFonts w:ascii="Arial" w:hAnsi="Arial"/>
        </w:rPr>
      </w:pPr>
      <w:r w:rsidRPr="008A1049">
        <w:rPr>
          <w:rFonts w:ascii="Arial" w:hAnsi="Arial"/>
          <w:i/>
        </w:rPr>
        <w:t>In the Matter of the Application of Columbus Southern Power Company to Adjust its Power Acquisition Rider Pursuant to Its Post-Market Development Period Rate Stabilization Plan</w:t>
      </w:r>
      <w:r w:rsidR="00443081">
        <w:rPr>
          <w:rFonts w:ascii="Arial" w:hAnsi="Arial"/>
        </w:rPr>
        <w:t>, Case No. 07-333-EL-</w:t>
      </w:r>
      <w:r w:rsidRPr="008A1049">
        <w:rPr>
          <w:rFonts w:ascii="Arial" w:hAnsi="Arial"/>
        </w:rPr>
        <w:t>UNC</w:t>
      </w:r>
      <w:r w:rsidR="008D0A83">
        <w:rPr>
          <w:rFonts w:ascii="Arial" w:hAnsi="Arial"/>
        </w:rPr>
        <w:t>.</w:t>
      </w:r>
      <w:r w:rsidRPr="008A1049">
        <w:rPr>
          <w:rFonts w:ascii="Arial" w:hAnsi="Arial"/>
        </w:rPr>
        <w:t xml:space="preserve"> </w:t>
      </w:r>
    </w:p>
    <w:p w:rsidR="008A1049" w:rsidRPr="008A1049" w:rsidRDefault="008A1049" w:rsidP="008A1049">
      <w:pPr>
        <w:spacing w:after="180"/>
        <w:jc w:val="both"/>
        <w:rPr>
          <w:rFonts w:ascii="Arial" w:hAnsi="Arial"/>
        </w:rPr>
      </w:pPr>
      <w:r w:rsidRPr="008A1049">
        <w:rPr>
          <w:rFonts w:ascii="Arial" w:hAnsi="Arial"/>
          <w:i/>
        </w:rPr>
        <w:t>In the Matter of the Application of Ohio Edison Company, The Cleveland Electric Illuminating Company and The Toledo Edison Company for Authority to Increase Rates for Distribution Service, Modify Certain Accounting Practices and for Tariff Approvals</w:t>
      </w:r>
      <w:r w:rsidRPr="008A1049">
        <w:rPr>
          <w:rFonts w:ascii="Arial" w:hAnsi="Arial"/>
        </w:rPr>
        <w:t xml:space="preserve">, Case </w:t>
      </w:r>
      <w:r w:rsidR="00443081">
        <w:rPr>
          <w:rFonts w:ascii="Arial" w:hAnsi="Arial"/>
        </w:rPr>
        <w:t>Nos. 07-551-EL-</w:t>
      </w:r>
      <w:r w:rsidRPr="008A1049">
        <w:rPr>
          <w:rFonts w:ascii="Arial" w:hAnsi="Arial"/>
        </w:rPr>
        <w:t xml:space="preserve">AIR, </w:t>
      </w:r>
      <w:r w:rsidRPr="008A1049">
        <w:rPr>
          <w:rFonts w:ascii="Arial" w:hAnsi="Arial"/>
          <w:i/>
        </w:rPr>
        <w:t>et al</w:t>
      </w:r>
      <w:r w:rsidRPr="008A1049">
        <w:rPr>
          <w:rFonts w:ascii="Arial" w:hAnsi="Arial"/>
        </w:rPr>
        <w:t xml:space="preserve">. </w:t>
      </w:r>
    </w:p>
    <w:p w:rsidR="008A1049" w:rsidRPr="008A1049" w:rsidRDefault="008A1049" w:rsidP="008A1049">
      <w:pPr>
        <w:spacing w:after="180"/>
        <w:jc w:val="both"/>
        <w:rPr>
          <w:rFonts w:ascii="Arial" w:hAnsi="Arial"/>
          <w:i/>
        </w:rPr>
      </w:pPr>
      <w:r w:rsidRPr="008A1049">
        <w:rPr>
          <w:rFonts w:ascii="Arial" w:hAnsi="Arial"/>
          <w:i/>
        </w:rPr>
        <w:t>In the Matter of the Application of Columbus Southern Power Company for Approval of its Electric Security Plan; an Amendment to its Corporate Separation Plan, and the Sale or Transfer of Certain Generating Assets</w:t>
      </w:r>
      <w:r w:rsidRPr="008A1049">
        <w:rPr>
          <w:rFonts w:ascii="Arial" w:hAnsi="Arial"/>
        </w:rPr>
        <w:t xml:space="preserve">, Case Nos. 08-917-EL-SSO, </w:t>
      </w:r>
      <w:r w:rsidRPr="008A1049">
        <w:rPr>
          <w:rFonts w:ascii="Arial" w:hAnsi="Arial"/>
          <w:i/>
        </w:rPr>
        <w:t xml:space="preserve">et al., </w:t>
      </w:r>
      <w:r w:rsidRPr="008A1049">
        <w:rPr>
          <w:rFonts w:ascii="Arial" w:hAnsi="Arial"/>
        </w:rPr>
        <w:t>including the remand phase of this proceeding</w:t>
      </w:r>
      <w:r w:rsidR="00443081">
        <w:rPr>
          <w:rFonts w:ascii="Arial" w:hAnsi="Arial"/>
        </w:rPr>
        <w:t>.</w:t>
      </w:r>
      <w:r w:rsidRPr="008A1049">
        <w:rPr>
          <w:rFonts w:ascii="Arial" w:hAnsi="Arial"/>
        </w:rPr>
        <w:t xml:space="preserve"> </w:t>
      </w:r>
    </w:p>
    <w:p w:rsidR="008A1049" w:rsidRPr="008A1049" w:rsidRDefault="008A1049" w:rsidP="008A1049">
      <w:pPr>
        <w:spacing w:after="180"/>
        <w:jc w:val="both"/>
        <w:rPr>
          <w:rFonts w:ascii="Arial" w:hAnsi="Arial"/>
        </w:rPr>
      </w:pPr>
      <w:r w:rsidRPr="008A1049">
        <w:rPr>
          <w:rFonts w:ascii="Arial" w:hAnsi="Arial"/>
          <w:i/>
        </w:rPr>
        <w:t>In the Matter of the Application of Ohio Edison Company, The Cleveland Electric Illuminating Company, and The Toledo Edison Company for Authority to Establish a Standard Service Offer Pursuant to Section 4928.143, Revised Code, in the Form of an Electric Security Plan</w:t>
      </w:r>
      <w:r w:rsidR="00443081">
        <w:rPr>
          <w:rFonts w:ascii="Arial" w:hAnsi="Arial"/>
        </w:rPr>
        <w:t>, Case No. 08-935-EL-</w:t>
      </w:r>
      <w:r w:rsidRPr="008A1049">
        <w:rPr>
          <w:rFonts w:ascii="Arial" w:hAnsi="Arial"/>
        </w:rPr>
        <w:t>SSO</w:t>
      </w:r>
      <w:r w:rsidR="008D41D1">
        <w:rPr>
          <w:rFonts w:ascii="Arial" w:hAnsi="Arial"/>
          <w:i/>
        </w:rPr>
        <w:t>.</w:t>
      </w:r>
      <w:r w:rsidRPr="008A1049">
        <w:rPr>
          <w:rFonts w:ascii="Arial" w:hAnsi="Arial"/>
        </w:rPr>
        <w:t xml:space="preserve"> </w:t>
      </w:r>
    </w:p>
    <w:p w:rsidR="008A1049" w:rsidRPr="008A1049" w:rsidRDefault="008A1049" w:rsidP="008A1049">
      <w:pPr>
        <w:spacing w:after="180"/>
        <w:jc w:val="both"/>
        <w:rPr>
          <w:rFonts w:ascii="Arial" w:hAnsi="Arial"/>
          <w:i/>
        </w:rPr>
      </w:pPr>
      <w:r w:rsidRPr="008A1049">
        <w:rPr>
          <w:rFonts w:ascii="Arial" w:hAnsi="Arial"/>
          <w:i/>
        </w:rPr>
        <w:t xml:space="preserve">In the Matter of the Application of The Dayton Power and Light Company for Approval of Its Electric Security Plan, </w:t>
      </w:r>
      <w:r w:rsidRPr="008A1049">
        <w:rPr>
          <w:rFonts w:ascii="Arial" w:hAnsi="Arial"/>
        </w:rPr>
        <w:t>Case Nos. 08-1094-EL-SSO</w:t>
      </w:r>
      <w:r w:rsidRPr="008A1049">
        <w:rPr>
          <w:rFonts w:ascii="Arial" w:hAnsi="Arial"/>
          <w:i/>
        </w:rPr>
        <w:t xml:space="preserve">, et al. </w:t>
      </w:r>
    </w:p>
    <w:p w:rsidR="008A1049" w:rsidRPr="008A1049" w:rsidRDefault="008A1049" w:rsidP="008A1049">
      <w:pPr>
        <w:spacing w:after="180"/>
        <w:jc w:val="both"/>
        <w:rPr>
          <w:rFonts w:ascii="Arial" w:hAnsi="Arial"/>
        </w:rPr>
      </w:pPr>
      <w:r w:rsidRPr="008A1049">
        <w:rPr>
          <w:rFonts w:ascii="Arial" w:hAnsi="Arial"/>
          <w:i/>
        </w:rPr>
        <w:t>In the Matter of the Commission Review of the Capacity Charges of Ohio Power Company and Columbus Southern Power Company</w:t>
      </w:r>
      <w:r w:rsidRPr="008A1049">
        <w:rPr>
          <w:rFonts w:ascii="Arial" w:hAnsi="Arial"/>
        </w:rPr>
        <w:t>, Case No. 10-2929-EL-UNC</w:t>
      </w:r>
      <w:r w:rsidR="00443081">
        <w:rPr>
          <w:rFonts w:ascii="Arial" w:hAnsi="Arial"/>
        </w:rPr>
        <w:t>.</w:t>
      </w:r>
      <w:r w:rsidRPr="008A1049">
        <w:rPr>
          <w:rFonts w:ascii="Arial" w:hAnsi="Arial"/>
        </w:rPr>
        <w:t xml:space="preserve"> </w:t>
      </w:r>
    </w:p>
    <w:p w:rsidR="008A1049" w:rsidRPr="008A1049" w:rsidRDefault="008A1049" w:rsidP="008A1049">
      <w:pPr>
        <w:spacing w:after="180"/>
        <w:jc w:val="both"/>
        <w:rPr>
          <w:rFonts w:ascii="Arial" w:hAnsi="Arial"/>
        </w:rPr>
      </w:pPr>
    </w:p>
    <w:p w:rsidR="008A1049" w:rsidRPr="008A1049" w:rsidRDefault="008A1049" w:rsidP="008A1049">
      <w:pPr>
        <w:spacing w:after="180"/>
        <w:jc w:val="both"/>
        <w:rPr>
          <w:rFonts w:ascii="Arial" w:hAnsi="Arial"/>
        </w:rPr>
      </w:pPr>
    </w:p>
    <w:p w:rsidR="008A1049" w:rsidRPr="008A1049" w:rsidRDefault="008A1049" w:rsidP="008A1049">
      <w:pPr>
        <w:spacing w:after="180"/>
        <w:jc w:val="both"/>
        <w:rPr>
          <w:rFonts w:ascii="Arial" w:hAnsi="Arial"/>
          <w:i/>
        </w:rPr>
      </w:pPr>
    </w:p>
    <w:p w:rsidR="008A1049" w:rsidRPr="008A1049" w:rsidRDefault="008A1049" w:rsidP="008A1049">
      <w:pPr>
        <w:jc w:val="right"/>
        <w:rPr>
          <w:rFonts w:ascii="Arial" w:hAnsi="Arial"/>
          <w:b/>
          <w:sz w:val="26"/>
          <w:szCs w:val="26"/>
        </w:rPr>
      </w:pPr>
      <w:r w:rsidRPr="008A1049">
        <w:rPr>
          <w:rFonts w:ascii="Arial" w:hAnsi="Arial"/>
          <w:b/>
          <w:sz w:val="26"/>
          <w:szCs w:val="26"/>
        </w:rPr>
        <w:lastRenderedPageBreak/>
        <w:t>Exhibit JGB-1</w:t>
      </w:r>
    </w:p>
    <w:p w:rsidR="008A1049" w:rsidRPr="008A1049" w:rsidRDefault="008A1049" w:rsidP="008A1049">
      <w:pPr>
        <w:jc w:val="right"/>
        <w:rPr>
          <w:rFonts w:ascii="Arial" w:hAnsi="Arial"/>
          <w:b/>
          <w:smallCaps/>
          <w:sz w:val="26"/>
          <w:szCs w:val="26"/>
        </w:rPr>
      </w:pPr>
      <w:r w:rsidRPr="008A1049">
        <w:rPr>
          <w:rFonts w:ascii="Arial" w:hAnsi="Arial"/>
          <w:b/>
          <w:smallCaps/>
          <w:sz w:val="26"/>
          <w:szCs w:val="26"/>
        </w:rPr>
        <w:t>Page 2 of 2</w:t>
      </w:r>
    </w:p>
    <w:p w:rsidR="008A1049" w:rsidRPr="008A1049" w:rsidRDefault="008A1049" w:rsidP="008A1049">
      <w:pPr>
        <w:jc w:val="right"/>
        <w:rPr>
          <w:rFonts w:ascii="Arial" w:hAnsi="Arial"/>
          <w:b/>
          <w:smallCaps/>
          <w:sz w:val="26"/>
          <w:szCs w:val="26"/>
        </w:rPr>
      </w:pPr>
    </w:p>
    <w:p w:rsidR="008A1049" w:rsidRPr="008A1049" w:rsidRDefault="008A1049" w:rsidP="007708C8">
      <w:pPr>
        <w:spacing w:after="180"/>
        <w:jc w:val="both"/>
        <w:rPr>
          <w:rFonts w:ascii="Arial" w:eastAsia="Calibri" w:hAnsi="Arial" w:cs="Arial"/>
          <w:i/>
        </w:rPr>
      </w:pPr>
      <w:r w:rsidRPr="008A1049">
        <w:rPr>
          <w:rFonts w:ascii="Arial" w:hAnsi="Arial"/>
          <w:i/>
        </w:rPr>
        <w:t xml:space="preserve">In the Matter of the Application of </w:t>
      </w:r>
      <w:r w:rsidRPr="008A1049">
        <w:rPr>
          <w:rFonts w:ascii="Arial" w:eastAsia="Calibri" w:hAnsi="Arial" w:cs="Arial"/>
          <w:i/>
        </w:rPr>
        <w:t>Columbus</w:t>
      </w:r>
      <w:r w:rsidRPr="008A1049">
        <w:rPr>
          <w:rFonts w:ascii="Arial" w:eastAsia="Calibri" w:hAnsi="Arial" w:cs="Arial"/>
        </w:rPr>
        <w:t xml:space="preserve"> </w:t>
      </w:r>
      <w:r w:rsidRPr="008A1049">
        <w:rPr>
          <w:rFonts w:ascii="Arial" w:eastAsia="Calibri" w:hAnsi="Arial" w:cs="Arial"/>
          <w:i/>
        </w:rPr>
        <w:t>Southern Power Company and</w:t>
      </w:r>
      <w:r w:rsidRPr="008A1049">
        <w:rPr>
          <w:rFonts w:ascii="Arial" w:hAnsi="Arial"/>
          <w:i/>
        </w:rPr>
        <w:t xml:space="preserve"> </w:t>
      </w:r>
      <w:r w:rsidRPr="008A1049">
        <w:rPr>
          <w:rFonts w:ascii="Arial" w:eastAsia="Calibri" w:hAnsi="Arial" w:cs="Arial"/>
          <w:i/>
        </w:rPr>
        <w:t>Ohio Power Company for Authority to</w:t>
      </w:r>
      <w:r w:rsidRPr="008A1049">
        <w:rPr>
          <w:rFonts w:ascii="Arial" w:hAnsi="Arial"/>
          <w:i/>
        </w:rPr>
        <w:t xml:space="preserve"> </w:t>
      </w:r>
      <w:r w:rsidRPr="008A1049">
        <w:rPr>
          <w:rFonts w:ascii="Arial" w:eastAsia="Calibri" w:hAnsi="Arial" w:cs="Arial"/>
          <w:i/>
        </w:rPr>
        <w:t>Establish a Standard Service Offer</w:t>
      </w:r>
      <w:r w:rsidRPr="008A1049">
        <w:rPr>
          <w:rFonts w:ascii="Arial" w:hAnsi="Arial"/>
          <w:i/>
        </w:rPr>
        <w:t xml:space="preserve"> </w:t>
      </w:r>
      <w:r w:rsidRPr="008A1049">
        <w:rPr>
          <w:rFonts w:ascii="Arial" w:eastAsia="Calibri" w:hAnsi="Arial" w:cs="Arial"/>
          <w:i/>
        </w:rPr>
        <w:t>Pursuant to §4928.143, Ohio Rev. Code, in the Form of an Electric Security Plan</w:t>
      </w:r>
      <w:r w:rsidRPr="008A1049">
        <w:rPr>
          <w:rFonts w:ascii="Arial" w:eastAsia="Calibri" w:hAnsi="Arial" w:cs="Arial"/>
        </w:rPr>
        <w:t xml:space="preserve">, Case Nos. 11-346-EL-SSO, </w:t>
      </w:r>
      <w:r w:rsidRPr="008A1049">
        <w:rPr>
          <w:rFonts w:ascii="Arial" w:eastAsia="Calibri" w:hAnsi="Arial" w:cs="Arial"/>
          <w:i/>
        </w:rPr>
        <w:t>et al.</w:t>
      </w:r>
    </w:p>
    <w:p w:rsidR="008A1049" w:rsidRPr="008A1049" w:rsidRDefault="008A1049" w:rsidP="009E2EC8">
      <w:pPr>
        <w:jc w:val="both"/>
        <w:rPr>
          <w:rFonts w:ascii="Arial" w:hAnsi="Arial"/>
        </w:rPr>
      </w:pPr>
      <w:r w:rsidRPr="008A1049">
        <w:rPr>
          <w:rFonts w:ascii="Arial" w:hAnsi="Arial"/>
          <w:i/>
        </w:rPr>
        <w:t>In the Matter of the Application of Akron Thermal, Limited Partnership for an Emergency Increase in its Rates And Charges for Steam and Hot Water Service</w:t>
      </w:r>
      <w:r w:rsidR="00714C8E">
        <w:rPr>
          <w:rFonts w:ascii="Arial" w:hAnsi="Arial"/>
        </w:rPr>
        <w:t>, Case Nos. 09</w:t>
      </w:r>
      <w:r w:rsidR="00714C8E">
        <w:rPr>
          <w:rFonts w:ascii="Arial" w:hAnsi="Arial"/>
        </w:rPr>
        <w:noBreakHyphen/>
      </w:r>
      <w:r w:rsidRPr="008A1049">
        <w:rPr>
          <w:rFonts w:ascii="Arial" w:hAnsi="Arial"/>
        </w:rPr>
        <w:t>453</w:t>
      </w:r>
      <w:r w:rsidR="00714C8E">
        <w:rPr>
          <w:rFonts w:ascii="Arial" w:hAnsi="Arial"/>
        </w:rPr>
        <w:noBreakHyphen/>
      </w:r>
      <w:r w:rsidRPr="008A1049">
        <w:rPr>
          <w:rFonts w:ascii="Arial" w:hAnsi="Arial"/>
        </w:rPr>
        <w:t>HT</w:t>
      </w:r>
      <w:r w:rsidR="00714C8E">
        <w:rPr>
          <w:rFonts w:ascii="Arial" w:hAnsi="Arial"/>
        </w:rPr>
        <w:noBreakHyphen/>
      </w:r>
      <w:r w:rsidRPr="008A1049">
        <w:rPr>
          <w:rFonts w:ascii="Arial" w:hAnsi="Arial"/>
        </w:rPr>
        <w:t xml:space="preserve">AEM, </w:t>
      </w:r>
      <w:r w:rsidRPr="008A1049">
        <w:rPr>
          <w:rFonts w:ascii="Arial" w:hAnsi="Arial"/>
          <w:i/>
        </w:rPr>
        <w:t>et al.</w:t>
      </w:r>
      <w:r w:rsidRPr="008A1049">
        <w:rPr>
          <w:rFonts w:ascii="Arial" w:hAnsi="Arial"/>
        </w:rPr>
        <w:tab/>
      </w:r>
    </w:p>
    <w:p w:rsidR="008A1049" w:rsidRPr="008A1049" w:rsidRDefault="008A1049" w:rsidP="009E2EC8">
      <w:pPr>
        <w:jc w:val="both"/>
        <w:rPr>
          <w:rFonts w:ascii="Arial" w:hAnsi="Arial"/>
        </w:rPr>
      </w:pPr>
    </w:p>
    <w:p w:rsidR="008A1049" w:rsidRPr="008A1049" w:rsidRDefault="008A1049" w:rsidP="009E2EC8">
      <w:pPr>
        <w:jc w:val="both"/>
        <w:rPr>
          <w:rFonts w:ascii="Arial" w:hAnsi="Arial"/>
        </w:rPr>
      </w:pPr>
      <w:r w:rsidRPr="008A1049">
        <w:rPr>
          <w:rFonts w:ascii="Arial" w:hAnsi="Arial"/>
          <w:i/>
        </w:rPr>
        <w:t>In the Matter of the Application of The Dayton Power and Light Company to Establish a Standard Service Offer in the Form of an Electric Security Plan</w:t>
      </w:r>
      <w:r w:rsidR="00714C8E">
        <w:rPr>
          <w:rFonts w:ascii="Arial" w:hAnsi="Arial"/>
        </w:rPr>
        <w:t>, Case Nos. 12</w:t>
      </w:r>
      <w:r w:rsidR="00714C8E">
        <w:rPr>
          <w:rFonts w:ascii="Arial" w:hAnsi="Arial"/>
        </w:rPr>
        <w:noBreakHyphen/>
        <w:t>426</w:t>
      </w:r>
      <w:r w:rsidR="00714C8E">
        <w:rPr>
          <w:rFonts w:ascii="Arial" w:hAnsi="Arial"/>
        </w:rPr>
        <w:noBreakHyphen/>
      </w:r>
      <w:r w:rsidRPr="008A1049">
        <w:rPr>
          <w:rFonts w:ascii="Arial" w:hAnsi="Arial"/>
        </w:rPr>
        <w:t>EL</w:t>
      </w:r>
      <w:r w:rsidR="00714C8E">
        <w:rPr>
          <w:rFonts w:ascii="Arial" w:hAnsi="Arial"/>
        </w:rPr>
        <w:noBreakHyphen/>
      </w:r>
      <w:r w:rsidRPr="008A1049">
        <w:rPr>
          <w:rFonts w:ascii="Arial" w:hAnsi="Arial"/>
        </w:rPr>
        <w:t xml:space="preserve">SSO, </w:t>
      </w:r>
      <w:r w:rsidRPr="008A1049">
        <w:rPr>
          <w:rFonts w:ascii="Arial" w:hAnsi="Arial"/>
          <w:i/>
        </w:rPr>
        <w:t>et al</w:t>
      </w:r>
      <w:r w:rsidRPr="008A1049">
        <w:rPr>
          <w:rFonts w:ascii="Arial" w:hAnsi="Arial"/>
        </w:rPr>
        <w:t>.</w:t>
      </w:r>
    </w:p>
    <w:p w:rsidR="008A1049" w:rsidRPr="008A1049" w:rsidRDefault="008A1049" w:rsidP="009E2EC8">
      <w:pPr>
        <w:jc w:val="both"/>
        <w:rPr>
          <w:rFonts w:ascii="Arial" w:hAnsi="Arial"/>
        </w:rPr>
      </w:pPr>
    </w:p>
    <w:p w:rsidR="008A1049" w:rsidRDefault="008A1049" w:rsidP="009E2EC8">
      <w:pPr>
        <w:jc w:val="both"/>
        <w:rPr>
          <w:rFonts w:ascii="Arial" w:hAnsi="Arial"/>
          <w:i/>
        </w:rPr>
      </w:pPr>
      <w:r w:rsidRPr="008A1049">
        <w:rPr>
          <w:rFonts w:ascii="Arial" w:hAnsi="Arial"/>
          <w:i/>
        </w:rPr>
        <w:t>In the Matter of the Fuel Adjustment Clauses for Columbus Southern Power Company and Ohio Power Company and Related Matters for 2010</w:t>
      </w:r>
      <w:r w:rsidRPr="008A1049">
        <w:rPr>
          <w:rFonts w:ascii="Arial" w:hAnsi="Arial"/>
        </w:rPr>
        <w:t xml:space="preserve">, Case Nos. 10-268-EL-FAC, </w:t>
      </w:r>
      <w:r w:rsidRPr="008A1049">
        <w:rPr>
          <w:rFonts w:ascii="Arial" w:hAnsi="Arial"/>
          <w:i/>
        </w:rPr>
        <w:t>et al.</w:t>
      </w:r>
    </w:p>
    <w:p w:rsidR="00761E93" w:rsidRDefault="00761E93" w:rsidP="009E2EC8">
      <w:pPr>
        <w:jc w:val="both"/>
        <w:rPr>
          <w:rFonts w:ascii="Arial" w:hAnsi="Arial"/>
          <w:i/>
        </w:rPr>
      </w:pPr>
    </w:p>
    <w:p w:rsidR="00761E93" w:rsidRPr="008A1049" w:rsidRDefault="00761E93" w:rsidP="009E2EC8">
      <w:pPr>
        <w:jc w:val="both"/>
        <w:rPr>
          <w:rFonts w:ascii="Arial" w:hAnsi="Arial"/>
        </w:rPr>
      </w:pPr>
      <w:r>
        <w:rPr>
          <w:rFonts w:ascii="Arial" w:hAnsi="Arial"/>
          <w:i/>
        </w:rPr>
        <w:t>In the Matter of the Application of Ohio Power Company for Authority to Establish a Standard Service Offer Pursuant to 4928.143, R</w:t>
      </w:r>
      <w:r w:rsidR="00B75F7F">
        <w:rPr>
          <w:rFonts w:ascii="Arial" w:hAnsi="Arial"/>
          <w:i/>
        </w:rPr>
        <w:t>evised Code, in the Form of an E</w:t>
      </w:r>
      <w:r>
        <w:rPr>
          <w:rFonts w:ascii="Arial" w:hAnsi="Arial"/>
          <w:i/>
        </w:rPr>
        <w:t>lectric Security Plan, Case Nos. 13-2385-EL-SSO, et al.</w:t>
      </w:r>
    </w:p>
    <w:p w:rsidR="00233371" w:rsidRDefault="00233371" w:rsidP="009E2EC8">
      <w:pPr>
        <w:jc w:val="both"/>
        <w:rPr>
          <w:rFonts w:ascii="Arial" w:eastAsia="Arial" w:hAnsi="Arial" w:cs="Arial"/>
        </w:rPr>
      </w:pPr>
      <w:r>
        <w:rPr>
          <w:rFonts w:ascii="Arial" w:eastAsia="Arial" w:hAnsi="Arial" w:cs="Arial"/>
        </w:rPr>
        <w:br w:type="page"/>
      </w:r>
    </w:p>
    <w:p w:rsidR="004C77E7" w:rsidRPr="008A1049" w:rsidRDefault="004C77E7" w:rsidP="004C77E7">
      <w:pPr>
        <w:jc w:val="right"/>
        <w:rPr>
          <w:rFonts w:ascii="Arial" w:hAnsi="Arial"/>
          <w:b/>
          <w:smallCaps/>
          <w:sz w:val="26"/>
        </w:rPr>
      </w:pPr>
      <w:r>
        <w:rPr>
          <w:rFonts w:ascii="Arial" w:hAnsi="Arial"/>
          <w:b/>
          <w:smallCaps/>
          <w:sz w:val="26"/>
        </w:rPr>
        <w:lastRenderedPageBreak/>
        <w:t>EXHIBIT JGB-2</w:t>
      </w: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Pr="004C77E7" w:rsidRDefault="004C77E7" w:rsidP="004C77E7">
      <w:pPr>
        <w:jc w:val="center"/>
        <w:rPr>
          <w:rFonts w:ascii="Arial" w:eastAsia="Arial" w:hAnsi="Arial" w:cs="Arial"/>
          <w:b/>
        </w:rPr>
      </w:pPr>
      <w:r w:rsidRPr="004C77E7">
        <w:rPr>
          <w:rFonts w:ascii="Arial" w:eastAsia="Arial" w:hAnsi="Arial" w:cs="Arial"/>
          <w:b/>
        </w:rPr>
        <w:t>Page intentionally left blank</w:t>
      </w:r>
    </w:p>
    <w:p w:rsidR="004C77E7" w:rsidRPr="004C77E7" w:rsidRDefault="004C77E7" w:rsidP="004C77E7">
      <w:pPr>
        <w:jc w:val="center"/>
        <w:rPr>
          <w:rFonts w:ascii="Arial" w:eastAsia="Arial" w:hAnsi="Arial" w:cs="Arial"/>
          <w:b/>
        </w:rPr>
      </w:pPr>
    </w:p>
    <w:p w:rsidR="004C77E7" w:rsidRDefault="004C77E7" w:rsidP="004C77E7">
      <w:pPr>
        <w:jc w:val="center"/>
        <w:rPr>
          <w:rFonts w:ascii="Arial" w:eastAsia="Arial" w:hAnsi="Arial" w:cs="Arial"/>
          <w:b/>
        </w:rPr>
      </w:pPr>
      <w:r w:rsidRPr="004C77E7">
        <w:rPr>
          <w:rFonts w:ascii="Arial" w:eastAsia="Arial" w:hAnsi="Arial" w:cs="Arial"/>
          <w:b/>
        </w:rPr>
        <w:t>[Exhibit contained in pdf version of testimony]</w:t>
      </w:r>
    </w:p>
    <w:p w:rsidR="004C77E7" w:rsidRDefault="004C77E7" w:rsidP="004C77E7">
      <w:pPr>
        <w:rPr>
          <w:rFonts w:ascii="Arial" w:eastAsia="Arial" w:hAnsi="Arial" w:cs="Arial"/>
          <w:b/>
        </w:rPr>
      </w:pPr>
    </w:p>
    <w:p w:rsidR="004C77E7" w:rsidRDefault="004C77E7" w:rsidP="00233371">
      <w:pPr>
        <w:jc w:val="right"/>
        <w:rPr>
          <w:rFonts w:ascii="Arial" w:hAnsi="Arial"/>
          <w:b/>
          <w:smallCaps/>
          <w:sz w:val="26"/>
        </w:rPr>
        <w:sectPr w:rsidR="004C77E7" w:rsidSect="00C977B8">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cols w:space="720" w:equalWidth="0">
            <w:col w:w="9360" w:space="720"/>
          </w:cols>
          <w:noEndnote/>
          <w:titlePg/>
        </w:sectPr>
      </w:pPr>
    </w:p>
    <w:p w:rsidR="00233371" w:rsidRPr="008A1049" w:rsidRDefault="00714C8E" w:rsidP="00233371">
      <w:pPr>
        <w:jc w:val="right"/>
        <w:rPr>
          <w:rFonts w:ascii="Arial" w:hAnsi="Arial"/>
          <w:b/>
          <w:smallCaps/>
          <w:sz w:val="26"/>
        </w:rPr>
      </w:pPr>
      <w:r>
        <w:rPr>
          <w:rFonts w:ascii="Arial" w:hAnsi="Arial"/>
          <w:b/>
          <w:smallCaps/>
          <w:sz w:val="26"/>
        </w:rPr>
        <w:lastRenderedPageBreak/>
        <w:t>EXHIBIT JGB-3</w:t>
      </w:r>
    </w:p>
    <w:p w:rsidR="004C77E7" w:rsidRDefault="004C77E7">
      <w:pPr>
        <w:rPr>
          <w:rFonts w:ascii="Arial" w:eastAsia="Arial" w:hAnsi="Arial" w:cs="Arial"/>
        </w:rPr>
      </w:pPr>
    </w:p>
    <w:p w:rsidR="004C77E7" w:rsidRDefault="004C77E7">
      <w:pPr>
        <w:rPr>
          <w:rFonts w:ascii="Arial" w:eastAsia="Arial" w:hAnsi="Arial" w:cs="Arial"/>
        </w:rPr>
      </w:pPr>
    </w:p>
    <w:p w:rsidR="004C77E7" w:rsidRDefault="004C77E7">
      <w:pPr>
        <w:rPr>
          <w:rFonts w:ascii="Arial" w:eastAsia="Arial" w:hAnsi="Arial" w:cs="Arial"/>
        </w:rPr>
      </w:pPr>
    </w:p>
    <w:p w:rsidR="004C77E7" w:rsidRDefault="004C77E7">
      <w:pPr>
        <w:rPr>
          <w:rFonts w:ascii="Arial" w:eastAsia="Arial" w:hAnsi="Arial" w:cs="Arial"/>
        </w:rPr>
      </w:pPr>
    </w:p>
    <w:p w:rsidR="004C77E7" w:rsidRDefault="004C77E7">
      <w:pPr>
        <w:rPr>
          <w:rFonts w:ascii="Arial" w:eastAsia="Arial" w:hAnsi="Arial" w:cs="Arial"/>
        </w:rPr>
      </w:pPr>
    </w:p>
    <w:p w:rsidR="004C77E7" w:rsidRDefault="004C77E7">
      <w:pPr>
        <w:rPr>
          <w:rFonts w:ascii="Arial" w:eastAsia="Arial" w:hAnsi="Arial" w:cs="Arial"/>
        </w:rPr>
      </w:pPr>
    </w:p>
    <w:p w:rsidR="004C77E7" w:rsidRDefault="004C77E7">
      <w:pPr>
        <w:rPr>
          <w:rFonts w:ascii="Arial" w:eastAsia="Arial" w:hAnsi="Arial" w:cs="Arial"/>
        </w:rPr>
      </w:pPr>
    </w:p>
    <w:p w:rsidR="004C77E7" w:rsidRDefault="004C77E7">
      <w:pPr>
        <w:rPr>
          <w:rFonts w:ascii="Arial" w:eastAsia="Arial" w:hAnsi="Arial" w:cs="Arial"/>
        </w:rPr>
      </w:pPr>
    </w:p>
    <w:p w:rsidR="004C77E7" w:rsidRDefault="004C77E7">
      <w:pPr>
        <w:rPr>
          <w:rFonts w:ascii="Arial" w:eastAsia="Arial" w:hAnsi="Arial" w:cs="Arial"/>
        </w:rPr>
      </w:pPr>
    </w:p>
    <w:p w:rsidR="004C77E7" w:rsidRDefault="004C77E7">
      <w:pPr>
        <w:rPr>
          <w:rFonts w:ascii="Arial" w:eastAsia="Arial" w:hAnsi="Arial" w:cs="Arial"/>
        </w:rPr>
      </w:pPr>
    </w:p>
    <w:p w:rsidR="004C77E7" w:rsidRDefault="004C77E7">
      <w:pPr>
        <w:rPr>
          <w:rFonts w:ascii="Arial" w:eastAsia="Arial" w:hAnsi="Arial" w:cs="Arial"/>
        </w:rPr>
      </w:pPr>
    </w:p>
    <w:p w:rsidR="004C77E7" w:rsidRDefault="004C77E7">
      <w:pPr>
        <w:rPr>
          <w:rFonts w:ascii="Arial" w:eastAsia="Arial" w:hAnsi="Arial" w:cs="Arial"/>
        </w:rPr>
      </w:pPr>
    </w:p>
    <w:p w:rsidR="004C77E7" w:rsidRDefault="004C77E7">
      <w:pPr>
        <w:rPr>
          <w:rFonts w:ascii="Arial" w:eastAsia="Arial" w:hAnsi="Arial" w:cs="Arial"/>
        </w:rPr>
      </w:pPr>
    </w:p>
    <w:p w:rsidR="004C77E7" w:rsidRPr="004C77E7" w:rsidRDefault="004C77E7" w:rsidP="004C77E7">
      <w:pPr>
        <w:jc w:val="center"/>
        <w:rPr>
          <w:rFonts w:ascii="Arial" w:eastAsia="Arial" w:hAnsi="Arial" w:cs="Arial"/>
          <w:b/>
        </w:rPr>
      </w:pPr>
      <w:r w:rsidRPr="004C77E7">
        <w:rPr>
          <w:rFonts w:ascii="Arial" w:eastAsia="Arial" w:hAnsi="Arial" w:cs="Arial"/>
          <w:b/>
        </w:rPr>
        <w:t>Page intentionally left blank</w:t>
      </w:r>
    </w:p>
    <w:p w:rsidR="004C77E7" w:rsidRPr="004C77E7" w:rsidRDefault="004C77E7" w:rsidP="004C77E7">
      <w:pPr>
        <w:jc w:val="center"/>
        <w:rPr>
          <w:rFonts w:ascii="Arial" w:eastAsia="Arial" w:hAnsi="Arial" w:cs="Arial"/>
          <w:b/>
        </w:rPr>
      </w:pPr>
    </w:p>
    <w:p w:rsidR="00714C8E" w:rsidRDefault="004C77E7" w:rsidP="004C77E7">
      <w:pPr>
        <w:jc w:val="center"/>
        <w:rPr>
          <w:rFonts w:ascii="Arial" w:eastAsia="Arial" w:hAnsi="Arial" w:cs="Arial"/>
        </w:rPr>
      </w:pPr>
      <w:r w:rsidRPr="004C77E7">
        <w:rPr>
          <w:rFonts w:ascii="Arial" w:eastAsia="Arial" w:hAnsi="Arial" w:cs="Arial"/>
          <w:b/>
        </w:rPr>
        <w:t>[Exhibit contained in pdf version of testimony]</w:t>
      </w:r>
      <w:r w:rsidR="00C977B8">
        <w:rPr>
          <w:rFonts w:ascii="Arial" w:eastAsia="Arial" w:hAnsi="Arial" w:cs="Arial"/>
        </w:rPr>
        <w:br w:type="page"/>
      </w:r>
    </w:p>
    <w:p w:rsidR="00714C8E" w:rsidRPr="008A1049" w:rsidRDefault="00714C8E" w:rsidP="00714C8E">
      <w:pPr>
        <w:jc w:val="right"/>
        <w:rPr>
          <w:rFonts w:ascii="Arial" w:hAnsi="Arial"/>
          <w:b/>
          <w:smallCaps/>
          <w:sz w:val="26"/>
        </w:rPr>
      </w:pPr>
      <w:r>
        <w:rPr>
          <w:rFonts w:ascii="Arial" w:hAnsi="Arial"/>
          <w:b/>
          <w:smallCaps/>
          <w:sz w:val="26"/>
        </w:rPr>
        <w:lastRenderedPageBreak/>
        <w:t>EXHIBIT JGB-4</w:t>
      </w: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Default="004C77E7" w:rsidP="004C77E7">
      <w:pPr>
        <w:rPr>
          <w:rFonts w:ascii="Arial" w:eastAsia="Arial" w:hAnsi="Arial" w:cs="Arial"/>
        </w:rPr>
      </w:pPr>
    </w:p>
    <w:p w:rsidR="004C77E7" w:rsidRPr="004C77E7" w:rsidRDefault="004C77E7" w:rsidP="004C77E7">
      <w:pPr>
        <w:jc w:val="center"/>
        <w:rPr>
          <w:rFonts w:ascii="Arial" w:eastAsia="Arial" w:hAnsi="Arial" w:cs="Arial"/>
          <w:b/>
        </w:rPr>
      </w:pPr>
      <w:r w:rsidRPr="004C77E7">
        <w:rPr>
          <w:rFonts w:ascii="Arial" w:eastAsia="Arial" w:hAnsi="Arial" w:cs="Arial"/>
          <w:b/>
        </w:rPr>
        <w:t>Page intentionally left blank</w:t>
      </w:r>
    </w:p>
    <w:p w:rsidR="004C77E7" w:rsidRPr="004C77E7" w:rsidRDefault="004C77E7" w:rsidP="004C77E7">
      <w:pPr>
        <w:jc w:val="center"/>
        <w:rPr>
          <w:rFonts w:ascii="Arial" w:eastAsia="Arial" w:hAnsi="Arial" w:cs="Arial"/>
          <w:b/>
        </w:rPr>
      </w:pPr>
    </w:p>
    <w:p w:rsidR="004C77E7" w:rsidRDefault="004C77E7" w:rsidP="004C77E7">
      <w:pPr>
        <w:jc w:val="center"/>
        <w:rPr>
          <w:rFonts w:ascii="Arial" w:eastAsia="Arial" w:hAnsi="Arial" w:cs="Arial"/>
          <w:b/>
        </w:rPr>
      </w:pPr>
      <w:r w:rsidRPr="004C77E7">
        <w:rPr>
          <w:rFonts w:ascii="Arial" w:eastAsia="Arial" w:hAnsi="Arial" w:cs="Arial"/>
          <w:b/>
        </w:rPr>
        <w:t>[Exhibit contained in pdf version of testimony]</w:t>
      </w:r>
    </w:p>
    <w:p w:rsidR="004C77E7" w:rsidRDefault="004C77E7" w:rsidP="004C77E7">
      <w:pPr>
        <w:rPr>
          <w:rFonts w:ascii="Arial" w:eastAsia="Arial" w:hAnsi="Arial" w:cs="Arial"/>
          <w:b/>
        </w:rPr>
      </w:pPr>
    </w:p>
    <w:p w:rsidR="004C77E7" w:rsidRDefault="004C77E7" w:rsidP="00C977B8">
      <w:pPr>
        <w:pStyle w:val="Title"/>
        <w:rPr>
          <w:rFonts w:ascii="Arial Bold" w:hAnsi="Arial Bold" w:cs="Arial"/>
          <w:smallCaps/>
          <w:sz w:val="28"/>
          <w:szCs w:val="28"/>
          <w:u w:val="single"/>
        </w:rPr>
        <w:sectPr w:rsidR="004C77E7" w:rsidSect="00C977B8">
          <w:headerReference w:type="default" r:id="rId38"/>
          <w:footerReference w:type="default" r:id="rId39"/>
          <w:headerReference w:type="first" r:id="rId40"/>
          <w:footerReference w:type="first" r:id="rId41"/>
          <w:pgSz w:w="12240" w:h="15840" w:code="1"/>
          <w:pgMar w:top="1440" w:right="1440" w:bottom="1440" w:left="1440" w:header="720" w:footer="720" w:gutter="0"/>
          <w:cols w:space="720" w:equalWidth="0">
            <w:col w:w="9360" w:space="720"/>
          </w:cols>
          <w:noEndnote/>
          <w:titlePg/>
        </w:sectPr>
      </w:pPr>
    </w:p>
    <w:p w:rsidR="00C977B8" w:rsidRPr="009E2EC8" w:rsidRDefault="00C977B8" w:rsidP="00C977B8">
      <w:pPr>
        <w:pStyle w:val="Title"/>
        <w:rPr>
          <w:rFonts w:ascii="Arial Bold" w:hAnsi="Arial Bold" w:cs="Arial"/>
          <w:smallCaps/>
          <w:sz w:val="28"/>
          <w:szCs w:val="28"/>
          <w:u w:val="single"/>
        </w:rPr>
      </w:pPr>
      <w:r w:rsidRPr="009E2EC8">
        <w:rPr>
          <w:rFonts w:ascii="Arial Bold" w:hAnsi="Arial Bold" w:cs="Arial"/>
          <w:smallCaps/>
          <w:sz w:val="28"/>
          <w:szCs w:val="28"/>
          <w:u w:val="single"/>
        </w:rPr>
        <w:lastRenderedPageBreak/>
        <w:t>Certificate of Service</w:t>
      </w:r>
    </w:p>
    <w:p w:rsidR="00C977B8" w:rsidRPr="00C977B8" w:rsidRDefault="00C977B8" w:rsidP="00C977B8">
      <w:pPr>
        <w:pStyle w:val="PARA-NORM"/>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line="240" w:lineRule="auto"/>
        <w:textAlignment w:val="auto"/>
        <w:rPr>
          <w:rFonts w:ascii="Arial" w:hAnsi="Arial" w:cs="Arial"/>
          <w:szCs w:val="24"/>
        </w:rPr>
      </w:pPr>
    </w:p>
    <w:p w:rsidR="00C977B8" w:rsidRPr="004C77E7" w:rsidRDefault="00C977B8" w:rsidP="00C977B8">
      <w:pPr>
        <w:pStyle w:val="BodyText"/>
        <w:spacing w:line="480" w:lineRule="auto"/>
        <w:ind w:firstLine="720"/>
        <w:rPr>
          <w:rFonts w:ascii="Arial" w:hAnsi="Arial" w:cs="Arial"/>
          <w:b w:val="0"/>
          <w:smallCaps/>
          <w:u w:val="none"/>
        </w:rPr>
      </w:pPr>
      <w:r w:rsidRPr="004C77E7">
        <w:rPr>
          <w:rFonts w:ascii="Arial" w:hAnsi="Arial" w:cs="Arial"/>
          <w:b w:val="0"/>
          <w:u w:val="none"/>
        </w:rPr>
        <w:t xml:space="preserve">In accordance with Rule 4901-1-05, Ohio Administrative Code, the PUCO's e-filing system will electronically serve notice of the filing of this document upon the following parties.  In addition, I hereby certify that a service copy of the foregoing </w:t>
      </w:r>
      <w:r w:rsidRPr="004C77E7">
        <w:rPr>
          <w:rFonts w:ascii="Arial" w:hAnsi="Arial" w:cs="Arial"/>
          <w:b w:val="0"/>
          <w:i/>
          <w:u w:val="none"/>
        </w:rPr>
        <w:t xml:space="preserve">Direct Testimony of Joseph G. Bowser on Behalf of Industrial Energy Users-Ohio </w:t>
      </w:r>
      <w:r w:rsidRPr="004C77E7">
        <w:rPr>
          <w:rFonts w:ascii="Arial" w:hAnsi="Arial" w:cs="Arial"/>
          <w:b w:val="0"/>
          <w:u w:val="none"/>
        </w:rPr>
        <w:t>was sent by, or on behalf of, the undersigned counsel for IEU-Ohio to the following parties of record this 6</w:t>
      </w:r>
      <w:r w:rsidRPr="004C77E7">
        <w:rPr>
          <w:rFonts w:ascii="Arial" w:hAnsi="Arial" w:cs="Arial"/>
          <w:b w:val="0"/>
          <w:u w:val="none"/>
          <w:vertAlign w:val="superscript"/>
        </w:rPr>
        <w:t>th</w:t>
      </w:r>
      <w:r w:rsidRPr="004C77E7">
        <w:rPr>
          <w:rFonts w:ascii="Arial" w:hAnsi="Arial" w:cs="Arial"/>
          <w:b w:val="0"/>
          <w:u w:val="none"/>
        </w:rPr>
        <w:t xml:space="preserve"> day of November 2014, </w:t>
      </w:r>
      <w:r w:rsidRPr="004C77E7">
        <w:rPr>
          <w:rFonts w:ascii="Arial" w:hAnsi="Arial" w:cs="Arial"/>
          <w:b w:val="0"/>
          <w:i/>
          <w:u w:val="none"/>
        </w:rPr>
        <w:t>via</w:t>
      </w:r>
      <w:r w:rsidRPr="004C77E7">
        <w:rPr>
          <w:rFonts w:ascii="Arial" w:hAnsi="Arial" w:cs="Arial"/>
          <w:b w:val="0"/>
          <w:u w:val="none"/>
        </w:rPr>
        <w:t xml:space="preserve"> electronic transmission. </w:t>
      </w:r>
    </w:p>
    <w:p w:rsidR="00C977B8" w:rsidRPr="009E2EC8" w:rsidRDefault="00C977B8" w:rsidP="00C977B8">
      <w:pPr>
        <w:pStyle w:val="Title"/>
        <w:tabs>
          <w:tab w:val="center" w:pos="6840"/>
          <w:tab w:val="right" w:pos="9360"/>
        </w:tabs>
        <w:ind w:left="4320"/>
        <w:jc w:val="both"/>
        <w:rPr>
          <w:rFonts w:cs="Arial"/>
          <w:b w:val="0"/>
          <w:bCs/>
          <w:i/>
          <w:u w:val="single"/>
        </w:rPr>
      </w:pPr>
      <w:r w:rsidRPr="009E2EC8">
        <w:rPr>
          <w:rFonts w:cs="Arial"/>
          <w:b w:val="0"/>
          <w:bCs/>
          <w:i/>
          <w:u w:val="single"/>
        </w:rPr>
        <w:tab/>
        <w:t>/s/ Matthew R. Pritchard</w:t>
      </w:r>
      <w:r w:rsidRPr="009E2EC8">
        <w:rPr>
          <w:rFonts w:cs="Arial"/>
          <w:b w:val="0"/>
          <w:bCs/>
          <w:i/>
          <w:u w:val="single"/>
        </w:rPr>
        <w:tab/>
      </w:r>
    </w:p>
    <w:p w:rsidR="00C977B8" w:rsidRPr="00C977B8" w:rsidRDefault="00C977B8" w:rsidP="00C977B8">
      <w:pPr>
        <w:pStyle w:val="Title"/>
        <w:tabs>
          <w:tab w:val="center" w:pos="6840"/>
          <w:tab w:val="right" w:pos="9360"/>
        </w:tabs>
        <w:ind w:left="4320"/>
        <w:jc w:val="both"/>
        <w:rPr>
          <w:rFonts w:cs="Arial"/>
          <w:b w:val="0"/>
          <w:bCs/>
        </w:rPr>
      </w:pPr>
      <w:r w:rsidRPr="00C977B8">
        <w:rPr>
          <w:rFonts w:cs="Arial"/>
          <w:b w:val="0"/>
          <w:bCs/>
          <w:smallCaps/>
        </w:rPr>
        <w:tab/>
      </w:r>
      <w:r>
        <w:rPr>
          <w:rFonts w:cs="Arial"/>
          <w:b w:val="0"/>
          <w:bCs/>
        </w:rPr>
        <w:t>Matthew R. Pritchard</w:t>
      </w:r>
    </w:p>
    <w:p w:rsidR="00C977B8" w:rsidRPr="009E2EC8" w:rsidRDefault="00C977B8" w:rsidP="00C977B8">
      <w:pPr>
        <w:rPr>
          <w:rFonts w:ascii="Arial" w:hAnsi="Arial" w:cs="Arial"/>
        </w:rPr>
      </w:pPr>
    </w:p>
    <w:p w:rsidR="00C977B8" w:rsidRPr="009E2EC8" w:rsidRDefault="00C977B8" w:rsidP="00C977B8">
      <w:pPr>
        <w:rPr>
          <w:rFonts w:ascii="Arial" w:hAnsi="Arial" w:cs="Arial"/>
        </w:rPr>
      </w:pPr>
    </w:p>
    <w:p w:rsidR="00C977B8" w:rsidRPr="009E2EC8" w:rsidRDefault="00C977B8" w:rsidP="00C977B8">
      <w:pPr>
        <w:rPr>
          <w:rFonts w:ascii="Arial" w:hAnsi="Arial" w:cs="Arial"/>
        </w:rPr>
        <w:sectPr w:rsidR="00C977B8" w:rsidRPr="009E2EC8" w:rsidSect="00C977B8">
          <w:headerReference w:type="default" r:id="rId42"/>
          <w:footerReference w:type="default" r:id="rId43"/>
          <w:headerReference w:type="first" r:id="rId44"/>
          <w:footerReference w:type="first" r:id="rId45"/>
          <w:pgSz w:w="12240" w:h="15840" w:code="1"/>
          <w:pgMar w:top="1440" w:right="1440" w:bottom="1440" w:left="1440" w:header="720" w:footer="720" w:gutter="0"/>
          <w:cols w:space="720" w:equalWidth="0">
            <w:col w:w="9360" w:space="720"/>
          </w:cols>
          <w:noEndnote/>
          <w:titlePg/>
        </w:sect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lastRenderedPageBreak/>
        <w:t>Steven T. Nourse</w:t>
      </w:r>
    </w:p>
    <w:p w:rsidR="00C977B8" w:rsidRPr="009E2EC8" w:rsidRDefault="00C977B8" w:rsidP="00C977B8">
      <w:pPr>
        <w:autoSpaceDE w:val="0"/>
        <w:autoSpaceDN w:val="0"/>
        <w:adjustRightInd w:val="0"/>
        <w:rPr>
          <w:rFonts w:ascii="Arial" w:eastAsia="Calibri" w:hAnsi="Arial" w:cs="Arial"/>
          <w:sz w:val="22"/>
          <w:szCs w:val="22"/>
        </w:rPr>
      </w:pPr>
      <w:r w:rsidRPr="009E2EC8">
        <w:rPr>
          <w:rFonts w:ascii="Arial" w:eastAsia="Calibri" w:hAnsi="Arial" w:cs="Arial"/>
          <w:sz w:val="22"/>
          <w:szCs w:val="22"/>
        </w:rPr>
        <w:t xml:space="preserve">Yazen Alami </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American Electric Power Service Corporation</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1 Riverside Plaza, 29</w:t>
      </w:r>
      <w:r w:rsidRPr="009E2EC8">
        <w:rPr>
          <w:rFonts w:ascii="Arial" w:hAnsi="Arial" w:cs="Arial"/>
          <w:color w:val="000000"/>
          <w:sz w:val="20"/>
          <w:szCs w:val="20"/>
          <w:vertAlign w:val="superscript"/>
        </w:rPr>
        <w:t>th</w:t>
      </w:r>
      <w:r w:rsidRPr="009E2EC8">
        <w:rPr>
          <w:rFonts w:ascii="Arial" w:hAnsi="Arial" w:cs="Arial"/>
          <w:color w:val="000000"/>
          <w:sz w:val="20"/>
          <w:szCs w:val="20"/>
        </w:rPr>
        <w:t xml:space="preserve"> Floor</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Columbus, OH  43215</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stnourse@aep.com</w:t>
      </w:r>
    </w:p>
    <w:p w:rsidR="00C977B8" w:rsidRPr="009E2EC8" w:rsidRDefault="00C977B8" w:rsidP="00C977B8">
      <w:pPr>
        <w:autoSpaceDE w:val="0"/>
        <w:autoSpaceDN w:val="0"/>
        <w:adjustRightInd w:val="0"/>
        <w:rPr>
          <w:rFonts w:ascii="Arial" w:eastAsia="Calibri" w:hAnsi="Arial" w:cs="Arial"/>
          <w:sz w:val="22"/>
          <w:szCs w:val="22"/>
        </w:rPr>
      </w:pPr>
      <w:r w:rsidRPr="009E2EC8">
        <w:rPr>
          <w:rFonts w:ascii="Arial" w:eastAsia="Calibri" w:hAnsi="Arial" w:cs="Arial"/>
          <w:sz w:val="22"/>
          <w:szCs w:val="22"/>
        </w:rPr>
        <w:t>yalami@aep.com</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Daniel R. Conway</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Christen M. Blend</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Porter Wright Morris and Arthur LLP</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41 South High Street</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Columbus, OH  43215-6194</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dconway@porterwright.com</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cblend@porterwright.com</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b/>
          <w:smallCaps/>
          <w:color w:val="000000"/>
          <w:sz w:val="20"/>
          <w:szCs w:val="20"/>
        </w:rPr>
      </w:pPr>
      <w:r w:rsidRPr="009E2EC8">
        <w:rPr>
          <w:rFonts w:ascii="Arial" w:hAnsi="Arial" w:cs="Arial"/>
          <w:b/>
          <w:smallCaps/>
          <w:color w:val="000000"/>
          <w:sz w:val="20"/>
          <w:szCs w:val="20"/>
        </w:rPr>
        <w:t>On Behalf of Columbus Southern Power Company and Ohio Power Company</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David F. Boehm</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Michael L. Kurtz</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Boehm, Kurtz &amp; Lowry</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36 East Seventh Street, Suite 1510</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Cincinnati, OH  45202</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dboehm@BKLlawfirm.com</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mkurtz@bkllawfirm.com</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b/>
          <w:smallCaps/>
          <w:color w:val="000000"/>
          <w:sz w:val="20"/>
          <w:szCs w:val="20"/>
        </w:rPr>
      </w:pPr>
      <w:r w:rsidRPr="009E2EC8">
        <w:rPr>
          <w:rFonts w:ascii="Arial" w:hAnsi="Arial" w:cs="Arial"/>
          <w:b/>
          <w:smallCaps/>
          <w:color w:val="000000"/>
          <w:sz w:val="20"/>
          <w:szCs w:val="20"/>
        </w:rPr>
        <w:t>On Behalf of The Ohio Energy Group</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br w:type="column"/>
      </w:r>
      <w:r w:rsidRPr="009E2EC8">
        <w:rPr>
          <w:rFonts w:ascii="Arial" w:hAnsi="Arial" w:cs="Arial"/>
          <w:color w:val="000000"/>
          <w:sz w:val="20"/>
          <w:szCs w:val="20"/>
        </w:rPr>
        <w:lastRenderedPageBreak/>
        <w:t>Joe Serio</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Maureen R. Grady</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Michael J. Schuler</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Assistant Consumers’ Counsel</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Office of the Ohio Consumers’ Counsel</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10 West Broad Street, Suite 1800</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Columbus, OH  43215-3485</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joseph.serio@occ.ohio.gov</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maureen.grady@occ.ohio.gov</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Michael.schuler@occ.ohio.gov</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b/>
          <w:smallCaps/>
          <w:color w:val="000000"/>
          <w:sz w:val="20"/>
          <w:szCs w:val="20"/>
        </w:rPr>
      </w:pPr>
      <w:r w:rsidRPr="009E2EC8">
        <w:rPr>
          <w:rFonts w:ascii="Arial" w:hAnsi="Arial" w:cs="Arial"/>
          <w:b/>
          <w:smallCaps/>
          <w:color w:val="000000"/>
          <w:sz w:val="20"/>
          <w:szCs w:val="20"/>
        </w:rPr>
        <w:t>On Behalf of Ohio Consumers’ Counsel</w:t>
      </w:r>
    </w:p>
    <w:p w:rsidR="00C977B8" w:rsidRPr="009E2EC8" w:rsidRDefault="00C977B8" w:rsidP="00C977B8">
      <w:pPr>
        <w:rPr>
          <w:rFonts w:ascii="Arial" w:hAnsi="Arial" w:cs="Arial"/>
          <w:b/>
          <w:color w:val="000000"/>
          <w:sz w:val="20"/>
          <w:szCs w:val="20"/>
        </w:r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Richard A. Kanoff</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Senior Counsel</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Calpine Corporation</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Two Atlantic Avenue, Third Avenue</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Boston, MA  02110</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richardka@calpine.com</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b/>
          <w:smallCaps/>
          <w:color w:val="000000"/>
          <w:sz w:val="20"/>
          <w:szCs w:val="20"/>
        </w:rPr>
      </w:pPr>
      <w:r w:rsidRPr="009E2EC8">
        <w:rPr>
          <w:rFonts w:ascii="Arial" w:hAnsi="Arial" w:cs="Arial"/>
          <w:b/>
          <w:smallCaps/>
          <w:color w:val="000000"/>
          <w:sz w:val="20"/>
          <w:szCs w:val="20"/>
        </w:rPr>
        <w:t>On Behalf of Calpine Corporation</w:t>
      </w:r>
    </w:p>
    <w:p w:rsidR="00C977B8" w:rsidRPr="009E2EC8" w:rsidRDefault="00C977B8" w:rsidP="00C977B8">
      <w:pPr>
        <w:rPr>
          <w:rFonts w:ascii="Arial" w:hAnsi="Arial" w:cs="Arial"/>
          <w:b/>
          <w:smallCaps/>
          <w:color w:val="000000"/>
          <w:sz w:val="20"/>
          <w:szCs w:val="20"/>
        </w:r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Michael D. Dortch</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Kravitz Brown &amp; Dortch LLC</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145 E. Rich St.</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Columbus, OH  43215</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mdortch@kravitzllc.com</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b/>
          <w:smallCaps/>
          <w:color w:val="000000"/>
          <w:sz w:val="20"/>
          <w:szCs w:val="20"/>
        </w:rPr>
      </w:pPr>
      <w:r w:rsidRPr="009E2EC8">
        <w:rPr>
          <w:rFonts w:ascii="Arial" w:hAnsi="Arial" w:cs="Arial"/>
          <w:b/>
          <w:smallCaps/>
          <w:color w:val="000000"/>
          <w:sz w:val="20"/>
          <w:szCs w:val="20"/>
        </w:rPr>
        <w:t>On Behalf of GE Energy (USA) LLC and Bechtel Power Corporation</w:t>
      </w:r>
    </w:p>
    <w:p w:rsidR="00C977B8" w:rsidRPr="009E2EC8" w:rsidRDefault="00C977B8" w:rsidP="00C977B8">
      <w:pPr>
        <w:rPr>
          <w:rFonts w:ascii="Arial" w:hAnsi="Arial" w:cs="Arial"/>
          <w:b/>
          <w:smallCaps/>
          <w:color w:val="000000"/>
          <w:sz w:val="20"/>
          <w:szCs w:val="20"/>
        </w:rPr>
      </w:pP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color w:val="000000"/>
          <w:sz w:val="20"/>
          <w:szCs w:val="20"/>
        </w:rPr>
        <w:sectPr w:rsidR="00C977B8" w:rsidRPr="009E2EC8">
          <w:headerReference w:type="default" r:id="rId46"/>
          <w:footerReference w:type="default" r:id="rId47"/>
          <w:headerReference w:type="first" r:id="rId48"/>
          <w:footerReference w:type="first" r:id="rId49"/>
          <w:type w:val="continuous"/>
          <w:pgSz w:w="12240" w:h="15840" w:code="1"/>
          <w:pgMar w:top="1440" w:right="1440" w:bottom="1440" w:left="1440" w:header="720" w:footer="720" w:gutter="0"/>
          <w:cols w:num="2" w:space="720" w:equalWidth="0">
            <w:col w:w="4320" w:space="720"/>
            <w:col w:w="4320"/>
          </w:cols>
          <w:noEndnote/>
          <w:titlePg/>
        </w:sect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lastRenderedPageBreak/>
        <w:t>Thomas L. Rosenberg</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Jessica L. Davis</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Roetzel &amp; Andress, LPA</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National City Center</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155 East Broad St., 12</w:t>
      </w:r>
      <w:r w:rsidRPr="009E2EC8">
        <w:rPr>
          <w:rFonts w:ascii="Arial" w:hAnsi="Arial" w:cs="Arial"/>
          <w:color w:val="000000"/>
          <w:sz w:val="20"/>
          <w:szCs w:val="20"/>
          <w:vertAlign w:val="superscript"/>
        </w:rPr>
        <w:t>th</w:t>
      </w:r>
      <w:r w:rsidRPr="009E2EC8">
        <w:rPr>
          <w:rFonts w:ascii="Arial" w:hAnsi="Arial" w:cs="Arial"/>
          <w:color w:val="000000"/>
          <w:sz w:val="20"/>
          <w:szCs w:val="20"/>
        </w:rPr>
        <w:t xml:space="preserve"> Floor</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Columbus, OH  43215</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trosenberg@ralaw.com</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jdavis@ralaw.com</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b/>
          <w:smallCaps/>
          <w:color w:val="000000"/>
          <w:sz w:val="20"/>
          <w:szCs w:val="20"/>
        </w:rPr>
      </w:pPr>
      <w:r w:rsidRPr="009E2EC8">
        <w:rPr>
          <w:rFonts w:ascii="Arial" w:hAnsi="Arial" w:cs="Arial"/>
          <w:b/>
          <w:smallCaps/>
          <w:color w:val="000000"/>
          <w:sz w:val="20"/>
          <w:szCs w:val="20"/>
        </w:rPr>
        <w:t>On Behalf of International Brotherhood of Electrical workers Local #970, United Association of Journeymen and Apprentices of the Plumbing and Pipe Fitting Industry of the United States and Canada Local #168 and Parkersburg-Marietta Building and Construction Trades Council AFL-CIO &amp; On Behalf of Ironworkers Local #787</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Joe Clark</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Direct Energy Services, LLC</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Senior Manager, Government and Regulatory Affairs</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21 East State Street, 19</w:t>
      </w:r>
      <w:r w:rsidRPr="009E2EC8">
        <w:rPr>
          <w:rFonts w:ascii="Arial" w:hAnsi="Arial" w:cs="Arial"/>
          <w:color w:val="000000"/>
          <w:sz w:val="20"/>
          <w:szCs w:val="20"/>
          <w:vertAlign w:val="superscript"/>
        </w:rPr>
        <w:t>th</w:t>
      </w:r>
      <w:r w:rsidRPr="009E2EC8">
        <w:rPr>
          <w:rFonts w:ascii="Arial" w:hAnsi="Arial" w:cs="Arial"/>
          <w:color w:val="000000"/>
          <w:sz w:val="20"/>
          <w:szCs w:val="20"/>
        </w:rPr>
        <w:t xml:space="preserve"> Floor</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Columbus, OH  43215</w:t>
      </w:r>
    </w:p>
    <w:p w:rsidR="00C977B8" w:rsidRPr="009E2EC8" w:rsidRDefault="00C977B8" w:rsidP="00C977B8">
      <w:pPr>
        <w:rPr>
          <w:rFonts w:ascii="Arial" w:hAnsi="Arial" w:cs="Arial"/>
          <w:color w:val="000000"/>
          <w:sz w:val="20"/>
          <w:szCs w:val="20"/>
        </w:rPr>
      </w:pPr>
      <w:r w:rsidRPr="00672551">
        <w:rPr>
          <w:rFonts w:ascii="Arial" w:hAnsi="Arial" w:cs="Arial"/>
          <w:sz w:val="20"/>
          <w:szCs w:val="20"/>
        </w:rPr>
        <w:t>joseph.clark@directenergy.com</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b/>
          <w:smallCaps/>
          <w:color w:val="000000"/>
          <w:sz w:val="20"/>
          <w:szCs w:val="20"/>
        </w:rPr>
      </w:pPr>
      <w:r w:rsidRPr="009E2EC8">
        <w:rPr>
          <w:rFonts w:ascii="Arial" w:hAnsi="Arial" w:cs="Arial"/>
          <w:b/>
          <w:smallCaps/>
          <w:color w:val="000000"/>
          <w:sz w:val="20"/>
          <w:szCs w:val="20"/>
        </w:rPr>
        <w:t>On Behalf of Direct Energy Services, LLC</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M. Howard Petricoff</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Vorys, Sater, Seymour and Pease LLP</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52 East Gay Street</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P.O. Box 1008</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Columbus, OH  43216-1008</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mhpetricoff@vorys.com</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b/>
          <w:smallCaps/>
          <w:color w:val="000000"/>
          <w:sz w:val="20"/>
          <w:szCs w:val="20"/>
        </w:rPr>
      </w:pPr>
      <w:r w:rsidRPr="009E2EC8">
        <w:rPr>
          <w:rFonts w:ascii="Arial" w:hAnsi="Arial" w:cs="Arial"/>
          <w:b/>
          <w:smallCaps/>
          <w:color w:val="000000"/>
          <w:sz w:val="20"/>
          <w:szCs w:val="20"/>
        </w:rPr>
        <w:t>On Behalf of Baard Generation LLC &amp;  Constellation Generation Group, LLC, Constellation Energy Commodities Group, Inc., and Constellation NewEnergy, Inc.</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David C. Rinebolt</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Ohio Partners for Affordable Energy</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231 West Lima Street</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PO Box 1793</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Findlay OH  45839-1793</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drinebolt@ohiopartners.org</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b/>
          <w:smallCaps/>
          <w:color w:val="000000"/>
          <w:sz w:val="20"/>
          <w:szCs w:val="20"/>
        </w:rPr>
      </w:pPr>
      <w:r w:rsidRPr="009E2EC8">
        <w:rPr>
          <w:rFonts w:ascii="Arial" w:hAnsi="Arial" w:cs="Arial"/>
          <w:b/>
          <w:smallCaps/>
          <w:color w:val="000000"/>
          <w:sz w:val="20"/>
          <w:szCs w:val="20"/>
        </w:rPr>
        <w:t>On Behalf of Ohio Partners for Affordable Energy</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br w:type="column"/>
      </w:r>
      <w:r w:rsidRPr="009E2EC8">
        <w:rPr>
          <w:rFonts w:ascii="Arial" w:hAnsi="Arial" w:cs="Arial"/>
          <w:color w:val="000000"/>
          <w:sz w:val="20"/>
          <w:szCs w:val="20"/>
        </w:rPr>
        <w:lastRenderedPageBreak/>
        <w:t>John W. Bentine</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Senior VP/General Counsel</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American Municipal Power, Inc.</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1111 Schrock Road, Suite 100</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Columbus, OH  43229</w:t>
      </w:r>
    </w:p>
    <w:p w:rsidR="00C977B8" w:rsidRPr="009E2EC8" w:rsidRDefault="00C977B8" w:rsidP="00C977B8">
      <w:pPr>
        <w:rPr>
          <w:rFonts w:ascii="Arial" w:hAnsi="Arial" w:cs="Arial"/>
          <w:color w:val="000000"/>
          <w:sz w:val="20"/>
          <w:szCs w:val="20"/>
        </w:rPr>
      </w:pPr>
      <w:r w:rsidRPr="00672551">
        <w:rPr>
          <w:rFonts w:ascii="Arial" w:hAnsi="Arial" w:cs="Arial"/>
          <w:sz w:val="20"/>
          <w:szCs w:val="20"/>
        </w:rPr>
        <w:t>jbentine@amppartners.org</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Mark S. Yurick</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Taft Stettinius &amp; Hollister LLP</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65 East State Street, Suite 1000</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Columbus, OH  43215-4213</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myurick@taftlaw.com</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b/>
          <w:smallCaps/>
          <w:color w:val="000000"/>
          <w:sz w:val="20"/>
          <w:szCs w:val="20"/>
        </w:rPr>
      </w:pPr>
      <w:r w:rsidRPr="009E2EC8">
        <w:rPr>
          <w:rFonts w:ascii="Arial" w:hAnsi="Arial" w:cs="Arial"/>
          <w:b/>
          <w:smallCaps/>
          <w:color w:val="000000"/>
          <w:sz w:val="20"/>
          <w:szCs w:val="20"/>
        </w:rPr>
        <w:t>On Behalf of American Municipal Power-Ohio</w:t>
      </w:r>
    </w:p>
    <w:p w:rsidR="00C977B8" w:rsidRPr="009E2EC8" w:rsidRDefault="00C977B8" w:rsidP="00C977B8">
      <w:pPr>
        <w:rPr>
          <w:rFonts w:ascii="Arial" w:hAnsi="Arial" w:cs="Arial"/>
          <w:color w:val="000000"/>
          <w:sz w:val="20"/>
          <w:szCs w:val="20"/>
        </w:rPr>
      </w:pPr>
    </w:p>
    <w:p w:rsidR="00A9558B" w:rsidRPr="009E2EC8" w:rsidRDefault="00A9558B" w:rsidP="00A9558B">
      <w:pPr>
        <w:rPr>
          <w:rFonts w:ascii="Arial" w:hAnsi="Arial" w:cs="Arial"/>
          <w:color w:val="000000"/>
          <w:sz w:val="20"/>
          <w:szCs w:val="20"/>
        </w:rPr>
      </w:pPr>
      <w:r w:rsidRPr="009E2EC8">
        <w:rPr>
          <w:rFonts w:ascii="Arial" w:hAnsi="Arial" w:cs="Arial"/>
          <w:color w:val="000000"/>
          <w:sz w:val="20"/>
          <w:szCs w:val="20"/>
        </w:rPr>
        <w:t>Rebecca L. Hussey (Reg. No. 0079444)</w:t>
      </w:r>
    </w:p>
    <w:p w:rsidR="00A9558B" w:rsidRPr="009E2EC8" w:rsidRDefault="00A9558B" w:rsidP="00A9558B">
      <w:pPr>
        <w:rPr>
          <w:rFonts w:ascii="Arial" w:hAnsi="Arial" w:cs="Arial"/>
          <w:color w:val="000000"/>
          <w:sz w:val="20"/>
          <w:szCs w:val="20"/>
        </w:rPr>
      </w:pPr>
      <w:r w:rsidRPr="009E2EC8">
        <w:rPr>
          <w:rFonts w:ascii="Arial" w:hAnsi="Arial" w:cs="Arial"/>
          <w:color w:val="000000"/>
          <w:sz w:val="20"/>
          <w:szCs w:val="20"/>
        </w:rPr>
        <w:t>Carpenter Lipps &amp; Leland LLP</w:t>
      </w:r>
    </w:p>
    <w:p w:rsidR="00A9558B" w:rsidRPr="009E2EC8" w:rsidRDefault="00A9558B" w:rsidP="00A9558B">
      <w:pPr>
        <w:rPr>
          <w:rFonts w:ascii="Arial" w:hAnsi="Arial" w:cs="Arial"/>
          <w:color w:val="000000"/>
          <w:sz w:val="20"/>
          <w:szCs w:val="20"/>
        </w:rPr>
      </w:pPr>
      <w:r w:rsidRPr="009E2EC8">
        <w:rPr>
          <w:rFonts w:ascii="Arial" w:hAnsi="Arial" w:cs="Arial"/>
          <w:color w:val="000000"/>
          <w:sz w:val="20"/>
          <w:szCs w:val="20"/>
        </w:rPr>
        <w:t>280 Plaza, Suite 1300</w:t>
      </w:r>
    </w:p>
    <w:p w:rsidR="00A9558B" w:rsidRPr="009E2EC8" w:rsidRDefault="00A9558B" w:rsidP="00A9558B">
      <w:pPr>
        <w:rPr>
          <w:rFonts w:ascii="Arial" w:hAnsi="Arial" w:cs="Arial"/>
          <w:color w:val="000000"/>
          <w:sz w:val="20"/>
          <w:szCs w:val="20"/>
        </w:rPr>
      </w:pPr>
      <w:r w:rsidRPr="009E2EC8">
        <w:rPr>
          <w:rFonts w:ascii="Arial" w:hAnsi="Arial" w:cs="Arial"/>
          <w:color w:val="000000"/>
          <w:sz w:val="20"/>
          <w:szCs w:val="20"/>
        </w:rPr>
        <w:t>280 North High Street</w:t>
      </w:r>
    </w:p>
    <w:p w:rsidR="00A9558B" w:rsidRPr="009E2EC8" w:rsidRDefault="00A9558B" w:rsidP="00A9558B">
      <w:pPr>
        <w:rPr>
          <w:rFonts w:ascii="Arial" w:hAnsi="Arial" w:cs="Arial"/>
          <w:color w:val="000000"/>
          <w:sz w:val="20"/>
          <w:szCs w:val="20"/>
        </w:rPr>
      </w:pPr>
      <w:r w:rsidRPr="009E2EC8">
        <w:rPr>
          <w:rFonts w:ascii="Arial" w:hAnsi="Arial" w:cs="Arial"/>
          <w:color w:val="000000"/>
          <w:sz w:val="20"/>
          <w:szCs w:val="20"/>
        </w:rPr>
        <w:t>Columbus, OH  43215</w:t>
      </w:r>
    </w:p>
    <w:p w:rsidR="00A9558B" w:rsidRPr="009E2EC8" w:rsidRDefault="00A9558B" w:rsidP="00A9558B">
      <w:pPr>
        <w:rPr>
          <w:rFonts w:ascii="Arial" w:hAnsi="Arial" w:cs="Arial"/>
          <w:color w:val="000000"/>
          <w:sz w:val="20"/>
          <w:szCs w:val="20"/>
        </w:rPr>
      </w:pPr>
      <w:r w:rsidRPr="009E2EC8">
        <w:rPr>
          <w:rFonts w:ascii="Arial" w:hAnsi="Arial" w:cs="Arial"/>
          <w:color w:val="000000"/>
          <w:sz w:val="20"/>
          <w:szCs w:val="20"/>
        </w:rPr>
        <w:t>Hussey@carpenterlipps.com</w:t>
      </w:r>
    </w:p>
    <w:p w:rsidR="00A9558B" w:rsidRPr="009E2EC8" w:rsidRDefault="00A9558B" w:rsidP="00A9558B">
      <w:pPr>
        <w:rPr>
          <w:rFonts w:ascii="Arial" w:hAnsi="Arial" w:cs="Arial"/>
          <w:color w:val="000000"/>
          <w:sz w:val="20"/>
          <w:szCs w:val="20"/>
        </w:rPr>
      </w:pPr>
    </w:p>
    <w:p w:rsidR="00A9558B" w:rsidRPr="009E2EC8" w:rsidRDefault="00A9558B" w:rsidP="00A9558B">
      <w:pPr>
        <w:rPr>
          <w:rFonts w:ascii="Arial" w:hAnsi="Arial" w:cs="Arial"/>
          <w:b/>
          <w:smallCaps/>
          <w:color w:val="000000"/>
          <w:sz w:val="20"/>
          <w:szCs w:val="20"/>
        </w:rPr>
      </w:pPr>
      <w:r w:rsidRPr="009E2EC8">
        <w:rPr>
          <w:rFonts w:ascii="Arial" w:hAnsi="Arial" w:cs="Arial"/>
          <w:b/>
          <w:smallCaps/>
          <w:color w:val="000000"/>
          <w:sz w:val="20"/>
          <w:szCs w:val="20"/>
        </w:rPr>
        <w:t>On Behalf of OMAEG</w:t>
      </w:r>
    </w:p>
    <w:p w:rsidR="00A9558B" w:rsidRPr="009E2EC8" w:rsidRDefault="00A9558B" w:rsidP="00A9558B">
      <w:pPr>
        <w:rPr>
          <w:rFonts w:ascii="Arial" w:hAnsi="Arial" w:cs="Arial"/>
          <w:color w:val="000000"/>
          <w:sz w:val="20"/>
          <w:szCs w:val="20"/>
        </w:r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Thomas McNamee</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Assistant Attorney General</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Public Utilities Section</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180 East Broad Street</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Columbus, OH  43215</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thomas.mcnamee@puc.state.oh.us</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b/>
          <w:smallCaps/>
          <w:color w:val="000000"/>
          <w:sz w:val="20"/>
          <w:szCs w:val="20"/>
        </w:rPr>
      </w:pPr>
      <w:r w:rsidRPr="009E2EC8">
        <w:rPr>
          <w:rFonts w:ascii="Arial" w:hAnsi="Arial" w:cs="Arial"/>
          <w:b/>
          <w:smallCaps/>
          <w:color w:val="000000"/>
          <w:sz w:val="20"/>
          <w:szCs w:val="20"/>
        </w:rPr>
        <w:t>On Behalf of the Public Utilities Commission of Ohio</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Christine Pirik</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Greta See</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Attorney Examiners</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Public Utilities Commission of Ohio</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180 East Broad Street</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Columbus, OH  43215</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Christine.Pirik@puc.state.oh.us</w:t>
      </w:r>
    </w:p>
    <w:p w:rsidR="00C977B8" w:rsidRPr="009E2EC8" w:rsidRDefault="00C977B8" w:rsidP="00C977B8">
      <w:pPr>
        <w:rPr>
          <w:rFonts w:ascii="Arial" w:hAnsi="Arial" w:cs="Arial"/>
          <w:color w:val="000000"/>
          <w:sz w:val="20"/>
          <w:szCs w:val="20"/>
        </w:rPr>
      </w:pPr>
      <w:r w:rsidRPr="009E2EC8">
        <w:rPr>
          <w:rFonts w:ascii="Arial" w:hAnsi="Arial" w:cs="Arial"/>
          <w:color w:val="000000"/>
          <w:sz w:val="20"/>
          <w:szCs w:val="20"/>
        </w:rPr>
        <w:t>Greta.See@puc.state.oh.us</w:t>
      </w:r>
    </w:p>
    <w:p w:rsidR="00C977B8" w:rsidRPr="009E2EC8" w:rsidRDefault="00C977B8" w:rsidP="00C977B8">
      <w:pPr>
        <w:rPr>
          <w:rFonts w:ascii="Arial" w:hAnsi="Arial" w:cs="Arial"/>
          <w:color w:val="000000"/>
          <w:sz w:val="20"/>
          <w:szCs w:val="20"/>
        </w:rPr>
      </w:pPr>
    </w:p>
    <w:p w:rsidR="00C977B8" w:rsidRPr="009E2EC8" w:rsidRDefault="00C977B8" w:rsidP="00C977B8">
      <w:pPr>
        <w:rPr>
          <w:rFonts w:ascii="Arial" w:hAnsi="Arial" w:cs="Arial"/>
          <w:b/>
          <w:smallCaps/>
          <w:sz w:val="20"/>
          <w:szCs w:val="20"/>
        </w:rPr>
      </w:pPr>
      <w:r w:rsidRPr="009E2EC8">
        <w:rPr>
          <w:rFonts w:ascii="Arial" w:hAnsi="Arial" w:cs="Arial"/>
          <w:b/>
          <w:smallCaps/>
          <w:sz w:val="20"/>
          <w:szCs w:val="20"/>
        </w:rPr>
        <w:t>Attorney Examiner</w:t>
      </w:r>
    </w:p>
    <w:p w:rsidR="00C977B8" w:rsidRPr="009E2EC8" w:rsidRDefault="00C977B8" w:rsidP="00C977B8">
      <w:pPr>
        <w:rPr>
          <w:rFonts w:ascii="Arial" w:hAnsi="Arial" w:cs="Arial"/>
          <w:sz w:val="20"/>
          <w:szCs w:val="20"/>
        </w:rPr>
      </w:pPr>
    </w:p>
    <w:p w:rsidR="007F0AA7" w:rsidRPr="00AA6A20" w:rsidRDefault="007F0AA7" w:rsidP="00082EC1">
      <w:pPr>
        <w:jc w:val="both"/>
        <w:rPr>
          <w:rFonts w:ascii="Arial" w:eastAsia="Arial" w:hAnsi="Arial" w:cs="Arial"/>
        </w:rPr>
      </w:pPr>
    </w:p>
    <w:sectPr w:rsidR="007F0AA7" w:rsidRPr="00AA6A20" w:rsidSect="009E2EC8">
      <w:headerReference w:type="even" r:id="rId50"/>
      <w:headerReference w:type="default" r:id="rId51"/>
      <w:footerReference w:type="even" r:id="rId52"/>
      <w:footerReference w:type="default" r:id="rId53"/>
      <w:headerReference w:type="first" r:id="rId54"/>
      <w:footerReference w:type="first" r:id="rId55"/>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16" w:rsidRDefault="00867B16">
      <w:pPr>
        <w:rPr>
          <w:rFonts w:ascii="Arial" w:hAnsi="Arial"/>
          <w:sz w:val="22"/>
        </w:rPr>
      </w:pPr>
      <w:r>
        <w:separator/>
      </w:r>
    </w:p>
  </w:endnote>
  <w:endnote w:type="continuationSeparator" w:id="0">
    <w:p w:rsidR="00867B16" w:rsidRDefault="00867B16">
      <w:pPr>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MS PGothic">
    <w:panose1 w:val="020B0600070205080204"/>
    <w:charset w:val="80"/>
    <w:family w:val="swiss"/>
    <w:pitch w:val="variable"/>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4D" w:rsidRDefault="00DD594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1303FB" w:rsidRDefault="00631930">
    <w:pPr>
      <w:pStyle w:val="Footer"/>
      <w:rPr>
        <w:rFonts w:ascii="Arial" w:hAnsi="Arial" w:cs="Arial"/>
      </w:rPr>
    </w:pPr>
    <w:r w:rsidRPr="00631930">
      <w:rPr>
        <w:rFonts w:ascii="Arial" w:hAnsi="Arial" w:cs="Arial"/>
        <w:noProof/>
        <w:sz w:val="16"/>
      </w:rPr>
      <w:t>{C46018: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Pr="00C977B8" w:rsidRDefault="00631930" w:rsidP="00A146F3">
    <w:pPr>
      <w:pStyle w:val="Footer"/>
      <w:tabs>
        <w:tab w:val="clear" w:pos="4320"/>
        <w:tab w:val="center" w:pos="4680"/>
      </w:tabs>
      <w:rPr>
        <w:rFonts w:ascii="Arial" w:hAnsi="Arial" w:cs="Arial"/>
        <w:sz w:val="22"/>
        <w:szCs w:val="22"/>
      </w:rPr>
    </w:pPr>
    <w:r w:rsidRPr="00631930">
      <w:rPr>
        <w:rFonts w:ascii="Arial" w:hAnsi="Arial" w:cs="Arial"/>
        <w:noProof/>
        <w:sz w:val="16"/>
      </w:rPr>
      <w:t>{C46018: }</w:t>
    </w:r>
    <w:sdt>
      <w:sdtPr>
        <w:rPr>
          <w:rFonts w:ascii="Arial" w:hAnsi="Arial" w:cs="Arial"/>
        </w:rPr>
        <w:id w:val="1759555141"/>
        <w:docPartObj>
          <w:docPartGallery w:val="Page Numbers (Bottom of Page)"/>
          <w:docPartUnique/>
        </w:docPartObj>
      </w:sdtPr>
      <w:sdtEndPr>
        <w:rPr>
          <w:noProof/>
          <w:sz w:val="22"/>
          <w:szCs w:val="22"/>
        </w:rPr>
      </w:sdtEndPr>
      <w:sdtContent>
        <w:r w:rsidR="00BE4316" w:rsidRPr="0018146C">
          <w:rPr>
            <w:rFonts w:ascii="Arial" w:hAnsi="Arial" w:cs="Arial"/>
            <w:lang w:val="en-US"/>
          </w:rPr>
          <w:tab/>
        </w:r>
        <w:r w:rsidR="00BE4316" w:rsidRPr="00C977B8">
          <w:rPr>
            <w:rFonts w:ascii="Arial" w:hAnsi="Arial" w:cs="Arial"/>
            <w:sz w:val="22"/>
            <w:szCs w:val="22"/>
          </w:rPr>
          <w:fldChar w:fldCharType="begin"/>
        </w:r>
        <w:r w:rsidR="00BE4316" w:rsidRPr="00C977B8">
          <w:rPr>
            <w:rFonts w:ascii="Arial" w:hAnsi="Arial" w:cs="Arial"/>
            <w:sz w:val="22"/>
            <w:szCs w:val="22"/>
          </w:rPr>
          <w:instrText xml:space="preserve"> PAGE   \* MERGEFORMAT </w:instrText>
        </w:r>
        <w:r w:rsidR="00BE4316" w:rsidRPr="00C977B8">
          <w:rPr>
            <w:rFonts w:ascii="Arial" w:hAnsi="Arial" w:cs="Arial"/>
            <w:sz w:val="22"/>
            <w:szCs w:val="22"/>
          </w:rPr>
          <w:fldChar w:fldCharType="separate"/>
        </w:r>
        <w:r w:rsidR="00DD594D">
          <w:rPr>
            <w:rFonts w:ascii="Arial" w:hAnsi="Arial" w:cs="Arial"/>
            <w:noProof/>
            <w:sz w:val="22"/>
            <w:szCs w:val="22"/>
          </w:rPr>
          <w:t>8</w:t>
        </w:r>
        <w:r w:rsidR="00BE4316" w:rsidRPr="00C977B8">
          <w:rPr>
            <w:rFonts w:ascii="Arial" w:hAnsi="Arial" w:cs="Arial"/>
            <w:noProof/>
            <w:sz w:val="22"/>
            <w:szCs w:val="22"/>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Pr="001303FB" w:rsidRDefault="00631930">
    <w:pPr>
      <w:pStyle w:val="Footer"/>
      <w:rPr>
        <w:rFonts w:ascii="Arial" w:hAnsi="Arial" w:cs="Arial"/>
      </w:rPr>
    </w:pPr>
    <w:r w:rsidRPr="00631930">
      <w:rPr>
        <w:rFonts w:ascii="Arial" w:hAnsi="Arial" w:cs="Arial"/>
        <w:noProof/>
        <w:sz w:val="16"/>
      </w:rPr>
      <w:t>{C46018: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B8" w:rsidRDefault="00C977B8">
    <w:pPr>
      <w:pStyle w:val="Footer"/>
    </w:pPr>
    <w:r>
      <w:rPr>
        <w:noProof/>
        <w:sz w:val="16"/>
      </w:rPr>
      <w:t>{C17882: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B8" w:rsidRPr="00F67E3D" w:rsidRDefault="00631930" w:rsidP="00C977B8">
    <w:pPr>
      <w:pStyle w:val="Footer"/>
      <w:tabs>
        <w:tab w:val="clear" w:pos="4320"/>
        <w:tab w:val="clear" w:pos="8640"/>
        <w:tab w:val="left" w:pos="8277"/>
      </w:tabs>
      <w:rPr>
        <w:rFonts w:ascii="Arial" w:hAnsi="Arial" w:cs="Arial"/>
        <w:lang w:val="en-US"/>
      </w:rPr>
    </w:pPr>
    <w:r w:rsidRPr="00631930">
      <w:rPr>
        <w:rFonts w:ascii="Arial" w:hAnsi="Arial" w:cs="Arial"/>
        <w:noProof/>
        <w:sz w:val="16"/>
        <w:lang w:val="en-US"/>
      </w:rPr>
      <w:t>{C46018: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B8" w:rsidRPr="00355B22" w:rsidRDefault="00631930">
    <w:pPr>
      <w:pStyle w:val="Footer"/>
      <w:rPr>
        <w:rFonts w:ascii="Arial" w:hAnsi="Arial" w:cs="Arial"/>
      </w:rPr>
    </w:pPr>
    <w:r w:rsidRPr="00631930">
      <w:rPr>
        <w:rFonts w:ascii="Arial" w:hAnsi="Arial" w:cs="Arial"/>
        <w:noProof/>
        <w:sz w:val="16"/>
      </w:rPr>
      <w:t>{C46018: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Pr="00BE4316" w:rsidRDefault="00631930" w:rsidP="00C977B8">
    <w:pPr>
      <w:pStyle w:val="Footer"/>
      <w:tabs>
        <w:tab w:val="clear" w:pos="4320"/>
        <w:tab w:val="clear" w:pos="8640"/>
        <w:tab w:val="left" w:pos="8277"/>
      </w:tabs>
      <w:rPr>
        <w:rFonts w:ascii="Arial" w:hAnsi="Arial" w:cs="Arial"/>
        <w:lang w:val="en-US"/>
      </w:rPr>
    </w:pPr>
    <w:r w:rsidRPr="00631930">
      <w:rPr>
        <w:rFonts w:ascii="Arial" w:hAnsi="Arial" w:cs="Arial"/>
        <w:noProof/>
        <w:sz w:val="16"/>
        <w:lang w:val="en-US"/>
      </w:rPr>
      <w:t>{C46018: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Pr="0007001A" w:rsidRDefault="00631930">
    <w:pPr>
      <w:pStyle w:val="Footer"/>
    </w:pPr>
    <w:r w:rsidRPr="00631930">
      <w:rPr>
        <w:noProof/>
        <w:sz w:val="16"/>
      </w:rPr>
      <w:t>{C46018: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Pr="004C77E7" w:rsidRDefault="00631930" w:rsidP="00C977B8">
    <w:pPr>
      <w:pStyle w:val="Footer"/>
      <w:tabs>
        <w:tab w:val="clear" w:pos="4320"/>
        <w:tab w:val="clear" w:pos="8640"/>
        <w:tab w:val="left" w:pos="8277"/>
      </w:tabs>
      <w:rPr>
        <w:lang w:val="en-US"/>
      </w:rPr>
    </w:pPr>
    <w:r w:rsidRPr="00631930">
      <w:rPr>
        <w:noProof/>
        <w:sz w:val="16"/>
        <w:lang w:val="en-US"/>
      </w:rPr>
      <w:t>{C46018: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Pr="00BE4316" w:rsidRDefault="00631930">
    <w:pPr>
      <w:pStyle w:val="Footer"/>
      <w:rPr>
        <w:rFonts w:ascii="Arial" w:hAnsi="Arial" w:cs="Arial"/>
      </w:rPr>
    </w:pPr>
    <w:r w:rsidRPr="00631930">
      <w:rPr>
        <w:rFonts w:ascii="Arial" w:hAnsi="Arial" w:cs="Arial"/>
        <w:noProof/>
        <w:sz w:val="16"/>
      </w:rPr>
      <w:t>{C46018: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CF67D5" w:rsidRDefault="00631930" w:rsidP="00780C56">
    <w:pPr>
      <w:pStyle w:val="Footer"/>
      <w:rPr>
        <w:rFonts w:ascii="Arial" w:hAnsi="Arial" w:cs="Arial"/>
      </w:rPr>
    </w:pPr>
    <w:r w:rsidRPr="00631930">
      <w:rPr>
        <w:rFonts w:ascii="Arial" w:hAnsi="Arial" w:cs="Arial"/>
        <w:noProof/>
        <w:sz w:val="16"/>
      </w:rPr>
      <w:t>{C46018: }</w:t>
    </w:r>
    <w:r w:rsidR="00867B16">
      <w:rPr>
        <w:rFonts w:ascii="Arial" w:hAnsi="Arial" w:cs="Arial"/>
        <w:noProof/>
        <w:sz w:val="16"/>
        <w:lang w:val="en-US"/>
      </w:rPr>
      <w:tab/>
    </w:r>
  </w:p>
  <w:p w:rsidR="00867B16" w:rsidRPr="00EA6E0E" w:rsidRDefault="00867B16">
    <w:pPr>
      <w:pStyle w:val="Footer"/>
      <w:tabs>
        <w:tab w:val="clear" w:pos="4320"/>
        <w:tab w:val="center" w:pos="4680"/>
      </w:tabs>
      <w:rPr>
        <w:rFonts w:ascii="Arial" w:hAnsi="Arial" w:cs="Arial"/>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Pr="004C77E7" w:rsidRDefault="00631930" w:rsidP="00C977B8">
    <w:pPr>
      <w:pStyle w:val="Footer"/>
      <w:tabs>
        <w:tab w:val="clear" w:pos="4320"/>
        <w:tab w:val="clear" w:pos="8640"/>
        <w:tab w:val="left" w:pos="8277"/>
      </w:tabs>
      <w:rPr>
        <w:lang w:val="en-US"/>
      </w:rPr>
    </w:pPr>
    <w:r w:rsidRPr="00631930">
      <w:rPr>
        <w:noProof/>
        <w:sz w:val="16"/>
        <w:lang w:val="en-US"/>
      </w:rPr>
      <w:t>{C46018: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Pr="0007001A" w:rsidRDefault="00631930">
    <w:pPr>
      <w:pStyle w:val="Footer"/>
    </w:pPr>
    <w:r w:rsidRPr="00631930">
      <w:rPr>
        <w:noProof/>
        <w:sz w:val="16"/>
      </w:rPr>
      <w:t>{C46018: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F16EE5" w:rsidRDefault="00631930">
    <w:pPr>
      <w:pStyle w:val="Footer"/>
    </w:pPr>
    <w:r w:rsidRPr="00631930">
      <w:rPr>
        <w:noProof/>
        <w:sz w:val="16"/>
      </w:rPr>
      <w:t>{C46018: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C977B8" w:rsidRDefault="00631930">
    <w:pPr>
      <w:pStyle w:val="Footer"/>
      <w:rPr>
        <w:rFonts w:ascii="Arial" w:hAnsi="Arial" w:cs="Arial"/>
      </w:rPr>
    </w:pPr>
    <w:r w:rsidRPr="00631930">
      <w:rPr>
        <w:rFonts w:ascii="Arial" w:hAnsi="Arial" w:cs="Arial"/>
        <w:noProof/>
        <w:sz w:val="16"/>
      </w:rPr>
      <w:t>{C46018: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CF67D5" w:rsidRDefault="00631930">
    <w:pPr>
      <w:pStyle w:val="Footer"/>
    </w:pPr>
    <w:r w:rsidRPr="00631930">
      <w:rPr>
        <w:rFonts w:ascii="Arial" w:hAnsi="Arial" w:cs="Arial"/>
        <w:noProof/>
        <w:sz w:val="16"/>
      </w:rPr>
      <w:t>{C46018: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CF67D5" w:rsidRDefault="00631930" w:rsidP="00780C56">
    <w:pPr>
      <w:pStyle w:val="Footer"/>
      <w:rPr>
        <w:rFonts w:ascii="Arial" w:hAnsi="Arial" w:cs="Arial"/>
      </w:rPr>
    </w:pPr>
    <w:r w:rsidRPr="00631930">
      <w:rPr>
        <w:rFonts w:ascii="Arial" w:hAnsi="Arial" w:cs="Arial"/>
        <w:noProof/>
        <w:sz w:val="16"/>
      </w:rPr>
      <w:t>{C46018: }</w:t>
    </w:r>
    <w:r w:rsidR="00867B16">
      <w:rPr>
        <w:rFonts w:ascii="Arial" w:hAnsi="Arial" w:cs="Arial"/>
        <w:noProof/>
        <w:sz w:val="16"/>
        <w:lang w:val="en-US"/>
      </w:rPr>
      <w:tab/>
    </w:r>
  </w:p>
  <w:p w:rsidR="00867B16" w:rsidRPr="00EA6E0E" w:rsidRDefault="00867B16">
    <w:pPr>
      <w:pStyle w:val="Footer"/>
      <w:tabs>
        <w:tab w:val="clear" w:pos="4320"/>
        <w:tab w:val="center" w:pos="4680"/>
      </w:tabs>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1303FB" w:rsidRDefault="00631930">
    <w:pPr>
      <w:pStyle w:val="Footer"/>
      <w:rPr>
        <w:rFonts w:ascii="Arial" w:hAnsi="Arial" w:cs="Arial"/>
        <w:lang w:val="en-US"/>
      </w:rPr>
    </w:pPr>
    <w:r w:rsidRPr="00631930">
      <w:rPr>
        <w:rFonts w:ascii="Arial" w:hAnsi="Arial" w:cs="Arial"/>
        <w:noProof/>
        <w:sz w:val="16"/>
      </w:rPr>
      <w:t>{C46018: }</w:t>
    </w:r>
    <w:r w:rsidR="00867B16">
      <w:rPr>
        <w:rFonts w:ascii="Arial" w:hAnsi="Arial" w:cs="Arial"/>
        <w:noProof/>
        <w:sz w:val="16"/>
        <w:lang w:val="en-US"/>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Pr="00CF67D5" w:rsidRDefault="00631930" w:rsidP="00780C56">
    <w:pPr>
      <w:pStyle w:val="Footer"/>
      <w:rPr>
        <w:rFonts w:ascii="Arial" w:hAnsi="Arial" w:cs="Arial"/>
      </w:rPr>
    </w:pPr>
    <w:r w:rsidRPr="00631930">
      <w:rPr>
        <w:rFonts w:ascii="Arial" w:hAnsi="Arial" w:cs="Arial"/>
        <w:noProof/>
        <w:sz w:val="16"/>
      </w:rPr>
      <w:t>{C46018: }</w:t>
    </w:r>
    <w:r w:rsidR="00BE4316">
      <w:rPr>
        <w:rFonts w:ascii="Arial" w:hAnsi="Arial" w:cs="Arial"/>
        <w:noProof/>
        <w:sz w:val="16"/>
        <w:lang w:val="en-US"/>
      </w:rPr>
      <w:tab/>
    </w:r>
  </w:p>
  <w:p w:rsidR="00BE4316" w:rsidRPr="00EA6E0E" w:rsidRDefault="00BE4316">
    <w:pPr>
      <w:pStyle w:val="Footer"/>
      <w:tabs>
        <w:tab w:val="clear" w:pos="4320"/>
        <w:tab w:val="center" w:pos="4680"/>
      </w:tabs>
      <w:rPr>
        <w:rFonts w:ascii="Arial" w:hAnsi="Arial"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Pr="0021352B" w:rsidRDefault="00631930" w:rsidP="0021352B">
    <w:pPr>
      <w:pStyle w:val="Footer"/>
      <w:tabs>
        <w:tab w:val="clear" w:pos="4320"/>
        <w:tab w:val="center" w:pos="4680"/>
      </w:tabs>
      <w:rPr>
        <w:rFonts w:ascii="Arial" w:hAnsi="Arial" w:cs="Arial"/>
        <w:sz w:val="22"/>
        <w:szCs w:val="22"/>
        <w:lang w:val="en-US"/>
      </w:rPr>
    </w:pPr>
    <w:r w:rsidRPr="00631930">
      <w:rPr>
        <w:rFonts w:ascii="Arial" w:hAnsi="Arial" w:cs="Arial"/>
        <w:noProof/>
        <w:sz w:val="16"/>
      </w:rPr>
      <w:t>{C46018: }</w:t>
    </w:r>
    <w:r w:rsidR="00BE4316">
      <w:rPr>
        <w:rFonts w:ascii="Arial" w:hAnsi="Arial" w:cs="Arial"/>
        <w:noProof/>
        <w:sz w:val="16"/>
        <w:lang w:val="en-US"/>
      </w:rPr>
      <w:tab/>
    </w:r>
    <w:r w:rsidR="00BE4316" w:rsidRPr="0021352B">
      <w:rPr>
        <w:rFonts w:ascii="Arial" w:hAnsi="Arial" w:cs="Arial"/>
        <w:noProof/>
        <w:sz w:val="22"/>
        <w:szCs w:val="22"/>
        <w:lang w:val="en-US"/>
      </w:rPr>
      <w:fldChar w:fldCharType="begin"/>
    </w:r>
    <w:r w:rsidR="00BE4316" w:rsidRPr="0021352B">
      <w:rPr>
        <w:rFonts w:ascii="Arial" w:hAnsi="Arial" w:cs="Arial"/>
        <w:noProof/>
        <w:sz w:val="22"/>
        <w:szCs w:val="22"/>
        <w:lang w:val="en-US"/>
      </w:rPr>
      <w:instrText xml:space="preserve"> PAGE   \* MERGEFORMAT </w:instrText>
    </w:r>
    <w:r w:rsidR="00BE4316" w:rsidRPr="0021352B">
      <w:rPr>
        <w:rFonts w:ascii="Arial" w:hAnsi="Arial" w:cs="Arial"/>
        <w:noProof/>
        <w:sz w:val="22"/>
        <w:szCs w:val="22"/>
        <w:lang w:val="en-US"/>
      </w:rPr>
      <w:fldChar w:fldCharType="separate"/>
    </w:r>
    <w:r w:rsidR="00DD594D">
      <w:rPr>
        <w:rFonts w:ascii="Arial" w:hAnsi="Arial" w:cs="Arial"/>
        <w:noProof/>
        <w:sz w:val="22"/>
        <w:szCs w:val="22"/>
        <w:lang w:val="en-US"/>
      </w:rPr>
      <w:t>i</w:t>
    </w:r>
    <w:r w:rsidR="00BE4316" w:rsidRPr="0021352B">
      <w:rPr>
        <w:rFonts w:ascii="Arial" w:hAnsi="Arial" w:cs="Arial"/>
        <w:noProof/>
        <w:sz w:val="22"/>
        <w:szCs w:val="22"/>
        <w:lang w:val="en-U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C977B8" w:rsidRDefault="00631930" w:rsidP="00A146F3">
    <w:pPr>
      <w:pStyle w:val="Footer"/>
      <w:tabs>
        <w:tab w:val="clear" w:pos="4320"/>
        <w:tab w:val="center" w:pos="4680"/>
      </w:tabs>
      <w:rPr>
        <w:rFonts w:ascii="Arial" w:hAnsi="Arial" w:cs="Arial"/>
        <w:sz w:val="22"/>
        <w:szCs w:val="22"/>
      </w:rPr>
    </w:pPr>
    <w:r w:rsidRPr="00631930">
      <w:rPr>
        <w:rFonts w:ascii="Arial" w:hAnsi="Arial" w:cs="Arial"/>
        <w:noProof/>
        <w:sz w:val="16"/>
      </w:rPr>
      <w:t>{C46018: }</w:t>
    </w:r>
    <w:sdt>
      <w:sdtPr>
        <w:rPr>
          <w:rFonts w:ascii="Arial" w:hAnsi="Arial" w:cs="Arial"/>
        </w:rPr>
        <w:id w:val="-1317645126"/>
        <w:docPartObj>
          <w:docPartGallery w:val="Page Numbers (Bottom of Page)"/>
          <w:docPartUnique/>
        </w:docPartObj>
      </w:sdtPr>
      <w:sdtEndPr>
        <w:rPr>
          <w:noProof/>
          <w:sz w:val="22"/>
          <w:szCs w:val="22"/>
        </w:rPr>
      </w:sdtEndPr>
      <w:sdtContent>
        <w:r w:rsidR="00867B16" w:rsidRPr="0018146C">
          <w:rPr>
            <w:rFonts w:ascii="Arial" w:hAnsi="Arial" w:cs="Arial"/>
            <w:lang w:val="en-US"/>
          </w:rPr>
          <w:tab/>
        </w:r>
        <w:r w:rsidR="00867B16" w:rsidRPr="00C977B8">
          <w:rPr>
            <w:rFonts w:ascii="Arial" w:hAnsi="Arial" w:cs="Arial"/>
            <w:sz w:val="22"/>
            <w:szCs w:val="22"/>
          </w:rPr>
          <w:fldChar w:fldCharType="begin"/>
        </w:r>
        <w:r w:rsidR="00867B16" w:rsidRPr="00C977B8">
          <w:rPr>
            <w:rFonts w:ascii="Arial" w:hAnsi="Arial" w:cs="Arial"/>
            <w:sz w:val="22"/>
            <w:szCs w:val="22"/>
          </w:rPr>
          <w:instrText xml:space="preserve"> PAGE   \* MERGEFORMAT </w:instrText>
        </w:r>
        <w:r w:rsidR="00867B16" w:rsidRPr="00C977B8">
          <w:rPr>
            <w:rFonts w:ascii="Arial" w:hAnsi="Arial" w:cs="Arial"/>
            <w:sz w:val="22"/>
            <w:szCs w:val="22"/>
          </w:rPr>
          <w:fldChar w:fldCharType="separate"/>
        </w:r>
        <w:r w:rsidR="00672551">
          <w:rPr>
            <w:rFonts w:ascii="Arial" w:hAnsi="Arial" w:cs="Arial"/>
            <w:noProof/>
            <w:sz w:val="22"/>
            <w:szCs w:val="22"/>
          </w:rPr>
          <w:t>1</w:t>
        </w:r>
        <w:r w:rsidR="00867B16" w:rsidRPr="00C977B8">
          <w:rPr>
            <w:rFonts w:ascii="Arial" w:hAnsi="Arial" w:cs="Arial"/>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16" w:rsidRDefault="00867B16">
      <w:pPr>
        <w:rPr>
          <w:rFonts w:ascii="Arial" w:hAnsi="Arial"/>
          <w:noProof/>
          <w:sz w:val="22"/>
        </w:rPr>
      </w:pPr>
      <w:r>
        <w:rPr>
          <w:noProof/>
        </w:rPr>
        <w:separator/>
      </w:r>
    </w:p>
  </w:footnote>
  <w:footnote w:type="continuationSeparator" w:id="0">
    <w:p w:rsidR="00867B16" w:rsidRDefault="00867B16">
      <w:pPr>
        <w:rPr>
          <w:rFonts w:ascii="Arial" w:hAnsi="Arial"/>
          <w:sz w:val="22"/>
        </w:rPr>
      </w:pPr>
      <w:r>
        <w:continuationSeparator/>
      </w:r>
    </w:p>
  </w:footnote>
  <w:footnote w:id="1">
    <w:p w:rsidR="00A25314" w:rsidRDefault="00A25314" w:rsidP="004C77E7">
      <w:pPr>
        <w:spacing w:after="120"/>
        <w:jc w:val="both"/>
      </w:pPr>
      <w:r w:rsidRPr="009E2EC8">
        <w:rPr>
          <w:rStyle w:val="FootnoteReference"/>
          <w:rFonts w:ascii="Arial" w:hAnsi="Arial" w:cs="Arial"/>
          <w:sz w:val="20"/>
          <w:szCs w:val="20"/>
        </w:rPr>
        <w:footnoteRef/>
      </w:r>
      <w:r w:rsidRPr="009E2EC8">
        <w:rPr>
          <w:rFonts w:ascii="Arial" w:hAnsi="Arial" w:cs="Arial"/>
          <w:sz w:val="20"/>
          <w:szCs w:val="20"/>
        </w:rPr>
        <w:t xml:space="preserve"> See </w:t>
      </w:r>
      <w:r w:rsidRPr="009E2EC8">
        <w:rPr>
          <w:rFonts w:ascii="Arial" w:hAnsi="Arial" w:cs="Arial"/>
          <w:i/>
          <w:sz w:val="20"/>
          <w:szCs w:val="20"/>
        </w:rPr>
        <w:t>In the Matter of the Fuel Adjustment Clauses for Columbus Southern Power Company and Ohio Power Company</w:t>
      </w:r>
      <w:r w:rsidRPr="009E2EC8">
        <w:rPr>
          <w:rFonts w:ascii="Arial" w:hAnsi="Arial" w:cs="Arial"/>
          <w:sz w:val="20"/>
          <w:szCs w:val="20"/>
        </w:rPr>
        <w:t xml:space="preserve">, Case Nos. 09-872-EL-FAC, </w:t>
      </w:r>
      <w:r>
        <w:rPr>
          <w:rFonts w:ascii="Arial" w:hAnsi="Arial" w:cs="Arial"/>
          <w:i/>
          <w:sz w:val="20"/>
          <w:szCs w:val="20"/>
        </w:rPr>
        <w:t>et al.</w:t>
      </w:r>
      <w:r>
        <w:rPr>
          <w:rFonts w:ascii="Arial" w:hAnsi="Arial" w:cs="Arial"/>
          <w:sz w:val="20"/>
          <w:szCs w:val="20"/>
        </w:rPr>
        <w:t xml:space="preserve">, </w:t>
      </w:r>
      <w:r w:rsidRPr="009E2EC8">
        <w:rPr>
          <w:rFonts w:ascii="Arial" w:hAnsi="Arial" w:cs="Arial"/>
          <w:sz w:val="20"/>
          <w:szCs w:val="20"/>
        </w:rPr>
        <w:t>Entry on Rehearing at 9 (April 11, 2012).</w:t>
      </w:r>
    </w:p>
  </w:footnote>
  <w:footnote w:id="2">
    <w:p w:rsidR="00A25314" w:rsidRPr="009E2EC8" w:rsidRDefault="00A25314" w:rsidP="009E2EC8">
      <w:pPr>
        <w:jc w:val="both"/>
        <w:rPr>
          <w:rFonts w:ascii="Arial" w:hAnsi="Arial" w:cs="Arial"/>
          <w:sz w:val="20"/>
          <w:szCs w:val="20"/>
        </w:rPr>
      </w:pPr>
      <w:r w:rsidRPr="009E2EC8">
        <w:rPr>
          <w:rStyle w:val="FootnoteReference"/>
          <w:rFonts w:ascii="Arial" w:hAnsi="Arial" w:cs="Arial"/>
          <w:sz w:val="20"/>
          <w:szCs w:val="20"/>
        </w:rPr>
        <w:footnoteRef/>
      </w:r>
      <w:r w:rsidRPr="009E2EC8">
        <w:rPr>
          <w:rFonts w:ascii="Arial" w:hAnsi="Arial" w:cs="Arial"/>
          <w:sz w:val="20"/>
          <w:szCs w:val="20"/>
        </w:rPr>
        <w:t xml:space="preserve"> </w:t>
      </w:r>
      <w:r w:rsidRPr="009E2EC8">
        <w:rPr>
          <w:rFonts w:ascii="Arial" w:hAnsi="Arial" w:cs="Arial"/>
          <w:i/>
          <w:sz w:val="20"/>
          <w:szCs w:val="20"/>
        </w:rPr>
        <w:t>In the Matter of the Application of Columbus Southern Power Company for Approval of an Electric Security Plan; an Amendment to its Corporate Separation Plan; and the Sale or Transfer of Certain Generating Assets</w:t>
      </w:r>
      <w:r w:rsidRPr="009E2EC8">
        <w:rPr>
          <w:rFonts w:ascii="Arial" w:hAnsi="Arial" w:cs="Arial"/>
          <w:sz w:val="20"/>
          <w:szCs w:val="20"/>
        </w:rPr>
        <w:t>, Case Nos. 08</w:t>
      </w:r>
      <w:r w:rsidRPr="009E2EC8">
        <w:rPr>
          <w:rFonts w:ascii="Arial" w:hAnsi="Arial" w:cs="Arial"/>
          <w:sz w:val="20"/>
          <w:szCs w:val="20"/>
        </w:rPr>
        <w:noBreakHyphen/>
        <w:t>917</w:t>
      </w:r>
      <w:r w:rsidRPr="009E2EC8">
        <w:rPr>
          <w:rFonts w:ascii="Arial" w:hAnsi="Arial" w:cs="Arial"/>
          <w:sz w:val="20"/>
          <w:szCs w:val="20"/>
        </w:rPr>
        <w:noBreakHyphen/>
        <w:t>EL</w:t>
      </w:r>
      <w:r w:rsidRPr="009E2EC8">
        <w:rPr>
          <w:rFonts w:ascii="Arial" w:hAnsi="Arial" w:cs="Arial"/>
          <w:sz w:val="20"/>
          <w:szCs w:val="20"/>
        </w:rPr>
        <w:noBreakHyphen/>
        <w:t xml:space="preserve">SSO, </w:t>
      </w:r>
      <w:r w:rsidRPr="009E2EC8">
        <w:rPr>
          <w:rFonts w:ascii="Arial" w:hAnsi="Arial" w:cs="Arial"/>
          <w:i/>
          <w:sz w:val="20"/>
          <w:szCs w:val="20"/>
        </w:rPr>
        <w:t>et al.</w:t>
      </w:r>
      <w:r>
        <w:rPr>
          <w:rFonts w:ascii="Arial" w:hAnsi="Arial" w:cs="Arial"/>
          <w:sz w:val="20"/>
          <w:szCs w:val="20"/>
        </w:rPr>
        <w:t xml:space="preserve">, </w:t>
      </w:r>
      <w:r w:rsidRPr="009E2EC8">
        <w:rPr>
          <w:rFonts w:ascii="Arial" w:hAnsi="Arial" w:cs="Arial"/>
          <w:sz w:val="20"/>
          <w:szCs w:val="20"/>
        </w:rPr>
        <w:t>Order on Remand at 34 (October 3, 2011).</w:t>
      </w:r>
    </w:p>
  </w:footnote>
  <w:footnote w:id="3">
    <w:p w:rsidR="00A25314" w:rsidRDefault="00A25314" w:rsidP="004C77E7">
      <w:r w:rsidRPr="009E2EC8">
        <w:rPr>
          <w:rStyle w:val="FootnoteReference"/>
          <w:rFonts w:ascii="Arial" w:hAnsi="Arial" w:cs="Arial"/>
          <w:sz w:val="20"/>
          <w:szCs w:val="20"/>
        </w:rPr>
        <w:footnoteRef/>
      </w:r>
      <w:r w:rsidRPr="009E2EC8">
        <w:rPr>
          <w:rFonts w:ascii="Arial" w:hAnsi="Arial" w:cs="Arial"/>
          <w:sz w:val="20"/>
          <w:szCs w:val="20"/>
        </w:rPr>
        <w:t xml:space="preserve"> </w:t>
      </w:r>
      <w:r w:rsidR="0013193E">
        <w:rPr>
          <w:rFonts w:ascii="Arial" w:hAnsi="Arial" w:cs="Arial"/>
          <w:sz w:val="20"/>
          <w:szCs w:val="20"/>
        </w:rPr>
        <w:t>18 CFR § 183.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4D" w:rsidRDefault="00DD59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Default="00BE431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Default="00BE431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B8" w:rsidRDefault="00C977B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B8" w:rsidRDefault="00C977B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B8" w:rsidRDefault="00C977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Default="00BE431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Default="00BE431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Default="00BE431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Default="00BE4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4D" w:rsidRDefault="00DD594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Default="00BE431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Default="00BE431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4D" w:rsidRDefault="00DD59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Default="00BE43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16" w:rsidRDefault="00BE43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2E3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43BB0"/>
    <w:multiLevelType w:val="hybridMultilevel"/>
    <w:tmpl w:val="98E653F6"/>
    <w:lvl w:ilvl="0" w:tplc="89AE405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25C75"/>
    <w:multiLevelType w:val="hybridMultilevel"/>
    <w:tmpl w:val="503C7AA8"/>
    <w:lvl w:ilvl="0" w:tplc="BB88D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03892"/>
    <w:multiLevelType w:val="hybridMultilevel"/>
    <w:tmpl w:val="EE68D520"/>
    <w:lvl w:ilvl="0" w:tplc="04090013">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0F2BE8"/>
    <w:multiLevelType w:val="hybridMultilevel"/>
    <w:tmpl w:val="33CA4210"/>
    <w:lvl w:ilvl="0" w:tplc="187E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A0EF4"/>
    <w:multiLevelType w:val="hybridMultilevel"/>
    <w:tmpl w:val="F0800F18"/>
    <w:lvl w:ilvl="0" w:tplc="7A847CB0">
      <w:start w:val="1"/>
      <w:numFmt w:val="upp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5D32B0"/>
    <w:multiLevelType w:val="hybridMultilevel"/>
    <w:tmpl w:val="CCC67D32"/>
    <w:lvl w:ilvl="0" w:tplc="559A56C2">
      <w:start w:val="1"/>
      <w:numFmt w:val="decimal"/>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251A9B"/>
    <w:multiLevelType w:val="hybridMultilevel"/>
    <w:tmpl w:val="5FF81262"/>
    <w:lvl w:ilvl="0" w:tplc="ED44E48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D7BA2"/>
    <w:multiLevelType w:val="hybridMultilevel"/>
    <w:tmpl w:val="E03E5B94"/>
    <w:name w:val="(Unnamed Numbering Scheme)"/>
    <w:lvl w:ilvl="0" w:tplc="521A2F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07A92"/>
    <w:multiLevelType w:val="multilevel"/>
    <w:tmpl w:val="3AFC3A4E"/>
    <w:name w:val="IEU-default"/>
    <w:lvl w:ilvl="0">
      <w:start w:val="1"/>
      <w:numFmt w:val="upperRoman"/>
      <w:pStyle w:val="S2Heading1"/>
      <w:lvlText w:val="%1."/>
      <w:lvlJc w:val="right"/>
      <w:pPr>
        <w:tabs>
          <w:tab w:val="num" w:pos="720"/>
        </w:tabs>
        <w:ind w:left="720" w:hanging="720"/>
      </w:pPr>
      <w:rPr>
        <w:rFonts w:hint="default"/>
        <w:b/>
        <w:caps w:val="0"/>
        <w:color w:val="010000"/>
        <w:u w:val="none"/>
      </w:rPr>
    </w:lvl>
    <w:lvl w:ilvl="1">
      <w:start w:val="1"/>
      <w:numFmt w:val="upperLetter"/>
      <w:pStyle w:val="S2Heading2"/>
      <w:lvlText w:val="%2."/>
      <w:lvlJc w:val="left"/>
      <w:pPr>
        <w:tabs>
          <w:tab w:val="num" w:pos="1440"/>
        </w:tabs>
        <w:ind w:left="1440" w:hanging="720"/>
      </w:pPr>
      <w:rPr>
        <w:rFonts w:hint="default"/>
        <w:b/>
        <w:caps w:val="0"/>
        <w:color w:val="010000"/>
        <w:u w:val="none"/>
      </w:rPr>
    </w:lvl>
    <w:lvl w:ilvl="2">
      <w:start w:val="1"/>
      <w:numFmt w:val="decimal"/>
      <w:pStyle w:val="S2Heading3"/>
      <w:lvlText w:val="%3."/>
      <w:lvlJc w:val="left"/>
      <w:pPr>
        <w:tabs>
          <w:tab w:val="num" w:pos="2160"/>
        </w:tabs>
        <w:ind w:left="2160" w:hanging="720"/>
      </w:pPr>
      <w:rPr>
        <w:rFonts w:hint="default"/>
        <w:b/>
        <w:i w:val="0"/>
        <w:caps w:val="0"/>
        <w:color w:val="010000"/>
        <w:u w:val="none"/>
      </w:rPr>
    </w:lvl>
    <w:lvl w:ilvl="3">
      <w:start w:val="1"/>
      <w:numFmt w:val="lowerLetter"/>
      <w:pStyle w:val="S2Heading4"/>
      <w:lvlText w:val="%4."/>
      <w:lvlJc w:val="left"/>
      <w:pPr>
        <w:tabs>
          <w:tab w:val="num" w:pos="2880"/>
        </w:tabs>
        <w:ind w:left="2880" w:hanging="720"/>
      </w:pPr>
      <w:rPr>
        <w:rFonts w:hint="default"/>
        <w:b/>
        <w:i/>
        <w:caps w:val="0"/>
        <w:color w:val="010000"/>
        <w:u w:val="none"/>
      </w:rPr>
    </w:lvl>
    <w:lvl w:ilvl="4">
      <w:start w:val="1"/>
      <w:numFmt w:val="lowerRoman"/>
      <w:pStyle w:val="S2Heading5"/>
      <w:lvlText w:val="%5."/>
      <w:lvlJc w:val="left"/>
      <w:pPr>
        <w:tabs>
          <w:tab w:val="num" w:pos="3600"/>
        </w:tabs>
        <w:ind w:left="3600" w:hanging="720"/>
      </w:pPr>
      <w:rPr>
        <w:rFonts w:hint="default"/>
        <w:caps w:val="0"/>
        <w:color w:val="010000"/>
        <w:u w:val="none"/>
      </w:rPr>
    </w:lvl>
    <w:lvl w:ilvl="5">
      <w:start w:val="1"/>
      <w:numFmt w:val="lowerLetter"/>
      <w:pStyle w:val="S2Heading6"/>
      <w:lvlText w:val="(%6)"/>
      <w:lvlJc w:val="left"/>
      <w:pPr>
        <w:tabs>
          <w:tab w:val="num" w:pos="4320"/>
        </w:tabs>
        <w:ind w:left="4320" w:hanging="720"/>
      </w:pPr>
      <w:rPr>
        <w:rFonts w:hint="default"/>
        <w:caps w:val="0"/>
        <w:color w:val="010000"/>
        <w:u w:val="none"/>
      </w:rPr>
    </w:lvl>
    <w:lvl w:ilvl="6">
      <w:start w:val="1"/>
      <w:numFmt w:val="decimal"/>
      <w:pStyle w:val="S2Heading7"/>
      <w:lvlText w:val="(%7)"/>
      <w:lvlJc w:val="left"/>
      <w:pPr>
        <w:tabs>
          <w:tab w:val="num" w:pos="5040"/>
        </w:tabs>
        <w:ind w:left="5040" w:hanging="720"/>
      </w:pPr>
      <w:rPr>
        <w:rFonts w:hint="default"/>
        <w:caps w:val="0"/>
        <w:color w:val="010000"/>
        <w:u w:val="none"/>
      </w:rPr>
    </w:lvl>
    <w:lvl w:ilvl="7">
      <w:start w:val="1"/>
      <w:numFmt w:val="lowerRoman"/>
      <w:pStyle w:val="S2Heading8"/>
      <w:lvlText w:val="%8)"/>
      <w:lvlJc w:val="left"/>
      <w:pPr>
        <w:tabs>
          <w:tab w:val="num" w:pos="5760"/>
        </w:tabs>
        <w:ind w:left="5760" w:hanging="720"/>
      </w:pPr>
      <w:rPr>
        <w:rFonts w:hint="default"/>
        <w:caps w:val="0"/>
        <w:color w:val="010000"/>
        <w:u w:val="none"/>
      </w:rPr>
    </w:lvl>
    <w:lvl w:ilvl="8">
      <w:start w:val="1"/>
      <w:numFmt w:val="lowerLetter"/>
      <w:pStyle w:val="S2Heading9"/>
      <w:lvlText w:val="%9)"/>
      <w:lvlJc w:val="left"/>
      <w:pPr>
        <w:tabs>
          <w:tab w:val="num" w:pos="6480"/>
        </w:tabs>
        <w:ind w:left="6480" w:hanging="720"/>
      </w:pPr>
      <w:rPr>
        <w:rFonts w:hint="default"/>
        <w:caps w:val="0"/>
        <w:color w:val="010000"/>
        <w:u w:val="none"/>
      </w:rPr>
    </w:lvl>
  </w:abstractNum>
  <w:abstractNum w:abstractNumId="10">
    <w:nsid w:val="3B4A4872"/>
    <w:multiLevelType w:val="hybridMultilevel"/>
    <w:tmpl w:val="192C2264"/>
    <w:lvl w:ilvl="0" w:tplc="DD0242CA">
      <w:start w:val="1"/>
      <w:numFmt w:val="upperRoman"/>
      <w:lvlText w:val="%1."/>
      <w:lvlJc w:val="righ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08C0CE8"/>
    <w:multiLevelType w:val="hybridMultilevel"/>
    <w:tmpl w:val="AE9ACA4E"/>
    <w:lvl w:ilvl="0" w:tplc="7D3E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E7078"/>
    <w:multiLevelType w:val="hybridMultilevel"/>
    <w:tmpl w:val="F6606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E0CF5"/>
    <w:multiLevelType w:val="hybridMultilevel"/>
    <w:tmpl w:val="7F3A63B8"/>
    <w:lvl w:ilvl="0" w:tplc="27B0FCB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074B6"/>
    <w:multiLevelType w:val="hybridMultilevel"/>
    <w:tmpl w:val="999A3D50"/>
    <w:lvl w:ilvl="0" w:tplc="8506BD6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A0268"/>
    <w:multiLevelType w:val="hybridMultilevel"/>
    <w:tmpl w:val="08724F9C"/>
    <w:name w:val="IEU-default22"/>
    <w:lvl w:ilvl="0" w:tplc="DD0242CA">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A80D33"/>
    <w:multiLevelType w:val="hybridMultilevel"/>
    <w:tmpl w:val="ADF66636"/>
    <w:lvl w:ilvl="0" w:tplc="DD0242CA">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6B2F06"/>
    <w:multiLevelType w:val="hybridMultilevel"/>
    <w:tmpl w:val="C75A405A"/>
    <w:lvl w:ilvl="0" w:tplc="1FFC5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195A03"/>
    <w:multiLevelType w:val="hybridMultilevel"/>
    <w:tmpl w:val="E676CBFA"/>
    <w:lvl w:ilvl="0" w:tplc="04090015">
      <w:start w:val="1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2B2B76"/>
    <w:multiLevelType w:val="hybridMultilevel"/>
    <w:tmpl w:val="37B20550"/>
    <w:name w:val="IEU-default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B3438"/>
    <w:multiLevelType w:val="hybridMultilevel"/>
    <w:tmpl w:val="BB182260"/>
    <w:lvl w:ilvl="0" w:tplc="0F7C87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F3584"/>
    <w:multiLevelType w:val="hybridMultilevel"/>
    <w:tmpl w:val="EB4ED4DC"/>
    <w:lvl w:ilvl="0" w:tplc="BB88D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6623F7"/>
    <w:multiLevelType w:val="hybridMultilevel"/>
    <w:tmpl w:val="11487650"/>
    <w:lvl w:ilvl="0" w:tplc="D4DED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89730D"/>
    <w:multiLevelType w:val="hybridMultilevel"/>
    <w:tmpl w:val="3A90F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D6CD2"/>
    <w:multiLevelType w:val="hybridMultilevel"/>
    <w:tmpl w:val="FB92972A"/>
    <w:lvl w:ilvl="0" w:tplc="7E2CF7A4">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7D352AA9"/>
    <w:multiLevelType w:val="hybridMultilevel"/>
    <w:tmpl w:val="E60288B0"/>
    <w:lvl w:ilvl="0" w:tplc="77EE6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2"/>
  </w:num>
  <w:num w:numId="3">
    <w:abstractNumId w:val="8"/>
  </w:num>
  <w:num w:numId="4">
    <w:abstractNumId w:val="23"/>
  </w:num>
  <w:num w:numId="5">
    <w:abstractNumId w:val="25"/>
  </w:num>
  <w:num w:numId="6">
    <w:abstractNumId w:val="4"/>
  </w:num>
  <w:num w:numId="7">
    <w:abstractNumId w:val="6"/>
  </w:num>
  <w:num w:numId="8">
    <w:abstractNumId w:val="0"/>
  </w:num>
  <w:num w:numId="9">
    <w:abstractNumId w:val="24"/>
  </w:num>
  <w:num w:numId="10">
    <w:abstractNumId w:val="1"/>
  </w:num>
  <w:num w:numId="11">
    <w:abstractNumId w:val="7"/>
  </w:num>
  <w:num w:numId="12">
    <w:abstractNumId w:val="21"/>
  </w:num>
  <w:num w:numId="13">
    <w:abstractNumId w:val="2"/>
  </w:num>
  <w:num w:numId="14">
    <w:abstractNumId w:val="14"/>
  </w:num>
  <w:num w:numId="15">
    <w:abstractNumId w:val="16"/>
  </w:num>
  <w:num w:numId="16">
    <w:abstractNumId w:val="9"/>
  </w:num>
  <w:num w:numId="17">
    <w:abstractNumId w:val="5"/>
  </w:num>
  <w:num w:numId="18">
    <w:abstractNumId w:val="19"/>
  </w:num>
  <w:num w:numId="19">
    <w:abstractNumId w:val="15"/>
  </w:num>
  <w:num w:numId="20">
    <w:abstractNumId w:val="3"/>
  </w:num>
  <w:num w:numId="21">
    <w:abstractNumId w:val="10"/>
  </w:num>
  <w:num w:numId="22">
    <w:abstractNumId w:val="12"/>
  </w:num>
  <w:num w:numId="23">
    <w:abstractNumId w:val="18"/>
  </w:num>
  <w:num w:numId="24">
    <w:abstractNumId w:val="20"/>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7D"/>
    <w:rsid w:val="0000184F"/>
    <w:rsid w:val="00001BD2"/>
    <w:rsid w:val="00003A26"/>
    <w:rsid w:val="00005A9C"/>
    <w:rsid w:val="00012025"/>
    <w:rsid w:val="00015347"/>
    <w:rsid w:val="00017BF6"/>
    <w:rsid w:val="0002547D"/>
    <w:rsid w:val="000265CA"/>
    <w:rsid w:val="000271E5"/>
    <w:rsid w:val="00030ED2"/>
    <w:rsid w:val="00031E94"/>
    <w:rsid w:val="00032BEE"/>
    <w:rsid w:val="000357A4"/>
    <w:rsid w:val="00036BAE"/>
    <w:rsid w:val="00036D95"/>
    <w:rsid w:val="000400FE"/>
    <w:rsid w:val="00042DFE"/>
    <w:rsid w:val="000446BE"/>
    <w:rsid w:val="000464D9"/>
    <w:rsid w:val="00047D99"/>
    <w:rsid w:val="000535A9"/>
    <w:rsid w:val="00053B7E"/>
    <w:rsid w:val="000545DD"/>
    <w:rsid w:val="0005502A"/>
    <w:rsid w:val="000567B1"/>
    <w:rsid w:val="00056889"/>
    <w:rsid w:val="00056922"/>
    <w:rsid w:val="00057467"/>
    <w:rsid w:val="00061CF7"/>
    <w:rsid w:val="00062F67"/>
    <w:rsid w:val="0006328A"/>
    <w:rsid w:val="000673D9"/>
    <w:rsid w:val="00071E22"/>
    <w:rsid w:val="000741E4"/>
    <w:rsid w:val="00077C25"/>
    <w:rsid w:val="00077F2F"/>
    <w:rsid w:val="00082B48"/>
    <w:rsid w:val="00082EC1"/>
    <w:rsid w:val="000830E3"/>
    <w:rsid w:val="00085055"/>
    <w:rsid w:val="00087298"/>
    <w:rsid w:val="0009165D"/>
    <w:rsid w:val="0009209F"/>
    <w:rsid w:val="00094024"/>
    <w:rsid w:val="000962FE"/>
    <w:rsid w:val="00097680"/>
    <w:rsid w:val="000A3C78"/>
    <w:rsid w:val="000A4194"/>
    <w:rsid w:val="000A6F06"/>
    <w:rsid w:val="000B23C9"/>
    <w:rsid w:val="000B259C"/>
    <w:rsid w:val="000B5BFC"/>
    <w:rsid w:val="000B7A1B"/>
    <w:rsid w:val="000B7DEB"/>
    <w:rsid w:val="000C0726"/>
    <w:rsid w:val="000C075E"/>
    <w:rsid w:val="000C31EC"/>
    <w:rsid w:val="000C4457"/>
    <w:rsid w:val="000C62F7"/>
    <w:rsid w:val="000C6622"/>
    <w:rsid w:val="000D1015"/>
    <w:rsid w:val="000D194C"/>
    <w:rsid w:val="000D30A3"/>
    <w:rsid w:val="000D3986"/>
    <w:rsid w:val="000D6988"/>
    <w:rsid w:val="000D74E6"/>
    <w:rsid w:val="000D781D"/>
    <w:rsid w:val="000E5C14"/>
    <w:rsid w:val="000E68BB"/>
    <w:rsid w:val="000E75D6"/>
    <w:rsid w:val="000E785B"/>
    <w:rsid w:val="000F07EF"/>
    <w:rsid w:val="000F0D2F"/>
    <w:rsid w:val="000F50DF"/>
    <w:rsid w:val="00103C48"/>
    <w:rsid w:val="00104C48"/>
    <w:rsid w:val="0010739E"/>
    <w:rsid w:val="001154D8"/>
    <w:rsid w:val="001164F5"/>
    <w:rsid w:val="00120546"/>
    <w:rsid w:val="001207CC"/>
    <w:rsid w:val="00123D3F"/>
    <w:rsid w:val="00124EB1"/>
    <w:rsid w:val="00125E0C"/>
    <w:rsid w:val="00127729"/>
    <w:rsid w:val="001303FB"/>
    <w:rsid w:val="00130422"/>
    <w:rsid w:val="00130DCB"/>
    <w:rsid w:val="00131649"/>
    <w:rsid w:val="0013193E"/>
    <w:rsid w:val="0013536F"/>
    <w:rsid w:val="00135AB8"/>
    <w:rsid w:val="00143265"/>
    <w:rsid w:val="001446D6"/>
    <w:rsid w:val="001465F3"/>
    <w:rsid w:val="0014690C"/>
    <w:rsid w:val="00146A97"/>
    <w:rsid w:val="001470CE"/>
    <w:rsid w:val="0014720F"/>
    <w:rsid w:val="00147E5D"/>
    <w:rsid w:val="00150398"/>
    <w:rsid w:val="00151583"/>
    <w:rsid w:val="00151716"/>
    <w:rsid w:val="00151DA7"/>
    <w:rsid w:val="001543D2"/>
    <w:rsid w:val="00162E07"/>
    <w:rsid w:val="00163416"/>
    <w:rsid w:val="001654FE"/>
    <w:rsid w:val="00167840"/>
    <w:rsid w:val="00170A55"/>
    <w:rsid w:val="00170C21"/>
    <w:rsid w:val="00173239"/>
    <w:rsid w:val="001735FF"/>
    <w:rsid w:val="001745EA"/>
    <w:rsid w:val="0017496E"/>
    <w:rsid w:val="00176397"/>
    <w:rsid w:val="001773E6"/>
    <w:rsid w:val="001776C5"/>
    <w:rsid w:val="0018146C"/>
    <w:rsid w:val="00181D4E"/>
    <w:rsid w:val="001837E2"/>
    <w:rsid w:val="00186F44"/>
    <w:rsid w:val="00194520"/>
    <w:rsid w:val="001A0FC6"/>
    <w:rsid w:val="001A148A"/>
    <w:rsid w:val="001A271A"/>
    <w:rsid w:val="001A6BF5"/>
    <w:rsid w:val="001B053D"/>
    <w:rsid w:val="001B2062"/>
    <w:rsid w:val="001B329C"/>
    <w:rsid w:val="001B4FDB"/>
    <w:rsid w:val="001B6052"/>
    <w:rsid w:val="001B7114"/>
    <w:rsid w:val="001C3A8A"/>
    <w:rsid w:val="001C3B6A"/>
    <w:rsid w:val="001C5D97"/>
    <w:rsid w:val="001C5F2E"/>
    <w:rsid w:val="001C6419"/>
    <w:rsid w:val="001C6A49"/>
    <w:rsid w:val="001D0096"/>
    <w:rsid w:val="001D0C79"/>
    <w:rsid w:val="001D0DC5"/>
    <w:rsid w:val="001D1145"/>
    <w:rsid w:val="001D18E4"/>
    <w:rsid w:val="001D1A82"/>
    <w:rsid w:val="001D27D2"/>
    <w:rsid w:val="001D35E6"/>
    <w:rsid w:val="001E1A39"/>
    <w:rsid w:val="001E3094"/>
    <w:rsid w:val="001E4730"/>
    <w:rsid w:val="001E6D74"/>
    <w:rsid w:val="001E795A"/>
    <w:rsid w:val="001E7B6F"/>
    <w:rsid w:val="001E7E97"/>
    <w:rsid w:val="001F0F9C"/>
    <w:rsid w:val="001F34FE"/>
    <w:rsid w:val="001F5E9B"/>
    <w:rsid w:val="001F62EF"/>
    <w:rsid w:val="001F6670"/>
    <w:rsid w:val="001F6BE7"/>
    <w:rsid w:val="0020022C"/>
    <w:rsid w:val="00200435"/>
    <w:rsid w:val="002015A4"/>
    <w:rsid w:val="0020260F"/>
    <w:rsid w:val="002028E4"/>
    <w:rsid w:val="00202EC9"/>
    <w:rsid w:val="0020658F"/>
    <w:rsid w:val="002072BF"/>
    <w:rsid w:val="002100E4"/>
    <w:rsid w:val="0021019C"/>
    <w:rsid w:val="00210632"/>
    <w:rsid w:val="0021352B"/>
    <w:rsid w:val="00213724"/>
    <w:rsid w:val="00213AA9"/>
    <w:rsid w:val="00214A31"/>
    <w:rsid w:val="00214FEB"/>
    <w:rsid w:val="00217544"/>
    <w:rsid w:val="0022176B"/>
    <w:rsid w:val="00222691"/>
    <w:rsid w:val="0022431E"/>
    <w:rsid w:val="0023020E"/>
    <w:rsid w:val="002313D1"/>
    <w:rsid w:val="00233371"/>
    <w:rsid w:val="00235A46"/>
    <w:rsid w:val="00241069"/>
    <w:rsid w:val="002425CE"/>
    <w:rsid w:val="00242F3E"/>
    <w:rsid w:val="00243ADB"/>
    <w:rsid w:val="00244F77"/>
    <w:rsid w:val="002520B7"/>
    <w:rsid w:val="00253408"/>
    <w:rsid w:val="0025364D"/>
    <w:rsid w:val="0025568F"/>
    <w:rsid w:val="0025658F"/>
    <w:rsid w:val="0026324D"/>
    <w:rsid w:val="002641F0"/>
    <w:rsid w:val="0026446E"/>
    <w:rsid w:val="00265ADF"/>
    <w:rsid w:val="002673DC"/>
    <w:rsid w:val="00270D9F"/>
    <w:rsid w:val="002727EE"/>
    <w:rsid w:val="00272802"/>
    <w:rsid w:val="002729AC"/>
    <w:rsid w:val="002733C2"/>
    <w:rsid w:val="00277383"/>
    <w:rsid w:val="00277A52"/>
    <w:rsid w:val="00281919"/>
    <w:rsid w:val="002821CF"/>
    <w:rsid w:val="00285096"/>
    <w:rsid w:val="00291B0D"/>
    <w:rsid w:val="00291C06"/>
    <w:rsid w:val="00295B81"/>
    <w:rsid w:val="002974A2"/>
    <w:rsid w:val="002A328A"/>
    <w:rsid w:val="002A61A5"/>
    <w:rsid w:val="002A6722"/>
    <w:rsid w:val="002A727C"/>
    <w:rsid w:val="002B0E76"/>
    <w:rsid w:val="002B1565"/>
    <w:rsid w:val="002B2D75"/>
    <w:rsid w:val="002B2F33"/>
    <w:rsid w:val="002B4800"/>
    <w:rsid w:val="002B5371"/>
    <w:rsid w:val="002C18E1"/>
    <w:rsid w:val="002C2056"/>
    <w:rsid w:val="002C2C5A"/>
    <w:rsid w:val="002C3E20"/>
    <w:rsid w:val="002C3E92"/>
    <w:rsid w:val="002C7805"/>
    <w:rsid w:val="002D137F"/>
    <w:rsid w:val="002D1673"/>
    <w:rsid w:val="002D2F90"/>
    <w:rsid w:val="002E1429"/>
    <w:rsid w:val="002E1C2D"/>
    <w:rsid w:val="002E4A3D"/>
    <w:rsid w:val="002E7EAA"/>
    <w:rsid w:val="002F1006"/>
    <w:rsid w:val="002F1567"/>
    <w:rsid w:val="002F3DA0"/>
    <w:rsid w:val="00300E76"/>
    <w:rsid w:val="00301F71"/>
    <w:rsid w:val="00302BFF"/>
    <w:rsid w:val="0030589E"/>
    <w:rsid w:val="003132F8"/>
    <w:rsid w:val="0031409E"/>
    <w:rsid w:val="0031458B"/>
    <w:rsid w:val="00315134"/>
    <w:rsid w:val="0031786F"/>
    <w:rsid w:val="003200E4"/>
    <w:rsid w:val="003216A8"/>
    <w:rsid w:val="0032673F"/>
    <w:rsid w:val="00327EF8"/>
    <w:rsid w:val="003306D2"/>
    <w:rsid w:val="00333906"/>
    <w:rsid w:val="00333DED"/>
    <w:rsid w:val="003365E9"/>
    <w:rsid w:val="003370D7"/>
    <w:rsid w:val="00341B83"/>
    <w:rsid w:val="00342F94"/>
    <w:rsid w:val="0034339B"/>
    <w:rsid w:val="003464D6"/>
    <w:rsid w:val="003468A4"/>
    <w:rsid w:val="00346B94"/>
    <w:rsid w:val="0034761C"/>
    <w:rsid w:val="00351389"/>
    <w:rsid w:val="00351485"/>
    <w:rsid w:val="003535FB"/>
    <w:rsid w:val="00353759"/>
    <w:rsid w:val="003543A0"/>
    <w:rsid w:val="0035451E"/>
    <w:rsid w:val="00354B7F"/>
    <w:rsid w:val="00355431"/>
    <w:rsid w:val="00355B22"/>
    <w:rsid w:val="003604CA"/>
    <w:rsid w:val="003607C9"/>
    <w:rsid w:val="0036175E"/>
    <w:rsid w:val="00361E79"/>
    <w:rsid w:val="003624F8"/>
    <w:rsid w:val="003634D6"/>
    <w:rsid w:val="00365750"/>
    <w:rsid w:val="00366857"/>
    <w:rsid w:val="00366D7E"/>
    <w:rsid w:val="00367597"/>
    <w:rsid w:val="00370E1E"/>
    <w:rsid w:val="0037357A"/>
    <w:rsid w:val="0037536C"/>
    <w:rsid w:val="00384515"/>
    <w:rsid w:val="00384899"/>
    <w:rsid w:val="00390F28"/>
    <w:rsid w:val="00391464"/>
    <w:rsid w:val="003961CC"/>
    <w:rsid w:val="003979D4"/>
    <w:rsid w:val="003A0E24"/>
    <w:rsid w:val="003A3EA6"/>
    <w:rsid w:val="003A5638"/>
    <w:rsid w:val="003A718A"/>
    <w:rsid w:val="003A7D78"/>
    <w:rsid w:val="003B0A8B"/>
    <w:rsid w:val="003B1B7D"/>
    <w:rsid w:val="003B56F0"/>
    <w:rsid w:val="003C3F65"/>
    <w:rsid w:val="003C4F00"/>
    <w:rsid w:val="003C552A"/>
    <w:rsid w:val="003C785C"/>
    <w:rsid w:val="003D030E"/>
    <w:rsid w:val="003D0678"/>
    <w:rsid w:val="003D2B3A"/>
    <w:rsid w:val="003D2F82"/>
    <w:rsid w:val="003D3979"/>
    <w:rsid w:val="003D4121"/>
    <w:rsid w:val="003D51FD"/>
    <w:rsid w:val="003D622F"/>
    <w:rsid w:val="003D67E0"/>
    <w:rsid w:val="003D680A"/>
    <w:rsid w:val="003E0D1E"/>
    <w:rsid w:val="003E12B5"/>
    <w:rsid w:val="003E21A5"/>
    <w:rsid w:val="003E6235"/>
    <w:rsid w:val="003E735F"/>
    <w:rsid w:val="003F0228"/>
    <w:rsid w:val="003F075B"/>
    <w:rsid w:val="003F22AC"/>
    <w:rsid w:val="003F342A"/>
    <w:rsid w:val="003F663A"/>
    <w:rsid w:val="00401601"/>
    <w:rsid w:val="00403DFC"/>
    <w:rsid w:val="004050C8"/>
    <w:rsid w:val="00405FBE"/>
    <w:rsid w:val="004104E6"/>
    <w:rsid w:val="00420A02"/>
    <w:rsid w:val="00423D44"/>
    <w:rsid w:val="004246E5"/>
    <w:rsid w:val="00427000"/>
    <w:rsid w:val="00430332"/>
    <w:rsid w:val="0043131A"/>
    <w:rsid w:val="00431A76"/>
    <w:rsid w:val="00431F98"/>
    <w:rsid w:val="00436602"/>
    <w:rsid w:val="00437F4E"/>
    <w:rsid w:val="004411F8"/>
    <w:rsid w:val="00441A0F"/>
    <w:rsid w:val="004426D6"/>
    <w:rsid w:val="00443081"/>
    <w:rsid w:val="004434D6"/>
    <w:rsid w:val="0044640B"/>
    <w:rsid w:val="0044751B"/>
    <w:rsid w:val="0045019A"/>
    <w:rsid w:val="004509D9"/>
    <w:rsid w:val="004517EF"/>
    <w:rsid w:val="0045547A"/>
    <w:rsid w:val="00461212"/>
    <w:rsid w:val="004624AD"/>
    <w:rsid w:val="00466572"/>
    <w:rsid w:val="00466834"/>
    <w:rsid w:val="00470902"/>
    <w:rsid w:val="00471677"/>
    <w:rsid w:val="004721ED"/>
    <w:rsid w:val="004727AF"/>
    <w:rsid w:val="00473BA9"/>
    <w:rsid w:val="00480740"/>
    <w:rsid w:val="00480CF6"/>
    <w:rsid w:val="004812F4"/>
    <w:rsid w:val="004828AF"/>
    <w:rsid w:val="004829E1"/>
    <w:rsid w:val="00483484"/>
    <w:rsid w:val="004876BB"/>
    <w:rsid w:val="004915E5"/>
    <w:rsid w:val="00491853"/>
    <w:rsid w:val="00493A43"/>
    <w:rsid w:val="004944B0"/>
    <w:rsid w:val="004965AB"/>
    <w:rsid w:val="00496C5B"/>
    <w:rsid w:val="00497EC9"/>
    <w:rsid w:val="004A3FA4"/>
    <w:rsid w:val="004A5BD1"/>
    <w:rsid w:val="004A646E"/>
    <w:rsid w:val="004A6763"/>
    <w:rsid w:val="004B064E"/>
    <w:rsid w:val="004B4544"/>
    <w:rsid w:val="004B4685"/>
    <w:rsid w:val="004B7AD5"/>
    <w:rsid w:val="004C1995"/>
    <w:rsid w:val="004C2147"/>
    <w:rsid w:val="004C2F41"/>
    <w:rsid w:val="004C5A88"/>
    <w:rsid w:val="004C6C6B"/>
    <w:rsid w:val="004C6E82"/>
    <w:rsid w:val="004C77E7"/>
    <w:rsid w:val="004D24D4"/>
    <w:rsid w:val="004D5392"/>
    <w:rsid w:val="004E0CE1"/>
    <w:rsid w:val="004E3327"/>
    <w:rsid w:val="004E78EB"/>
    <w:rsid w:val="004E7D70"/>
    <w:rsid w:val="004F0673"/>
    <w:rsid w:val="004F50EB"/>
    <w:rsid w:val="004F5E13"/>
    <w:rsid w:val="004F679D"/>
    <w:rsid w:val="004F7BE5"/>
    <w:rsid w:val="00500CBF"/>
    <w:rsid w:val="00500E07"/>
    <w:rsid w:val="00502A82"/>
    <w:rsid w:val="00502DC9"/>
    <w:rsid w:val="00503030"/>
    <w:rsid w:val="00512FCE"/>
    <w:rsid w:val="00515666"/>
    <w:rsid w:val="0051611F"/>
    <w:rsid w:val="00521445"/>
    <w:rsid w:val="00522BEA"/>
    <w:rsid w:val="00522FEF"/>
    <w:rsid w:val="00523525"/>
    <w:rsid w:val="00524B78"/>
    <w:rsid w:val="00525E68"/>
    <w:rsid w:val="005302DF"/>
    <w:rsid w:val="00536BC4"/>
    <w:rsid w:val="00537BAE"/>
    <w:rsid w:val="00541964"/>
    <w:rsid w:val="00541C39"/>
    <w:rsid w:val="005436E9"/>
    <w:rsid w:val="00543B73"/>
    <w:rsid w:val="00543F52"/>
    <w:rsid w:val="00544A72"/>
    <w:rsid w:val="00544FA1"/>
    <w:rsid w:val="00547002"/>
    <w:rsid w:val="005504B5"/>
    <w:rsid w:val="00550A43"/>
    <w:rsid w:val="005517F9"/>
    <w:rsid w:val="0055239F"/>
    <w:rsid w:val="0055461C"/>
    <w:rsid w:val="00556778"/>
    <w:rsid w:val="00556787"/>
    <w:rsid w:val="00556C24"/>
    <w:rsid w:val="00560A3A"/>
    <w:rsid w:val="00560AA8"/>
    <w:rsid w:val="005667A3"/>
    <w:rsid w:val="0057088A"/>
    <w:rsid w:val="00570D79"/>
    <w:rsid w:val="00571EA4"/>
    <w:rsid w:val="005720B5"/>
    <w:rsid w:val="00574CFB"/>
    <w:rsid w:val="0057670E"/>
    <w:rsid w:val="0057698E"/>
    <w:rsid w:val="005772F4"/>
    <w:rsid w:val="00581FC2"/>
    <w:rsid w:val="00584480"/>
    <w:rsid w:val="005875DA"/>
    <w:rsid w:val="0059259B"/>
    <w:rsid w:val="005936F4"/>
    <w:rsid w:val="005949F7"/>
    <w:rsid w:val="00595076"/>
    <w:rsid w:val="00595B4A"/>
    <w:rsid w:val="005A037A"/>
    <w:rsid w:val="005A1EC3"/>
    <w:rsid w:val="005A2AAC"/>
    <w:rsid w:val="005A30E4"/>
    <w:rsid w:val="005A59C9"/>
    <w:rsid w:val="005A5AD8"/>
    <w:rsid w:val="005B155A"/>
    <w:rsid w:val="005B2009"/>
    <w:rsid w:val="005B2E74"/>
    <w:rsid w:val="005B6D9E"/>
    <w:rsid w:val="005B71BF"/>
    <w:rsid w:val="005C22B2"/>
    <w:rsid w:val="005C4AD0"/>
    <w:rsid w:val="005D0C09"/>
    <w:rsid w:val="005D11D0"/>
    <w:rsid w:val="005E1066"/>
    <w:rsid w:val="005E1ADE"/>
    <w:rsid w:val="005E521E"/>
    <w:rsid w:val="005E6194"/>
    <w:rsid w:val="005E6337"/>
    <w:rsid w:val="005E6D98"/>
    <w:rsid w:val="005F0950"/>
    <w:rsid w:val="005F0BD6"/>
    <w:rsid w:val="005F1C54"/>
    <w:rsid w:val="005F5A71"/>
    <w:rsid w:val="005F6C95"/>
    <w:rsid w:val="005F787E"/>
    <w:rsid w:val="0060027E"/>
    <w:rsid w:val="006025C0"/>
    <w:rsid w:val="00604224"/>
    <w:rsid w:val="006106A6"/>
    <w:rsid w:val="00612530"/>
    <w:rsid w:val="006143DB"/>
    <w:rsid w:val="00614D4E"/>
    <w:rsid w:val="00615913"/>
    <w:rsid w:val="00617B25"/>
    <w:rsid w:val="00621236"/>
    <w:rsid w:val="00621D19"/>
    <w:rsid w:val="006273F9"/>
    <w:rsid w:val="00631930"/>
    <w:rsid w:val="00633FF5"/>
    <w:rsid w:val="00637C78"/>
    <w:rsid w:val="0064617D"/>
    <w:rsid w:val="006470C2"/>
    <w:rsid w:val="00651EC2"/>
    <w:rsid w:val="00653343"/>
    <w:rsid w:val="00656329"/>
    <w:rsid w:val="00657E84"/>
    <w:rsid w:val="00660944"/>
    <w:rsid w:val="00660CAE"/>
    <w:rsid w:val="00661E3A"/>
    <w:rsid w:val="006637CA"/>
    <w:rsid w:val="006638E7"/>
    <w:rsid w:val="00664A82"/>
    <w:rsid w:val="006663DA"/>
    <w:rsid w:val="006666DB"/>
    <w:rsid w:val="00667074"/>
    <w:rsid w:val="00670B0D"/>
    <w:rsid w:val="00672551"/>
    <w:rsid w:val="00672F96"/>
    <w:rsid w:val="00681207"/>
    <w:rsid w:val="006835E0"/>
    <w:rsid w:val="00683EE0"/>
    <w:rsid w:val="00684B3D"/>
    <w:rsid w:val="00685765"/>
    <w:rsid w:val="0068749A"/>
    <w:rsid w:val="006906A1"/>
    <w:rsid w:val="00690B9F"/>
    <w:rsid w:val="006927AC"/>
    <w:rsid w:val="00697188"/>
    <w:rsid w:val="00697B77"/>
    <w:rsid w:val="00697F69"/>
    <w:rsid w:val="00697FB0"/>
    <w:rsid w:val="006A4D8C"/>
    <w:rsid w:val="006A5089"/>
    <w:rsid w:val="006A6A40"/>
    <w:rsid w:val="006B088C"/>
    <w:rsid w:val="006B4CA3"/>
    <w:rsid w:val="006B7665"/>
    <w:rsid w:val="006C074D"/>
    <w:rsid w:val="006C11DF"/>
    <w:rsid w:val="006C1711"/>
    <w:rsid w:val="006C2D19"/>
    <w:rsid w:val="006C3E0C"/>
    <w:rsid w:val="006C4C1E"/>
    <w:rsid w:val="006D352C"/>
    <w:rsid w:val="006D48FB"/>
    <w:rsid w:val="006E326E"/>
    <w:rsid w:val="006E5D65"/>
    <w:rsid w:val="006F08E9"/>
    <w:rsid w:val="006F1147"/>
    <w:rsid w:val="006F191C"/>
    <w:rsid w:val="006F20DF"/>
    <w:rsid w:val="006F2B7A"/>
    <w:rsid w:val="006F3DC8"/>
    <w:rsid w:val="006F50A5"/>
    <w:rsid w:val="006F6057"/>
    <w:rsid w:val="006F71ED"/>
    <w:rsid w:val="007046A9"/>
    <w:rsid w:val="007053E2"/>
    <w:rsid w:val="00706C53"/>
    <w:rsid w:val="0070763E"/>
    <w:rsid w:val="00710E28"/>
    <w:rsid w:val="00710E5A"/>
    <w:rsid w:val="007133A7"/>
    <w:rsid w:val="00714C8E"/>
    <w:rsid w:val="00717DEA"/>
    <w:rsid w:val="0072302F"/>
    <w:rsid w:val="00724DB7"/>
    <w:rsid w:val="00726BAD"/>
    <w:rsid w:val="00727EFE"/>
    <w:rsid w:val="007317D7"/>
    <w:rsid w:val="0073487E"/>
    <w:rsid w:val="00734EA3"/>
    <w:rsid w:val="00743B1D"/>
    <w:rsid w:val="00744FBD"/>
    <w:rsid w:val="007503EB"/>
    <w:rsid w:val="00751877"/>
    <w:rsid w:val="00753437"/>
    <w:rsid w:val="007542FE"/>
    <w:rsid w:val="007561C3"/>
    <w:rsid w:val="0075747C"/>
    <w:rsid w:val="00757A35"/>
    <w:rsid w:val="00761B04"/>
    <w:rsid w:val="00761D17"/>
    <w:rsid w:val="00761E93"/>
    <w:rsid w:val="00762304"/>
    <w:rsid w:val="00763676"/>
    <w:rsid w:val="0076401A"/>
    <w:rsid w:val="0076565D"/>
    <w:rsid w:val="00765B27"/>
    <w:rsid w:val="007708C8"/>
    <w:rsid w:val="00770B1A"/>
    <w:rsid w:val="00773184"/>
    <w:rsid w:val="00773C14"/>
    <w:rsid w:val="00773E96"/>
    <w:rsid w:val="00776E01"/>
    <w:rsid w:val="00780C56"/>
    <w:rsid w:val="00781830"/>
    <w:rsid w:val="0078348F"/>
    <w:rsid w:val="00784348"/>
    <w:rsid w:val="007876D1"/>
    <w:rsid w:val="00790DF5"/>
    <w:rsid w:val="007922B3"/>
    <w:rsid w:val="00793175"/>
    <w:rsid w:val="00793E72"/>
    <w:rsid w:val="00795F4C"/>
    <w:rsid w:val="007970DC"/>
    <w:rsid w:val="007A0357"/>
    <w:rsid w:val="007A07D1"/>
    <w:rsid w:val="007A0C21"/>
    <w:rsid w:val="007A114F"/>
    <w:rsid w:val="007A335F"/>
    <w:rsid w:val="007A41B7"/>
    <w:rsid w:val="007A4ED2"/>
    <w:rsid w:val="007B1F55"/>
    <w:rsid w:val="007B2527"/>
    <w:rsid w:val="007B2F18"/>
    <w:rsid w:val="007B39C5"/>
    <w:rsid w:val="007B4965"/>
    <w:rsid w:val="007B5304"/>
    <w:rsid w:val="007B7CEF"/>
    <w:rsid w:val="007C08A4"/>
    <w:rsid w:val="007D35CF"/>
    <w:rsid w:val="007D5831"/>
    <w:rsid w:val="007D60DF"/>
    <w:rsid w:val="007D77BD"/>
    <w:rsid w:val="007E3AAB"/>
    <w:rsid w:val="007E5C3E"/>
    <w:rsid w:val="007E6B1E"/>
    <w:rsid w:val="007E73E3"/>
    <w:rsid w:val="007F0AA7"/>
    <w:rsid w:val="007F4AF5"/>
    <w:rsid w:val="007F70B4"/>
    <w:rsid w:val="008003E4"/>
    <w:rsid w:val="0080483B"/>
    <w:rsid w:val="00807E1B"/>
    <w:rsid w:val="008124BC"/>
    <w:rsid w:val="00813052"/>
    <w:rsid w:val="008138E4"/>
    <w:rsid w:val="00814693"/>
    <w:rsid w:val="00815571"/>
    <w:rsid w:val="008159E3"/>
    <w:rsid w:val="00815EE3"/>
    <w:rsid w:val="00816589"/>
    <w:rsid w:val="00820F94"/>
    <w:rsid w:val="00824724"/>
    <w:rsid w:val="008255FA"/>
    <w:rsid w:val="00832D69"/>
    <w:rsid w:val="008347D8"/>
    <w:rsid w:val="008368D7"/>
    <w:rsid w:val="0083793B"/>
    <w:rsid w:val="008405E7"/>
    <w:rsid w:val="00840B1C"/>
    <w:rsid w:val="00841EBD"/>
    <w:rsid w:val="0084501B"/>
    <w:rsid w:val="00850B24"/>
    <w:rsid w:val="00851CC9"/>
    <w:rsid w:val="00854831"/>
    <w:rsid w:val="0085595B"/>
    <w:rsid w:val="0085605D"/>
    <w:rsid w:val="008638A1"/>
    <w:rsid w:val="0086627D"/>
    <w:rsid w:val="00867B16"/>
    <w:rsid w:val="008706F3"/>
    <w:rsid w:val="00872D4E"/>
    <w:rsid w:val="00873097"/>
    <w:rsid w:val="008742AE"/>
    <w:rsid w:val="00875174"/>
    <w:rsid w:val="00876E8C"/>
    <w:rsid w:val="00877C69"/>
    <w:rsid w:val="00880E6D"/>
    <w:rsid w:val="00880ECB"/>
    <w:rsid w:val="00884EF6"/>
    <w:rsid w:val="00885749"/>
    <w:rsid w:val="00887C16"/>
    <w:rsid w:val="008922E2"/>
    <w:rsid w:val="00892958"/>
    <w:rsid w:val="0089325F"/>
    <w:rsid w:val="00895E25"/>
    <w:rsid w:val="00897493"/>
    <w:rsid w:val="00897970"/>
    <w:rsid w:val="008A1049"/>
    <w:rsid w:val="008A12B0"/>
    <w:rsid w:val="008A4711"/>
    <w:rsid w:val="008A7943"/>
    <w:rsid w:val="008B1EC9"/>
    <w:rsid w:val="008B345A"/>
    <w:rsid w:val="008B3CFA"/>
    <w:rsid w:val="008B4A47"/>
    <w:rsid w:val="008B7637"/>
    <w:rsid w:val="008C1570"/>
    <w:rsid w:val="008C2247"/>
    <w:rsid w:val="008C289F"/>
    <w:rsid w:val="008C3013"/>
    <w:rsid w:val="008C4F4E"/>
    <w:rsid w:val="008C5406"/>
    <w:rsid w:val="008C6DE1"/>
    <w:rsid w:val="008C7400"/>
    <w:rsid w:val="008C7479"/>
    <w:rsid w:val="008C7494"/>
    <w:rsid w:val="008D0751"/>
    <w:rsid w:val="008D0A83"/>
    <w:rsid w:val="008D0AD9"/>
    <w:rsid w:val="008D41D1"/>
    <w:rsid w:val="008D5A79"/>
    <w:rsid w:val="008D5C63"/>
    <w:rsid w:val="008D6425"/>
    <w:rsid w:val="008D79BF"/>
    <w:rsid w:val="008D7BA1"/>
    <w:rsid w:val="008D7FEB"/>
    <w:rsid w:val="008E33C3"/>
    <w:rsid w:val="008F2FB5"/>
    <w:rsid w:val="008F573F"/>
    <w:rsid w:val="008F5938"/>
    <w:rsid w:val="008F7859"/>
    <w:rsid w:val="0090283B"/>
    <w:rsid w:val="00902C95"/>
    <w:rsid w:val="00904A29"/>
    <w:rsid w:val="00905B94"/>
    <w:rsid w:val="00906C50"/>
    <w:rsid w:val="00906EC3"/>
    <w:rsid w:val="009074B2"/>
    <w:rsid w:val="0091295A"/>
    <w:rsid w:val="00913B0E"/>
    <w:rsid w:val="00914D24"/>
    <w:rsid w:val="00915D00"/>
    <w:rsid w:val="0091627D"/>
    <w:rsid w:val="009210A5"/>
    <w:rsid w:val="009219FA"/>
    <w:rsid w:val="00921A67"/>
    <w:rsid w:val="00922AD0"/>
    <w:rsid w:val="00930F9D"/>
    <w:rsid w:val="0093116A"/>
    <w:rsid w:val="00931605"/>
    <w:rsid w:val="00932D1B"/>
    <w:rsid w:val="00936133"/>
    <w:rsid w:val="00936349"/>
    <w:rsid w:val="0094759A"/>
    <w:rsid w:val="00947B24"/>
    <w:rsid w:val="00955052"/>
    <w:rsid w:val="00956DB6"/>
    <w:rsid w:val="0095720F"/>
    <w:rsid w:val="00962AB5"/>
    <w:rsid w:val="009639ED"/>
    <w:rsid w:val="00965EC5"/>
    <w:rsid w:val="009713D6"/>
    <w:rsid w:val="0097194D"/>
    <w:rsid w:val="00971B97"/>
    <w:rsid w:val="00972241"/>
    <w:rsid w:val="00973F1C"/>
    <w:rsid w:val="00974834"/>
    <w:rsid w:val="00974944"/>
    <w:rsid w:val="009757A8"/>
    <w:rsid w:val="0097725B"/>
    <w:rsid w:val="0097763D"/>
    <w:rsid w:val="00981F68"/>
    <w:rsid w:val="00983239"/>
    <w:rsid w:val="0098649E"/>
    <w:rsid w:val="00990E56"/>
    <w:rsid w:val="009A2E72"/>
    <w:rsid w:val="009A4862"/>
    <w:rsid w:val="009A5D70"/>
    <w:rsid w:val="009A66AA"/>
    <w:rsid w:val="009A69FD"/>
    <w:rsid w:val="009B02D2"/>
    <w:rsid w:val="009B06BB"/>
    <w:rsid w:val="009B2068"/>
    <w:rsid w:val="009B2458"/>
    <w:rsid w:val="009B2A58"/>
    <w:rsid w:val="009B3F0C"/>
    <w:rsid w:val="009B3F87"/>
    <w:rsid w:val="009B6B64"/>
    <w:rsid w:val="009B721D"/>
    <w:rsid w:val="009C0C04"/>
    <w:rsid w:val="009C16E6"/>
    <w:rsid w:val="009C2CF0"/>
    <w:rsid w:val="009C33CE"/>
    <w:rsid w:val="009C44CD"/>
    <w:rsid w:val="009C5BE3"/>
    <w:rsid w:val="009C66A9"/>
    <w:rsid w:val="009C78B0"/>
    <w:rsid w:val="009D0323"/>
    <w:rsid w:val="009D353E"/>
    <w:rsid w:val="009D57E4"/>
    <w:rsid w:val="009D5B94"/>
    <w:rsid w:val="009D6955"/>
    <w:rsid w:val="009D74B3"/>
    <w:rsid w:val="009E07D1"/>
    <w:rsid w:val="009E0958"/>
    <w:rsid w:val="009E160C"/>
    <w:rsid w:val="009E2EC8"/>
    <w:rsid w:val="009F0131"/>
    <w:rsid w:val="009F143D"/>
    <w:rsid w:val="009F313A"/>
    <w:rsid w:val="009F3C1C"/>
    <w:rsid w:val="009F5972"/>
    <w:rsid w:val="009F6A85"/>
    <w:rsid w:val="00A026D7"/>
    <w:rsid w:val="00A05FE5"/>
    <w:rsid w:val="00A10422"/>
    <w:rsid w:val="00A11EB9"/>
    <w:rsid w:val="00A146F3"/>
    <w:rsid w:val="00A15535"/>
    <w:rsid w:val="00A17DDD"/>
    <w:rsid w:val="00A22E69"/>
    <w:rsid w:val="00A23E1E"/>
    <w:rsid w:val="00A25314"/>
    <w:rsid w:val="00A257C4"/>
    <w:rsid w:val="00A276D5"/>
    <w:rsid w:val="00A279B5"/>
    <w:rsid w:val="00A27A8E"/>
    <w:rsid w:val="00A30252"/>
    <w:rsid w:val="00A320F4"/>
    <w:rsid w:val="00A32594"/>
    <w:rsid w:val="00A32AD3"/>
    <w:rsid w:val="00A3304D"/>
    <w:rsid w:val="00A3517B"/>
    <w:rsid w:val="00A40AA7"/>
    <w:rsid w:val="00A42780"/>
    <w:rsid w:val="00A42B99"/>
    <w:rsid w:val="00A43F5A"/>
    <w:rsid w:val="00A440A6"/>
    <w:rsid w:val="00A46B82"/>
    <w:rsid w:val="00A513AC"/>
    <w:rsid w:val="00A5155C"/>
    <w:rsid w:val="00A51F5E"/>
    <w:rsid w:val="00A52F0B"/>
    <w:rsid w:val="00A53633"/>
    <w:rsid w:val="00A548F5"/>
    <w:rsid w:val="00A54F92"/>
    <w:rsid w:val="00A553C0"/>
    <w:rsid w:val="00A62E9B"/>
    <w:rsid w:val="00A64441"/>
    <w:rsid w:val="00A71B10"/>
    <w:rsid w:val="00A7409D"/>
    <w:rsid w:val="00A754EA"/>
    <w:rsid w:val="00A75AB7"/>
    <w:rsid w:val="00A77953"/>
    <w:rsid w:val="00A8369E"/>
    <w:rsid w:val="00A85780"/>
    <w:rsid w:val="00A86A82"/>
    <w:rsid w:val="00A87301"/>
    <w:rsid w:val="00A910CC"/>
    <w:rsid w:val="00A91E02"/>
    <w:rsid w:val="00A921D2"/>
    <w:rsid w:val="00A925D6"/>
    <w:rsid w:val="00A93503"/>
    <w:rsid w:val="00A93DE9"/>
    <w:rsid w:val="00A950C7"/>
    <w:rsid w:val="00A9558B"/>
    <w:rsid w:val="00A972D6"/>
    <w:rsid w:val="00AA247E"/>
    <w:rsid w:val="00AA32A3"/>
    <w:rsid w:val="00AA3E96"/>
    <w:rsid w:val="00AA59DD"/>
    <w:rsid w:val="00AA616C"/>
    <w:rsid w:val="00AA6A20"/>
    <w:rsid w:val="00AB1DF1"/>
    <w:rsid w:val="00AB4087"/>
    <w:rsid w:val="00AB5443"/>
    <w:rsid w:val="00AB5812"/>
    <w:rsid w:val="00AB6FAB"/>
    <w:rsid w:val="00AB7054"/>
    <w:rsid w:val="00AC02F8"/>
    <w:rsid w:val="00AD04AA"/>
    <w:rsid w:val="00AD1385"/>
    <w:rsid w:val="00AD1724"/>
    <w:rsid w:val="00AE21E7"/>
    <w:rsid w:val="00AE2498"/>
    <w:rsid w:val="00AE2F78"/>
    <w:rsid w:val="00AE3DF0"/>
    <w:rsid w:val="00AE468E"/>
    <w:rsid w:val="00AE5C2C"/>
    <w:rsid w:val="00AE71A5"/>
    <w:rsid w:val="00AF0BE7"/>
    <w:rsid w:val="00AF1941"/>
    <w:rsid w:val="00AF28A3"/>
    <w:rsid w:val="00AF3F3D"/>
    <w:rsid w:val="00AF42C0"/>
    <w:rsid w:val="00AF4E19"/>
    <w:rsid w:val="00AF6F56"/>
    <w:rsid w:val="00B00E3E"/>
    <w:rsid w:val="00B0195C"/>
    <w:rsid w:val="00B01E14"/>
    <w:rsid w:val="00B02CDE"/>
    <w:rsid w:val="00B05F3A"/>
    <w:rsid w:val="00B067A6"/>
    <w:rsid w:val="00B07E20"/>
    <w:rsid w:val="00B11C22"/>
    <w:rsid w:val="00B1402C"/>
    <w:rsid w:val="00B15C9A"/>
    <w:rsid w:val="00B1617F"/>
    <w:rsid w:val="00B21468"/>
    <w:rsid w:val="00B25177"/>
    <w:rsid w:val="00B264BC"/>
    <w:rsid w:val="00B270E0"/>
    <w:rsid w:val="00B3044D"/>
    <w:rsid w:val="00B33DBD"/>
    <w:rsid w:val="00B41B17"/>
    <w:rsid w:val="00B44648"/>
    <w:rsid w:val="00B5248E"/>
    <w:rsid w:val="00B52F8A"/>
    <w:rsid w:val="00B6360B"/>
    <w:rsid w:val="00B643B4"/>
    <w:rsid w:val="00B66584"/>
    <w:rsid w:val="00B678A8"/>
    <w:rsid w:val="00B67D1F"/>
    <w:rsid w:val="00B73283"/>
    <w:rsid w:val="00B73FAE"/>
    <w:rsid w:val="00B747E0"/>
    <w:rsid w:val="00B75F7F"/>
    <w:rsid w:val="00B76897"/>
    <w:rsid w:val="00B80B8D"/>
    <w:rsid w:val="00B81483"/>
    <w:rsid w:val="00B92358"/>
    <w:rsid w:val="00B97805"/>
    <w:rsid w:val="00B97B09"/>
    <w:rsid w:val="00BA16BD"/>
    <w:rsid w:val="00BA17F5"/>
    <w:rsid w:val="00BA2F06"/>
    <w:rsid w:val="00BA43B1"/>
    <w:rsid w:val="00BA508D"/>
    <w:rsid w:val="00BA7D60"/>
    <w:rsid w:val="00BB095F"/>
    <w:rsid w:val="00BB1072"/>
    <w:rsid w:val="00BB26DE"/>
    <w:rsid w:val="00BB4937"/>
    <w:rsid w:val="00BB4F92"/>
    <w:rsid w:val="00BB5B26"/>
    <w:rsid w:val="00BB5C34"/>
    <w:rsid w:val="00BB5DA2"/>
    <w:rsid w:val="00BB7E12"/>
    <w:rsid w:val="00BB7FA3"/>
    <w:rsid w:val="00BC1AE7"/>
    <w:rsid w:val="00BC3D92"/>
    <w:rsid w:val="00BC79AE"/>
    <w:rsid w:val="00BD0902"/>
    <w:rsid w:val="00BD0BE8"/>
    <w:rsid w:val="00BD12BB"/>
    <w:rsid w:val="00BD178D"/>
    <w:rsid w:val="00BD1E1A"/>
    <w:rsid w:val="00BD1F60"/>
    <w:rsid w:val="00BD3F89"/>
    <w:rsid w:val="00BD718E"/>
    <w:rsid w:val="00BE0E1E"/>
    <w:rsid w:val="00BE181A"/>
    <w:rsid w:val="00BE1F21"/>
    <w:rsid w:val="00BE4316"/>
    <w:rsid w:val="00BE466C"/>
    <w:rsid w:val="00BE5EC2"/>
    <w:rsid w:val="00BE655E"/>
    <w:rsid w:val="00BF1850"/>
    <w:rsid w:val="00BF3AAA"/>
    <w:rsid w:val="00C00046"/>
    <w:rsid w:val="00C01D20"/>
    <w:rsid w:val="00C0597D"/>
    <w:rsid w:val="00C10744"/>
    <w:rsid w:val="00C10D57"/>
    <w:rsid w:val="00C11CF8"/>
    <w:rsid w:val="00C1657C"/>
    <w:rsid w:val="00C17017"/>
    <w:rsid w:val="00C1725B"/>
    <w:rsid w:val="00C17CE8"/>
    <w:rsid w:val="00C20287"/>
    <w:rsid w:val="00C20C5C"/>
    <w:rsid w:val="00C22BE1"/>
    <w:rsid w:val="00C22ECB"/>
    <w:rsid w:val="00C242DF"/>
    <w:rsid w:val="00C24AC7"/>
    <w:rsid w:val="00C24FF0"/>
    <w:rsid w:val="00C273FB"/>
    <w:rsid w:val="00C27F5D"/>
    <w:rsid w:val="00C3289B"/>
    <w:rsid w:val="00C36C92"/>
    <w:rsid w:val="00C374EC"/>
    <w:rsid w:val="00C433A2"/>
    <w:rsid w:val="00C43D1F"/>
    <w:rsid w:val="00C453F2"/>
    <w:rsid w:val="00C4578D"/>
    <w:rsid w:val="00C47200"/>
    <w:rsid w:val="00C51D69"/>
    <w:rsid w:val="00C524E8"/>
    <w:rsid w:val="00C5299F"/>
    <w:rsid w:val="00C54C81"/>
    <w:rsid w:val="00C568C7"/>
    <w:rsid w:val="00C60B06"/>
    <w:rsid w:val="00C62414"/>
    <w:rsid w:val="00C62A3C"/>
    <w:rsid w:val="00C678AA"/>
    <w:rsid w:val="00C7234B"/>
    <w:rsid w:val="00C73194"/>
    <w:rsid w:val="00C81640"/>
    <w:rsid w:val="00C82EB0"/>
    <w:rsid w:val="00C85D6A"/>
    <w:rsid w:val="00C86894"/>
    <w:rsid w:val="00C8696F"/>
    <w:rsid w:val="00C90172"/>
    <w:rsid w:val="00C91C21"/>
    <w:rsid w:val="00C931ED"/>
    <w:rsid w:val="00C959EC"/>
    <w:rsid w:val="00C977B8"/>
    <w:rsid w:val="00CA3267"/>
    <w:rsid w:val="00CA3C5C"/>
    <w:rsid w:val="00CA54D0"/>
    <w:rsid w:val="00CA60D1"/>
    <w:rsid w:val="00CA6129"/>
    <w:rsid w:val="00CA62B1"/>
    <w:rsid w:val="00CB06BD"/>
    <w:rsid w:val="00CB34B3"/>
    <w:rsid w:val="00CB708B"/>
    <w:rsid w:val="00CC6508"/>
    <w:rsid w:val="00CD1A62"/>
    <w:rsid w:val="00CD5EF8"/>
    <w:rsid w:val="00CD64AC"/>
    <w:rsid w:val="00CE232F"/>
    <w:rsid w:val="00CE24D9"/>
    <w:rsid w:val="00CE388F"/>
    <w:rsid w:val="00CE7038"/>
    <w:rsid w:val="00CE79F2"/>
    <w:rsid w:val="00CE7B24"/>
    <w:rsid w:val="00CF14C5"/>
    <w:rsid w:val="00CF21DB"/>
    <w:rsid w:val="00CF2F30"/>
    <w:rsid w:val="00CF34B0"/>
    <w:rsid w:val="00CF465D"/>
    <w:rsid w:val="00CF5741"/>
    <w:rsid w:val="00CF5AD7"/>
    <w:rsid w:val="00CF67D5"/>
    <w:rsid w:val="00D00273"/>
    <w:rsid w:val="00D00492"/>
    <w:rsid w:val="00D01568"/>
    <w:rsid w:val="00D0270C"/>
    <w:rsid w:val="00D0717B"/>
    <w:rsid w:val="00D07928"/>
    <w:rsid w:val="00D07943"/>
    <w:rsid w:val="00D10CB8"/>
    <w:rsid w:val="00D116B5"/>
    <w:rsid w:val="00D11C59"/>
    <w:rsid w:val="00D12F7D"/>
    <w:rsid w:val="00D160CD"/>
    <w:rsid w:val="00D1672F"/>
    <w:rsid w:val="00D202D9"/>
    <w:rsid w:val="00D2253F"/>
    <w:rsid w:val="00D27DD4"/>
    <w:rsid w:val="00D34DC4"/>
    <w:rsid w:val="00D37E45"/>
    <w:rsid w:val="00D4088F"/>
    <w:rsid w:val="00D43833"/>
    <w:rsid w:val="00D4718F"/>
    <w:rsid w:val="00D474AA"/>
    <w:rsid w:val="00D51402"/>
    <w:rsid w:val="00D5238C"/>
    <w:rsid w:val="00D52FFF"/>
    <w:rsid w:val="00D54953"/>
    <w:rsid w:val="00D55527"/>
    <w:rsid w:val="00D57BC8"/>
    <w:rsid w:val="00D61AB0"/>
    <w:rsid w:val="00D6344F"/>
    <w:rsid w:val="00D6445D"/>
    <w:rsid w:val="00D651D3"/>
    <w:rsid w:val="00D72646"/>
    <w:rsid w:val="00D73281"/>
    <w:rsid w:val="00D7449F"/>
    <w:rsid w:val="00D7666A"/>
    <w:rsid w:val="00D80E40"/>
    <w:rsid w:val="00D8179F"/>
    <w:rsid w:val="00D83464"/>
    <w:rsid w:val="00D84EE8"/>
    <w:rsid w:val="00D86596"/>
    <w:rsid w:val="00D902A1"/>
    <w:rsid w:val="00D97561"/>
    <w:rsid w:val="00DA05DC"/>
    <w:rsid w:val="00DA17DF"/>
    <w:rsid w:val="00DA4AA6"/>
    <w:rsid w:val="00DA6AEF"/>
    <w:rsid w:val="00DA72D7"/>
    <w:rsid w:val="00DB28E3"/>
    <w:rsid w:val="00DB471A"/>
    <w:rsid w:val="00DB54B8"/>
    <w:rsid w:val="00DB622C"/>
    <w:rsid w:val="00DB7331"/>
    <w:rsid w:val="00DC3C36"/>
    <w:rsid w:val="00DC44D7"/>
    <w:rsid w:val="00DC4692"/>
    <w:rsid w:val="00DC4750"/>
    <w:rsid w:val="00DD0873"/>
    <w:rsid w:val="00DD099F"/>
    <w:rsid w:val="00DD199F"/>
    <w:rsid w:val="00DD1D39"/>
    <w:rsid w:val="00DD594D"/>
    <w:rsid w:val="00DD61E5"/>
    <w:rsid w:val="00DD6421"/>
    <w:rsid w:val="00DE132A"/>
    <w:rsid w:val="00DE29BA"/>
    <w:rsid w:val="00DE35C9"/>
    <w:rsid w:val="00DE3C40"/>
    <w:rsid w:val="00DE4D49"/>
    <w:rsid w:val="00DE5154"/>
    <w:rsid w:val="00DE56EF"/>
    <w:rsid w:val="00DE6B3D"/>
    <w:rsid w:val="00DF2793"/>
    <w:rsid w:val="00DF2C58"/>
    <w:rsid w:val="00DF76B3"/>
    <w:rsid w:val="00E0313F"/>
    <w:rsid w:val="00E04DC5"/>
    <w:rsid w:val="00E0512E"/>
    <w:rsid w:val="00E05E61"/>
    <w:rsid w:val="00E064E1"/>
    <w:rsid w:val="00E1092B"/>
    <w:rsid w:val="00E11136"/>
    <w:rsid w:val="00E21F30"/>
    <w:rsid w:val="00E238CB"/>
    <w:rsid w:val="00E248E5"/>
    <w:rsid w:val="00E26354"/>
    <w:rsid w:val="00E26E36"/>
    <w:rsid w:val="00E31E23"/>
    <w:rsid w:val="00E329E1"/>
    <w:rsid w:val="00E35399"/>
    <w:rsid w:val="00E4083A"/>
    <w:rsid w:val="00E41B65"/>
    <w:rsid w:val="00E46E71"/>
    <w:rsid w:val="00E478DE"/>
    <w:rsid w:val="00E5086D"/>
    <w:rsid w:val="00E557C0"/>
    <w:rsid w:val="00E55DE5"/>
    <w:rsid w:val="00E6010D"/>
    <w:rsid w:val="00E608C1"/>
    <w:rsid w:val="00E60C1E"/>
    <w:rsid w:val="00E613B6"/>
    <w:rsid w:val="00E63E74"/>
    <w:rsid w:val="00E668F9"/>
    <w:rsid w:val="00E67D2A"/>
    <w:rsid w:val="00E67ECA"/>
    <w:rsid w:val="00E70306"/>
    <w:rsid w:val="00E710FD"/>
    <w:rsid w:val="00E71FD9"/>
    <w:rsid w:val="00E74465"/>
    <w:rsid w:val="00E776FA"/>
    <w:rsid w:val="00E80FF6"/>
    <w:rsid w:val="00E81216"/>
    <w:rsid w:val="00E82DA3"/>
    <w:rsid w:val="00E91824"/>
    <w:rsid w:val="00E94A81"/>
    <w:rsid w:val="00E9540C"/>
    <w:rsid w:val="00E9580F"/>
    <w:rsid w:val="00E96A34"/>
    <w:rsid w:val="00EA0CC4"/>
    <w:rsid w:val="00EA11E0"/>
    <w:rsid w:val="00EA40AE"/>
    <w:rsid w:val="00EA5E25"/>
    <w:rsid w:val="00EA6E0E"/>
    <w:rsid w:val="00EB0C9E"/>
    <w:rsid w:val="00EB331F"/>
    <w:rsid w:val="00EB3EEA"/>
    <w:rsid w:val="00EB5494"/>
    <w:rsid w:val="00EB5B9F"/>
    <w:rsid w:val="00EB5C7F"/>
    <w:rsid w:val="00EC0DFF"/>
    <w:rsid w:val="00EC2D92"/>
    <w:rsid w:val="00EC5C3D"/>
    <w:rsid w:val="00ED111F"/>
    <w:rsid w:val="00ED12C3"/>
    <w:rsid w:val="00ED175F"/>
    <w:rsid w:val="00ED35F3"/>
    <w:rsid w:val="00ED5C97"/>
    <w:rsid w:val="00EE0F39"/>
    <w:rsid w:val="00EE363A"/>
    <w:rsid w:val="00EE4445"/>
    <w:rsid w:val="00EE4B2A"/>
    <w:rsid w:val="00EE5FBE"/>
    <w:rsid w:val="00EE7477"/>
    <w:rsid w:val="00EF02FA"/>
    <w:rsid w:val="00EF2BAF"/>
    <w:rsid w:val="00F010F5"/>
    <w:rsid w:val="00F03273"/>
    <w:rsid w:val="00F03321"/>
    <w:rsid w:val="00F05F10"/>
    <w:rsid w:val="00F076D3"/>
    <w:rsid w:val="00F20D45"/>
    <w:rsid w:val="00F21C9B"/>
    <w:rsid w:val="00F22851"/>
    <w:rsid w:val="00F24F41"/>
    <w:rsid w:val="00F320FD"/>
    <w:rsid w:val="00F332EC"/>
    <w:rsid w:val="00F42F33"/>
    <w:rsid w:val="00F44FE1"/>
    <w:rsid w:val="00F479FA"/>
    <w:rsid w:val="00F5103D"/>
    <w:rsid w:val="00F52A6B"/>
    <w:rsid w:val="00F539C5"/>
    <w:rsid w:val="00F57945"/>
    <w:rsid w:val="00F61A21"/>
    <w:rsid w:val="00F628C1"/>
    <w:rsid w:val="00F662C5"/>
    <w:rsid w:val="00F67E3D"/>
    <w:rsid w:val="00F67EE3"/>
    <w:rsid w:val="00F749F5"/>
    <w:rsid w:val="00F801A8"/>
    <w:rsid w:val="00F82FD0"/>
    <w:rsid w:val="00F84212"/>
    <w:rsid w:val="00F8598B"/>
    <w:rsid w:val="00F86DCD"/>
    <w:rsid w:val="00F902C1"/>
    <w:rsid w:val="00F927C6"/>
    <w:rsid w:val="00F93F28"/>
    <w:rsid w:val="00F94C96"/>
    <w:rsid w:val="00F953CC"/>
    <w:rsid w:val="00F9685E"/>
    <w:rsid w:val="00FA03CD"/>
    <w:rsid w:val="00FA0FEB"/>
    <w:rsid w:val="00FA199B"/>
    <w:rsid w:val="00FA2385"/>
    <w:rsid w:val="00FA464C"/>
    <w:rsid w:val="00FA4C7A"/>
    <w:rsid w:val="00FA68B9"/>
    <w:rsid w:val="00FA7A15"/>
    <w:rsid w:val="00FB08B3"/>
    <w:rsid w:val="00FB0F98"/>
    <w:rsid w:val="00FB3C42"/>
    <w:rsid w:val="00FB4768"/>
    <w:rsid w:val="00FB579A"/>
    <w:rsid w:val="00FB5E4E"/>
    <w:rsid w:val="00FB666A"/>
    <w:rsid w:val="00FB7622"/>
    <w:rsid w:val="00FC00B4"/>
    <w:rsid w:val="00FC0595"/>
    <w:rsid w:val="00FC09E0"/>
    <w:rsid w:val="00FC238F"/>
    <w:rsid w:val="00FC2727"/>
    <w:rsid w:val="00FC307E"/>
    <w:rsid w:val="00FC30A8"/>
    <w:rsid w:val="00FC35CE"/>
    <w:rsid w:val="00FC3D74"/>
    <w:rsid w:val="00FC5EEB"/>
    <w:rsid w:val="00FC61A5"/>
    <w:rsid w:val="00FC6640"/>
    <w:rsid w:val="00FE0356"/>
    <w:rsid w:val="00FE13EA"/>
    <w:rsid w:val="00FE2917"/>
    <w:rsid w:val="00FE2DF7"/>
    <w:rsid w:val="00FE40F3"/>
    <w:rsid w:val="00FE5C13"/>
    <w:rsid w:val="00FE7CB4"/>
    <w:rsid w:val="00FF0F0B"/>
    <w:rsid w:val="00FF2E58"/>
    <w:rsid w:val="00FF4EAA"/>
    <w:rsid w:val="00FF6BB0"/>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2160" w:right="2160"/>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Arial" w:hAnsi="Arial"/>
      <w:sz w:val="22"/>
    </w:rPr>
  </w:style>
  <w:style w:type="paragraph" w:styleId="Title">
    <w:name w:val="Title"/>
    <w:basedOn w:val="Normal"/>
    <w:qFormat/>
    <w:pPr>
      <w:jc w:val="center"/>
    </w:pPr>
    <w:rPr>
      <w:rFonts w:ascii="Arial" w:hAnsi="Arial"/>
      <w:b/>
      <w:szCs w:val="20"/>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spacing w:after="240" w:line="360" w:lineRule="auto"/>
      <w:ind w:left="720" w:hanging="720"/>
      <w:jc w:val="both"/>
    </w:pPr>
    <w:rPr>
      <w:b/>
    </w:rPr>
  </w:style>
  <w:style w:type="paragraph" w:styleId="BodyText">
    <w:name w:val="Body Text"/>
    <w:basedOn w:val="Normal"/>
    <w:pPr>
      <w:spacing w:after="240" w:line="360" w:lineRule="auto"/>
      <w:jc w:val="both"/>
    </w:pPr>
    <w:rPr>
      <w:b/>
      <w:u w:val="single"/>
    </w:rPr>
  </w:style>
  <w:style w:type="paragraph" w:customStyle="1" w:styleId="1QA">
    <w:name w:val="1Q&amp;A"/>
    <w:basedOn w:val="Normal"/>
    <w:pPr>
      <w:spacing w:line="480" w:lineRule="auto"/>
      <w:ind w:left="720" w:hanging="720"/>
      <w:jc w:val="both"/>
    </w:pPr>
    <w:rPr>
      <w:rFonts w:ascii="Arial" w:hAnsi="Arial" w:cs="Arial"/>
    </w:rPr>
  </w:style>
  <w:style w:type="paragraph" w:styleId="Header">
    <w:name w:val="header"/>
    <w:basedOn w:val="Normal"/>
    <w:link w:val="HeaderChar"/>
    <w:pPr>
      <w:tabs>
        <w:tab w:val="center" w:pos="4320"/>
        <w:tab w:val="right" w:pos="8640"/>
      </w:tabs>
    </w:pPr>
    <w:rPr>
      <w:lang w:val="x-none" w:eastAsia="x-none"/>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ColorfulList-Accent11">
    <w:name w:val="Colorful List - Accent 11"/>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rPr>
      <w:vertAlign w:val="superscript"/>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customStyle="1" w:styleId="ColorfulShading-Accent11">
    <w:name w:val="Colorful Shading - Accent 11"/>
    <w:hidden/>
    <w:uiPriority w:val="99"/>
    <w:semiHidden/>
    <w:rPr>
      <w:sz w:val="24"/>
      <w:szCs w:val="24"/>
    </w:rPr>
  </w:style>
  <w:style w:type="character" w:customStyle="1" w:styleId="addspeech1">
    <w:name w:val="addspeech1"/>
  </w:style>
  <w:style w:type="character" w:styleId="FollowedHyperlink">
    <w:name w:val="FollowedHyperlink"/>
    <w:rPr>
      <w:color w:val="800080"/>
      <w:u w:val="single"/>
    </w:rPr>
  </w:style>
  <w:style w:type="paragraph" w:styleId="ListParagraph">
    <w:name w:val="List Paragraph"/>
    <w:basedOn w:val="Normal"/>
    <w:uiPriority w:val="72"/>
    <w:qFormat/>
    <w:rsid w:val="00163416"/>
    <w:pPr>
      <w:ind w:left="720"/>
      <w:contextualSpacing/>
    </w:pPr>
  </w:style>
  <w:style w:type="paragraph" w:customStyle="1" w:styleId="S2Heading1">
    <w:name w:val="S2.Heading 1"/>
    <w:basedOn w:val="Normal"/>
    <w:next w:val="Normal"/>
    <w:link w:val="S2Heading1Char"/>
    <w:rsid w:val="000464D9"/>
    <w:pPr>
      <w:numPr>
        <w:numId w:val="16"/>
      </w:numPr>
      <w:spacing w:after="240"/>
      <w:jc w:val="both"/>
      <w:outlineLvl w:val="0"/>
    </w:pPr>
    <w:rPr>
      <w:b/>
      <w:caps/>
      <w:u w:val="single"/>
    </w:rPr>
  </w:style>
  <w:style w:type="character" w:customStyle="1" w:styleId="S2Heading1Char">
    <w:name w:val="S2.Heading 1 Char"/>
    <w:basedOn w:val="DefaultParagraphFont"/>
    <w:link w:val="S2Heading1"/>
    <w:rsid w:val="000464D9"/>
    <w:rPr>
      <w:b/>
      <w:caps/>
      <w:sz w:val="24"/>
      <w:szCs w:val="24"/>
      <w:u w:val="single"/>
    </w:rPr>
  </w:style>
  <w:style w:type="paragraph" w:customStyle="1" w:styleId="S2Heading2">
    <w:name w:val="S2.Heading 2"/>
    <w:basedOn w:val="Normal"/>
    <w:next w:val="Normal"/>
    <w:link w:val="S2Heading2Char"/>
    <w:rsid w:val="000464D9"/>
    <w:pPr>
      <w:numPr>
        <w:ilvl w:val="1"/>
        <w:numId w:val="16"/>
      </w:numPr>
      <w:spacing w:after="240"/>
      <w:jc w:val="both"/>
      <w:outlineLvl w:val="1"/>
    </w:pPr>
    <w:rPr>
      <w:b/>
    </w:rPr>
  </w:style>
  <w:style w:type="character" w:customStyle="1" w:styleId="S2Heading2Char">
    <w:name w:val="S2.Heading 2 Char"/>
    <w:basedOn w:val="DefaultParagraphFont"/>
    <w:link w:val="S2Heading2"/>
    <w:rsid w:val="000464D9"/>
    <w:rPr>
      <w:b/>
      <w:sz w:val="24"/>
      <w:szCs w:val="24"/>
    </w:rPr>
  </w:style>
  <w:style w:type="paragraph" w:customStyle="1" w:styleId="S2Heading3">
    <w:name w:val="S2.Heading 3"/>
    <w:basedOn w:val="Normal"/>
    <w:next w:val="Normal"/>
    <w:link w:val="S2Heading3Char"/>
    <w:rsid w:val="000464D9"/>
    <w:pPr>
      <w:numPr>
        <w:ilvl w:val="2"/>
        <w:numId w:val="16"/>
      </w:numPr>
      <w:spacing w:after="240"/>
      <w:jc w:val="both"/>
      <w:outlineLvl w:val="2"/>
    </w:pPr>
    <w:rPr>
      <w:b/>
    </w:rPr>
  </w:style>
  <w:style w:type="character" w:customStyle="1" w:styleId="S2Heading3Char">
    <w:name w:val="S2.Heading 3 Char"/>
    <w:basedOn w:val="DefaultParagraphFont"/>
    <w:link w:val="S2Heading3"/>
    <w:rsid w:val="000464D9"/>
    <w:rPr>
      <w:b/>
      <w:sz w:val="24"/>
      <w:szCs w:val="24"/>
    </w:rPr>
  </w:style>
  <w:style w:type="paragraph" w:customStyle="1" w:styleId="S2Heading4">
    <w:name w:val="S2.Heading 4"/>
    <w:basedOn w:val="Normal"/>
    <w:next w:val="Normal"/>
    <w:link w:val="S2Heading4Char"/>
    <w:rsid w:val="000464D9"/>
    <w:pPr>
      <w:numPr>
        <w:ilvl w:val="3"/>
        <w:numId w:val="16"/>
      </w:numPr>
      <w:spacing w:after="240"/>
      <w:jc w:val="both"/>
      <w:outlineLvl w:val="3"/>
    </w:pPr>
    <w:rPr>
      <w:b/>
      <w:i/>
    </w:rPr>
  </w:style>
  <w:style w:type="character" w:customStyle="1" w:styleId="S2Heading4Char">
    <w:name w:val="S2.Heading 4 Char"/>
    <w:basedOn w:val="DefaultParagraphFont"/>
    <w:link w:val="S2Heading4"/>
    <w:rsid w:val="000464D9"/>
    <w:rPr>
      <w:b/>
      <w:i/>
      <w:sz w:val="24"/>
      <w:szCs w:val="24"/>
    </w:rPr>
  </w:style>
  <w:style w:type="paragraph" w:customStyle="1" w:styleId="S2Heading5">
    <w:name w:val="S2.Heading 5"/>
    <w:basedOn w:val="Normal"/>
    <w:next w:val="Normal"/>
    <w:link w:val="S2Heading5Char"/>
    <w:rsid w:val="000464D9"/>
    <w:pPr>
      <w:numPr>
        <w:ilvl w:val="4"/>
        <w:numId w:val="16"/>
      </w:numPr>
      <w:spacing w:after="240"/>
      <w:jc w:val="both"/>
      <w:outlineLvl w:val="4"/>
    </w:pPr>
    <w:rPr>
      <w:rFonts w:asciiTheme="majorHAnsi" w:hAnsiTheme="majorHAnsi"/>
      <w:color w:val="243F60" w:themeColor="accent1" w:themeShade="7F"/>
    </w:rPr>
  </w:style>
  <w:style w:type="character" w:customStyle="1" w:styleId="S2Heading5Char">
    <w:name w:val="S2.Heading 5 Char"/>
    <w:basedOn w:val="DefaultParagraphFont"/>
    <w:link w:val="S2Heading5"/>
    <w:rsid w:val="000464D9"/>
    <w:rPr>
      <w:rFonts w:asciiTheme="majorHAnsi" w:hAnsiTheme="majorHAnsi"/>
      <w:color w:val="243F60" w:themeColor="accent1" w:themeShade="7F"/>
      <w:sz w:val="24"/>
      <w:szCs w:val="24"/>
    </w:rPr>
  </w:style>
  <w:style w:type="paragraph" w:customStyle="1" w:styleId="S2Heading6">
    <w:name w:val="S2.Heading 6"/>
    <w:basedOn w:val="Normal"/>
    <w:next w:val="Normal"/>
    <w:link w:val="S2Heading6Char"/>
    <w:rsid w:val="000464D9"/>
    <w:pPr>
      <w:numPr>
        <w:ilvl w:val="5"/>
        <w:numId w:val="16"/>
      </w:numPr>
      <w:spacing w:after="240"/>
      <w:jc w:val="both"/>
      <w:outlineLvl w:val="5"/>
    </w:pPr>
    <w:rPr>
      <w:rFonts w:asciiTheme="majorHAnsi" w:hAnsiTheme="majorHAnsi"/>
      <w:color w:val="243F60" w:themeColor="accent1" w:themeShade="7F"/>
    </w:rPr>
  </w:style>
  <w:style w:type="character" w:customStyle="1" w:styleId="S2Heading6Char">
    <w:name w:val="S2.Heading 6 Char"/>
    <w:basedOn w:val="DefaultParagraphFont"/>
    <w:link w:val="S2Heading6"/>
    <w:rsid w:val="000464D9"/>
    <w:rPr>
      <w:rFonts w:asciiTheme="majorHAnsi" w:hAnsiTheme="majorHAnsi"/>
      <w:color w:val="243F60" w:themeColor="accent1" w:themeShade="7F"/>
      <w:sz w:val="24"/>
      <w:szCs w:val="24"/>
    </w:rPr>
  </w:style>
  <w:style w:type="paragraph" w:customStyle="1" w:styleId="S2Heading7">
    <w:name w:val="S2.Heading 7"/>
    <w:basedOn w:val="Normal"/>
    <w:next w:val="Normal"/>
    <w:link w:val="S2Heading7Char"/>
    <w:rsid w:val="000464D9"/>
    <w:pPr>
      <w:numPr>
        <w:ilvl w:val="6"/>
        <w:numId w:val="16"/>
      </w:numPr>
      <w:spacing w:after="240"/>
      <w:jc w:val="both"/>
      <w:outlineLvl w:val="6"/>
    </w:pPr>
    <w:rPr>
      <w:rFonts w:asciiTheme="majorHAnsi" w:hAnsiTheme="majorHAnsi"/>
      <w:color w:val="404040" w:themeColor="text1" w:themeTint="BF"/>
    </w:rPr>
  </w:style>
  <w:style w:type="character" w:customStyle="1" w:styleId="S2Heading7Char">
    <w:name w:val="S2.Heading 7 Char"/>
    <w:basedOn w:val="DefaultParagraphFont"/>
    <w:link w:val="S2Heading7"/>
    <w:rsid w:val="000464D9"/>
    <w:rPr>
      <w:rFonts w:asciiTheme="majorHAnsi" w:hAnsiTheme="majorHAnsi"/>
      <w:color w:val="404040" w:themeColor="text1" w:themeTint="BF"/>
      <w:sz w:val="24"/>
      <w:szCs w:val="24"/>
    </w:rPr>
  </w:style>
  <w:style w:type="paragraph" w:customStyle="1" w:styleId="S2Heading8">
    <w:name w:val="S2.Heading 8"/>
    <w:basedOn w:val="Normal"/>
    <w:next w:val="Normal"/>
    <w:link w:val="S2Heading8Char"/>
    <w:rsid w:val="000464D9"/>
    <w:pPr>
      <w:numPr>
        <w:ilvl w:val="7"/>
        <w:numId w:val="16"/>
      </w:numPr>
      <w:spacing w:after="240"/>
      <w:jc w:val="both"/>
      <w:outlineLvl w:val="7"/>
    </w:pPr>
    <w:rPr>
      <w:rFonts w:asciiTheme="majorHAnsi" w:hAnsiTheme="majorHAnsi"/>
      <w:color w:val="404040" w:themeColor="text1" w:themeTint="BF"/>
    </w:rPr>
  </w:style>
  <w:style w:type="character" w:customStyle="1" w:styleId="S2Heading8Char">
    <w:name w:val="S2.Heading 8 Char"/>
    <w:basedOn w:val="DefaultParagraphFont"/>
    <w:link w:val="S2Heading8"/>
    <w:rsid w:val="000464D9"/>
    <w:rPr>
      <w:rFonts w:asciiTheme="majorHAnsi" w:hAnsiTheme="majorHAnsi"/>
      <w:color w:val="404040" w:themeColor="text1" w:themeTint="BF"/>
      <w:sz w:val="24"/>
      <w:szCs w:val="24"/>
    </w:rPr>
  </w:style>
  <w:style w:type="paragraph" w:customStyle="1" w:styleId="S2Heading9">
    <w:name w:val="S2.Heading 9"/>
    <w:basedOn w:val="Normal"/>
    <w:next w:val="Normal"/>
    <w:link w:val="S2Heading9Char"/>
    <w:rsid w:val="000464D9"/>
    <w:pPr>
      <w:numPr>
        <w:ilvl w:val="8"/>
        <w:numId w:val="16"/>
      </w:numPr>
      <w:spacing w:after="240"/>
      <w:jc w:val="both"/>
      <w:outlineLvl w:val="8"/>
    </w:pPr>
    <w:rPr>
      <w:rFonts w:asciiTheme="majorHAnsi" w:hAnsiTheme="majorHAnsi"/>
      <w:color w:val="404040" w:themeColor="text1" w:themeTint="BF"/>
    </w:rPr>
  </w:style>
  <w:style w:type="character" w:customStyle="1" w:styleId="S2Heading9Char">
    <w:name w:val="S2.Heading 9 Char"/>
    <w:basedOn w:val="DefaultParagraphFont"/>
    <w:link w:val="S2Heading9"/>
    <w:rsid w:val="000464D9"/>
    <w:rPr>
      <w:rFonts w:asciiTheme="majorHAnsi" w:hAnsiTheme="majorHAnsi"/>
      <w:color w:val="404040" w:themeColor="text1" w:themeTint="BF"/>
      <w:sz w:val="24"/>
      <w:szCs w:val="24"/>
    </w:rPr>
  </w:style>
  <w:style w:type="paragraph" w:styleId="Revision">
    <w:name w:val="Revision"/>
    <w:hidden/>
    <w:uiPriority w:val="71"/>
    <w:rsid w:val="00E4083A"/>
    <w:rPr>
      <w:sz w:val="24"/>
      <w:szCs w:val="24"/>
    </w:rPr>
  </w:style>
  <w:style w:type="paragraph" w:styleId="BodyText3">
    <w:name w:val="Body Text 3"/>
    <w:basedOn w:val="Normal"/>
    <w:link w:val="BodyText3Char"/>
    <w:rsid w:val="00B97B09"/>
    <w:pPr>
      <w:spacing w:after="120"/>
    </w:pPr>
    <w:rPr>
      <w:sz w:val="16"/>
      <w:szCs w:val="16"/>
    </w:rPr>
  </w:style>
  <w:style w:type="character" w:customStyle="1" w:styleId="BodyText3Char">
    <w:name w:val="Body Text 3 Char"/>
    <w:basedOn w:val="DefaultParagraphFont"/>
    <w:link w:val="BodyText3"/>
    <w:rsid w:val="00B97B09"/>
    <w:rPr>
      <w:sz w:val="16"/>
      <w:szCs w:val="16"/>
    </w:rPr>
  </w:style>
  <w:style w:type="paragraph" w:customStyle="1" w:styleId="PARA-NORM">
    <w:name w:val="PARA-NORM"/>
    <w:basedOn w:val="Normal"/>
    <w:rsid w:val="00C977B8"/>
    <w:pPr>
      <w:overflowPunct w:val="0"/>
      <w:autoSpaceDE w:val="0"/>
      <w:autoSpaceDN w:val="0"/>
      <w:adjustRightInd w:val="0"/>
      <w:spacing w:before="240" w:line="480" w:lineRule="auto"/>
      <w:jc w:val="both"/>
      <w:textAlignment w:val="baseline"/>
    </w:pPr>
    <w:rPr>
      <w:rFonts w:ascii="CG Times" w:hAnsi="CG Times"/>
      <w:szCs w:val="20"/>
    </w:rPr>
  </w:style>
  <w:style w:type="paragraph" w:customStyle="1" w:styleId="aquestion">
    <w:name w:val="aquestion"/>
    <w:basedOn w:val="Normal"/>
    <w:link w:val="aquestionChar"/>
    <w:autoRedefine/>
    <w:qFormat/>
    <w:rsid w:val="00F67E3D"/>
    <w:pPr>
      <w:spacing w:line="480" w:lineRule="auto"/>
      <w:ind w:left="720" w:hanging="720"/>
      <w:jc w:val="both"/>
    </w:pPr>
    <w:rPr>
      <w:rFonts w:ascii="Arial" w:hAnsi="Arial" w:cs="Arial"/>
      <w:b/>
    </w:rPr>
  </w:style>
  <w:style w:type="paragraph" w:customStyle="1" w:styleId="aanswer">
    <w:name w:val="aanswer"/>
    <w:basedOn w:val="Normal"/>
    <w:link w:val="aanswerChar"/>
    <w:autoRedefine/>
    <w:qFormat/>
    <w:rsid w:val="00BC1AE7"/>
    <w:pPr>
      <w:spacing w:after="240" w:line="480" w:lineRule="auto"/>
      <w:ind w:left="720" w:hanging="720"/>
      <w:jc w:val="both"/>
    </w:pPr>
    <w:rPr>
      <w:rFonts w:ascii="Arial" w:hAnsi="Arial" w:cs="Arial"/>
    </w:rPr>
  </w:style>
  <w:style w:type="character" w:customStyle="1" w:styleId="aquestionChar">
    <w:name w:val="aquestion Char"/>
    <w:basedOn w:val="DefaultParagraphFont"/>
    <w:link w:val="aquestion"/>
    <w:rsid w:val="00F67E3D"/>
    <w:rPr>
      <w:rFonts w:ascii="Arial" w:hAnsi="Arial" w:cs="Arial"/>
      <w:b/>
      <w:sz w:val="24"/>
      <w:szCs w:val="24"/>
    </w:rPr>
  </w:style>
  <w:style w:type="character" w:customStyle="1" w:styleId="aanswerChar">
    <w:name w:val="aanswer Char"/>
    <w:basedOn w:val="DefaultParagraphFont"/>
    <w:link w:val="aanswer"/>
    <w:rsid w:val="00BC1AE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2160" w:right="2160"/>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Arial" w:hAnsi="Arial"/>
      <w:sz w:val="22"/>
    </w:rPr>
  </w:style>
  <w:style w:type="paragraph" w:styleId="Title">
    <w:name w:val="Title"/>
    <w:basedOn w:val="Normal"/>
    <w:qFormat/>
    <w:pPr>
      <w:jc w:val="center"/>
    </w:pPr>
    <w:rPr>
      <w:rFonts w:ascii="Arial" w:hAnsi="Arial"/>
      <w:b/>
      <w:szCs w:val="20"/>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spacing w:after="240" w:line="360" w:lineRule="auto"/>
      <w:ind w:left="720" w:hanging="720"/>
      <w:jc w:val="both"/>
    </w:pPr>
    <w:rPr>
      <w:b/>
    </w:rPr>
  </w:style>
  <w:style w:type="paragraph" w:styleId="BodyText">
    <w:name w:val="Body Text"/>
    <w:basedOn w:val="Normal"/>
    <w:pPr>
      <w:spacing w:after="240" w:line="360" w:lineRule="auto"/>
      <w:jc w:val="both"/>
    </w:pPr>
    <w:rPr>
      <w:b/>
      <w:u w:val="single"/>
    </w:rPr>
  </w:style>
  <w:style w:type="paragraph" w:customStyle="1" w:styleId="1QA">
    <w:name w:val="1Q&amp;A"/>
    <w:basedOn w:val="Normal"/>
    <w:pPr>
      <w:spacing w:line="480" w:lineRule="auto"/>
      <w:ind w:left="720" w:hanging="720"/>
      <w:jc w:val="both"/>
    </w:pPr>
    <w:rPr>
      <w:rFonts w:ascii="Arial" w:hAnsi="Arial" w:cs="Arial"/>
    </w:rPr>
  </w:style>
  <w:style w:type="paragraph" w:styleId="Header">
    <w:name w:val="header"/>
    <w:basedOn w:val="Normal"/>
    <w:link w:val="HeaderChar"/>
    <w:pPr>
      <w:tabs>
        <w:tab w:val="center" w:pos="4320"/>
        <w:tab w:val="right" w:pos="8640"/>
      </w:tabs>
    </w:pPr>
    <w:rPr>
      <w:lang w:val="x-none" w:eastAsia="x-none"/>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ColorfulList-Accent11">
    <w:name w:val="Colorful List - Accent 11"/>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rPr>
      <w:vertAlign w:val="superscript"/>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customStyle="1" w:styleId="ColorfulShading-Accent11">
    <w:name w:val="Colorful Shading - Accent 11"/>
    <w:hidden/>
    <w:uiPriority w:val="99"/>
    <w:semiHidden/>
    <w:rPr>
      <w:sz w:val="24"/>
      <w:szCs w:val="24"/>
    </w:rPr>
  </w:style>
  <w:style w:type="character" w:customStyle="1" w:styleId="addspeech1">
    <w:name w:val="addspeech1"/>
  </w:style>
  <w:style w:type="character" w:styleId="FollowedHyperlink">
    <w:name w:val="FollowedHyperlink"/>
    <w:rPr>
      <w:color w:val="800080"/>
      <w:u w:val="single"/>
    </w:rPr>
  </w:style>
  <w:style w:type="paragraph" w:styleId="ListParagraph">
    <w:name w:val="List Paragraph"/>
    <w:basedOn w:val="Normal"/>
    <w:uiPriority w:val="72"/>
    <w:qFormat/>
    <w:rsid w:val="00163416"/>
    <w:pPr>
      <w:ind w:left="720"/>
      <w:contextualSpacing/>
    </w:pPr>
  </w:style>
  <w:style w:type="paragraph" w:customStyle="1" w:styleId="S2Heading1">
    <w:name w:val="S2.Heading 1"/>
    <w:basedOn w:val="Normal"/>
    <w:next w:val="Normal"/>
    <w:link w:val="S2Heading1Char"/>
    <w:rsid w:val="000464D9"/>
    <w:pPr>
      <w:numPr>
        <w:numId w:val="16"/>
      </w:numPr>
      <w:spacing w:after="240"/>
      <w:jc w:val="both"/>
      <w:outlineLvl w:val="0"/>
    </w:pPr>
    <w:rPr>
      <w:b/>
      <w:caps/>
      <w:u w:val="single"/>
    </w:rPr>
  </w:style>
  <w:style w:type="character" w:customStyle="1" w:styleId="S2Heading1Char">
    <w:name w:val="S2.Heading 1 Char"/>
    <w:basedOn w:val="DefaultParagraphFont"/>
    <w:link w:val="S2Heading1"/>
    <w:rsid w:val="000464D9"/>
    <w:rPr>
      <w:b/>
      <w:caps/>
      <w:sz w:val="24"/>
      <w:szCs w:val="24"/>
      <w:u w:val="single"/>
    </w:rPr>
  </w:style>
  <w:style w:type="paragraph" w:customStyle="1" w:styleId="S2Heading2">
    <w:name w:val="S2.Heading 2"/>
    <w:basedOn w:val="Normal"/>
    <w:next w:val="Normal"/>
    <w:link w:val="S2Heading2Char"/>
    <w:rsid w:val="000464D9"/>
    <w:pPr>
      <w:numPr>
        <w:ilvl w:val="1"/>
        <w:numId w:val="16"/>
      </w:numPr>
      <w:spacing w:after="240"/>
      <w:jc w:val="both"/>
      <w:outlineLvl w:val="1"/>
    </w:pPr>
    <w:rPr>
      <w:b/>
    </w:rPr>
  </w:style>
  <w:style w:type="character" w:customStyle="1" w:styleId="S2Heading2Char">
    <w:name w:val="S2.Heading 2 Char"/>
    <w:basedOn w:val="DefaultParagraphFont"/>
    <w:link w:val="S2Heading2"/>
    <w:rsid w:val="000464D9"/>
    <w:rPr>
      <w:b/>
      <w:sz w:val="24"/>
      <w:szCs w:val="24"/>
    </w:rPr>
  </w:style>
  <w:style w:type="paragraph" w:customStyle="1" w:styleId="S2Heading3">
    <w:name w:val="S2.Heading 3"/>
    <w:basedOn w:val="Normal"/>
    <w:next w:val="Normal"/>
    <w:link w:val="S2Heading3Char"/>
    <w:rsid w:val="000464D9"/>
    <w:pPr>
      <w:numPr>
        <w:ilvl w:val="2"/>
        <w:numId w:val="16"/>
      </w:numPr>
      <w:spacing w:after="240"/>
      <w:jc w:val="both"/>
      <w:outlineLvl w:val="2"/>
    </w:pPr>
    <w:rPr>
      <w:b/>
    </w:rPr>
  </w:style>
  <w:style w:type="character" w:customStyle="1" w:styleId="S2Heading3Char">
    <w:name w:val="S2.Heading 3 Char"/>
    <w:basedOn w:val="DefaultParagraphFont"/>
    <w:link w:val="S2Heading3"/>
    <w:rsid w:val="000464D9"/>
    <w:rPr>
      <w:b/>
      <w:sz w:val="24"/>
      <w:szCs w:val="24"/>
    </w:rPr>
  </w:style>
  <w:style w:type="paragraph" w:customStyle="1" w:styleId="S2Heading4">
    <w:name w:val="S2.Heading 4"/>
    <w:basedOn w:val="Normal"/>
    <w:next w:val="Normal"/>
    <w:link w:val="S2Heading4Char"/>
    <w:rsid w:val="000464D9"/>
    <w:pPr>
      <w:numPr>
        <w:ilvl w:val="3"/>
        <w:numId w:val="16"/>
      </w:numPr>
      <w:spacing w:after="240"/>
      <w:jc w:val="both"/>
      <w:outlineLvl w:val="3"/>
    </w:pPr>
    <w:rPr>
      <w:b/>
      <w:i/>
    </w:rPr>
  </w:style>
  <w:style w:type="character" w:customStyle="1" w:styleId="S2Heading4Char">
    <w:name w:val="S2.Heading 4 Char"/>
    <w:basedOn w:val="DefaultParagraphFont"/>
    <w:link w:val="S2Heading4"/>
    <w:rsid w:val="000464D9"/>
    <w:rPr>
      <w:b/>
      <w:i/>
      <w:sz w:val="24"/>
      <w:szCs w:val="24"/>
    </w:rPr>
  </w:style>
  <w:style w:type="paragraph" w:customStyle="1" w:styleId="S2Heading5">
    <w:name w:val="S2.Heading 5"/>
    <w:basedOn w:val="Normal"/>
    <w:next w:val="Normal"/>
    <w:link w:val="S2Heading5Char"/>
    <w:rsid w:val="000464D9"/>
    <w:pPr>
      <w:numPr>
        <w:ilvl w:val="4"/>
        <w:numId w:val="16"/>
      </w:numPr>
      <w:spacing w:after="240"/>
      <w:jc w:val="both"/>
      <w:outlineLvl w:val="4"/>
    </w:pPr>
    <w:rPr>
      <w:rFonts w:asciiTheme="majorHAnsi" w:hAnsiTheme="majorHAnsi"/>
      <w:color w:val="243F60" w:themeColor="accent1" w:themeShade="7F"/>
    </w:rPr>
  </w:style>
  <w:style w:type="character" w:customStyle="1" w:styleId="S2Heading5Char">
    <w:name w:val="S2.Heading 5 Char"/>
    <w:basedOn w:val="DefaultParagraphFont"/>
    <w:link w:val="S2Heading5"/>
    <w:rsid w:val="000464D9"/>
    <w:rPr>
      <w:rFonts w:asciiTheme="majorHAnsi" w:hAnsiTheme="majorHAnsi"/>
      <w:color w:val="243F60" w:themeColor="accent1" w:themeShade="7F"/>
      <w:sz w:val="24"/>
      <w:szCs w:val="24"/>
    </w:rPr>
  </w:style>
  <w:style w:type="paragraph" w:customStyle="1" w:styleId="S2Heading6">
    <w:name w:val="S2.Heading 6"/>
    <w:basedOn w:val="Normal"/>
    <w:next w:val="Normal"/>
    <w:link w:val="S2Heading6Char"/>
    <w:rsid w:val="000464D9"/>
    <w:pPr>
      <w:numPr>
        <w:ilvl w:val="5"/>
        <w:numId w:val="16"/>
      </w:numPr>
      <w:spacing w:after="240"/>
      <w:jc w:val="both"/>
      <w:outlineLvl w:val="5"/>
    </w:pPr>
    <w:rPr>
      <w:rFonts w:asciiTheme="majorHAnsi" w:hAnsiTheme="majorHAnsi"/>
      <w:color w:val="243F60" w:themeColor="accent1" w:themeShade="7F"/>
    </w:rPr>
  </w:style>
  <w:style w:type="character" w:customStyle="1" w:styleId="S2Heading6Char">
    <w:name w:val="S2.Heading 6 Char"/>
    <w:basedOn w:val="DefaultParagraphFont"/>
    <w:link w:val="S2Heading6"/>
    <w:rsid w:val="000464D9"/>
    <w:rPr>
      <w:rFonts w:asciiTheme="majorHAnsi" w:hAnsiTheme="majorHAnsi"/>
      <w:color w:val="243F60" w:themeColor="accent1" w:themeShade="7F"/>
      <w:sz w:val="24"/>
      <w:szCs w:val="24"/>
    </w:rPr>
  </w:style>
  <w:style w:type="paragraph" w:customStyle="1" w:styleId="S2Heading7">
    <w:name w:val="S2.Heading 7"/>
    <w:basedOn w:val="Normal"/>
    <w:next w:val="Normal"/>
    <w:link w:val="S2Heading7Char"/>
    <w:rsid w:val="000464D9"/>
    <w:pPr>
      <w:numPr>
        <w:ilvl w:val="6"/>
        <w:numId w:val="16"/>
      </w:numPr>
      <w:spacing w:after="240"/>
      <w:jc w:val="both"/>
      <w:outlineLvl w:val="6"/>
    </w:pPr>
    <w:rPr>
      <w:rFonts w:asciiTheme="majorHAnsi" w:hAnsiTheme="majorHAnsi"/>
      <w:color w:val="404040" w:themeColor="text1" w:themeTint="BF"/>
    </w:rPr>
  </w:style>
  <w:style w:type="character" w:customStyle="1" w:styleId="S2Heading7Char">
    <w:name w:val="S2.Heading 7 Char"/>
    <w:basedOn w:val="DefaultParagraphFont"/>
    <w:link w:val="S2Heading7"/>
    <w:rsid w:val="000464D9"/>
    <w:rPr>
      <w:rFonts w:asciiTheme="majorHAnsi" w:hAnsiTheme="majorHAnsi"/>
      <w:color w:val="404040" w:themeColor="text1" w:themeTint="BF"/>
      <w:sz w:val="24"/>
      <w:szCs w:val="24"/>
    </w:rPr>
  </w:style>
  <w:style w:type="paragraph" w:customStyle="1" w:styleId="S2Heading8">
    <w:name w:val="S2.Heading 8"/>
    <w:basedOn w:val="Normal"/>
    <w:next w:val="Normal"/>
    <w:link w:val="S2Heading8Char"/>
    <w:rsid w:val="000464D9"/>
    <w:pPr>
      <w:numPr>
        <w:ilvl w:val="7"/>
        <w:numId w:val="16"/>
      </w:numPr>
      <w:spacing w:after="240"/>
      <w:jc w:val="both"/>
      <w:outlineLvl w:val="7"/>
    </w:pPr>
    <w:rPr>
      <w:rFonts w:asciiTheme="majorHAnsi" w:hAnsiTheme="majorHAnsi"/>
      <w:color w:val="404040" w:themeColor="text1" w:themeTint="BF"/>
    </w:rPr>
  </w:style>
  <w:style w:type="character" w:customStyle="1" w:styleId="S2Heading8Char">
    <w:name w:val="S2.Heading 8 Char"/>
    <w:basedOn w:val="DefaultParagraphFont"/>
    <w:link w:val="S2Heading8"/>
    <w:rsid w:val="000464D9"/>
    <w:rPr>
      <w:rFonts w:asciiTheme="majorHAnsi" w:hAnsiTheme="majorHAnsi"/>
      <w:color w:val="404040" w:themeColor="text1" w:themeTint="BF"/>
      <w:sz w:val="24"/>
      <w:szCs w:val="24"/>
    </w:rPr>
  </w:style>
  <w:style w:type="paragraph" w:customStyle="1" w:styleId="S2Heading9">
    <w:name w:val="S2.Heading 9"/>
    <w:basedOn w:val="Normal"/>
    <w:next w:val="Normal"/>
    <w:link w:val="S2Heading9Char"/>
    <w:rsid w:val="000464D9"/>
    <w:pPr>
      <w:numPr>
        <w:ilvl w:val="8"/>
        <w:numId w:val="16"/>
      </w:numPr>
      <w:spacing w:after="240"/>
      <w:jc w:val="both"/>
      <w:outlineLvl w:val="8"/>
    </w:pPr>
    <w:rPr>
      <w:rFonts w:asciiTheme="majorHAnsi" w:hAnsiTheme="majorHAnsi"/>
      <w:color w:val="404040" w:themeColor="text1" w:themeTint="BF"/>
    </w:rPr>
  </w:style>
  <w:style w:type="character" w:customStyle="1" w:styleId="S2Heading9Char">
    <w:name w:val="S2.Heading 9 Char"/>
    <w:basedOn w:val="DefaultParagraphFont"/>
    <w:link w:val="S2Heading9"/>
    <w:rsid w:val="000464D9"/>
    <w:rPr>
      <w:rFonts w:asciiTheme="majorHAnsi" w:hAnsiTheme="majorHAnsi"/>
      <w:color w:val="404040" w:themeColor="text1" w:themeTint="BF"/>
      <w:sz w:val="24"/>
      <w:szCs w:val="24"/>
    </w:rPr>
  </w:style>
  <w:style w:type="paragraph" w:styleId="Revision">
    <w:name w:val="Revision"/>
    <w:hidden/>
    <w:uiPriority w:val="71"/>
    <w:rsid w:val="00E4083A"/>
    <w:rPr>
      <w:sz w:val="24"/>
      <w:szCs w:val="24"/>
    </w:rPr>
  </w:style>
  <w:style w:type="paragraph" w:styleId="BodyText3">
    <w:name w:val="Body Text 3"/>
    <w:basedOn w:val="Normal"/>
    <w:link w:val="BodyText3Char"/>
    <w:rsid w:val="00B97B09"/>
    <w:pPr>
      <w:spacing w:after="120"/>
    </w:pPr>
    <w:rPr>
      <w:sz w:val="16"/>
      <w:szCs w:val="16"/>
    </w:rPr>
  </w:style>
  <w:style w:type="character" w:customStyle="1" w:styleId="BodyText3Char">
    <w:name w:val="Body Text 3 Char"/>
    <w:basedOn w:val="DefaultParagraphFont"/>
    <w:link w:val="BodyText3"/>
    <w:rsid w:val="00B97B09"/>
    <w:rPr>
      <w:sz w:val="16"/>
      <w:szCs w:val="16"/>
    </w:rPr>
  </w:style>
  <w:style w:type="paragraph" w:customStyle="1" w:styleId="PARA-NORM">
    <w:name w:val="PARA-NORM"/>
    <w:basedOn w:val="Normal"/>
    <w:rsid w:val="00C977B8"/>
    <w:pPr>
      <w:overflowPunct w:val="0"/>
      <w:autoSpaceDE w:val="0"/>
      <w:autoSpaceDN w:val="0"/>
      <w:adjustRightInd w:val="0"/>
      <w:spacing w:before="240" w:line="480" w:lineRule="auto"/>
      <w:jc w:val="both"/>
      <w:textAlignment w:val="baseline"/>
    </w:pPr>
    <w:rPr>
      <w:rFonts w:ascii="CG Times" w:hAnsi="CG Times"/>
      <w:szCs w:val="20"/>
    </w:rPr>
  </w:style>
  <w:style w:type="paragraph" w:customStyle="1" w:styleId="aquestion">
    <w:name w:val="aquestion"/>
    <w:basedOn w:val="Normal"/>
    <w:link w:val="aquestionChar"/>
    <w:autoRedefine/>
    <w:qFormat/>
    <w:rsid w:val="00F67E3D"/>
    <w:pPr>
      <w:spacing w:line="480" w:lineRule="auto"/>
      <w:ind w:left="720" w:hanging="720"/>
      <w:jc w:val="both"/>
    </w:pPr>
    <w:rPr>
      <w:rFonts w:ascii="Arial" w:hAnsi="Arial" w:cs="Arial"/>
      <w:b/>
    </w:rPr>
  </w:style>
  <w:style w:type="paragraph" w:customStyle="1" w:styleId="aanswer">
    <w:name w:val="aanswer"/>
    <w:basedOn w:val="Normal"/>
    <w:link w:val="aanswerChar"/>
    <w:autoRedefine/>
    <w:qFormat/>
    <w:rsid w:val="00BC1AE7"/>
    <w:pPr>
      <w:spacing w:after="240" w:line="480" w:lineRule="auto"/>
      <w:ind w:left="720" w:hanging="720"/>
      <w:jc w:val="both"/>
    </w:pPr>
    <w:rPr>
      <w:rFonts w:ascii="Arial" w:hAnsi="Arial" w:cs="Arial"/>
    </w:rPr>
  </w:style>
  <w:style w:type="character" w:customStyle="1" w:styleId="aquestionChar">
    <w:name w:val="aquestion Char"/>
    <w:basedOn w:val="DefaultParagraphFont"/>
    <w:link w:val="aquestion"/>
    <w:rsid w:val="00F67E3D"/>
    <w:rPr>
      <w:rFonts w:ascii="Arial" w:hAnsi="Arial" w:cs="Arial"/>
      <w:b/>
      <w:sz w:val="24"/>
      <w:szCs w:val="24"/>
    </w:rPr>
  </w:style>
  <w:style w:type="character" w:customStyle="1" w:styleId="aanswerChar">
    <w:name w:val="aanswer Char"/>
    <w:basedOn w:val="DefaultParagraphFont"/>
    <w:link w:val="aanswer"/>
    <w:rsid w:val="00BC1AE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585">
      <w:bodyDiv w:val="1"/>
      <w:marLeft w:val="0"/>
      <w:marRight w:val="0"/>
      <w:marTop w:val="0"/>
      <w:marBottom w:val="0"/>
      <w:divBdr>
        <w:top w:val="none" w:sz="0" w:space="0" w:color="auto"/>
        <w:left w:val="none" w:sz="0" w:space="0" w:color="auto"/>
        <w:bottom w:val="none" w:sz="0" w:space="0" w:color="auto"/>
        <w:right w:val="none" w:sz="0" w:space="0" w:color="auto"/>
      </w:divBdr>
    </w:div>
    <w:div w:id="140585927">
      <w:bodyDiv w:val="1"/>
      <w:marLeft w:val="0"/>
      <w:marRight w:val="0"/>
      <w:marTop w:val="0"/>
      <w:marBottom w:val="0"/>
      <w:divBdr>
        <w:top w:val="none" w:sz="0" w:space="0" w:color="auto"/>
        <w:left w:val="none" w:sz="0" w:space="0" w:color="auto"/>
        <w:bottom w:val="none" w:sz="0" w:space="0" w:color="auto"/>
        <w:right w:val="none" w:sz="0" w:space="0" w:color="auto"/>
      </w:divBdr>
    </w:div>
    <w:div w:id="276065781">
      <w:bodyDiv w:val="1"/>
      <w:marLeft w:val="0"/>
      <w:marRight w:val="0"/>
      <w:marTop w:val="0"/>
      <w:marBottom w:val="0"/>
      <w:divBdr>
        <w:top w:val="none" w:sz="0" w:space="0" w:color="auto"/>
        <w:left w:val="none" w:sz="0" w:space="0" w:color="auto"/>
        <w:bottom w:val="none" w:sz="0" w:space="0" w:color="auto"/>
        <w:right w:val="none" w:sz="0" w:space="0" w:color="auto"/>
      </w:divBdr>
    </w:div>
    <w:div w:id="355153182">
      <w:bodyDiv w:val="1"/>
      <w:marLeft w:val="0"/>
      <w:marRight w:val="0"/>
      <w:marTop w:val="0"/>
      <w:marBottom w:val="0"/>
      <w:divBdr>
        <w:top w:val="none" w:sz="0" w:space="0" w:color="auto"/>
        <w:left w:val="none" w:sz="0" w:space="0" w:color="auto"/>
        <w:bottom w:val="none" w:sz="0" w:space="0" w:color="auto"/>
        <w:right w:val="none" w:sz="0" w:space="0" w:color="auto"/>
      </w:divBdr>
    </w:div>
    <w:div w:id="387341483">
      <w:bodyDiv w:val="1"/>
      <w:marLeft w:val="0"/>
      <w:marRight w:val="0"/>
      <w:marTop w:val="0"/>
      <w:marBottom w:val="0"/>
      <w:divBdr>
        <w:top w:val="none" w:sz="0" w:space="0" w:color="auto"/>
        <w:left w:val="none" w:sz="0" w:space="0" w:color="auto"/>
        <w:bottom w:val="none" w:sz="0" w:space="0" w:color="auto"/>
        <w:right w:val="none" w:sz="0" w:space="0" w:color="auto"/>
      </w:divBdr>
    </w:div>
    <w:div w:id="437605687">
      <w:bodyDiv w:val="1"/>
      <w:marLeft w:val="0"/>
      <w:marRight w:val="0"/>
      <w:marTop w:val="0"/>
      <w:marBottom w:val="0"/>
      <w:divBdr>
        <w:top w:val="none" w:sz="0" w:space="0" w:color="auto"/>
        <w:left w:val="none" w:sz="0" w:space="0" w:color="auto"/>
        <w:bottom w:val="none" w:sz="0" w:space="0" w:color="auto"/>
        <w:right w:val="none" w:sz="0" w:space="0" w:color="auto"/>
      </w:divBdr>
    </w:div>
    <w:div w:id="616180322">
      <w:bodyDiv w:val="1"/>
      <w:marLeft w:val="0"/>
      <w:marRight w:val="0"/>
      <w:marTop w:val="0"/>
      <w:marBottom w:val="0"/>
      <w:divBdr>
        <w:top w:val="none" w:sz="0" w:space="0" w:color="auto"/>
        <w:left w:val="none" w:sz="0" w:space="0" w:color="auto"/>
        <w:bottom w:val="none" w:sz="0" w:space="0" w:color="auto"/>
        <w:right w:val="none" w:sz="0" w:space="0" w:color="auto"/>
      </w:divBdr>
    </w:div>
    <w:div w:id="627130799">
      <w:bodyDiv w:val="1"/>
      <w:marLeft w:val="0"/>
      <w:marRight w:val="0"/>
      <w:marTop w:val="0"/>
      <w:marBottom w:val="0"/>
      <w:divBdr>
        <w:top w:val="none" w:sz="0" w:space="0" w:color="auto"/>
        <w:left w:val="none" w:sz="0" w:space="0" w:color="auto"/>
        <w:bottom w:val="none" w:sz="0" w:space="0" w:color="auto"/>
        <w:right w:val="none" w:sz="0" w:space="0" w:color="auto"/>
      </w:divBdr>
    </w:div>
    <w:div w:id="642580700">
      <w:bodyDiv w:val="1"/>
      <w:marLeft w:val="0"/>
      <w:marRight w:val="0"/>
      <w:marTop w:val="0"/>
      <w:marBottom w:val="0"/>
      <w:divBdr>
        <w:top w:val="none" w:sz="0" w:space="0" w:color="auto"/>
        <w:left w:val="none" w:sz="0" w:space="0" w:color="auto"/>
        <w:bottom w:val="none" w:sz="0" w:space="0" w:color="auto"/>
        <w:right w:val="none" w:sz="0" w:space="0" w:color="auto"/>
      </w:divBdr>
    </w:div>
    <w:div w:id="844169655">
      <w:bodyDiv w:val="1"/>
      <w:marLeft w:val="0"/>
      <w:marRight w:val="0"/>
      <w:marTop w:val="0"/>
      <w:marBottom w:val="0"/>
      <w:divBdr>
        <w:top w:val="none" w:sz="0" w:space="0" w:color="auto"/>
        <w:left w:val="none" w:sz="0" w:space="0" w:color="auto"/>
        <w:bottom w:val="none" w:sz="0" w:space="0" w:color="auto"/>
        <w:right w:val="none" w:sz="0" w:space="0" w:color="auto"/>
      </w:divBdr>
    </w:div>
    <w:div w:id="912088753">
      <w:bodyDiv w:val="1"/>
      <w:marLeft w:val="0"/>
      <w:marRight w:val="0"/>
      <w:marTop w:val="0"/>
      <w:marBottom w:val="0"/>
      <w:divBdr>
        <w:top w:val="none" w:sz="0" w:space="0" w:color="auto"/>
        <w:left w:val="none" w:sz="0" w:space="0" w:color="auto"/>
        <w:bottom w:val="none" w:sz="0" w:space="0" w:color="auto"/>
        <w:right w:val="none" w:sz="0" w:space="0" w:color="auto"/>
      </w:divBdr>
    </w:div>
    <w:div w:id="930502504">
      <w:bodyDiv w:val="1"/>
      <w:marLeft w:val="0"/>
      <w:marRight w:val="0"/>
      <w:marTop w:val="0"/>
      <w:marBottom w:val="0"/>
      <w:divBdr>
        <w:top w:val="none" w:sz="0" w:space="0" w:color="auto"/>
        <w:left w:val="none" w:sz="0" w:space="0" w:color="auto"/>
        <w:bottom w:val="none" w:sz="0" w:space="0" w:color="auto"/>
        <w:right w:val="none" w:sz="0" w:space="0" w:color="auto"/>
      </w:divBdr>
    </w:div>
    <w:div w:id="1103496037">
      <w:bodyDiv w:val="1"/>
      <w:marLeft w:val="0"/>
      <w:marRight w:val="0"/>
      <w:marTop w:val="0"/>
      <w:marBottom w:val="0"/>
      <w:divBdr>
        <w:top w:val="none" w:sz="0" w:space="0" w:color="auto"/>
        <w:left w:val="none" w:sz="0" w:space="0" w:color="auto"/>
        <w:bottom w:val="none" w:sz="0" w:space="0" w:color="auto"/>
        <w:right w:val="none" w:sz="0" w:space="0" w:color="auto"/>
      </w:divBdr>
    </w:div>
    <w:div w:id="1139998931">
      <w:bodyDiv w:val="1"/>
      <w:marLeft w:val="0"/>
      <w:marRight w:val="0"/>
      <w:marTop w:val="0"/>
      <w:marBottom w:val="0"/>
      <w:divBdr>
        <w:top w:val="none" w:sz="0" w:space="0" w:color="auto"/>
        <w:left w:val="none" w:sz="0" w:space="0" w:color="auto"/>
        <w:bottom w:val="none" w:sz="0" w:space="0" w:color="auto"/>
        <w:right w:val="none" w:sz="0" w:space="0" w:color="auto"/>
      </w:divBdr>
    </w:div>
    <w:div w:id="1141116913">
      <w:bodyDiv w:val="1"/>
      <w:marLeft w:val="0"/>
      <w:marRight w:val="0"/>
      <w:marTop w:val="0"/>
      <w:marBottom w:val="0"/>
      <w:divBdr>
        <w:top w:val="none" w:sz="0" w:space="0" w:color="auto"/>
        <w:left w:val="none" w:sz="0" w:space="0" w:color="auto"/>
        <w:bottom w:val="none" w:sz="0" w:space="0" w:color="auto"/>
        <w:right w:val="none" w:sz="0" w:space="0" w:color="auto"/>
      </w:divBdr>
    </w:div>
    <w:div w:id="1299342866">
      <w:bodyDiv w:val="1"/>
      <w:marLeft w:val="0"/>
      <w:marRight w:val="0"/>
      <w:marTop w:val="0"/>
      <w:marBottom w:val="0"/>
      <w:divBdr>
        <w:top w:val="none" w:sz="0" w:space="0" w:color="auto"/>
        <w:left w:val="none" w:sz="0" w:space="0" w:color="auto"/>
        <w:bottom w:val="none" w:sz="0" w:space="0" w:color="auto"/>
        <w:right w:val="none" w:sz="0" w:space="0" w:color="auto"/>
      </w:divBdr>
    </w:div>
    <w:div w:id="1346176633">
      <w:bodyDiv w:val="1"/>
      <w:marLeft w:val="0"/>
      <w:marRight w:val="0"/>
      <w:marTop w:val="0"/>
      <w:marBottom w:val="0"/>
      <w:divBdr>
        <w:top w:val="none" w:sz="0" w:space="0" w:color="auto"/>
        <w:left w:val="none" w:sz="0" w:space="0" w:color="auto"/>
        <w:bottom w:val="none" w:sz="0" w:space="0" w:color="auto"/>
        <w:right w:val="none" w:sz="0" w:space="0" w:color="auto"/>
      </w:divBdr>
    </w:div>
    <w:div w:id="1368598956">
      <w:bodyDiv w:val="1"/>
      <w:marLeft w:val="0"/>
      <w:marRight w:val="0"/>
      <w:marTop w:val="0"/>
      <w:marBottom w:val="0"/>
      <w:divBdr>
        <w:top w:val="none" w:sz="0" w:space="0" w:color="auto"/>
        <w:left w:val="none" w:sz="0" w:space="0" w:color="auto"/>
        <w:bottom w:val="none" w:sz="0" w:space="0" w:color="auto"/>
        <w:right w:val="none" w:sz="0" w:space="0" w:color="auto"/>
      </w:divBdr>
    </w:div>
    <w:div w:id="1620867701">
      <w:bodyDiv w:val="1"/>
      <w:marLeft w:val="0"/>
      <w:marRight w:val="0"/>
      <w:marTop w:val="0"/>
      <w:marBottom w:val="0"/>
      <w:divBdr>
        <w:top w:val="none" w:sz="0" w:space="0" w:color="auto"/>
        <w:left w:val="none" w:sz="0" w:space="0" w:color="auto"/>
        <w:bottom w:val="none" w:sz="0" w:space="0" w:color="auto"/>
        <w:right w:val="none" w:sz="0" w:space="0" w:color="auto"/>
      </w:divBdr>
    </w:div>
    <w:div w:id="1630236201">
      <w:bodyDiv w:val="1"/>
      <w:marLeft w:val="0"/>
      <w:marRight w:val="0"/>
      <w:marTop w:val="0"/>
      <w:marBottom w:val="0"/>
      <w:divBdr>
        <w:top w:val="none" w:sz="0" w:space="0" w:color="auto"/>
        <w:left w:val="none" w:sz="0" w:space="0" w:color="auto"/>
        <w:bottom w:val="none" w:sz="0" w:space="0" w:color="auto"/>
        <w:right w:val="none" w:sz="0" w:space="0" w:color="auto"/>
      </w:divBdr>
    </w:div>
    <w:div w:id="1652784612">
      <w:bodyDiv w:val="1"/>
      <w:marLeft w:val="0"/>
      <w:marRight w:val="0"/>
      <w:marTop w:val="0"/>
      <w:marBottom w:val="0"/>
      <w:divBdr>
        <w:top w:val="none" w:sz="0" w:space="0" w:color="auto"/>
        <w:left w:val="none" w:sz="0" w:space="0" w:color="auto"/>
        <w:bottom w:val="none" w:sz="0" w:space="0" w:color="auto"/>
        <w:right w:val="none" w:sz="0" w:space="0" w:color="auto"/>
      </w:divBdr>
    </w:div>
    <w:div w:id="1663697070">
      <w:bodyDiv w:val="1"/>
      <w:marLeft w:val="0"/>
      <w:marRight w:val="0"/>
      <w:marTop w:val="0"/>
      <w:marBottom w:val="0"/>
      <w:divBdr>
        <w:top w:val="none" w:sz="0" w:space="0" w:color="auto"/>
        <w:left w:val="none" w:sz="0" w:space="0" w:color="auto"/>
        <w:bottom w:val="none" w:sz="0" w:space="0" w:color="auto"/>
        <w:right w:val="none" w:sz="0" w:space="0" w:color="auto"/>
      </w:divBdr>
    </w:div>
    <w:div w:id="1743329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3164</Words>
  <Characters>17470</Characters>
  <Application>Microsoft Office Word</Application>
  <DocSecurity>0</DocSecurity>
  <PresentationFormat/>
  <Lines>557</Lines>
  <Paragraphs>242</Paragraphs>
  <ScaleCrop>false</ScaleCrop>
  <HeadingPairs>
    <vt:vector size="2" baseType="variant">
      <vt:variant>
        <vt:lpstr>Title</vt:lpstr>
      </vt:variant>
      <vt:variant>
        <vt:i4>1</vt:i4>
      </vt:variant>
    </vt:vector>
  </HeadingPairs>
  <TitlesOfParts>
    <vt:vector size="1" baseType="lpstr">
      <vt:lpstr>05-376-EL-UNC J. Bowser Direct Testimony (11-6-14) (C46018).DOCX</vt:lpstr>
    </vt:vector>
  </TitlesOfParts>
  <LinksUpToDate>false</LinksUpToDate>
  <CharactersWithSpaces>20504</CharactersWithSpaces>
  <SharedDoc>false</SharedDoc>
  <HyperlinkBase>
				</HyperlinkBase>
  <HLinks>
    <vt:vector size="6" baseType="variant">
      <vt:variant>
        <vt:i4>5242940</vt:i4>
      </vt:variant>
      <vt:variant>
        <vt:i4>0</vt:i4>
      </vt:variant>
      <vt:variant>
        <vt:i4>0</vt:i4>
      </vt:variant>
      <vt:variant>
        <vt:i4>5</vt:i4>
      </vt:variant>
      <vt:variant>
        <vt:lpwstr>mailto:Stephen.bennett@exeloncorp.com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2011-09-27T17:25:00Z</cp:lastPrinted>
  <dcterms:created xsi:type="dcterms:W3CDTF">2014-11-06T19:54:00Z</dcterms:created>
  <dcterms:modified xsi:type="dcterms:W3CDTF">2014-11-06T19:54:00Z</dcterms:modified>
</cp:coreProperties>
</file>