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A839" w14:textId="77777777" w:rsidR="00E61996" w:rsidRPr="00DB0A35" w:rsidRDefault="00E61996" w:rsidP="00E61996">
      <w:pPr>
        <w:tabs>
          <w:tab w:val="left" w:pos="-720"/>
        </w:tabs>
        <w:suppressAutoHyphens/>
        <w:rPr>
          <w:b/>
          <w:spacing w:val="-3"/>
        </w:rPr>
      </w:pPr>
    </w:p>
    <w:p w14:paraId="0F797970" w14:textId="77777777" w:rsidR="00537475" w:rsidRDefault="00E61996" w:rsidP="00942728">
      <w:pPr>
        <w:tabs>
          <w:tab w:val="center" w:pos="4560"/>
        </w:tabs>
        <w:suppressAutoHyphens/>
        <w:outlineLvl w:val="0"/>
        <w:rPr>
          <w:b/>
          <w:spacing w:val="-3"/>
        </w:rPr>
      </w:pPr>
      <w:r w:rsidRPr="00DB0A35">
        <w:rPr>
          <w:b/>
          <w:spacing w:val="-3"/>
        </w:rPr>
        <w:tab/>
      </w:r>
    </w:p>
    <w:p w14:paraId="4234724A" w14:textId="6079ABF6" w:rsidR="00E61996" w:rsidRPr="00537475" w:rsidRDefault="00D771BF" w:rsidP="00537475">
      <w:pPr>
        <w:tabs>
          <w:tab w:val="center" w:pos="4560"/>
        </w:tabs>
        <w:suppressAutoHyphens/>
        <w:jc w:val="center"/>
        <w:outlineLvl w:val="0"/>
        <w:rPr>
          <w:b/>
          <w:spacing w:val="-3"/>
          <w:u w:val="single"/>
        </w:rPr>
      </w:pPr>
      <w:r>
        <w:rPr>
          <w:b/>
          <w:spacing w:val="-3"/>
          <w:u w:val="single"/>
        </w:rPr>
        <w:t>CAPITAL EXPENDITURE PROGRAM RIDER (“CEP Rider</w:t>
      </w:r>
      <w:r w:rsidR="00BF5D19">
        <w:rPr>
          <w:b/>
          <w:spacing w:val="-3"/>
          <w:u w:val="single"/>
        </w:rPr>
        <w:t>”)</w:t>
      </w:r>
    </w:p>
    <w:p w14:paraId="711147FD" w14:textId="77777777" w:rsidR="00E61996" w:rsidRPr="00DB0A35" w:rsidRDefault="00E61996" w:rsidP="00E61996">
      <w:pPr>
        <w:tabs>
          <w:tab w:val="left" w:pos="-720"/>
        </w:tabs>
        <w:suppressAutoHyphens/>
        <w:rPr>
          <w:b/>
          <w:spacing w:val="-2"/>
        </w:rPr>
      </w:pPr>
    </w:p>
    <w:p w14:paraId="3F039D36" w14:textId="77777777" w:rsidR="00E61996" w:rsidRPr="00DB0A35" w:rsidRDefault="00E61996" w:rsidP="00E61996">
      <w:pPr>
        <w:tabs>
          <w:tab w:val="center" w:pos="4560"/>
        </w:tabs>
        <w:suppressAutoHyphens/>
        <w:rPr>
          <w:spacing w:val="-2"/>
        </w:rPr>
      </w:pPr>
      <w:r w:rsidRPr="00DB0A35">
        <w:rPr>
          <w:b/>
          <w:spacing w:val="-2"/>
        </w:rPr>
        <w:tab/>
      </w:r>
    </w:p>
    <w:p w14:paraId="08B2F477" w14:textId="77777777" w:rsidR="00E61996" w:rsidRPr="00DB0A35" w:rsidRDefault="00E61996" w:rsidP="00E61996">
      <w:pPr>
        <w:tabs>
          <w:tab w:val="left" w:pos="-720"/>
        </w:tabs>
        <w:suppressAutoHyphens/>
        <w:rPr>
          <w:spacing w:val="-2"/>
        </w:rPr>
      </w:pPr>
    </w:p>
    <w:p w14:paraId="54593685" w14:textId="77777777" w:rsidR="00E61996" w:rsidRPr="00DB0A35" w:rsidRDefault="00537475" w:rsidP="00942728">
      <w:pPr>
        <w:tabs>
          <w:tab w:val="left" w:pos="-720"/>
        </w:tabs>
        <w:suppressAutoHyphens/>
        <w:outlineLvl w:val="0"/>
        <w:rPr>
          <w:spacing w:val="-2"/>
        </w:rPr>
      </w:pPr>
      <w:r>
        <w:rPr>
          <w:b/>
          <w:spacing w:val="-2"/>
        </w:rPr>
        <w:t>APPLICABILITY</w:t>
      </w:r>
    </w:p>
    <w:p w14:paraId="7D8D7C7B" w14:textId="77777777" w:rsidR="00E61996" w:rsidRPr="00DB0A35" w:rsidRDefault="00E61996" w:rsidP="00E61996">
      <w:pPr>
        <w:tabs>
          <w:tab w:val="left" w:pos="-720"/>
        </w:tabs>
        <w:suppressAutoHyphens/>
        <w:rPr>
          <w:spacing w:val="-2"/>
        </w:rPr>
      </w:pPr>
    </w:p>
    <w:p w14:paraId="37ED77AA" w14:textId="218596D5" w:rsidR="00E61996" w:rsidRPr="00DB0A35" w:rsidRDefault="00DB7352" w:rsidP="00DB7352">
      <w:pPr>
        <w:tabs>
          <w:tab w:val="left" w:pos="-720"/>
        </w:tabs>
        <w:suppressAutoHyphens/>
        <w:ind w:left="360"/>
        <w:rPr>
          <w:spacing w:val="-2"/>
        </w:rPr>
      </w:pPr>
      <w:r>
        <w:rPr>
          <w:spacing w:val="-2"/>
        </w:rPr>
        <w:t>T</w:t>
      </w:r>
      <w:r w:rsidR="008B46CE">
        <w:rPr>
          <w:spacing w:val="-2"/>
        </w:rPr>
        <w:t xml:space="preserve">o all </w:t>
      </w:r>
      <w:r w:rsidR="00537475">
        <w:rPr>
          <w:spacing w:val="-2"/>
        </w:rPr>
        <w:t>customers billed by Columb</w:t>
      </w:r>
      <w:r w:rsidR="00EB22B4">
        <w:rPr>
          <w:spacing w:val="-2"/>
        </w:rPr>
        <w:t>ia</w:t>
      </w:r>
      <w:r w:rsidR="00537475">
        <w:rPr>
          <w:spacing w:val="-2"/>
        </w:rPr>
        <w:t xml:space="preserve"> under rate schedules</w:t>
      </w:r>
      <w:r w:rsidR="008B46CE">
        <w:rPr>
          <w:spacing w:val="-2"/>
        </w:rPr>
        <w:t xml:space="preserve"> SG</w:t>
      </w:r>
      <w:r w:rsidR="0022184F">
        <w:rPr>
          <w:spacing w:val="-2"/>
        </w:rPr>
        <w:t>T</w:t>
      </w:r>
      <w:r w:rsidR="008B46CE">
        <w:rPr>
          <w:spacing w:val="-2"/>
        </w:rPr>
        <w:t>S, SG</w:t>
      </w:r>
      <w:r w:rsidR="0022184F">
        <w:rPr>
          <w:spacing w:val="-2"/>
        </w:rPr>
        <w:t>T</w:t>
      </w:r>
      <w:r w:rsidR="008B46CE">
        <w:rPr>
          <w:spacing w:val="-2"/>
        </w:rPr>
        <w:t>SS, G</w:t>
      </w:r>
      <w:r w:rsidR="0022184F">
        <w:rPr>
          <w:spacing w:val="-2"/>
        </w:rPr>
        <w:t>T</w:t>
      </w:r>
      <w:r w:rsidR="008B46CE">
        <w:rPr>
          <w:spacing w:val="-2"/>
        </w:rPr>
        <w:t>S, G</w:t>
      </w:r>
      <w:r w:rsidR="0022184F">
        <w:rPr>
          <w:spacing w:val="-2"/>
        </w:rPr>
        <w:t>T</w:t>
      </w:r>
      <w:r w:rsidR="008B46CE">
        <w:rPr>
          <w:spacing w:val="-2"/>
        </w:rPr>
        <w:t>SS and LG</w:t>
      </w:r>
      <w:r w:rsidR="0022184F">
        <w:rPr>
          <w:spacing w:val="-2"/>
        </w:rPr>
        <w:t>T</w:t>
      </w:r>
      <w:r w:rsidR="008B46CE">
        <w:rPr>
          <w:spacing w:val="-2"/>
        </w:rPr>
        <w:t>S</w:t>
      </w:r>
      <w:r w:rsidR="00644AFA">
        <w:rPr>
          <w:spacing w:val="-2"/>
        </w:rPr>
        <w:t xml:space="preserve">. </w:t>
      </w:r>
    </w:p>
    <w:p w14:paraId="2C148DB3" w14:textId="77777777" w:rsidR="007D5575" w:rsidRDefault="007D5575" w:rsidP="00E61996">
      <w:pPr>
        <w:tabs>
          <w:tab w:val="left" w:pos="-720"/>
        </w:tabs>
        <w:suppressAutoHyphens/>
        <w:rPr>
          <w:b/>
          <w:spacing w:val="-2"/>
        </w:rPr>
      </w:pPr>
    </w:p>
    <w:p w14:paraId="2B8CD6CF" w14:textId="77777777" w:rsidR="00537475" w:rsidRDefault="00537475" w:rsidP="00E61996">
      <w:pPr>
        <w:tabs>
          <w:tab w:val="left" w:pos="-720"/>
        </w:tabs>
        <w:suppressAutoHyphens/>
        <w:rPr>
          <w:b/>
          <w:spacing w:val="-2"/>
        </w:rPr>
      </w:pPr>
      <w:r>
        <w:rPr>
          <w:b/>
          <w:spacing w:val="-2"/>
        </w:rPr>
        <w:t>DESCRIPTION</w:t>
      </w:r>
    </w:p>
    <w:p w14:paraId="55198150" w14:textId="77777777" w:rsidR="00537475" w:rsidRDefault="00537475" w:rsidP="00E61996">
      <w:pPr>
        <w:tabs>
          <w:tab w:val="left" w:pos="-720"/>
        </w:tabs>
        <w:suppressAutoHyphens/>
        <w:rPr>
          <w:b/>
          <w:spacing w:val="-2"/>
        </w:rPr>
      </w:pPr>
    </w:p>
    <w:p w14:paraId="1864FBE2" w14:textId="3E741208" w:rsidR="00537475" w:rsidRPr="00537475" w:rsidRDefault="00537475" w:rsidP="00321C0C">
      <w:pPr>
        <w:tabs>
          <w:tab w:val="left" w:pos="-720"/>
        </w:tabs>
        <w:suppressAutoHyphens/>
        <w:jc w:val="both"/>
        <w:rPr>
          <w:b/>
          <w:spacing w:val="-2"/>
        </w:rPr>
      </w:pPr>
      <w:r>
        <w:rPr>
          <w:b/>
          <w:spacing w:val="-2"/>
        </w:rPr>
        <w:tab/>
      </w:r>
      <w:r>
        <w:rPr>
          <w:spacing w:val="-2"/>
        </w:rPr>
        <w:t>An additional charge per account, per month, regardl</w:t>
      </w:r>
      <w:r w:rsidR="00081606">
        <w:rPr>
          <w:spacing w:val="-2"/>
        </w:rPr>
        <w:t xml:space="preserve">ess of gas consumed, to recover costs </w:t>
      </w:r>
      <w:r>
        <w:rPr>
          <w:spacing w:val="-2"/>
        </w:rPr>
        <w:t xml:space="preserve">associated with </w:t>
      </w:r>
      <w:r w:rsidR="00081606">
        <w:rPr>
          <w:spacing w:val="-2"/>
        </w:rPr>
        <w:t xml:space="preserve">Columbia’s </w:t>
      </w:r>
      <w:r>
        <w:rPr>
          <w:spacing w:val="-2"/>
        </w:rPr>
        <w:t>Commission-approved</w:t>
      </w:r>
      <w:r w:rsidR="00321C0C">
        <w:rPr>
          <w:spacing w:val="-2"/>
        </w:rPr>
        <w:t xml:space="preserve"> </w:t>
      </w:r>
      <w:r w:rsidR="00081606">
        <w:rPr>
          <w:spacing w:val="-2"/>
        </w:rPr>
        <w:t>capital expenditure program</w:t>
      </w:r>
      <w:r w:rsidR="00321C0C">
        <w:rPr>
          <w:spacing w:val="-2"/>
        </w:rPr>
        <w:t>.</w:t>
      </w:r>
    </w:p>
    <w:p w14:paraId="751FC512" w14:textId="77777777" w:rsidR="00537475" w:rsidRDefault="00537475" w:rsidP="00E61996">
      <w:pPr>
        <w:tabs>
          <w:tab w:val="left" w:pos="-720"/>
        </w:tabs>
        <w:suppressAutoHyphens/>
        <w:rPr>
          <w:spacing w:val="-2"/>
        </w:rPr>
      </w:pPr>
    </w:p>
    <w:p w14:paraId="5ED837AD" w14:textId="1AA8CC80" w:rsidR="00537475" w:rsidRDefault="00537475" w:rsidP="00E60FAF">
      <w:pPr>
        <w:tabs>
          <w:tab w:val="left" w:pos="-720"/>
        </w:tabs>
        <w:suppressAutoHyphens/>
        <w:jc w:val="both"/>
        <w:rPr>
          <w:spacing w:val="-2"/>
        </w:rPr>
      </w:pPr>
      <w:r>
        <w:rPr>
          <w:spacing w:val="-2"/>
        </w:rPr>
        <w:tab/>
      </w:r>
      <w:r w:rsidR="00081606">
        <w:rPr>
          <w:spacing w:val="-2"/>
        </w:rPr>
        <w:t>Columbia will file an adjustment annually by February 28, with rates to be implemented with the first billing unit of September.  Columbia will set the CEP Rider rate to include additional investments, adjust for actual deferrals, and adjust for any over- and under-recovery for the CEP Rider.  Columbia will also incorporate a base rate depreciation offset through December 31 for the additional investments included in the CEP Rider annually.</w:t>
      </w:r>
    </w:p>
    <w:p w14:paraId="5CFB7D12" w14:textId="77777777" w:rsidR="001976ED" w:rsidRDefault="001976ED" w:rsidP="00E60FAF">
      <w:pPr>
        <w:tabs>
          <w:tab w:val="left" w:pos="-720"/>
        </w:tabs>
        <w:suppressAutoHyphens/>
        <w:jc w:val="both"/>
        <w:rPr>
          <w:spacing w:val="-2"/>
        </w:rPr>
      </w:pPr>
    </w:p>
    <w:p w14:paraId="36FA0AF5" w14:textId="7A0F7A55" w:rsidR="001976ED" w:rsidRDefault="0022184F" w:rsidP="00E60FAF">
      <w:pPr>
        <w:tabs>
          <w:tab w:val="left" w:pos="-720"/>
        </w:tabs>
        <w:suppressAutoHyphens/>
        <w:jc w:val="both"/>
        <w:rPr>
          <w:b/>
          <w:spacing w:val="-2"/>
        </w:rPr>
      </w:pPr>
      <w:r>
        <w:rPr>
          <w:b/>
          <w:spacing w:val="-2"/>
        </w:rPr>
        <w:t>RECONCILIATION ADJUSTMENT</w:t>
      </w:r>
    </w:p>
    <w:p w14:paraId="319008E5" w14:textId="77777777" w:rsidR="001976ED" w:rsidRDefault="001976ED" w:rsidP="00E60FAF">
      <w:pPr>
        <w:tabs>
          <w:tab w:val="left" w:pos="-720"/>
        </w:tabs>
        <w:suppressAutoHyphens/>
        <w:jc w:val="both"/>
        <w:rPr>
          <w:b/>
          <w:spacing w:val="-2"/>
        </w:rPr>
      </w:pPr>
    </w:p>
    <w:p w14:paraId="7DB1F428" w14:textId="4C68454D" w:rsidR="001976ED" w:rsidRPr="001976ED" w:rsidRDefault="001976ED" w:rsidP="00E60FAF">
      <w:pPr>
        <w:tabs>
          <w:tab w:val="left" w:pos="-720"/>
        </w:tabs>
        <w:suppressAutoHyphens/>
        <w:jc w:val="both"/>
        <w:rPr>
          <w:spacing w:val="-2"/>
        </w:rPr>
      </w:pPr>
      <w:r>
        <w:rPr>
          <w:b/>
          <w:spacing w:val="-2"/>
        </w:rPr>
        <w:tab/>
      </w:r>
      <w:r w:rsidR="008D7132">
        <w:rPr>
          <w:spacing w:val="-2"/>
        </w:rPr>
        <w:t>This R</w:t>
      </w:r>
      <w:r w:rsidRPr="001976ED">
        <w:rPr>
          <w:spacing w:val="-2"/>
        </w:rPr>
        <w:t>ider is subject to annual</w:t>
      </w:r>
      <w:r>
        <w:rPr>
          <w:spacing w:val="-2"/>
        </w:rPr>
        <w:t xml:space="preserve"> reconciliation or adjustment, including but not limited to, increases or refunds.  Such annual reconciliation or adjustment shall be limited to the </w:t>
      </w:r>
      <w:r w:rsidR="00081606">
        <w:rPr>
          <w:spacing w:val="-2"/>
        </w:rPr>
        <w:t xml:space="preserve">incremental twelve-month period of CEP Investment upon which the rates were calculated, </w:t>
      </w:r>
      <w:r>
        <w:rPr>
          <w:spacing w:val="-2"/>
        </w:rPr>
        <w:t>if determined to be unlawful, unreasonable, or</w:t>
      </w:r>
      <w:r w:rsidR="00081606">
        <w:rPr>
          <w:spacing w:val="-2"/>
        </w:rPr>
        <w:t xml:space="preserve"> imprudent by the Commission in </w:t>
      </w:r>
      <w:r>
        <w:rPr>
          <w:spacing w:val="-2"/>
        </w:rPr>
        <w:t xml:space="preserve">the docket those rates were approved or </w:t>
      </w:r>
      <w:r w:rsidR="00081606">
        <w:rPr>
          <w:spacing w:val="-2"/>
        </w:rPr>
        <w:t xml:space="preserve">by </w:t>
      </w:r>
      <w:r>
        <w:rPr>
          <w:spacing w:val="-2"/>
        </w:rPr>
        <w:t>the Supreme Court of Ohio.</w:t>
      </w:r>
    </w:p>
    <w:p w14:paraId="5E242A66" w14:textId="77777777" w:rsidR="00537475" w:rsidRPr="001976ED" w:rsidRDefault="00537475" w:rsidP="00942728">
      <w:pPr>
        <w:tabs>
          <w:tab w:val="left" w:pos="-720"/>
        </w:tabs>
        <w:suppressAutoHyphens/>
        <w:outlineLvl w:val="0"/>
        <w:rPr>
          <w:spacing w:val="-2"/>
        </w:rPr>
      </w:pPr>
    </w:p>
    <w:p w14:paraId="2C7B6173" w14:textId="075BCE2C" w:rsidR="00E61996" w:rsidRPr="00DB0A35" w:rsidRDefault="00081606" w:rsidP="00942728">
      <w:pPr>
        <w:tabs>
          <w:tab w:val="left" w:pos="-720"/>
        </w:tabs>
        <w:suppressAutoHyphens/>
        <w:outlineLvl w:val="0"/>
        <w:rPr>
          <w:spacing w:val="-2"/>
        </w:rPr>
      </w:pPr>
      <w:r>
        <w:rPr>
          <w:b/>
          <w:spacing w:val="-2"/>
        </w:rPr>
        <w:t>CEP</w:t>
      </w:r>
      <w:r w:rsidR="00E61996" w:rsidRPr="00DB0A35">
        <w:rPr>
          <w:b/>
          <w:spacing w:val="-2"/>
        </w:rPr>
        <w:t xml:space="preserve"> RIDER</w:t>
      </w:r>
      <w:r>
        <w:rPr>
          <w:b/>
          <w:spacing w:val="-2"/>
        </w:rPr>
        <w:t xml:space="preserve"> RATE</w:t>
      </w:r>
    </w:p>
    <w:p w14:paraId="14563CD1" w14:textId="77777777" w:rsidR="00E61996" w:rsidRPr="00DB0A35" w:rsidRDefault="00E61996" w:rsidP="00E61996">
      <w:pPr>
        <w:tabs>
          <w:tab w:val="left" w:pos="-720"/>
        </w:tabs>
        <w:suppressAutoHyphens/>
        <w:rPr>
          <w:spacing w:val="-2"/>
        </w:rPr>
      </w:pPr>
    </w:p>
    <w:p w14:paraId="2BD5112C" w14:textId="359273E2" w:rsidR="004B7F0A" w:rsidRDefault="00537475" w:rsidP="00EB22B4">
      <w:pPr>
        <w:tabs>
          <w:tab w:val="left" w:pos="-720"/>
          <w:tab w:val="left" w:pos="0"/>
        </w:tabs>
        <w:suppressAutoHyphens/>
        <w:ind w:left="360" w:hanging="360"/>
        <w:rPr>
          <w:spacing w:val="-2"/>
        </w:rPr>
      </w:pPr>
      <w:r>
        <w:rPr>
          <w:spacing w:val="-2"/>
        </w:rPr>
        <w:tab/>
      </w:r>
      <w:r w:rsidR="00081606">
        <w:rPr>
          <w:spacing w:val="-2"/>
        </w:rPr>
        <w:tab/>
        <w:t>Rate SG</w:t>
      </w:r>
      <w:r w:rsidR="00DD3A37">
        <w:rPr>
          <w:spacing w:val="-2"/>
        </w:rPr>
        <w:t>T</w:t>
      </w:r>
      <w:r w:rsidR="00081606">
        <w:rPr>
          <w:spacing w:val="-2"/>
        </w:rPr>
        <w:t xml:space="preserve">S, Small General </w:t>
      </w:r>
      <w:r w:rsidR="00DD3A37">
        <w:rPr>
          <w:spacing w:val="-2"/>
        </w:rPr>
        <w:t xml:space="preserve">Transportation </w:t>
      </w:r>
      <w:r w:rsidR="008A73BF">
        <w:rPr>
          <w:spacing w:val="-2"/>
        </w:rPr>
        <w:t>Service</w:t>
      </w:r>
      <w:r w:rsidR="008A73BF">
        <w:rPr>
          <w:spacing w:val="-2"/>
        </w:rPr>
        <w:tab/>
      </w:r>
      <w:r w:rsidR="008A73BF">
        <w:rPr>
          <w:spacing w:val="-2"/>
        </w:rPr>
        <w:tab/>
        <w:t xml:space="preserve">    </w:t>
      </w:r>
      <w:r w:rsidR="0031736C">
        <w:rPr>
          <w:spacing w:val="-2"/>
        </w:rPr>
        <w:t>$</w:t>
      </w:r>
      <w:r w:rsidR="00D77D20">
        <w:rPr>
          <w:spacing w:val="-2"/>
        </w:rPr>
        <w:t>7.33</w:t>
      </w:r>
      <w:r w:rsidR="00081606">
        <w:rPr>
          <w:spacing w:val="-2"/>
        </w:rPr>
        <w:t>/Month</w:t>
      </w:r>
    </w:p>
    <w:p w14:paraId="30E102EF" w14:textId="63CCB107" w:rsidR="00081606" w:rsidRDefault="00081606" w:rsidP="00EB22B4">
      <w:pPr>
        <w:tabs>
          <w:tab w:val="left" w:pos="-720"/>
          <w:tab w:val="left" w:pos="0"/>
        </w:tabs>
        <w:suppressAutoHyphens/>
        <w:ind w:left="360" w:hanging="360"/>
        <w:rPr>
          <w:spacing w:val="-2"/>
        </w:rPr>
      </w:pPr>
      <w:r>
        <w:rPr>
          <w:spacing w:val="-2"/>
        </w:rPr>
        <w:tab/>
      </w:r>
      <w:r>
        <w:rPr>
          <w:spacing w:val="-2"/>
        </w:rPr>
        <w:tab/>
        <w:t>Rate G</w:t>
      </w:r>
      <w:r w:rsidR="00DD3A37">
        <w:rPr>
          <w:spacing w:val="-2"/>
        </w:rPr>
        <w:t>T</w:t>
      </w:r>
      <w:r>
        <w:rPr>
          <w:spacing w:val="-2"/>
        </w:rPr>
        <w:t xml:space="preserve">S, General </w:t>
      </w:r>
      <w:r w:rsidR="00DD3A37">
        <w:rPr>
          <w:spacing w:val="-2"/>
        </w:rPr>
        <w:t xml:space="preserve">Transportation </w:t>
      </w:r>
      <w:r w:rsidR="008A73BF">
        <w:rPr>
          <w:spacing w:val="-2"/>
        </w:rPr>
        <w:t>Service</w:t>
      </w:r>
      <w:r w:rsidR="008A73BF">
        <w:rPr>
          <w:spacing w:val="-2"/>
        </w:rPr>
        <w:tab/>
      </w:r>
      <w:r w:rsidR="008A73BF">
        <w:rPr>
          <w:spacing w:val="-2"/>
        </w:rPr>
        <w:tab/>
      </w:r>
      <w:r w:rsidR="008A73BF">
        <w:rPr>
          <w:spacing w:val="-2"/>
        </w:rPr>
        <w:tab/>
        <w:t xml:space="preserve">    </w:t>
      </w:r>
      <w:r w:rsidR="0031736C">
        <w:rPr>
          <w:spacing w:val="-2"/>
        </w:rPr>
        <w:t>$</w:t>
      </w:r>
      <w:r w:rsidR="00D77D20">
        <w:rPr>
          <w:spacing w:val="-2"/>
        </w:rPr>
        <w:t>54.01</w:t>
      </w:r>
      <w:r>
        <w:rPr>
          <w:spacing w:val="-2"/>
        </w:rPr>
        <w:t>/Month</w:t>
      </w:r>
    </w:p>
    <w:p w14:paraId="5FD7EC81" w14:textId="092BA2B7" w:rsidR="00081606" w:rsidRDefault="00081606" w:rsidP="00EB22B4">
      <w:pPr>
        <w:tabs>
          <w:tab w:val="left" w:pos="-720"/>
          <w:tab w:val="left" w:pos="0"/>
        </w:tabs>
        <w:suppressAutoHyphens/>
        <w:ind w:left="360" w:hanging="360"/>
        <w:rPr>
          <w:spacing w:val="-2"/>
        </w:rPr>
      </w:pPr>
      <w:r>
        <w:rPr>
          <w:spacing w:val="-2"/>
        </w:rPr>
        <w:tab/>
      </w:r>
      <w:r>
        <w:rPr>
          <w:spacing w:val="-2"/>
        </w:rPr>
        <w:tab/>
        <w:t>Rate LG</w:t>
      </w:r>
      <w:r w:rsidR="00DD3A37">
        <w:rPr>
          <w:spacing w:val="-2"/>
        </w:rPr>
        <w:t>T</w:t>
      </w:r>
      <w:r>
        <w:rPr>
          <w:spacing w:val="-2"/>
        </w:rPr>
        <w:t xml:space="preserve">S, Large General </w:t>
      </w:r>
      <w:r w:rsidR="00DD3A37">
        <w:rPr>
          <w:spacing w:val="-2"/>
        </w:rPr>
        <w:t xml:space="preserve">Transportation </w:t>
      </w:r>
      <w:r w:rsidR="008A73BF">
        <w:rPr>
          <w:spacing w:val="-2"/>
        </w:rPr>
        <w:t>Service</w:t>
      </w:r>
      <w:r w:rsidR="008A73BF">
        <w:rPr>
          <w:spacing w:val="-2"/>
        </w:rPr>
        <w:tab/>
      </w:r>
      <w:r w:rsidR="008A73BF">
        <w:rPr>
          <w:spacing w:val="-2"/>
        </w:rPr>
        <w:tab/>
        <w:t xml:space="preserve">    </w:t>
      </w:r>
      <w:r w:rsidR="0031736C">
        <w:rPr>
          <w:spacing w:val="-2"/>
        </w:rPr>
        <w:t>$</w:t>
      </w:r>
      <w:r w:rsidR="00827A65">
        <w:rPr>
          <w:spacing w:val="-2"/>
        </w:rPr>
        <w:t>1</w:t>
      </w:r>
      <w:r w:rsidR="00D77D20">
        <w:rPr>
          <w:spacing w:val="-2"/>
        </w:rPr>
        <w:t>,</w:t>
      </w:r>
      <w:r w:rsidR="00827A65">
        <w:rPr>
          <w:spacing w:val="-2"/>
        </w:rPr>
        <w:t>273</w:t>
      </w:r>
      <w:r w:rsidR="00D77D20">
        <w:rPr>
          <w:spacing w:val="-2"/>
        </w:rPr>
        <w:t>.</w:t>
      </w:r>
      <w:r w:rsidR="00827A65">
        <w:rPr>
          <w:spacing w:val="-2"/>
        </w:rPr>
        <w:t>85</w:t>
      </w:r>
      <w:r>
        <w:rPr>
          <w:spacing w:val="-2"/>
        </w:rPr>
        <w:t>/Month</w:t>
      </w:r>
      <w:r>
        <w:rPr>
          <w:spacing w:val="-2"/>
        </w:rPr>
        <w:tab/>
      </w:r>
    </w:p>
    <w:p w14:paraId="3A67D0F0" w14:textId="3BC75DCE" w:rsidR="004007F7" w:rsidRPr="004007F7" w:rsidRDefault="004007F7" w:rsidP="004007F7"/>
    <w:p w14:paraId="6A6680C6" w14:textId="79671D11" w:rsidR="004007F7" w:rsidRPr="004007F7" w:rsidRDefault="004007F7" w:rsidP="004007F7"/>
    <w:p w14:paraId="03D32006" w14:textId="5580299F" w:rsidR="004007F7" w:rsidRPr="004007F7" w:rsidRDefault="004007F7" w:rsidP="004007F7"/>
    <w:p w14:paraId="30C98F61" w14:textId="77777777" w:rsidR="004007F7" w:rsidRPr="004007F7" w:rsidRDefault="004007F7" w:rsidP="004007F7"/>
    <w:sectPr w:rsidR="004007F7" w:rsidRPr="004007F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AA1C" w14:textId="77777777" w:rsidR="00CF591F" w:rsidRDefault="00CF591F">
      <w:r>
        <w:separator/>
      </w:r>
    </w:p>
  </w:endnote>
  <w:endnote w:type="continuationSeparator" w:id="0">
    <w:p w14:paraId="725F2F73" w14:textId="77777777" w:rsidR="00CF591F" w:rsidRDefault="00CF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60C8" w14:textId="11449922" w:rsidR="008B1C98" w:rsidRDefault="004C4592" w:rsidP="00DA4B47">
    <w:pPr>
      <w:pStyle w:val="Footer"/>
      <w:jc w:val="center"/>
      <w:rPr>
        <w:sz w:val="16"/>
      </w:rPr>
    </w:pPr>
    <w:r>
      <w:rPr>
        <w:sz w:val="16"/>
      </w:rPr>
      <w:t xml:space="preserve">Filed in accordance with Public Utilities Commission of Ohio </w:t>
    </w:r>
    <w:r w:rsidR="00E3797C">
      <w:rPr>
        <w:sz w:val="16"/>
      </w:rPr>
      <w:t xml:space="preserve">Opinion and Order dated </w:t>
    </w:r>
    <w:r w:rsidR="000F47A0">
      <w:rPr>
        <w:sz w:val="16"/>
      </w:rPr>
      <w:t>August 24,</w:t>
    </w:r>
    <w:r w:rsidR="00F107C7">
      <w:rPr>
        <w:sz w:val="16"/>
      </w:rPr>
      <w:t xml:space="preserve"> </w:t>
    </w:r>
    <w:r w:rsidR="000F47A0">
      <w:rPr>
        <w:sz w:val="16"/>
      </w:rPr>
      <w:t>2022 in Case No. 22-621-GA-RDR.</w:t>
    </w:r>
  </w:p>
  <w:p w14:paraId="44BF4EB2" w14:textId="77777777" w:rsidR="001F02D9" w:rsidRDefault="001F02D9" w:rsidP="00DA4B47">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4C4592" w14:paraId="2268F292" w14:textId="77777777" w:rsidTr="00456CF8">
      <w:tc>
        <w:tcPr>
          <w:tcW w:w="4320" w:type="dxa"/>
        </w:tcPr>
        <w:p w14:paraId="7D113118" w14:textId="60ED18E1" w:rsidR="004C4592" w:rsidRDefault="004C4592" w:rsidP="008B1C98">
          <w:pPr>
            <w:pStyle w:val="Footer"/>
            <w:rPr>
              <w:sz w:val="16"/>
            </w:rPr>
          </w:pPr>
          <w:r>
            <w:rPr>
              <w:sz w:val="16"/>
            </w:rPr>
            <w:t>Issued:</w:t>
          </w:r>
          <w:r w:rsidR="000C0BAB">
            <w:rPr>
              <w:sz w:val="16"/>
            </w:rPr>
            <w:t xml:space="preserve"> </w:t>
          </w:r>
          <w:r w:rsidR="00C16B25">
            <w:rPr>
              <w:sz w:val="16"/>
            </w:rPr>
            <w:t xml:space="preserve"> </w:t>
          </w:r>
          <w:r w:rsidR="004007F7">
            <w:rPr>
              <w:sz w:val="16"/>
            </w:rPr>
            <w:t>August 25, 2022</w:t>
          </w:r>
        </w:p>
      </w:tc>
      <w:tc>
        <w:tcPr>
          <w:tcW w:w="5040" w:type="dxa"/>
        </w:tcPr>
        <w:p w14:paraId="48F8669F" w14:textId="73EDBD63" w:rsidR="00E9737F" w:rsidRDefault="000C0BAB" w:rsidP="00310A8F">
          <w:pPr>
            <w:pStyle w:val="Footer"/>
            <w:ind w:left="1062" w:right="-90"/>
            <w:jc w:val="center"/>
            <w:rPr>
              <w:sz w:val="16"/>
            </w:rPr>
          </w:pPr>
          <w:r>
            <w:rPr>
              <w:sz w:val="16"/>
            </w:rPr>
            <w:t>Effective:</w:t>
          </w:r>
          <w:r w:rsidR="00E9737F">
            <w:rPr>
              <w:sz w:val="16"/>
            </w:rPr>
            <w:t xml:space="preserve"> </w:t>
          </w:r>
          <w:r w:rsidR="00EE16A1">
            <w:rPr>
              <w:sz w:val="16"/>
            </w:rPr>
            <w:t xml:space="preserve">With </w:t>
          </w:r>
          <w:r w:rsidR="00E9737F">
            <w:rPr>
              <w:sz w:val="16"/>
            </w:rPr>
            <w:t xml:space="preserve">bills rendered on or after </w:t>
          </w:r>
          <w:r w:rsidR="004007F7">
            <w:rPr>
              <w:sz w:val="16"/>
            </w:rPr>
            <w:t>August 29, 2022</w:t>
          </w:r>
        </w:p>
        <w:p w14:paraId="0743B44E" w14:textId="515BFF06" w:rsidR="0099394A" w:rsidRDefault="0099394A" w:rsidP="00310A8F">
          <w:pPr>
            <w:pStyle w:val="Footer"/>
            <w:ind w:left="1062" w:right="-90"/>
            <w:jc w:val="center"/>
            <w:rPr>
              <w:sz w:val="16"/>
            </w:rPr>
          </w:pPr>
        </w:p>
        <w:p w14:paraId="17955B49" w14:textId="3D82023F" w:rsidR="000C0BAB" w:rsidRDefault="000C0BAB" w:rsidP="00310A8F">
          <w:pPr>
            <w:pStyle w:val="Footer"/>
            <w:ind w:left="1062" w:right="-90"/>
            <w:jc w:val="center"/>
            <w:rPr>
              <w:sz w:val="16"/>
            </w:rPr>
          </w:pPr>
          <w:r>
            <w:rPr>
              <w:sz w:val="16"/>
            </w:rPr>
            <w:t xml:space="preserve">  </w:t>
          </w:r>
        </w:p>
        <w:p w14:paraId="57DBB2D8" w14:textId="77777777" w:rsidR="004C4592" w:rsidRDefault="004C4592" w:rsidP="000C0BAB">
          <w:pPr>
            <w:pStyle w:val="Footer"/>
            <w:ind w:left="1602" w:right="-90"/>
            <w:jc w:val="right"/>
            <w:rPr>
              <w:sz w:val="16"/>
            </w:rPr>
          </w:pPr>
        </w:p>
      </w:tc>
    </w:tr>
  </w:tbl>
  <w:p w14:paraId="2F2E864F" w14:textId="77777777" w:rsidR="004C4592" w:rsidRDefault="004C4592" w:rsidP="00C07E23">
    <w:pPr>
      <w:pStyle w:val="Footer"/>
      <w:rPr>
        <w:sz w:val="16"/>
      </w:rPr>
    </w:pPr>
  </w:p>
  <w:p w14:paraId="26E3522D" w14:textId="77777777" w:rsidR="004C4592" w:rsidRDefault="004C4592" w:rsidP="00C07E23">
    <w:pPr>
      <w:pStyle w:val="Footer"/>
      <w:jc w:val="center"/>
      <w:rPr>
        <w:sz w:val="16"/>
      </w:rPr>
    </w:pPr>
    <w:r>
      <w:rPr>
        <w:sz w:val="16"/>
      </w:rPr>
      <w:t>Issued By</w:t>
    </w:r>
  </w:p>
  <w:p w14:paraId="79D45B24" w14:textId="13DF46E4" w:rsidR="004C4592" w:rsidRPr="00C07E23" w:rsidRDefault="008A73BF" w:rsidP="00C07E23">
    <w:pPr>
      <w:pStyle w:val="Footer"/>
      <w:jc w:val="center"/>
      <w:rPr>
        <w:sz w:val="16"/>
      </w:rPr>
    </w:pPr>
    <w:r>
      <w:rPr>
        <w:sz w:val="16"/>
      </w:rPr>
      <w:t>Vincent</w:t>
    </w:r>
    <w:r w:rsidR="004B7F0A">
      <w:rPr>
        <w:sz w:val="16"/>
      </w:rPr>
      <w:t xml:space="preserve"> A. </w:t>
    </w:r>
    <w:r>
      <w:rPr>
        <w:sz w:val="16"/>
      </w:rPr>
      <w:t>Parisi</w:t>
    </w:r>
    <w:r w:rsidR="004C4592">
      <w:rPr>
        <w:sz w:val="16"/>
      </w:rPr>
      <w:t>, President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6190" w14:textId="77777777" w:rsidR="00CF591F" w:rsidRDefault="00CF591F">
      <w:r>
        <w:separator/>
      </w:r>
    </w:p>
  </w:footnote>
  <w:footnote w:type="continuationSeparator" w:id="0">
    <w:p w14:paraId="16805E0D" w14:textId="77777777" w:rsidR="00CF591F" w:rsidRDefault="00CF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FDE3" w14:textId="77777777" w:rsidR="00E3797C" w:rsidRDefault="00E3797C" w:rsidP="00E3797C">
    <w:pPr>
      <w:pStyle w:val="Header"/>
      <w:jc w:val="center"/>
      <w:rPr>
        <w:b/>
        <w:sz w:val="22"/>
      </w:rPr>
    </w:pPr>
    <w:r>
      <w:rPr>
        <w:b/>
        <w:sz w:val="22"/>
      </w:rPr>
      <w:t>P.U.C.O. No. 2</w:t>
    </w:r>
  </w:p>
  <w:p w14:paraId="5700B5EB" w14:textId="77777777" w:rsidR="00E3797C" w:rsidRDefault="00E3797C" w:rsidP="00E3797C">
    <w:pPr>
      <w:pStyle w:val="Header"/>
      <w:jc w:val="center"/>
      <w:rPr>
        <w:b/>
        <w:sz w:val="22"/>
      </w:rPr>
    </w:pPr>
  </w:p>
  <w:p w14:paraId="514FEB03" w14:textId="77777777" w:rsidR="00E3797C" w:rsidRDefault="00E3797C" w:rsidP="00E3797C">
    <w:pPr>
      <w:pStyle w:val="Header"/>
      <w:jc w:val="center"/>
      <w:rPr>
        <w:b/>
        <w:sz w:val="22"/>
      </w:rPr>
    </w:pPr>
  </w:p>
  <w:p w14:paraId="01F7A87C" w14:textId="1ED677F5" w:rsidR="00E3797C" w:rsidRDefault="00D77D20" w:rsidP="00E3797C">
    <w:pPr>
      <w:pStyle w:val="Header"/>
      <w:jc w:val="right"/>
      <w:rPr>
        <w:b/>
        <w:sz w:val="22"/>
      </w:rPr>
    </w:pPr>
    <w:r>
      <w:rPr>
        <w:b/>
        <w:sz w:val="22"/>
      </w:rPr>
      <w:t>Fourth</w:t>
    </w:r>
    <w:r w:rsidR="00E3797C">
      <w:rPr>
        <w:b/>
        <w:sz w:val="22"/>
      </w:rPr>
      <w:t xml:space="preserve"> Revised Sheet No. 75</w:t>
    </w:r>
  </w:p>
  <w:p w14:paraId="15076116" w14:textId="77777777" w:rsidR="00E3797C" w:rsidRDefault="00E3797C" w:rsidP="00E3797C">
    <w:pPr>
      <w:pStyle w:val="Header"/>
      <w:jc w:val="right"/>
      <w:rPr>
        <w:b/>
        <w:sz w:val="22"/>
      </w:rPr>
    </w:pPr>
    <w:r>
      <w:rPr>
        <w:b/>
        <w:sz w:val="22"/>
      </w:rPr>
      <w:t xml:space="preserve">Cancels </w:t>
    </w:r>
  </w:p>
  <w:p w14:paraId="572439C6" w14:textId="58A95124" w:rsidR="00E3797C" w:rsidRDefault="00E3797C" w:rsidP="00E3797C">
    <w:pPr>
      <w:pStyle w:val="Header"/>
      <w:tabs>
        <w:tab w:val="clear" w:pos="8640"/>
        <w:tab w:val="right" w:pos="9360"/>
      </w:tabs>
      <w:rPr>
        <w:b/>
        <w:sz w:val="22"/>
      </w:rPr>
    </w:pPr>
    <w:r>
      <w:rPr>
        <w:b/>
        <w:sz w:val="22"/>
      </w:rPr>
      <w:t>COLUMBIA</w:t>
    </w:r>
    <w:r w:rsidR="008A73BF">
      <w:rPr>
        <w:b/>
        <w:sz w:val="22"/>
      </w:rPr>
      <w:t xml:space="preserve"> GAS OF OHIO, INC.</w:t>
    </w:r>
    <w:r w:rsidR="008A73BF">
      <w:rPr>
        <w:b/>
        <w:sz w:val="22"/>
      </w:rPr>
      <w:tab/>
    </w:r>
    <w:r w:rsidR="008A73BF">
      <w:rPr>
        <w:b/>
        <w:sz w:val="22"/>
      </w:rPr>
      <w:tab/>
    </w:r>
    <w:r w:rsidR="00D77D20">
      <w:rPr>
        <w:b/>
        <w:sz w:val="22"/>
      </w:rPr>
      <w:t>Third</w:t>
    </w:r>
    <w:r>
      <w:rPr>
        <w:b/>
        <w:sz w:val="22"/>
      </w:rPr>
      <w:t xml:space="preserve"> </w:t>
    </w:r>
    <w:r w:rsidR="00F107C7">
      <w:rPr>
        <w:b/>
        <w:sz w:val="22"/>
      </w:rPr>
      <w:t xml:space="preserve">Revised </w:t>
    </w:r>
    <w:r>
      <w:rPr>
        <w:b/>
        <w:sz w:val="22"/>
      </w:rPr>
      <w:t>Sheet No. 75</w:t>
    </w:r>
  </w:p>
  <w:p w14:paraId="23C934ED" w14:textId="77777777" w:rsidR="00E3797C" w:rsidRDefault="00E3797C" w:rsidP="00E3797C">
    <w:pPr>
      <w:pStyle w:val="Header"/>
      <w:rPr>
        <w:b/>
        <w:sz w:val="22"/>
      </w:rPr>
    </w:pPr>
  </w:p>
  <w:p w14:paraId="79003353" w14:textId="77777777" w:rsidR="00E3797C" w:rsidRDefault="00E3797C" w:rsidP="00E3797C">
    <w:pPr>
      <w:pStyle w:val="Header"/>
      <w:jc w:val="center"/>
      <w:rPr>
        <w:b/>
        <w:sz w:val="22"/>
      </w:rPr>
    </w:pPr>
    <w:r>
      <w:rPr>
        <w:b/>
        <w:sz w:val="22"/>
      </w:rPr>
      <w:t>RULES AND REGULATIONS GOVERNING THE DISTRIBUTION</w:t>
    </w:r>
  </w:p>
  <w:p w14:paraId="17BDDF15" w14:textId="77777777" w:rsidR="00E3797C" w:rsidRDefault="00E3797C" w:rsidP="00E3797C">
    <w:pPr>
      <w:pStyle w:val="Header"/>
      <w:pBdr>
        <w:bottom w:val="single" w:sz="4" w:space="3" w:color="auto"/>
      </w:pBdr>
      <w:jc w:val="center"/>
      <w:rPr>
        <w:u w:val="single"/>
      </w:rPr>
    </w:pPr>
    <w:r>
      <w:rPr>
        <w:b/>
        <w:sz w:val="22"/>
      </w:rPr>
      <w:t xml:space="preserve">AND </w:t>
    </w:r>
    <w:smartTag w:uri="urn:schemas-microsoft-com:office:smarttags" w:element="place">
      <w:smartTag w:uri="urn:schemas-microsoft-com:office:smarttags" w:element="City">
        <w:r>
          <w:rPr>
            <w:b/>
            <w:sz w:val="22"/>
          </w:rPr>
          <w:t>SALE</w:t>
        </w:r>
      </w:smartTag>
    </w:smartTag>
    <w:r>
      <w:rPr>
        <w:b/>
        <w:sz w:val="22"/>
      </w:rPr>
      <w:t xml:space="preserve"> OF GAS</w:t>
    </w:r>
  </w:p>
  <w:p w14:paraId="4689BB61" w14:textId="79F65868" w:rsidR="004C4592" w:rsidRPr="00E3797C" w:rsidRDefault="004C4592" w:rsidP="00E3797C">
    <w:pPr>
      <w:pStyle w:val="Heade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0FC0"/>
    <w:multiLevelType w:val="hybridMultilevel"/>
    <w:tmpl w:val="E4C87B0A"/>
    <w:lvl w:ilvl="0" w:tplc="95DED690">
      <w:start w:val="31"/>
      <w:numFmt w:val="none"/>
      <w:lvlText w:val="(A)"/>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779A"/>
    <w:multiLevelType w:val="hybridMultilevel"/>
    <w:tmpl w:val="D962FE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122AE"/>
    <w:multiLevelType w:val="hybridMultilevel"/>
    <w:tmpl w:val="6C487C44"/>
    <w:lvl w:ilvl="0" w:tplc="283C115A">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A6989"/>
    <w:multiLevelType w:val="hybridMultilevel"/>
    <w:tmpl w:val="208C0ED0"/>
    <w:lvl w:ilvl="0" w:tplc="45E009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E3340E"/>
    <w:multiLevelType w:val="hybridMultilevel"/>
    <w:tmpl w:val="55D42AC0"/>
    <w:lvl w:ilvl="0" w:tplc="04090001">
      <w:start w:val="1"/>
      <w:numFmt w:val="bullet"/>
      <w:lvlText w:val=""/>
      <w:lvlJc w:val="left"/>
      <w:pPr>
        <w:tabs>
          <w:tab w:val="num" w:pos="1080"/>
        </w:tabs>
        <w:ind w:left="1080" w:hanging="360"/>
      </w:pPr>
      <w:rPr>
        <w:rFonts w:ascii="Symbol" w:hAnsi="Symbol" w:hint="default"/>
      </w:rPr>
    </w:lvl>
    <w:lvl w:ilvl="1" w:tplc="02F6D618">
      <w:start w:val="1"/>
      <w:numFmt w:val="decimal"/>
      <w:lvlText w:val="%2) "/>
      <w:legacy w:legacy="1" w:legacySpace="360" w:legacyIndent="360"/>
      <w:lvlJc w:val="left"/>
      <w:pPr>
        <w:ind w:left="1800" w:hanging="360"/>
      </w:pPr>
      <w:rPr>
        <w:rFonts w:ascii="Book Antiqua" w:hAnsi="Book Antiqua" w:hint="default"/>
        <w:b w:val="0"/>
        <w:i w:val="0"/>
        <w:sz w:val="20"/>
        <w:u w:val="none"/>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EB207C"/>
    <w:multiLevelType w:val="multilevel"/>
    <w:tmpl w:val="6C487C44"/>
    <w:lvl w:ilvl="0">
      <w:start w:val="9"/>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3F2FDC"/>
    <w:multiLevelType w:val="hybridMultilevel"/>
    <w:tmpl w:val="D0560C26"/>
    <w:lvl w:ilvl="0" w:tplc="F59029B4">
      <w:start w:val="4"/>
      <w:numFmt w:val="upperLetter"/>
      <w:lvlText w:val="(%1)"/>
      <w:lvlJc w:val="left"/>
      <w:pPr>
        <w:tabs>
          <w:tab w:val="num" w:pos="720"/>
        </w:tabs>
        <w:ind w:left="720" w:hanging="360"/>
      </w:pPr>
      <w:rPr>
        <w:rFonts w:hint="default"/>
        <w:b w:val="0"/>
        <w:i w:val="0"/>
      </w:rPr>
    </w:lvl>
    <w:lvl w:ilvl="1" w:tplc="583A0E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BC3A4B"/>
    <w:multiLevelType w:val="hybridMultilevel"/>
    <w:tmpl w:val="450A0560"/>
    <w:lvl w:ilvl="0" w:tplc="6AEC73EA">
      <w:start w:val="1"/>
      <w:numFmt w:val="upperLetter"/>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9" w15:restartNumberingAfterBreak="0">
    <w:nsid w:val="28D53C03"/>
    <w:multiLevelType w:val="hybridMultilevel"/>
    <w:tmpl w:val="FF6A3AD4"/>
    <w:lvl w:ilvl="0" w:tplc="DE24918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BE7005"/>
    <w:multiLevelType w:val="singleLevel"/>
    <w:tmpl w:val="90FCADEC"/>
    <w:lvl w:ilvl="0">
      <w:start w:val="1"/>
      <w:numFmt w:val="decimal"/>
      <w:lvlText w:val="%1."/>
      <w:legacy w:legacy="1" w:legacySpace="0" w:legacyIndent="360"/>
      <w:lvlJc w:val="left"/>
      <w:pPr>
        <w:ind w:left="960" w:hanging="360"/>
      </w:pPr>
    </w:lvl>
  </w:abstractNum>
  <w:abstractNum w:abstractNumId="11" w15:restartNumberingAfterBreak="0">
    <w:nsid w:val="35AA7743"/>
    <w:multiLevelType w:val="hybridMultilevel"/>
    <w:tmpl w:val="2DB29136"/>
    <w:lvl w:ilvl="0" w:tplc="4E5C7D74">
      <w:start w:val="5"/>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13" w15:restartNumberingAfterBreak="0">
    <w:nsid w:val="3B4E4F50"/>
    <w:multiLevelType w:val="singleLevel"/>
    <w:tmpl w:val="1E7A6E98"/>
    <w:lvl w:ilvl="0">
      <w:start w:val="5"/>
      <w:numFmt w:val="upperLetter"/>
      <w:lvlText w:val="%1."/>
      <w:lvlJc w:val="left"/>
      <w:pPr>
        <w:tabs>
          <w:tab w:val="num" w:pos="720"/>
        </w:tabs>
        <w:ind w:left="720" w:hanging="360"/>
      </w:pPr>
      <w:rPr>
        <w:rFonts w:hint="default"/>
      </w:rPr>
    </w:lvl>
  </w:abstractNum>
  <w:abstractNum w:abstractNumId="14" w15:restartNumberingAfterBreak="0">
    <w:nsid w:val="3D3B32AA"/>
    <w:multiLevelType w:val="hybridMultilevel"/>
    <w:tmpl w:val="CE262700"/>
    <w:lvl w:ilvl="0" w:tplc="6FEE651C">
      <w:start w:val="5"/>
      <w:numFmt w:val="upperLetter"/>
      <w:lvlText w:val="%1."/>
      <w:lvlJc w:val="left"/>
      <w:pPr>
        <w:tabs>
          <w:tab w:val="num" w:pos="36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3B3569"/>
    <w:multiLevelType w:val="hybridMultilevel"/>
    <w:tmpl w:val="5384749A"/>
    <w:lvl w:ilvl="0" w:tplc="B10CB0FC">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F2561"/>
    <w:multiLevelType w:val="hybridMultilevel"/>
    <w:tmpl w:val="61B007E4"/>
    <w:lvl w:ilvl="0" w:tplc="876830D6">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4D691C"/>
    <w:multiLevelType w:val="hybridMultilevel"/>
    <w:tmpl w:val="399211E0"/>
    <w:lvl w:ilvl="0" w:tplc="E4E48FD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7B3E9E"/>
    <w:multiLevelType w:val="hybridMultilevel"/>
    <w:tmpl w:val="02E68BC0"/>
    <w:lvl w:ilvl="0" w:tplc="BA9A1BC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CE18B0"/>
    <w:multiLevelType w:val="multilevel"/>
    <w:tmpl w:val="5386BBD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6345EFC"/>
    <w:multiLevelType w:val="multilevel"/>
    <w:tmpl w:val="6B24C42A"/>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BB3F31"/>
    <w:multiLevelType w:val="multilevel"/>
    <w:tmpl w:val="F0D2363A"/>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2" w15:restartNumberingAfterBreak="0">
    <w:nsid w:val="59056B81"/>
    <w:multiLevelType w:val="hybridMultilevel"/>
    <w:tmpl w:val="CE44BA02"/>
    <w:lvl w:ilvl="0" w:tplc="7B667B00">
      <w:start w:val="2"/>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255B70"/>
    <w:multiLevelType w:val="hybridMultilevel"/>
    <w:tmpl w:val="5386BBD8"/>
    <w:lvl w:ilvl="0" w:tplc="F83CB7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C713FC"/>
    <w:multiLevelType w:val="hybridMultilevel"/>
    <w:tmpl w:val="D668ED90"/>
    <w:lvl w:ilvl="0" w:tplc="40824B1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B961C7"/>
    <w:multiLevelType w:val="hybridMultilevel"/>
    <w:tmpl w:val="99447234"/>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645338"/>
    <w:multiLevelType w:val="hybridMultilevel"/>
    <w:tmpl w:val="46F6C8E8"/>
    <w:lvl w:ilvl="0" w:tplc="080AC12C">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387964"/>
    <w:multiLevelType w:val="hybridMultilevel"/>
    <w:tmpl w:val="DBF4B6E8"/>
    <w:lvl w:ilvl="0" w:tplc="36165DE0">
      <w:start w:val="2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450C4E"/>
    <w:multiLevelType w:val="hybridMultilevel"/>
    <w:tmpl w:val="6B24C42A"/>
    <w:lvl w:ilvl="0" w:tplc="B5144FF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8927BF"/>
    <w:multiLevelType w:val="singleLevel"/>
    <w:tmpl w:val="099E6E2E"/>
    <w:lvl w:ilvl="0">
      <w:start w:val="1"/>
      <w:numFmt w:val="upperLetter"/>
      <w:lvlText w:val="%1."/>
      <w:legacy w:legacy="1" w:legacySpace="0" w:legacyIndent="360"/>
      <w:lvlJc w:val="left"/>
      <w:pPr>
        <w:ind w:left="780" w:hanging="360"/>
      </w:pPr>
    </w:lvl>
  </w:abstractNum>
  <w:abstractNum w:abstractNumId="30" w15:restartNumberingAfterBreak="0">
    <w:nsid w:val="79365322"/>
    <w:multiLevelType w:val="hybridMultilevel"/>
    <w:tmpl w:val="934AE22C"/>
    <w:lvl w:ilvl="0" w:tplc="655E36EE">
      <w:start w:val="21"/>
      <w:numFmt w:val="decimal"/>
      <w:lvlText w:val="%1."/>
      <w:lvlJc w:val="left"/>
      <w:pPr>
        <w:tabs>
          <w:tab w:val="num" w:pos="720"/>
        </w:tabs>
        <w:ind w:left="720" w:hanging="360"/>
      </w:pPr>
      <w:rPr>
        <w:rFonts w:hint="default"/>
        <w:b/>
      </w:rPr>
    </w:lvl>
    <w:lvl w:ilvl="1" w:tplc="6E84378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A4581E"/>
    <w:multiLevelType w:val="hybridMultilevel"/>
    <w:tmpl w:val="F0D2363A"/>
    <w:lvl w:ilvl="0" w:tplc="BDA62B2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2" w15:restartNumberingAfterBreak="0">
    <w:nsid w:val="79B311F9"/>
    <w:multiLevelType w:val="hybridMultilevel"/>
    <w:tmpl w:val="5BDC9D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DE1E32"/>
    <w:multiLevelType w:val="hybridMultilevel"/>
    <w:tmpl w:val="2B34BAA4"/>
    <w:lvl w:ilvl="0" w:tplc="B1581A9C">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0899776">
    <w:abstractNumId w:val="30"/>
  </w:num>
  <w:num w:numId="2" w16cid:durableId="38286472">
    <w:abstractNumId w:val="33"/>
  </w:num>
  <w:num w:numId="3" w16cid:durableId="1522402132">
    <w:abstractNumId w:val="23"/>
  </w:num>
  <w:num w:numId="4" w16cid:durableId="63266022">
    <w:abstractNumId w:val="2"/>
  </w:num>
  <w:num w:numId="5" w16cid:durableId="1996906915">
    <w:abstractNumId w:val="31"/>
  </w:num>
  <w:num w:numId="6" w16cid:durableId="1072628241">
    <w:abstractNumId w:val="10"/>
  </w:num>
  <w:num w:numId="7" w16cid:durableId="306059427">
    <w:abstractNumId w:val="4"/>
  </w:num>
  <w:num w:numId="8" w16cid:durableId="1861386139">
    <w:abstractNumId w:val="16"/>
  </w:num>
  <w:num w:numId="9" w16cid:durableId="1370646964">
    <w:abstractNumId w:val="27"/>
  </w:num>
  <w:num w:numId="10" w16cid:durableId="1347514821">
    <w:abstractNumId w:val="0"/>
  </w:num>
  <w:num w:numId="11" w16cid:durableId="135414240">
    <w:abstractNumId w:val="22"/>
  </w:num>
  <w:num w:numId="12" w16cid:durableId="2073457770">
    <w:abstractNumId w:val="24"/>
  </w:num>
  <w:num w:numId="13" w16cid:durableId="1405880797">
    <w:abstractNumId w:val="14"/>
  </w:num>
  <w:num w:numId="14" w16cid:durableId="1872717715">
    <w:abstractNumId w:val="29"/>
  </w:num>
  <w:num w:numId="15" w16cid:durableId="669871931">
    <w:abstractNumId w:val="13"/>
  </w:num>
  <w:num w:numId="16" w16cid:durableId="1342853952">
    <w:abstractNumId w:val="8"/>
  </w:num>
  <w:num w:numId="17" w16cid:durableId="1717965656">
    <w:abstractNumId w:val="3"/>
  </w:num>
  <w:num w:numId="18" w16cid:durableId="2035500783">
    <w:abstractNumId w:val="15"/>
  </w:num>
  <w:num w:numId="19" w16cid:durableId="1976906650">
    <w:abstractNumId w:val="7"/>
  </w:num>
  <w:num w:numId="20" w16cid:durableId="1119302815">
    <w:abstractNumId w:val="32"/>
  </w:num>
  <w:num w:numId="21" w16cid:durableId="1959019008">
    <w:abstractNumId w:val="11"/>
  </w:num>
  <w:num w:numId="22" w16cid:durableId="1006639018">
    <w:abstractNumId w:val="18"/>
  </w:num>
  <w:num w:numId="23" w16cid:durableId="101730895">
    <w:abstractNumId w:val="12"/>
  </w:num>
  <w:num w:numId="24" w16cid:durableId="1976134459">
    <w:abstractNumId w:val="1"/>
  </w:num>
  <w:num w:numId="25" w16cid:durableId="187448869">
    <w:abstractNumId w:val="25"/>
  </w:num>
  <w:num w:numId="26" w16cid:durableId="2103600901">
    <w:abstractNumId w:val="5"/>
  </w:num>
  <w:num w:numId="27" w16cid:durableId="1827087006">
    <w:abstractNumId w:val="19"/>
  </w:num>
  <w:num w:numId="28" w16cid:durableId="1361710692">
    <w:abstractNumId w:val="17"/>
  </w:num>
  <w:num w:numId="29" w16cid:durableId="1499616896">
    <w:abstractNumId w:val="6"/>
  </w:num>
  <w:num w:numId="30" w16cid:durableId="31660527">
    <w:abstractNumId w:val="26"/>
  </w:num>
  <w:num w:numId="31" w16cid:durableId="1298680950">
    <w:abstractNumId w:val="21"/>
  </w:num>
  <w:num w:numId="32" w16cid:durableId="429086308">
    <w:abstractNumId w:val="28"/>
  </w:num>
  <w:num w:numId="33" w16cid:durableId="1908759583">
    <w:abstractNumId w:val="20"/>
  </w:num>
  <w:num w:numId="34" w16cid:durableId="627709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64"/>
    <w:rsid w:val="0000560D"/>
    <w:rsid w:val="00005C93"/>
    <w:rsid w:val="00030241"/>
    <w:rsid w:val="00033CCD"/>
    <w:rsid w:val="00060F2E"/>
    <w:rsid w:val="0007583F"/>
    <w:rsid w:val="00081606"/>
    <w:rsid w:val="0008432F"/>
    <w:rsid w:val="000863C8"/>
    <w:rsid w:val="00090088"/>
    <w:rsid w:val="00093E0D"/>
    <w:rsid w:val="00093EC2"/>
    <w:rsid w:val="00095457"/>
    <w:rsid w:val="000A40AB"/>
    <w:rsid w:val="000B75D3"/>
    <w:rsid w:val="000B7D17"/>
    <w:rsid w:val="000C0BAB"/>
    <w:rsid w:val="000C45CF"/>
    <w:rsid w:val="000F47A0"/>
    <w:rsid w:val="00102869"/>
    <w:rsid w:val="00127161"/>
    <w:rsid w:val="001709D7"/>
    <w:rsid w:val="00171A15"/>
    <w:rsid w:val="001821F3"/>
    <w:rsid w:val="001976ED"/>
    <w:rsid w:val="001A45CD"/>
    <w:rsid w:val="001B6FB1"/>
    <w:rsid w:val="001D561A"/>
    <w:rsid w:val="001E3458"/>
    <w:rsid w:val="001F02D9"/>
    <w:rsid w:val="001F313E"/>
    <w:rsid w:val="001F7396"/>
    <w:rsid w:val="00214FC5"/>
    <w:rsid w:val="0022184F"/>
    <w:rsid w:val="00242C4F"/>
    <w:rsid w:val="00246521"/>
    <w:rsid w:val="002765C0"/>
    <w:rsid w:val="0028082D"/>
    <w:rsid w:val="002A1CF4"/>
    <w:rsid w:val="002B503D"/>
    <w:rsid w:val="002D3F80"/>
    <w:rsid w:val="002E7981"/>
    <w:rsid w:val="00306FE0"/>
    <w:rsid w:val="00310A8F"/>
    <w:rsid w:val="003120EC"/>
    <w:rsid w:val="0031736C"/>
    <w:rsid w:val="00321C0C"/>
    <w:rsid w:val="00327FA9"/>
    <w:rsid w:val="0033154B"/>
    <w:rsid w:val="003330E1"/>
    <w:rsid w:val="00340F42"/>
    <w:rsid w:val="003500E6"/>
    <w:rsid w:val="003669C7"/>
    <w:rsid w:val="00380C4A"/>
    <w:rsid w:val="00380DDF"/>
    <w:rsid w:val="0039600B"/>
    <w:rsid w:val="0039770B"/>
    <w:rsid w:val="00397E68"/>
    <w:rsid w:val="003B2B39"/>
    <w:rsid w:val="003C0651"/>
    <w:rsid w:val="003C6F0C"/>
    <w:rsid w:val="003C79A7"/>
    <w:rsid w:val="003D0033"/>
    <w:rsid w:val="003D128E"/>
    <w:rsid w:val="003F4EF8"/>
    <w:rsid w:val="004007F7"/>
    <w:rsid w:val="004052DC"/>
    <w:rsid w:val="0040720C"/>
    <w:rsid w:val="00424AE7"/>
    <w:rsid w:val="0045193C"/>
    <w:rsid w:val="00456CF8"/>
    <w:rsid w:val="004B7F0A"/>
    <w:rsid w:val="004C2AA9"/>
    <w:rsid w:val="004C4592"/>
    <w:rsid w:val="004C71C7"/>
    <w:rsid w:val="004D7549"/>
    <w:rsid w:val="004D7671"/>
    <w:rsid w:val="004F179C"/>
    <w:rsid w:val="004F19D7"/>
    <w:rsid w:val="004F2A34"/>
    <w:rsid w:val="00501507"/>
    <w:rsid w:val="00502491"/>
    <w:rsid w:val="00511A87"/>
    <w:rsid w:val="00531037"/>
    <w:rsid w:val="005317C9"/>
    <w:rsid w:val="00537475"/>
    <w:rsid w:val="005433D9"/>
    <w:rsid w:val="00553551"/>
    <w:rsid w:val="00572869"/>
    <w:rsid w:val="00593677"/>
    <w:rsid w:val="005A0D40"/>
    <w:rsid w:val="005A265D"/>
    <w:rsid w:val="005D116C"/>
    <w:rsid w:val="005D5002"/>
    <w:rsid w:val="005F631B"/>
    <w:rsid w:val="00600030"/>
    <w:rsid w:val="006005DE"/>
    <w:rsid w:val="00617C2C"/>
    <w:rsid w:val="006272F7"/>
    <w:rsid w:val="006327F3"/>
    <w:rsid w:val="00644AFA"/>
    <w:rsid w:val="006653AF"/>
    <w:rsid w:val="00692206"/>
    <w:rsid w:val="00694847"/>
    <w:rsid w:val="006B02A3"/>
    <w:rsid w:val="006B2612"/>
    <w:rsid w:val="006C134F"/>
    <w:rsid w:val="006C15BF"/>
    <w:rsid w:val="006D011A"/>
    <w:rsid w:val="006E0541"/>
    <w:rsid w:val="007020CA"/>
    <w:rsid w:val="00710164"/>
    <w:rsid w:val="00714751"/>
    <w:rsid w:val="0073093D"/>
    <w:rsid w:val="007450AB"/>
    <w:rsid w:val="0074564F"/>
    <w:rsid w:val="00750DC8"/>
    <w:rsid w:val="00752A1D"/>
    <w:rsid w:val="00757877"/>
    <w:rsid w:val="00786B9C"/>
    <w:rsid w:val="007960ED"/>
    <w:rsid w:val="00796AB7"/>
    <w:rsid w:val="007A0F01"/>
    <w:rsid w:val="007A5E99"/>
    <w:rsid w:val="007A7B02"/>
    <w:rsid w:val="007C5D4E"/>
    <w:rsid w:val="007C7BFC"/>
    <w:rsid w:val="007D5575"/>
    <w:rsid w:val="007F5D0D"/>
    <w:rsid w:val="00817596"/>
    <w:rsid w:val="00827A65"/>
    <w:rsid w:val="00861D2D"/>
    <w:rsid w:val="00877179"/>
    <w:rsid w:val="00884DD1"/>
    <w:rsid w:val="00885518"/>
    <w:rsid w:val="00887196"/>
    <w:rsid w:val="00893CEE"/>
    <w:rsid w:val="008A2F7E"/>
    <w:rsid w:val="008A73BF"/>
    <w:rsid w:val="008B09A3"/>
    <w:rsid w:val="008B1C98"/>
    <w:rsid w:val="008B46CE"/>
    <w:rsid w:val="008C1639"/>
    <w:rsid w:val="008D59E1"/>
    <w:rsid w:val="008D7132"/>
    <w:rsid w:val="008E3D97"/>
    <w:rsid w:val="008F1D36"/>
    <w:rsid w:val="008F3362"/>
    <w:rsid w:val="008F61D3"/>
    <w:rsid w:val="00904748"/>
    <w:rsid w:val="00912064"/>
    <w:rsid w:val="00934427"/>
    <w:rsid w:val="00942728"/>
    <w:rsid w:val="00950A69"/>
    <w:rsid w:val="00955E66"/>
    <w:rsid w:val="00960684"/>
    <w:rsid w:val="009828B4"/>
    <w:rsid w:val="00992FC7"/>
    <w:rsid w:val="0099394A"/>
    <w:rsid w:val="00996B74"/>
    <w:rsid w:val="009A164A"/>
    <w:rsid w:val="009A4A69"/>
    <w:rsid w:val="009C651B"/>
    <w:rsid w:val="009D7BEC"/>
    <w:rsid w:val="009F19D3"/>
    <w:rsid w:val="00A104E5"/>
    <w:rsid w:val="00A14A17"/>
    <w:rsid w:val="00A2050C"/>
    <w:rsid w:val="00A37B18"/>
    <w:rsid w:val="00A4500D"/>
    <w:rsid w:val="00A63C75"/>
    <w:rsid w:val="00A7113C"/>
    <w:rsid w:val="00A91C2A"/>
    <w:rsid w:val="00AA0CDA"/>
    <w:rsid w:val="00AA6F50"/>
    <w:rsid w:val="00AB06FD"/>
    <w:rsid w:val="00B0249C"/>
    <w:rsid w:val="00B0351C"/>
    <w:rsid w:val="00B0718C"/>
    <w:rsid w:val="00B16F1F"/>
    <w:rsid w:val="00B23BF3"/>
    <w:rsid w:val="00B30398"/>
    <w:rsid w:val="00B4028A"/>
    <w:rsid w:val="00B605FC"/>
    <w:rsid w:val="00B704EF"/>
    <w:rsid w:val="00B82B89"/>
    <w:rsid w:val="00BB5BD7"/>
    <w:rsid w:val="00BB687A"/>
    <w:rsid w:val="00BE6DE0"/>
    <w:rsid w:val="00BF5D19"/>
    <w:rsid w:val="00C07E23"/>
    <w:rsid w:val="00C148C6"/>
    <w:rsid w:val="00C16B25"/>
    <w:rsid w:val="00C20424"/>
    <w:rsid w:val="00C2048C"/>
    <w:rsid w:val="00C5234C"/>
    <w:rsid w:val="00C56CDD"/>
    <w:rsid w:val="00C60AAA"/>
    <w:rsid w:val="00C902CA"/>
    <w:rsid w:val="00C9449A"/>
    <w:rsid w:val="00CA41F4"/>
    <w:rsid w:val="00CB22B6"/>
    <w:rsid w:val="00CB6B33"/>
    <w:rsid w:val="00CC4453"/>
    <w:rsid w:val="00CD43DE"/>
    <w:rsid w:val="00CE5FEF"/>
    <w:rsid w:val="00CF591F"/>
    <w:rsid w:val="00D25F5C"/>
    <w:rsid w:val="00D26462"/>
    <w:rsid w:val="00D41029"/>
    <w:rsid w:val="00D47623"/>
    <w:rsid w:val="00D631EB"/>
    <w:rsid w:val="00D664BC"/>
    <w:rsid w:val="00D75EBA"/>
    <w:rsid w:val="00D771BF"/>
    <w:rsid w:val="00D77536"/>
    <w:rsid w:val="00D77D20"/>
    <w:rsid w:val="00D84211"/>
    <w:rsid w:val="00D87774"/>
    <w:rsid w:val="00D97A43"/>
    <w:rsid w:val="00D97EC5"/>
    <w:rsid w:val="00DA4B47"/>
    <w:rsid w:val="00DB0A35"/>
    <w:rsid w:val="00DB3F13"/>
    <w:rsid w:val="00DB61A0"/>
    <w:rsid w:val="00DB7352"/>
    <w:rsid w:val="00DD16DE"/>
    <w:rsid w:val="00DD3A37"/>
    <w:rsid w:val="00DD3C20"/>
    <w:rsid w:val="00DE5508"/>
    <w:rsid w:val="00DE741D"/>
    <w:rsid w:val="00E00A2C"/>
    <w:rsid w:val="00E02F21"/>
    <w:rsid w:val="00E226AA"/>
    <w:rsid w:val="00E25C64"/>
    <w:rsid w:val="00E342BA"/>
    <w:rsid w:val="00E3797C"/>
    <w:rsid w:val="00E60FAF"/>
    <w:rsid w:val="00E61996"/>
    <w:rsid w:val="00E7254A"/>
    <w:rsid w:val="00E731A5"/>
    <w:rsid w:val="00E87210"/>
    <w:rsid w:val="00E87E51"/>
    <w:rsid w:val="00E90C7E"/>
    <w:rsid w:val="00E9737F"/>
    <w:rsid w:val="00EA2D85"/>
    <w:rsid w:val="00EA334B"/>
    <w:rsid w:val="00EA65F5"/>
    <w:rsid w:val="00EB22B4"/>
    <w:rsid w:val="00ED0437"/>
    <w:rsid w:val="00EE16A1"/>
    <w:rsid w:val="00EF3155"/>
    <w:rsid w:val="00F04F34"/>
    <w:rsid w:val="00F107C7"/>
    <w:rsid w:val="00F1189E"/>
    <w:rsid w:val="00F143C9"/>
    <w:rsid w:val="00F15CB8"/>
    <w:rsid w:val="00F25761"/>
    <w:rsid w:val="00F36225"/>
    <w:rsid w:val="00F405C0"/>
    <w:rsid w:val="00F53D61"/>
    <w:rsid w:val="00F54987"/>
    <w:rsid w:val="00F7207D"/>
    <w:rsid w:val="00F767CF"/>
    <w:rsid w:val="00FA45AC"/>
    <w:rsid w:val="00FA4FCC"/>
    <w:rsid w:val="00FA5CE1"/>
    <w:rsid w:val="00FB3346"/>
    <w:rsid w:val="00FB5C60"/>
    <w:rsid w:val="00FC45FB"/>
    <w:rsid w:val="00FC7C46"/>
    <w:rsid w:val="00FD2733"/>
    <w:rsid w:val="00FD32F0"/>
    <w:rsid w:val="00FD4C84"/>
    <w:rsid w:val="00FE162C"/>
    <w:rsid w:val="00FE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14:docId w14:val="792AB359"/>
  <w15:docId w15:val="{F253FE40-7E1F-4539-A86F-C5A529FE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2A3"/>
  </w:style>
  <w:style w:type="paragraph" w:styleId="Heading1">
    <w:name w:val="heading 1"/>
    <w:basedOn w:val="Normal"/>
    <w:next w:val="Normal"/>
    <w:qFormat/>
    <w:rsid w:val="008A2F7E"/>
    <w:pPr>
      <w:keepNext/>
      <w:tabs>
        <w:tab w:val="center" w:pos="4560"/>
      </w:tabs>
      <w:suppressAutoHyphens/>
      <w:jc w:val="center"/>
      <w:outlineLvl w:val="0"/>
    </w:pPr>
    <w:rPr>
      <w:b/>
      <w:spacing w:val="-3"/>
      <w:u w:val="single"/>
    </w:rPr>
  </w:style>
  <w:style w:type="paragraph" w:styleId="Heading2">
    <w:name w:val="heading 2"/>
    <w:basedOn w:val="Normal"/>
    <w:next w:val="Normal"/>
    <w:qFormat/>
    <w:rsid w:val="00093E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93EC2"/>
    <w:pPr>
      <w:keepNext/>
      <w:spacing w:before="240" w:after="60"/>
      <w:outlineLvl w:val="2"/>
    </w:pPr>
    <w:rPr>
      <w:rFonts w:ascii="Arial" w:hAnsi="Arial" w:cs="Arial"/>
      <w:b/>
      <w:bCs/>
      <w:sz w:val="26"/>
      <w:szCs w:val="26"/>
    </w:rPr>
  </w:style>
  <w:style w:type="paragraph" w:styleId="Heading4">
    <w:name w:val="heading 4"/>
    <w:basedOn w:val="Normal"/>
    <w:next w:val="Normal"/>
    <w:qFormat/>
    <w:rsid w:val="00E61996"/>
    <w:pPr>
      <w:keepNext/>
      <w:spacing w:before="240" w:after="60"/>
      <w:outlineLvl w:val="3"/>
    </w:pPr>
    <w:rPr>
      <w:b/>
      <w:bCs/>
      <w:sz w:val="28"/>
      <w:szCs w:val="28"/>
    </w:rPr>
  </w:style>
  <w:style w:type="paragraph" w:styleId="Heading5">
    <w:name w:val="heading 5"/>
    <w:basedOn w:val="Normal"/>
    <w:next w:val="Normal"/>
    <w:qFormat/>
    <w:rsid w:val="00E61996"/>
    <w:pPr>
      <w:spacing w:before="240" w:after="60"/>
      <w:outlineLvl w:val="4"/>
    </w:pPr>
    <w:rPr>
      <w:b/>
      <w:bCs/>
      <w:i/>
      <w:iCs/>
      <w:sz w:val="26"/>
      <w:szCs w:val="26"/>
    </w:rPr>
  </w:style>
  <w:style w:type="paragraph" w:styleId="Heading8">
    <w:name w:val="heading 8"/>
    <w:basedOn w:val="Normal"/>
    <w:next w:val="Normal"/>
    <w:qFormat/>
    <w:rsid w:val="00E342B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2A3"/>
    <w:pPr>
      <w:tabs>
        <w:tab w:val="center" w:pos="4320"/>
        <w:tab w:val="right" w:pos="8640"/>
      </w:tabs>
    </w:pPr>
  </w:style>
  <w:style w:type="paragraph" w:styleId="Footer">
    <w:name w:val="footer"/>
    <w:basedOn w:val="Normal"/>
    <w:rsid w:val="006B02A3"/>
    <w:pPr>
      <w:tabs>
        <w:tab w:val="center" w:pos="4320"/>
        <w:tab w:val="right" w:pos="8640"/>
      </w:tabs>
    </w:pPr>
  </w:style>
  <w:style w:type="paragraph" w:styleId="BalloonText">
    <w:name w:val="Balloon Text"/>
    <w:basedOn w:val="Normal"/>
    <w:semiHidden/>
    <w:rsid w:val="00710164"/>
    <w:rPr>
      <w:rFonts w:ascii="Tahoma" w:hAnsi="Tahoma" w:cs="Tahoma"/>
      <w:sz w:val="16"/>
      <w:szCs w:val="16"/>
    </w:rPr>
  </w:style>
  <w:style w:type="paragraph" w:styleId="BodyTextIndent">
    <w:name w:val="Body Text Indent"/>
    <w:basedOn w:val="Normal"/>
    <w:rsid w:val="008A2F7E"/>
    <w:pPr>
      <w:tabs>
        <w:tab w:val="left" w:pos="-720"/>
        <w:tab w:val="left" w:pos="0"/>
      </w:tabs>
      <w:suppressAutoHyphens/>
      <w:ind w:left="690" w:hanging="690"/>
      <w:jc w:val="both"/>
    </w:pPr>
    <w:rPr>
      <w:spacing w:val="-3"/>
    </w:rPr>
  </w:style>
  <w:style w:type="paragraph" w:styleId="BodyTextIndent2">
    <w:name w:val="Body Text Indent 2"/>
    <w:basedOn w:val="Normal"/>
    <w:rsid w:val="008A2F7E"/>
    <w:pPr>
      <w:tabs>
        <w:tab w:val="left" w:pos="-720"/>
      </w:tabs>
      <w:suppressAutoHyphens/>
      <w:ind w:left="990" w:hanging="270"/>
      <w:jc w:val="both"/>
    </w:pPr>
    <w:rPr>
      <w:spacing w:val="-3"/>
    </w:rPr>
  </w:style>
  <w:style w:type="table" w:styleId="TableGrid">
    <w:name w:val="Table Grid"/>
    <w:basedOn w:val="TableNormal"/>
    <w:rsid w:val="009A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61996"/>
    <w:pPr>
      <w:overflowPunct w:val="0"/>
      <w:autoSpaceDE w:val="0"/>
      <w:autoSpaceDN w:val="0"/>
      <w:adjustRightInd w:val="0"/>
      <w:spacing w:after="120" w:line="480" w:lineRule="auto"/>
      <w:textAlignment w:val="baseline"/>
    </w:pPr>
    <w:rPr>
      <w:rFonts w:ascii="Arial" w:hAnsi="Arial"/>
    </w:rPr>
  </w:style>
  <w:style w:type="paragraph" w:styleId="BodyTextIndent3">
    <w:name w:val="Body Text Indent 3"/>
    <w:basedOn w:val="Normal"/>
    <w:rsid w:val="00E25C64"/>
    <w:pPr>
      <w:spacing w:after="120"/>
      <w:ind w:left="360"/>
    </w:pPr>
    <w:rPr>
      <w:sz w:val="16"/>
      <w:szCs w:val="16"/>
    </w:rPr>
  </w:style>
  <w:style w:type="paragraph" w:styleId="BlockText">
    <w:name w:val="Block Text"/>
    <w:basedOn w:val="Normal"/>
    <w:rsid w:val="00E25C64"/>
    <w:pPr>
      <w:tabs>
        <w:tab w:val="left" w:pos="-720"/>
        <w:tab w:val="left" w:pos="0"/>
      </w:tabs>
      <w:suppressAutoHyphens/>
      <w:ind w:left="720" w:right="60"/>
      <w:jc w:val="both"/>
    </w:pPr>
    <w:rPr>
      <w:rFonts w:ascii="Arial" w:hAnsi="Arial"/>
      <w:spacing w:val="-3"/>
    </w:rPr>
  </w:style>
  <w:style w:type="paragraph" w:styleId="BodyText">
    <w:name w:val="Body Text"/>
    <w:basedOn w:val="Normal"/>
    <w:rsid w:val="00E25C64"/>
    <w:pPr>
      <w:spacing w:after="120"/>
    </w:pPr>
  </w:style>
  <w:style w:type="paragraph" w:customStyle="1" w:styleId="Document1">
    <w:name w:val="Document 1"/>
    <w:rsid w:val="00E342BA"/>
    <w:pPr>
      <w:keepNext/>
      <w:keepLines/>
      <w:widowControl w:val="0"/>
      <w:tabs>
        <w:tab w:val="left" w:pos="-720"/>
      </w:tabs>
      <w:suppressAutoHyphens/>
    </w:pPr>
    <w:rPr>
      <w:rFonts w:ascii="Swiss Roman" w:hAnsi="Swiss Roman"/>
    </w:rPr>
  </w:style>
  <w:style w:type="paragraph" w:styleId="Title">
    <w:name w:val="Title"/>
    <w:basedOn w:val="Normal"/>
    <w:qFormat/>
    <w:rsid w:val="00E342BA"/>
    <w:pPr>
      <w:tabs>
        <w:tab w:val="center" w:pos="4560"/>
      </w:tabs>
      <w:suppressAutoHyphens/>
      <w:jc w:val="center"/>
    </w:pPr>
    <w:rPr>
      <w:b/>
      <w:spacing w:val="-3"/>
    </w:rPr>
  </w:style>
  <w:style w:type="paragraph" w:styleId="Subtitle">
    <w:name w:val="Subtitle"/>
    <w:basedOn w:val="Normal"/>
    <w:qFormat/>
    <w:rsid w:val="00E342BA"/>
    <w:pPr>
      <w:tabs>
        <w:tab w:val="center" w:pos="4560"/>
      </w:tabs>
      <w:suppressAutoHyphens/>
      <w:jc w:val="center"/>
    </w:pPr>
    <w:rPr>
      <w:b/>
      <w:spacing w:val="-3"/>
    </w:rPr>
  </w:style>
  <w:style w:type="paragraph" w:styleId="DocumentMap">
    <w:name w:val="Document Map"/>
    <w:basedOn w:val="Normal"/>
    <w:semiHidden/>
    <w:rsid w:val="00FD32F0"/>
    <w:pPr>
      <w:shd w:val="clear" w:color="auto" w:fill="000080"/>
    </w:pPr>
    <w:rPr>
      <w:rFonts w:ascii="Tahoma" w:hAnsi="Tahoma" w:cs="Tahoma"/>
    </w:rPr>
  </w:style>
  <w:style w:type="paragraph" w:styleId="ListParagraph">
    <w:name w:val="List Paragraph"/>
    <w:basedOn w:val="Normal"/>
    <w:uiPriority w:val="34"/>
    <w:qFormat/>
    <w:rsid w:val="00537475"/>
    <w:pPr>
      <w:ind w:left="720"/>
      <w:contextualSpacing/>
    </w:pPr>
  </w:style>
  <w:style w:type="character" w:styleId="CommentReference">
    <w:name w:val="annotation reference"/>
    <w:basedOn w:val="DefaultParagraphFont"/>
    <w:semiHidden/>
    <w:unhideWhenUsed/>
    <w:rsid w:val="004C2AA9"/>
    <w:rPr>
      <w:sz w:val="16"/>
      <w:szCs w:val="16"/>
    </w:rPr>
  </w:style>
  <w:style w:type="paragraph" w:styleId="CommentText">
    <w:name w:val="annotation text"/>
    <w:basedOn w:val="Normal"/>
    <w:link w:val="CommentTextChar"/>
    <w:semiHidden/>
    <w:unhideWhenUsed/>
    <w:rsid w:val="004C2AA9"/>
  </w:style>
  <w:style w:type="character" w:customStyle="1" w:styleId="CommentTextChar">
    <w:name w:val="Comment Text Char"/>
    <w:basedOn w:val="DefaultParagraphFont"/>
    <w:link w:val="CommentText"/>
    <w:semiHidden/>
    <w:rsid w:val="004C2AA9"/>
  </w:style>
  <w:style w:type="paragraph" w:styleId="CommentSubject">
    <w:name w:val="annotation subject"/>
    <w:basedOn w:val="CommentText"/>
    <w:next w:val="CommentText"/>
    <w:link w:val="CommentSubjectChar"/>
    <w:semiHidden/>
    <w:unhideWhenUsed/>
    <w:rsid w:val="004C2AA9"/>
    <w:rPr>
      <w:b/>
      <w:bCs/>
    </w:rPr>
  </w:style>
  <w:style w:type="character" w:customStyle="1" w:styleId="CommentSubjectChar">
    <w:name w:val="Comment Subject Char"/>
    <w:basedOn w:val="CommentTextChar"/>
    <w:link w:val="CommentSubject"/>
    <w:semiHidden/>
    <w:rsid w:val="004C2AA9"/>
    <w:rPr>
      <w:b/>
      <w:bCs/>
    </w:rPr>
  </w:style>
  <w:style w:type="paragraph" w:styleId="Revision">
    <w:name w:val="Revision"/>
    <w:hidden/>
    <w:uiPriority w:val="99"/>
    <w:semiHidden/>
    <w:rsid w:val="00D7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202</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 - Sheet No 24 - 5th.doc</vt:lpstr>
    </vt:vector>
  </TitlesOfParts>
  <Company>NiSource</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Sheet No 24 - 5th.doc</dc:title>
  <dc:creator>NiSource</dc:creator>
  <cp:keywords>Legal, State Regulatory &amp; Legislation, State Utility Commission, Ohio, tariffs, 2010, Auction, 08-1344-GA-EXM, final, V, VI, IV, VII, VIII</cp:keywords>
  <cp:lastModifiedBy>Helenthal \ Cynthia \ J</cp:lastModifiedBy>
  <cp:revision>13</cp:revision>
  <cp:lastPrinted>2017-05-31T13:49:00Z</cp:lastPrinted>
  <dcterms:created xsi:type="dcterms:W3CDTF">2019-08-19T19:52:00Z</dcterms:created>
  <dcterms:modified xsi:type="dcterms:W3CDTF">2022-08-25T16:40:00Z</dcterms:modified>
</cp:coreProperties>
</file>