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4E3AD" w14:textId="77777777" w:rsidR="00A14473" w:rsidRPr="00444D23" w:rsidRDefault="00346E6A" w:rsidP="00346E6A">
      <w:pPr>
        <w:spacing w:after="0"/>
        <w:jc w:val="center"/>
        <w:rPr>
          <w:b/>
        </w:rPr>
      </w:pPr>
      <w:r w:rsidRPr="00444D23">
        <w:rPr>
          <w:b/>
        </w:rPr>
        <w:t xml:space="preserve">BEFORE </w:t>
      </w:r>
    </w:p>
    <w:p w14:paraId="38D2A4F8" w14:textId="7FF125AC" w:rsidR="00346E6A" w:rsidRPr="00444D23" w:rsidRDefault="00346E6A" w:rsidP="00A14473">
      <w:pPr>
        <w:spacing w:after="0"/>
        <w:jc w:val="center"/>
        <w:rPr>
          <w:b/>
        </w:rPr>
      </w:pPr>
      <w:r w:rsidRPr="00444D23">
        <w:rPr>
          <w:b/>
        </w:rPr>
        <w:t>THE</w:t>
      </w:r>
      <w:r w:rsidR="00A14473" w:rsidRPr="00444D23">
        <w:rPr>
          <w:b/>
        </w:rPr>
        <w:t xml:space="preserve"> </w:t>
      </w:r>
      <w:r w:rsidRPr="00444D23">
        <w:rPr>
          <w:b/>
        </w:rPr>
        <w:t>PUBLIC UTILITIES COMMISSION OF OHIO</w:t>
      </w:r>
    </w:p>
    <w:p w14:paraId="040F922B" w14:textId="77777777" w:rsidR="00346E6A" w:rsidRPr="00444D23" w:rsidRDefault="00346E6A" w:rsidP="00346E6A">
      <w:pPr>
        <w:spacing w:after="0"/>
      </w:pPr>
    </w:p>
    <w:tbl>
      <w:tblPr>
        <w:tblStyle w:val="TableGrid1"/>
        <w:tblW w:w="9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440"/>
        <w:gridCol w:w="4094"/>
      </w:tblGrid>
      <w:tr w:rsidR="00A42603" w:rsidRPr="00444D23" w14:paraId="531B182A" w14:textId="7B027F95" w:rsidTr="00A42603">
        <w:trPr>
          <w:trHeight w:val="1137"/>
        </w:trPr>
        <w:tc>
          <w:tcPr>
            <w:tcW w:w="5011" w:type="dxa"/>
          </w:tcPr>
          <w:p w14:paraId="18DADC65" w14:textId="77777777" w:rsidR="00A42603" w:rsidRPr="00905F0D" w:rsidRDefault="00905F0D" w:rsidP="00067E8A">
            <w:pPr>
              <w:rPr>
                <w:rFonts w:ascii="Times New Roman" w:hAnsi="Times New Roman" w:cs="Times New Roman"/>
                <w:sz w:val="24"/>
                <w:szCs w:val="24"/>
              </w:rPr>
            </w:pPr>
            <w:r w:rsidRPr="00905F0D">
              <w:rPr>
                <w:rFonts w:ascii="Times New Roman" w:hAnsi="Times New Roman" w:cs="Times New Roman"/>
                <w:sz w:val="24"/>
                <w:szCs w:val="24"/>
              </w:rPr>
              <w:t>In the Matter of the Application of Columbia Gas of Ohio, Inc. for Authority to Amend its Filed Tariffs to Increase the Rates and Charges for Gas Services and Related Matters.</w:t>
            </w:r>
          </w:p>
          <w:p w14:paraId="0391EE43" w14:textId="7C2454EC" w:rsidR="00905F0D" w:rsidRPr="00444D23" w:rsidRDefault="00905F0D" w:rsidP="00067E8A">
            <w:pPr>
              <w:rPr>
                <w:rFonts w:ascii="Times New Roman" w:hAnsi="Times New Roman" w:cs="Times New Roman"/>
                <w:sz w:val="24"/>
                <w:szCs w:val="24"/>
              </w:rPr>
            </w:pPr>
          </w:p>
        </w:tc>
        <w:tc>
          <w:tcPr>
            <w:tcW w:w="440" w:type="dxa"/>
          </w:tcPr>
          <w:p w14:paraId="106E1FD0" w14:textId="77777777" w:rsidR="00A42603" w:rsidRPr="00444D23" w:rsidRDefault="00A42603" w:rsidP="00067E8A">
            <w:pPr>
              <w:rPr>
                <w:rFonts w:ascii="Times New Roman" w:hAnsi="Times New Roman" w:cs="Times New Roman"/>
                <w:sz w:val="24"/>
                <w:szCs w:val="24"/>
              </w:rPr>
            </w:pPr>
          </w:p>
        </w:tc>
        <w:tc>
          <w:tcPr>
            <w:tcW w:w="4094" w:type="dxa"/>
            <w:vAlign w:val="center"/>
          </w:tcPr>
          <w:p w14:paraId="6BC72D20" w14:textId="5864D84B" w:rsidR="00A42603" w:rsidRPr="00444D23" w:rsidRDefault="00905F0D" w:rsidP="00067E8A">
            <w:pPr>
              <w:spacing w:line="259" w:lineRule="auto"/>
              <w:rPr>
                <w:rFonts w:ascii="Times New Roman" w:hAnsi="Times New Roman" w:cs="Times New Roman"/>
                <w:sz w:val="24"/>
                <w:szCs w:val="24"/>
              </w:rPr>
            </w:pPr>
            <w:r w:rsidRPr="006C15DF">
              <w:rPr>
                <w:rFonts w:ascii="Times New Roman" w:hAnsi="Times New Roman" w:cs="Times New Roman"/>
                <w:sz w:val="24"/>
                <w:szCs w:val="24"/>
              </w:rPr>
              <w:t>Case No. 21-637-GA-AIR</w:t>
            </w:r>
          </w:p>
        </w:tc>
      </w:tr>
      <w:tr w:rsidR="00A42603" w:rsidRPr="00444D23" w14:paraId="5A6320B0" w14:textId="2A341945" w:rsidTr="00A42603">
        <w:trPr>
          <w:trHeight w:val="735"/>
        </w:trPr>
        <w:tc>
          <w:tcPr>
            <w:tcW w:w="5011" w:type="dxa"/>
          </w:tcPr>
          <w:p w14:paraId="21156436" w14:textId="77777777" w:rsidR="00A42603" w:rsidRPr="00EC5737" w:rsidRDefault="00EC5737" w:rsidP="00067E8A">
            <w:pPr>
              <w:rPr>
                <w:rFonts w:ascii="Times New Roman" w:hAnsi="Times New Roman" w:cs="Times New Roman"/>
                <w:sz w:val="24"/>
                <w:szCs w:val="24"/>
              </w:rPr>
            </w:pPr>
            <w:r w:rsidRPr="00EC5737">
              <w:rPr>
                <w:rFonts w:ascii="Times New Roman" w:hAnsi="Times New Roman" w:cs="Times New Roman"/>
                <w:sz w:val="24"/>
                <w:szCs w:val="24"/>
              </w:rPr>
              <w:t>In the Matter of the Application of Columbia Gas of Ohio, Inc. for Approval of an Alternative Form of Regulation.</w:t>
            </w:r>
          </w:p>
          <w:p w14:paraId="720AD38B" w14:textId="6A6E35DE" w:rsidR="00EC5737" w:rsidRPr="00794588" w:rsidRDefault="00EC5737" w:rsidP="00067E8A">
            <w:pPr>
              <w:rPr>
                <w:rFonts w:ascii="Times New Roman" w:hAnsi="Times New Roman" w:cs="Times New Roman"/>
                <w:sz w:val="24"/>
                <w:szCs w:val="24"/>
                <w:highlight w:val="lightGray"/>
              </w:rPr>
            </w:pPr>
          </w:p>
        </w:tc>
        <w:tc>
          <w:tcPr>
            <w:tcW w:w="440" w:type="dxa"/>
          </w:tcPr>
          <w:p w14:paraId="24627542" w14:textId="77777777" w:rsidR="00A42603" w:rsidRPr="00794588" w:rsidRDefault="00A42603" w:rsidP="00067E8A">
            <w:pPr>
              <w:rPr>
                <w:rFonts w:ascii="Times New Roman" w:hAnsi="Times New Roman" w:cs="Times New Roman"/>
                <w:sz w:val="24"/>
                <w:szCs w:val="24"/>
                <w:highlight w:val="lightGray"/>
              </w:rPr>
            </w:pPr>
          </w:p>
        </w:tc>
        <w:tc>
          <w:tcPr>
            <w:tcW w:w="4094" w:type="dxa"/>
            <w:vAlign w:val="center"/>
          </w:tcPr>
          <w:p w14:paraId="70391EE5" w14:textId="13A042D3" w:rsidR="00A42603" w:rsidRPr="00794588" w:rsidRDefault="006D6A88" w:rsidP="00067E8A">
            <w:pPr>
              <w:rPr>
                <w:rFonts w:ascii="Times New Roman" w:hAnsi="Times New Roman" w:cs="Times New Roman"/>
                <w:sz w:val="24"/>
                <w:szCs w:val="24"/>
                <w:highlight w:val="lightGray"/>
              </w:rPr>
            </w:pPr>
            <w:r w:rsidRPr="006D6A88">
              <w:rPr>
                <w:rFonts w:ascii="Times New Roman" w:hAnsi="Times New Roman" w:cs="Times New Roman"/>
                <w:sz w:val="24"/>
                <w:szCs w:val="24"/>
              </w:rPr>
              <w:t>Case No. 21-638-GA-ALT</w:t>
            </w:r>
          </w:p>
        </w:tc>
      </w:tr>
      <w:tr w:rsidR="00A42603" w:rsidRPr="00444D23" w14:paraId="326F124F" w14:textId="4C7243F8" w:rsidTr="00A42603">
        <w:trPr>
          <w:trHeight w:val="899"/>
        </w:trPr>
        <w:tc>
          <w:tcPr>
            <w:tcW w:w="5011" w:type="dxa"/>
          </w:tcPr>
          <w:p w14:paraId="27E9F68D" w14:textId="3D3B6872" w:rsidR="00A42603" w:rsidRPr="006D6A88" w:rsidRDefault="006D6A88" w:rsidP="00067E8A">
            <w:pPr>
              <w:rPr>
                <w:rFonts w:ascii="Times New Roman" w:hAnsi="Times New Roman" w:cs="Times New Roman"/>
                <w:sz w:val="24"/>
                <w:szCs w:val="24"/>
              </w:rPr>
            </w:pPr>
            <w:r w:rsidRPr="006D6A88">
              <w:rPr>
                <w:rFonts w:ascii="Times New Roman" w:hAnsi="Times New Roman" w:cs="Times New Roman"/>
                <w:sz w:val="24"/>
                <w:szCs w:val="24"/>
              </w:rPr>
              <w:t>In the Matter of the Application of Columbia Gas of Ohio, Inc. for Approval of a Demand Side Management Program for its Residential and Commercial Customers.</w:t>
            </w:r>
          </w:p>
        </w:tc>
        <w:tc>
          <w:tcPr>
            <w:tcW w:w="440" w:type="dxa"/>
          </w:tcPr>
          <w:p w14:paraId="55A4474D" w14:textId="77777777" w:rsidR="00A42603" w:rsidRPr="006D6A88" w:rsidRDefault="00A42603" w:rsidP="00067E8A">
            <w:pPr>
              <w:rPr>
                <w:rFonts w:ascii="Times New Roman" w:hAnsi="Times New Roman" w:cs="Times New Roman"/>
                <w:sz w:val="24"/>
                <w:szCs w:val="24"/>
              </w:rPr>
            </w:pPr>
          </w:p>
          <w:p w14:paraId="1A504B23" w14:textId="77777777" w:rsidR="00A42603" w:rsidRPr="006D6A88" w:rsidRDefault="00A42603" w:rsidP="00067E8A">
            <w:pPr>
              <w:rPr>
                <w:rFonts w:ascii="Times New Roman" w:hAnsi="Times New Roman" w:cs="Times New Roman"/>
                <w:sz w:val="24"/>
                <w:szCs w:val="24"/>
              </w:rPr>
            </w:pPr>
          </w:p>
          <w:p w14:paraId="155F425A" w14:textId="77777777" w:rsidR="00A42603" w:rsidRPr="006D6A88" w:rsidRDefault="00A42603" w:rsidP="00067E8A">
            <w:pPr>
              <w:rPr>
                <w:rFonts w:ascii="Times New Roman" w:hAnsi="Times New Roman" w:cs="Times New Roman"/>
                <w:sz w:val="24"/>
                <w:szCs w:val="24"/>
              </w:rPr>
            </w:pPr>
          </w:p>
        </w:tc>
        <w:tc>
          <w:tcPr>
            <w:tcW w:w="4094" w:type="dxa"/>
            <w:vAlign w:val="center"/>
          </w:tcPr>
          <w:p w14:paraId="028138DC" w14:textId="4C361B22" w:rsidR="00C6477A" w:rsidRPr="006D6A88" w:rsidRDefault="006D6A88" w:rsidP="00067E8A">
            <w:pPr>
              <w:rPr>
                <w:rFonts w:ascii="Times New Roman" w:hAnsi="Times New Roman" w:cs="Times New Roman"/>
                <w:sz w:val="24"/>
                <w:szCs w:val="24"/>
              </w:rPr>
            </w:pPr>
            <w:r w:rsidRPr="006D6A88">
              <w:rPr>
                <w:rFonts w:ascii="Times New Roman" w:hAnsi="Times New Roman" w:cs="Times New Roman"/>
                <w:sz w:val="24"/>
                <w:szCs w:val="24"/>
              </w:rPr>
              <w:t>Case No. 21-639-GA-UNC</w:t>
            </w:r>
          </w:p>
        </w:tc>
      </w:tr>
      <w:tr w:rsidR="00C6477A" w:rsidRPr="00444D23" w14:paraId="5BA7E6CD" w14:textId="77777777" w:rsidTr="00A42603">
        <w:trPr>
          <w:trHeight w:val="899"/>
        </w:trPr>
        <w:tc>
          <w:tcPr>
            <w:tcW w:w="5011" w:type="dxa"/>
          </w:tcPr>
          <w:p w14:paraId="510E5AD2" w14:textId="77777777" w:rsidR="00C6477A" w:rsidRPr="0087483F" w:rsidRDefault="00C6477A" w:rsidP="00067E8A">
            <w:pPr>
              <w:rPr>
                <w:rFonts w:ascii="Times New Roman" w:hAnsi="Times New Roman" w:cs="Times New Roman"/>
                <w:sz w:val="24"/>
                <w:szCs w:val="24"/>
              </w:rPr>
            </w:pPr>
          </w:p>
          <w:p w14:paraId="4B9D61E5" w14:textId="62F1C617" w:rsidR="00C6477A" w:rsidRPr="0087483F" w:rsidRDefault="0087483F" w:rsidP="00067E8A">
            <w:pPr>
              <w:rPr>
                <w:rFonts w:ascii="Times New Roman" w:hAnsi="Times New Roman" w:cs="Times New Roman"/>
                <w:sz w:val="24"/>
                <w:szCs w:val="24"/>
              </w:rPr>
            </w:pPr>
            <w:r w:rsidRPr="0087483F">
              <w:rPr>
                <w:rFonts w:ascii="Times New Roman" w:hAnsi="Times New Roman" w:cs="Times New Roman"/>
                <w:sz w:val="24"/>
                <w:szCs w:val="24"/>
              </w:rPr>
              <w:t>In the Matter of the Application of Columbia Gas of Ohio, Inc. for Approval to Change Accounting Methods</w:t>
            </w:r>
          </w:p>
        </w:tc>
        <w:tc>
          <w:tcPr>
            <w:tcW w:w="440" w:type="dxa"/>
          </w:tcPr>
          <w:p w14:paraId="6FC165A1" w14:textId="77777777" w:rsidR="00C6477A" w:rsidRPr="0087483F" w:rsidRDefault="00C6477A" w:rsidP="00067E8A">
            <w:pPr>
              <w:rPr>
                <w:rFonts w:ascii="Times New Roman" w:hAnsi="Times New Roman" w:cs="Times New Roman"/>
                <w:sz w:val="24"/>
                <w:szCs w:val="24"/>
              </w:rPr>
            </w:pPr>
          </w:p>
        </w:tc>
        <w:tc>
          <w:tcPr>
            <w:tcW w:w="4094" w:type="dxa"/>
            <w:vAlign w:val="center"/>
          </w:tcPr>
          <w:p w14:paraId="6964D0B7" w14:textId="31C8BDE0" w:rsidR="00C6477A" w:rsidRPr="0087483F" w:rsidRDefault="0087483F" w:rsidP="00067E8A">
            <w:pPr>
              <w:rPr>
                <w:rFonts w:ascii="Times New Roman" w:hAnsi="Times New Roman" w:cs="Times New Roman"/>
                <w:sz w:val="24"/>
                <w:szCs w:val="24"/>
              </w:rPr>
            </w:pPr>
            <w:r w:rsidRPr="0087483F">
              <w:rPr>
                <w:rFonts w:ascii="Times New Roman" w:hAnsi="Times New Roman" w:cs="Times New Roman"/>
                <w:sz w:val="24"/>
                <w:szCs w:val="24"/>
              </w:rPr>
              <w:t>Case No. 21-640-GA-AAM</w:t>
            </w:r>
          </w:p>
        </w:tc>
      </w:tr>
    </w:tbl>
    <w:p w14:paraId="016C0E04" w14:textId="77777777" w:rsidR="00C6477A" w:rsidRDefault="00C6477A" w:rsidP="00346E6A">
      <w:pPr>
        <w:sectPr w:rsidR="00C6477A" w:rsidSect="00346E6A">
          <w:headerReference w:type="default" r:id="rId11"/>
          <w:footerReference w:type="default" r:id="rId12"/>
          <w:headerReference w:type="first" r:id="rId13"/>
          <w:pgSz w:w="12245" w:h="15703"/>
          <w:pgMar w:top="1440" w:right="1440" w:bottom="1440" w:left="1440" w:header="720" w:footer="720" w:gutter="0"/>
          <w:cols w:space="720"/>
          <w:noEndnote/>
          <w:docGrid w:linePitch="326"/>
        </w:sectPr>
      </w:pPr>
    </w:p>
    <w:p w14:paraId="4009A428" w14:textId="2266CA88" w:rsidR="00C6477A" w:rsidRDefault="00C6477A" w:rsidP="002B009B">
      <w:pPr>
        <w:pBdr>
          <w:top w:val="single" w:sz="12" w:space="1" w:color="auto"/>
          <w:bottom w:val="single" w:sz="12" w:space="1" w:color="auto"/>
        </w:pBdr>
        <w:spacing w:after="0"/>
        <w:jc w:val="center"/>
        <w:rPr>
          <w:b/>
          <w:bCs/>
          <w:caps/>
        </w:rPr>
        <w:sectPr w:rsidR="00C6477A" w:rsidSect="00C6477A">
          <w:type w:val="continuous"/>
          <w:pgSz w:w="12245" w:h="15703"/>
          <w:pgMar w:top="1440" w:right="1440" w:bottom="1440" w:left="1440" w:header="720" w:footer="720" w:gutter="0"/>
          <w:cols w:num="2" w:space="720"/>
          <w:noEndnote/>
          <w:docGrid w:linePitch="326"/>
        </w:sectPr>
      </w:pPr>
    </w:p>
    <w:p w14:paraId="49F06B47" w14:textId="29626D58" w:rsidR="002B009B" w:rsidRPr="00444D23" w:rsidRDefault="002B009B" w:rsidP="002B009B">
      <w:pPr>
        <w:pBdr>
          <w:top w:val="single" w:sz="12" w:space="1" w:color="auto"/>
          <w:bottom w:val="single" w:sz="12" w:space="1" w:color="auto"/>
        </w:pBdr>
        <w:spacing w:after="0"/>
        <w:jc w:val="center"/>
        <w:rPr>
          <w:b/>
          <w:bCs/>
          <w:caps/>
        </w:rPr>
      </w:pPr>
    </w:p>
    <w:p w14:paraId="67636480" w14:textId="77D946BB" w:rsidR="002B009B" w:rsidRPr="00444D23" w:rsidRDefault="002B009B" w:rsidP="002B009B">
      <w:pPr>
        <w:pBdr>
          <w:top w:val="single" w:sz="12" w:space="1" w:color="auto"/>
          <w:bottom w:val="single" w:sz="12" w:space="1" w:color="auto"/>
        </w:pBdr>
        <w:spacing w:after="0"/>
        <w:jc w:val="center"/>
        <w:rPr>
          <w:b/>
          <w:bCs/>
          <w:caps/>
        </w:rPr>
      </w:pPr>
      <w:r w:rsidRPr="00444D23">
        <w:rPr>
          <w:b/>
          <w:bCs/>
          <w:caps/>
        </w:rPr>
        <w:t xml:space="preserve">Direct Testimony of </w:t>
      </w:r>
      <w:r w:rsidR="00905F0D">
        <w:rPr>
          <w:b/>
          <w:bCs/>
          <w:caps/>
        </w:rPr>
        <w:t>PAUL LEANZA</w:t>
      </w:r>
      <w:r w:rsidRPr="00444D23">
        <w:rPr>
          <w:b/>
          <w:bCs/>
          <w:caps/>
        </w:rPr>
        <w:t xml:space="preserve"> </w:t>
      </w:r>
    </w:p>
    <w:p w14:paraId="1F760D8C" w14:textId="275067F3" w:rsidR="002B009B" w:rsidRPr="00444D23" w:rsidRDefault="002B009B" w:rsidP="002B009B">
      <w:pPr>
        <w:pBdr>
          <w:top w:val="single" w:sz="12" w:space="1" w:color="auto"/>
          <w:bottom w:val="single" w:sz="12" w:space="1" w:color="auto"/>
        </w:pBdr>
        <w:spacing w:after="0"/>
        <w:jc w:val="center"/>
        <w:rPr>
          <w:b/>
          <w:bCs/>
          <w:caps/>
        </w:rPr>
      </w:pPr>
      <w:r w:rsidRPr="00444D23">
        <w:rPr>
          <w:b/>
          <w:bCs/>
          <w:caps/>
        </w:rPr>
        <w:t>on Behalf of Interstate Gas Supply, Inc.</w:t>
      </w:r>
    </w:p>
    <w:p w14:paraId="52B090FF" w14:textId="77777777" w:rsidR="002B009B" w:rsidRPr="00444D23" w:rsidRDefault="002B009B" w:rsidP="002B009B">
      <w:pPr>
        <w:pBdr>
          <w:top w:val="single" w:sz="12" w:space="1" w:color="auto"/>
          <w:bottom w:val="single" w:sz="12" w:space="1" w:color="auto"/>
        </w:pBdr>
        <w:jc w:val="center"/>
        <w:rPr>
          <w:b/>
          <w:bCs/>
          <w:caps/>
        </w:rPr>
      </w:pPr>
    </w:p>
    <w:p w14:paraId="59637155" w14:textId="77777777" w:rsidR="002B009B" w:rsidRPr="00444D23" w:rsidRDefault="002B009B" w:rsidP="00346E6A"/>
    <w:p w14:paraId="25AC0211" w14:textId="77777777" w:rsidR="00346E6A" w:rsidRPr="00444D23" w:rsidRDefault="00346E6A" w:rsidP="00346E6A"/>
    <w:p w14:paraId="52D81320" w14:textId="77777777" w:rsidR="00346E6A" w:rsidRPr="00444D23" w:rsidRDefault="00346E6A" w:rsidP="00346E6A"/>
    <w:p w14:paraId="49BA83AD" w14:textId="135A6808" w:rsidR="00A14473" w:rsidRPr="00444D23" w:rsidRDefault="00A14473" w:rsidP="00346E6A"/>
    <w:p w14:paraId="0E55A8C4" w14:textId="073820FA" w:rsidR="00A14473" w:rsidRDefault="00A14473" w:rsidP="00346E6A"/>
    <w:p w14:paraId="104F860F" w14:textId="77777777" w:rsidR="00FF0103" w:rsidRPr="00444D23" w:rsidRDefault="00FF0103" w:rsidP="00346E6A"/>
    <w:p w14:paraId="0F55CC06" w14:textId="1C970C5A" w:rsidR="00A14473" w:rsidRPr="00444D23" w:rsidRDefault="00A14473" w:rsidP="00346E6A"/>
    <w:p w14:paraId="69C18B6B" w14:textId="410E86F3" w:rsidR="002B009B" w:rsidRPr="00444D23" w:rsidRDefault="002B009B" w:rsidP="00346E6A"/>
    <w:p w14:paraId="09920209" w14:textId="77777777" w:rsidR="00A14473" w:rsidRPr="00444D23" w:rsidRDefault="00A14473" w:rsidP="00346E6A"/>
    <w:p w14:paraId="0F5BBF35" w14:textId="11FF013E" w:rsidR="00A42603" w:rsidRPr="0087483F" w:rsidRDefault="00FF0103" w:rsidP="0087483F">
      <w:pPr>
        <w:ind w:left="5760" w:firstLine="720"/>
        <w:jc w:val="center"/>
        <w:rPr>
          <w:b/>
        </w:rPr>
      </w:pPr>
      <w:r>
        <w:rPr>
          <w:b/>
        </w:rPr>
        <w:t>May</w:t>
      </w:r>
      <w:r w:rsidR="006C15DF">
        <w:rPr>
          <w:b/>
        </w:rPr>
        <w:t xml:space="preserve"> </w:t>
      </w:r>
      <w:r>
        <w:rPr>
          <w:b/>
        </w:rPr>
        <w:t>13</w:t>
      </w:r>
      <w:r w:rsidR="006C15DF">
        <w:rPr>
          <w:b/>
        </w:rPr>
        <w:t>, 2022</w:t>
      </w:r>
    </w:p>
    <w:p w14:paraId="6D8158C3" w14:textId="3AE94898" w:rsidR="008245E7" w:rsidRPr="00444D23" w:rsidRDefault="008245E7" w:rsidP="001A337E">
      <w:pPr>
        <w:rPr>
          <w:b/>
        </w:rPr>
        <w:sectPr w:rsidR="008245E7" w:rsidRPr="00444D23" w:rsidSect="00C6477A">
          <w:type w:val="continuous"/>
          <w:pgSz w:w="12245" w:h="15703"/>
          <w:pgMar w:top="1440" w:right="1440" w:bottom="1440" w:left="1440" w:header="720" w:footer="720" w:gutter="0"/>
          <w:cols w:space="720"/>
          <w:noEndnote/>
          <w:docGrid w:linePitch="326"/>
        </w:sectPr>
      </w:pPr>
    </w:p>
    <w:p w14:paraId="7F811E0D" w14:textId="77777777" w:rsidR="002D4FE6" w:rsidRPr="002D4FE6" w:rsidRDefault="002D4FE6" w:rsidP="002D4FE6">
      <w:pPr>
        <w:pStyle w:val="BodyText"/>
        <w:suppressLineNumbers/>
        <w:spacing w:line="480" w:lineRule="auto"/>
        <w:ind w:firstLine="720"/>
        <w:jc w:val="center"/>
        <w:rPr>
          <w:rFonts w:ascii="Times New Roman" w:hAnsi="Times New Roman" w:cs="Times New Roman"/>
          <w:b/>
          <w:sz w:val="24"/>
          <w:szCs w:val="24"/>
        </w:rPr>
      </w:pPr>
      <w:r w:rsidRPr="002D4FE6">
        <w:rPr>
          <w:rFonts w:ascii="Times New Roman" w:hAnsi="Times New Roman" w:cs="Times New Roman"/>
          <w:b/>
          <w:sz w:val="24"/>
          <w:szCs w:val="24"/>
        </w:rPr>
        <w:lastRenderedPageBreak/>
        <w:t>TABLE OF CONTENTS</w:t>
      </w:r>
    </w:p>
    <w:p w14:paraId="176AD2C9" w14:textId="1C70EB41" w:rsidR="002D4FE6" w:rsidRPr="002D4FE6" w:rsidRDefault="002D4FE6" w:rsidP="002D4FE6">
      <w:pPr>
        <w:pStyle w:val="BodyText"/>
        <w:suppressLineNumbers/>
        <w:spacing w:line="480" w:lineRule="auto"/>
        <w:ind w:firstLine="720"/>
        <w:jc w:val="both"/>
        <w:rPr>
          <w:rFonts w:ascii="Times New Roman" w:hAnsi="Times New Roman" w:cs="Times New Roman"/>
          <w:b/>
          <w:sz w:val="24"/>
          <w:szCs w:val="24"/>
        </w:rPr>
      </w:pPr>
      <w:r w:rsidRPr="002D4FE6">
        <w:rPr>
          <w:rFonts w:ascii="Times New Roman" w:hAnsi="Times New Roman" w:cs="Times New Roman"/>
          <w:b/>
          <w:sz w:val="24"/>
          <w:szCs w:val="24"/>
        </w:rPr>
        <w:t xml:space="preserve">I.   </w:t>
      </w:r>
      <w:r w:rsidRPr="002D4FE6">
        <w:rPr>
          <w:rFonts w:ascii="Times New Roman" w:hAnsi="Times New Roman" w:cs="Times New Roman"/>
          <w:b/>
          <w:sz w:val="24"/>
          <w:szCs w:val="24"/>
        </w:rPr>
        <w:tab/>
        <w:t>Introduction…………</w:t>
      </w:r>
      <w:r>
        <w:rPr>
          <w:rFonts w:ascii="Times New Roman" w:hAnsi="Times New Roman" w:cs="Times New Roman"/>
          <w:b/>
          <w:sz w:val="24"/>
          <w:szCs w:val="24"/>
        </w:rPr>
        <w:t>……………………………………………</w:t>
      </w:r>
      <w:r w:rsidRPr="002D4FE6">
        <w:rPr>
          <w:rFonts w:ascii="Times New Roman" w:hAnsi="Times New Roman" w:cs="Times New Roman"/>
          <w:b/>
          <w:sz w:val="24"/>
          <w:szCs w:val="24"/>
        </w:rPr>
        <w:tab/>
      </w:r>
      <w:r>
        <w:rPr>
          <w:rFonts w:ascii="Times New Roman" w:hAnsi="Times New Roman" w:cs="Times New Roman"/>
          <w:b/>
          <w:sz w:val="24"/>
          <w:szCs w:val="24"/>
        </w:rPr>
        <w:tab/>
      </w:r>
      <w:r w:rsidRPr="002D4FE6">
        <w:rPr>
          <w:rFonts w:ascii="Times New Roman" w:hAnsi="Times New Roman" w:cs="Times New Roman"/>
          <w:b/>
          <w:sz w:val="24"/>
          <w:szCs w:val="24"/>
        </w:rPr>
        <w:t>3</w:t>
      </w:r>
    </w:p>
    <w:p w14:paraId="782523FC" w14:textId="792FE0CB" w:rsidR="002D4FE6" w:rsidRPr="002D4FE6" w:rsidRDefault="002D4FE6" w:rsidP="002D4FE6">
      <w:pPr>
        <w:pStyle w:val="BodyText"/>
        <w:suppressLineNumbers/>
        <w:spacing w:line="480" w:lineRule="auto"/>
        <w:ind w:firstLine="720"/>
        <w:jc w:val="both"/>
        <w:rPr>
          <w:rFonts w:ascii="Times New Roman" w:hAnsi="Times New Roman" w:cs="Times New Roman"/>
          <w:b/>
          <w:sz w:val="24"/>
          <w:szCs w:val="24"/>
        </w:rPr>
      </w:pPr>
      <w:r w:rsidRPr="002D4FE6">
        <w:rPr>
          <w:rFonts w:ascii="Times New Roman" w:hAnsi="Times New Roman" w:cs="Times New Roman"/>
          <w:b/>
          <w:sz w:val="24"/>
          <w:szCs w:val="24"/>
        </w:rPr>
        <w:t xml:space="preserve">II. </w:t>
      </w:r>
      <w:r w:rsidRPr="002D4FE6">
        <w:rPr>
          <w:rFonts w:ascii="Times New Roman" w:hAnsi="Times New Roman" w:cs="Times New Roman"/>
          <w:b/>
          <w:sz w:val="24"/>
          <w:szCs w:val="24"/>
        </w:rPr>
        <w:tab/>
        <w:t>Standard Choice Offer</w:t>
      </w:r>
      <w:r>
        <w:rPr>
          <w:rFonts w:ascii="Times New Roman" w:hAnsi="Times New Roman" w:cs="Times New Roman"/>
          <w:b/>
          <w:sz w:val="24"/>
          <w:szCs w:val="24"/>
        </w:rPr>
        <w:t>…………………………………………..</w:t>
      </w:r>
      <w:r w:rsidRPr="002D4FE6">
        <w:rPr>
          <w:rFonts w:ascii="Times New Roman" w:hAnsi="Times New Roman" w:cs="Times New Roman"/>
          <w:b/>
          <w:sz w:val="24"/>
          <w:szCs w:val="24"/>
        </w:rPr>
        <w:tab/>
      </w:r>
      <w:r>
        <w:rPr>
          <w:rFonts w:ascii="Times New Roman" w:hAnsi="Times New Roman" w:cs="Times New Roman"/>
          <w:b/>
          <w:sz w:val="24"/>
          <w:szCs w:val="24"/>
        </w:rPr>
        <w:tab/>
      </w:r>
      <w:r w:rsidRPr="002D4FE6">
        <w:rPr>
          <w:rFonts w:ascii="Times New Roman" w:hAnsi="Times New Roman" w:cs="Times New Roman"/>
          <w:b/>
          <w:sz w:val="24"/>
          <w:szCs w:val="24"/>
        </w:rPr>
        <w:t>4</w:t>
      </w:r>
    </w:p>
    <w:p w14:paraId="43E278E0" w14:textId="21DBE649" w:rsidR="002D4FE6" w:rsidRPr="002D4FE6" w:rsidRDefault="002D4FE6" w:rsidP="002D4FE6">
      <w:pPr>
        <w:pStyle w:val="BodyText"/>
        <w:suppressLineNumbers/>
        <w:spacing w:line="480" w:lineRule="auto"/>
        <w:ind w:firstLine="720"/>
        <w:jc w:val="both"/>
        <w:rPr>
          <w:rFonts w:ascii="Times New Roman" w:hAnsi="Times New Roman" w:cs="Times New Roman"/>
          <w:b/>
          <w:sz w:val="24"/>
          <w:szCs w:val="24"/>
        </w:rPr>
      </w:pPr>
      <w:r w:rsidRPr="002D4FE6">
        <w:rPr>
          <w:rFonts w:ascii="Times New Roman" w:hAnsi="Times New Roman" w:cs="Times New Roman"/>
          <w:b/>
          <w:sz w:val="24"/>
          <w:szCs w:val="24"/>
        </w:rPr>
        <w:t xml:space="preserve">III. </w:t>
      </w:r>
      <w:r w:rsidRPr="002D4FE6">
        <w:rPr>
          <w:rFonts w:ascii="Times New Roman" w:hAnsi="Times New Roman" w:cs="Times New Roman"/>
          <w:b/>
          <w:sz w:val="24"/>
          <w:szCs w:val="24"/>
        </w:rPr>
        <w:tab/>
        <w:t>Natural Gas Volatility</w:t>
      </w:r>
      <w:r>
        <w:rPr>
          <w:rFonts w:ascii="Times New Roman" w:hAnsi="Times New Roman" w:cs="Times New Roman"/>
          <w:b/>
          <w:sz w:val="24"/>
          <w:szCs w:val="24"/>
        </w:rPr>
        <w:t>…………………………………………..</w:t>
      </w:r>
      <w:r w:rsidRPr="002D4FE6">
        <w:rPr>
          <w:rFonts w:ascii="Times New Roman" w:hAnsi="Times New Roman" w:cs="Times New Roman"/>
          <w:b/>
          <w:sz w:val="24"/>
          <w:szCs w:val="24"/>
        </w:rPr>
        <w:tab/>
      </w:r>
      <w:r>
        <w:rPr>
          <w:rFonts w:ascii="Times New Roman" w:hAnsi="Times New Roman" w:cs="Times New Roman"/>
          <w:b/>
          <w:sz w:val="24"/>
          <w:szCs w:val="24"/>
        </w:rPr>
        <w:tab/>
      </w:r>
      <w:r w:rsidRPr="002D4FE6">
        <w:rPr>
          <w:rFonts w:ascii="Times New Roman" w:hAnsi="Times New Roman" w:cs="Times New Roman"/>
          <w:b/>
          <w:sz w:val="24"/>
          <w:szCs w:val="24"/>
        </w:rPr>
        <w:t>8</w:t>
      </w:r>
    </w:p>
    <w:p w14:paraId="62440CCE" w14:textId="25F210B7" w:rsidR="002D4FE6" w:rsidRPr="002D4FE6" w:rsidRDefault="002D4FE6" w:rsidP="002D4FE6">
      <w:pPr>
        <w:pStyle w:val="BodyText"/>
        <w:suppressLineNumbers/>
        <w:spacing w:line="480" w:lineRule="auto"/>
        <w:ind w:firstLine="720"/>
        <w:jc w:val="both"/>
        <w:rPr>
          <w:rFonts w:ascii="Times New Roman" w:hAnsi="Times New Roman" w:cs="Times New Roman"/>
          <w:b/>
          <w:sz w:val="24"/>
          <w:szCs w:val="24"/>
        </w:rPr>
      </w:pPr>
      <w:r w:rsidRPr="002D4FE6">
        <w:rPr>
          <w:rFonts w:ascii="Times New Roman" w:hAnsi="Times New Roman" w:cs="Times New Roman"/>
          <w:b/>
          <w:sz w:val="24"/>
          <w:szCs w:val="24"/>
        </w:rPr>
        <w:t xml:space="preserve">IV. </w:t>
      </w:r>
      <w:r w:rsidRPr="002D4FE6">
        <w:rPr>
          <w:rFonts w:ascii="Times New Roman" w:hAnsi="Times New Roman" w:cs="Times New Roman"/>
          <w:b/>
          <w:sz w:val="24"/>
          <w:szCs w:val="24"/>
        </w:rPr>
        <w:tab/>
        <w:t>Natural Gas Trends and the Standard Choice Offer</w:t>
      </w:r>
      <w:r>
        <w:rPr>
          <w:rFonts w:ascii="Times New Roman" w:hAnsi="Times New Roman" w:cs="Times New Roman"/>
          <w:b/>
          <w:sz w:val="24"/>
          <w:szCs w:val="24"/>
        </w:rPr>
        <w:t>…………</w:t>
      </w:r>
      <w:r w:rsidRPr="002D4FE6">
        <w:rPr>
          <w:rFonts w:ascii="Times New Roman" w:hAnsi="Times New Roman" w:cs="Times New Roman"/>
          <w:b/>
          <w:sz w:val="24"/>
          <w:szCs w:val="24"/>
        </w:rPr>
        <w:tab/>
      </w:r>
      <w:r>
        <w:rPr>
          <w:rFonts w:ascii="Times New Roman" w:hAnsi="Times New Roman" w:cs="Times New Roman"/>
          <w:b/>
          <w:sz w:val="24"/>
          <w:szCs w:val="24"/>
        </w:rPr>
        <w:tab/>
      </w:r>
      <w:r w:rsidRPr="002D4FE6">
        <w:rPr>
          <w:rFonts w:ascii="Times New Roman" w:hAnsi="Times New Roman" w:cs="Times New Roman"/>
          <w:b/>
          <w:sz w:val="24"/>
          <w:szCs w:val="24"/>
        </w:rPr>
        <w:t>1</w:t>
      </w:r>
      <w:r w:rsidR="00755F6D">
        <w:rPr>
          <w:rFonts w:ascii="Times New Roman" w:hAnsi="Times New Roman" w:cs="Times New Roman"/>
          <w:b/>
          <w:sz w:val="24"/>
          <w:szCs w:val="24"/>
        </w:rPr>
        <w:t>8</w:t>
      </w:r>
    </w:p>
    <w:p w14:paraId="67AC1619" w14:textId="52E29B0E" w:rsidR="002D4FE6" w:rsidRPr="002D4FE6" w:rsidRDefault="002D4FE6" w:rsidP="002D4FE6">
      <w:pPr>
        <w:pStyle w:val="BodyText"/>
        <w:suppressLineNumbers/>
        <w:spacing w:line="480" w:lineRule="auto"/>
        <w:ind w:firstLine="720"/>
        <w:jc w:val="both"/>
        <w:rPr>
          <w:rFonts w:ascii="Times New Roman" w:hAnsi="Times New Roman" w:cs="Times New Roman"/>
          <w:b/>
          <w:sz w:val="24"/>
          <w:szCs w:val="24"/>
        </w:rPr>
      </w:pPr>
      <w:r w:rsidRPr="002D4FE6">
        <w:rPr>
          <w:rFonts w:ascii="Times New Roman" w:hAnsi="Times New Roman" w:cs="Times New Roman"/>
          <w:b/>
          <w:sz w:val="24"/>
          <w:szCs w:val="24"/>
        </w:rPr>
        <w:t>Certificate of Service</w:t>
      </w:r>
      <w:r w:rsidRPr="002D4FE6">
        <w:rPr>
          <w:rFonts w:ascii="Times New Roman" w:hAnsi="Times New Roman" w:cs="Times New Roman"/>
          <w:b/>
          <w:sz w:val="24"/>
          <w:szCs w:val="24"/>
        </w:rPr>
        <w:tab/>
      </w:r>
      <w:r>
        <w:rPr>
          <w:rFonts w:ascii="Times New Roman" w:hAnsi="Times New Roman" w:cs="Times New Roman"/>
          <w:b/>
          <w:sz w:val="24"/>
          <w:szCs w:val="24"/>
        </w:rPr>
        <w:t>……………………………………………………</w:t>
      </w:r>
      <w:r w:rsidR="00EF4982">
        <w:rPr>
          <w:rFonts w:ascii="Times New Roman" w:hAnsi="Times New Roman" w:cs="Times New Roman"/>
          <w:b/>
          <w:sz w:val="24"/>
          <w:szCs w:val="24"/>
        </w:rPr>
        <w:t>..</w:t>
      </w:r>
      <w:r w:rsidR="00EF4982">
        <w:rPr>
          <w:rFonts w:ascii="Times New Roman" w:hAnsi="Times New Roman" w:cs="Times New Roman"/>
          <w:b/>
          <w:sz w:val="24"/>
          <w:szCs w:val="24"/>
        </w:rPr>
        <w:tab/>
      </w:r>
      <w:r>
        <w:rPr>
          <w:rFonts w:ascii="Times New Roman" w:hAnsi="Times New Roman" w:cs="Times New Roman"/>
          <w:b/>
          <w:sz w:val="24"/>
          <w:szCs w:val="24"/>
        </w:rPr>
        <w:tab/>
      </w:r>
      <w:r w:rsidRPr="002D4FE6">
        <w:rPr>
          <w:rFonts w:ascii="Times New Roman" w:hAnsi="Times New Roman" w:cs="Times New Roman"/>
          <w:b/>
          <w:sz w:val="24"/>
          <w:szCs w:val="24"/>
        </w:rPr>
        <w:t>2</w:t>
      </w:r>
      <w:r w:rsidR="00073F4D">
        <w:rPr>
          <w:rFonts w:ascii="Times New Roman" w:hAnsi="Times New Roman" w:cs="Times New Roman"/>
          <w:b/>
          <w:sz w:val="24"/>
          <w:szCs w:val="24"/>
        </w:rPr>
        <w:t>2</w:t>
      </w:r>
    </w:p>
    <w:p w14:paraId="0D2C23AA" w14:textId="2B5DE7E4" w:rsidR="002D4FE6" w:rsidRPr="00EF4982" w:rsidRDefault="00EF4982" w:rsidP="002D4FE6">
      <w:pPr>
        <w:pStyle w:val="BodyText"/>
        <w:suppressLineNumbers/>
        <w:spacing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t>Appendix……………………………………………………………………            25</w:t>
      </w:r>
    </w:p>
    <w:p w14:paraId="5C6811AA" w14:textId="31A351CE" w:rsidR="002D4FE6" w:rsidRDefault="002D4FE6" w:rsidP="002D4FE6">
      <w:pPr>
        <w:pStyle w:val="BodyText"/>
        <w:suppressLineNumbers/>
        <w:spacing w:line="480" w:lineRule="auto"/>
        <w:ind w:firstLine="720"/>
        <w:jc w:val="both"/>
        <w:rPr>
          <w:rFonts w:ascii="Times New Roman" w:hAnsi="Times New Roman" w:cs="Times New Roman"/>
          <w:b/>
          <w:sz w:val="24"/>
          <w:szCs w:val="24"/>
          <w:u w:val="single"/>
        </w:rPr>
      </w:pPr>
    </w:p>
    <w:p w14:paraId="618621C7" w14:textId="13365C65" w:rsidR="002D4FE6" w:rsidRDefault="002D4FE6" w:rsidP="002D4FE6">
      <w:pPr>
        <w:pStyle w:val="BodyText"/>
        <w:suppressLineNumbers/>
        <w:spacing w:line="480" w:lineRule="auto"/>
        <w:ind w:firstLine="720"/>
        <w:jc w:val="both"/>
        <w:rPr>
          <w:rFonts w:ascii="Times New Roman" w:hAnsi="Times New Roman" w:cs="Times New Roman"/>
          <w:b/>
          <w:sz w:val="24"/>
          <w:szCs w:val="24"/>
          <w:u w:val="single"/>
        </w:rPr>
      </w:pPr>
    </w:p>
    <w:p w14:paraId="27835414" w14:textId="36325434" w:rsidR="002D4FE6" w:rsidRDefault="002D4FE6" w:rsidP="002D4FE6">
      <w:pPr>
        <w:pStyle w:val="BodyText"/>
        <w:suppressLineNumbers/>
        <w:spacing w:line="480" w:lineRule="auto"/>
        <w:ind w:firstLine="720"/>
        <w:jc w:val="both"/>
        <w:rPr>
          <w:rFonts w:ascii="Times New Roman" w:hAnsi="Times New Roman" w:cs="Times New Roman"/>
          <w:b/>
          <w:sz w:val="24"/>
          <w:szCs w:val="24"/>
          <w:u w:val="single"/>
        </w:rPr>
      </w:pPr>
    </w:p>
    <w:p w14:paraId="43D51819" w14:textId="6EC3D294" w:rsidR="002D4FE6" w:rsidRDefault="002D4FE6" w:rsidP="002D4FE6">
      <w:pPr>
        <w:pStyle w:val="BodyText"/>
        <w:suppressLineNumbers/>
        <w:spacing w:line="480" w:lineRule="auto"/>
        <w:ind w:firstLine="720"/>
        <w:jc w:val="both"/>
        <w:rPr>
          <w:rFonts w:ascii="Times New Roman" w:hAnsi="Times New Roman" w:cs="Times New Roman"/>
          <w:b/>
          <w:sz w:val="24"/>
          <w:szCs w:val="24"/>
          <w:u w:val="single"/>
        </w:rPr>
      </w:pPr>
    </w:p>
    <w:p w14:paraId="69725E7D" w14:textId="50E450B5" w:rsidR="002D4FE6" w:rsidRDefault="002D4FE6" w:rsidP="002D4FE6">
      <w:pPr>
        <w:pStyle w:val="BodyText"/>
        <w:suppressLineNumbers/>
        <w:spacing w:line="480" w:lineRule="auto"/>
        <w:ind w:firstLine="720"/>
        <w:jc w:val="both"/>
        <w:rPr>
          <w:rFonts w:ascii="Times New Roman" w:hAnsi="Times New Roman" w:cs="Times New Roman"/>
          <w:b/>
          <w:sz w:val="24"/>
          <w:szCs w:val="24"/>
          <w:u w:val="single"/>
        </w:rPr>
      </w:pPr>
    </w:p>
    <w:p w14:paraId="61F91E59" w14:textId="237A5F90" w:rsidR="002D4FE6" w:rsidRDefault="002D4FE6" w:rsidP="002D4FE6">
      <w:pPr>
        <w:pStyle w:val="BodyText"/>
        <w:suppressLineNumbers/>
        <w:spacing w:line="480" w:lineRule="auto"/>
        <w:ind w:firstLine="720"/>
        <w:jc w:val="both"/>
        <w:rPr>
          <w:rFonts w:ascii="Times New Roman" w:hAnsi="Times New Roman" w:cs="Times New Roman"/>
          <w:b/>
          <w:sz w:val="24"/>
          <w:szCs w:val="24"/>
          <w:u w:val="single"/>
        </w:rPr>
      </w:pPr>
    </w:p>
    <w:p w14:paraId="28B0D235" w14:textId="35D34544" w:rsidR="002D4FE6" w:rsidRDefault="002D4FE6" w:rsidP="002D4FE6">
      <w:pPr>
        <w:pStyle w:val="BodyText"/>
        <w:suppressLineNumbers/>
        <w:spacing w:line="480" w:lineRule="auto"/>
        <w:ind w:firstLine="720"/>
        <w:jc w:val="both"/>
        <w:rPr>
          <w:rFonts w:ascii="Times New Roman" w:hAnsi="Times New Roman" w:cs="Times New Roman"/>
          <w:b/>
          <w:sz w:val="24"/>
          <w:szCs w:val="24"/>
          <w:u w:val="single"/>
        </w:rPr>
      </w:pPr>
    </w:p>
    <w:p w14:paraId="0515055E" w14:textId="147C7B1A" w:rsidR="002D4FE6" w:rsidRDefault="002D4FE6" w:rsidP="002D4FE6">
      <w:pPr>
        <w:pStyle w:val="BodyText"/>
        <w:suppressLineNumbers/>
        <w:spacing w:line="480" w:lineRule="auto"/>
        <w:ind w:firstLine="720"/>
        <w:jc w:val="both"/>
        <w:rPr>
          <w:rFonts w:ascii="Times New Roman" w:hAnsi="Times New Roman" w:cs="Times New Roman"/>
          <w:b/>
          <w:sz w:val="24"/>
          <w:szCs w:val="24"/>
          <w:u w:val="single"/>
        </w:rPr>
      </w:pPr>
    </w:p>
    <w:p w14:paraId="068B6393" w14:textId="5F999E07" w:rsidR="002D4FE6" w:rsidRDefault="002D4FE6" w:rsidP="002D4FE6">
      <w:pPr>
        <w:pStyle w:val="BodyText"/>
        <w:suppressLineNumbers/>
        <w:spacing w:line="480" w:lineRule="auto"/>
        <w:ind w:firstLine="720"/>
        <w:jc w:val="both"/>
        <w:rPr>
          <w:rFonts w:ascii="Times New Roman" w:hAnsi="Times New Roman" w:cs="Times New Roman"/>
          <w:b/>
          <w:sz w:val="24"/>
          <w:szCs w:val="24"/>
          <w:u w:val="single"/>
        </w:rPr>
      </w:pPr>
    </w:p>
    <w:p w14:paraId="23506988" w14:textId="52272864" w:rsidR="002D4FE6" w:rsidRDefault="002D4FE6" w:rsidP="002D4FE6">
      <w:pPr>
        <w:pStyle w:val="BodyText"/>
        <w:suppressLineNumbers/>
        <w:spacing w:line="480" w:lineRule="auto"/>
        <w:ind w:firstLine="720"/>
        <w:jc w:val="both"/>
        <w:rPr>
          <w:rFonts w:ascii="Times New Roman" w:hAnsi="Times New Roman" w:cs="Times New Roman"/>
          <w:b/>
          <w:sz w:val="24"/>
          <w:szCs w:val="24"/>
          <w:u w:val="single"/>
        </w:rPr>
      </w:pPr>
    </w:p>
    <w:p w14:paraId="78EA7287" w14:textId="3914D730" w:rsidR="002D4FE6" w:rsidRDefault="002D4FE6" w:rsidP="002D4FE6">
      <w:pPr>
        <w:pStyle w:val="BodyText"/>
        <w:suppressLineNumbers/>
        <w:spacing w:line="480" w:lineRule="auto"/>
        <w:ind w:firstLine="720"/>
        <w:jc w:val="both"/>
        <w:rPr>
          <w:rFonts w:ascii="Times New Roman" w:hAnsi="Times New Roman" w:cs="Times New Roman"/>
          <w:b/>
          <w:sz w:val="24"/>
          <w:szCs w:val="24"/>
          <w:u w:val="single"/>
        </w:rPr>
      </w:pPr>
    </w:p>
    <w:p w14:paraId="6F9024C6" w14:textId="77777777" w:rsidR="002D4FE6" w:rsidRDefault="002D4FE6" w:rsidP="002D4FE6">
      <w:pPr>
        <w:pStyle w:val="BodyText"/>
        <w:suppressLineNumbers/>
        <w:spacing w:line="480" w:lineRule="auto"/>
        <w:ind w:firstLine="720"/>
        <w:jc w:val="both"/>
        <w:rPr>
          <w:rFonts w:ascii="Times New Roman" w:hAnsi="Times New Roman" w:cs="Times New Roman"/>
          <w:b/>
          <w:sz w:val="24"/>
          <w:szCs w:val="24"/>
          <w:u w:val="single"/>
        </w:rPr>
      </w:pPr>
    </w:p>
    <w:p w14:paraId="5AA2BF23" w14:textId="77081C21" w:rsidR="00AC48DE" w:rsidRPr="00AC48DE" w:rsidRDefault="00AC48DE" w:rsidP="00F17E9D">
      <w:pPr>
        <w:pStyle w:val="BodyText"/>
        <w:spacing w:line="480" w:lineRule="auto"/>
        <w:ind w:firstLine="720"/>
        <w:jc w:val="both"/>
        <w:rPr>
          <w:rFonts w:ascii="Times New Roman" w:hAnsi="Times New Roman" w:cs="Times New Roman"/>
          <w:b/>
          <w:sz w:val="24"/>
          <w:szCs w:val="24"/>
          <w:u w:val="single"/>
        </w:rPr>
      </w:pPr>
      <w:r w:rsidRPr="00AC48DE">
        <w:rPr>
          <w:rFonts w:ascii="Times New Roman" w:hAnsi="Times New Roman" w:cs="Times New Roman"/>
          <w:b/>
          <w:sz w:val="24"/>
          <w:szCs w:val="24"/>
          <w:u w:val="single"/>
        </w:rPr>
        <w:lastRenderedPageBreak/>
        <w:t xml:space="preserve">I. </w:t>
      </w:r>
      <w:r w:rsidRPr="00AC48DE">
        <w:rPr>
          <w:rFonts w:ascii="Times New Roman" w:hAnsi="Times New Roman" w:cs="Times New Roman"/>
          <w:b/>
          <w:sz w:val="24"/>
          <w:szCs w:val="24"/>
          <w:u w:val="single"/>
        </w:rPr>
        <w:tab/>
        <w:t>INRODUCTION</w:t>
      </w:r>
    </w:p>
    <w:p w14:paraId="38CF7C6A" w14:textId="26B075C5" w:rsidR="00872A27" w:rsidRPr="00276504" w:rsidRDefault="00872A27" w:rsidP="00164273">
      <w:pPr>
        <w:pStyle w:val="BodyText"/>
        <w:spacing w:line="480" w:lineRule="auto"/>
        <w:jc w:val="both"/>
        <w:rPr>
          <w:rFonts w:ascii="Times New Roman" w:hAnsi="Times New Roman" w:cs="Times New Roman"/>
          <w:b/>
          <w:sz w:val="24"/>
          <w:szCs w:val="24"/>
        </w:rPr>
      </w:pPr>
      <w:r w:rsidRPr="00276504">
        <w:rPr>
          <w:rFonts w:ascii="Times New Roman" w:hAnsi="Times New Roman" w:cs="Times New Roman"/>
          <w:b/>
          <w:sz w:val="24"/>
          <w:szCs w:val="24"/>
        </w:rPr>
        <w:t xml:space="preserve">Q. </w:t>
      </w:r>
      <w:r w:rsidR="00276504" w:rsidRPr="00276504">
        <w:rPr>
          <w:rFonts w:ascii="Times New Roman" w:hAnsi="Times New Roman" w:cs="Times New Roman"/>
          <w:b/>
          <w:sz w:val="24"/>
          <w:szCs w:val="24"/>
        </w:rPr>
        <w:tab/>
        <w:t>Please introduce yourself.</w:t>
      </w:r>
    </w:p>
    <w:p w14:paraId="7F179DFB" w14:textId="00DF23C8" w:rsidR="00276504" w:rsidRDefault="00276504" w:rsidP="00797DE6">
      <w:pPr>
        <w:pStyle w:val="BodyText"/>
        <w:spacing w:line="480" w:lineRule="auto"/>
        <w:ind w:left="720" w:hanging="720"/>
        <w:jc w:val="both"/>
        <w:rPr>
          <w:rFonts w:ascii="Times New Roman" w:hAnsi="Times New Roman" w:cs="Times New Roman"/>
          <w:bCs/>
          <w:sz w:val="24"/>
          <w:szCs w:val="24"/>
        </w:rPr>
      </w:pPr>
      <w:r w:rsidRPr="00276504">
        <w:rPr>
          <w:rFonts w:ascii="Times New Roman" w:hAnsi="Times New Roman" w:cs="Times New Roman"/>
          <w:bCs/>
          <w:sz w:val="24"/>
          <w:szCs w:val="24"/>
        </w:rPr>
        <w:t xml:space="preserve">A. </w:t>
      </w:r>
      <w:r w:rsidR="002762A2">
        <w:rPr>
          <w:rFonts w:ascii="Times New Roman" w:hAnsi="Times New Roman" w:cs="Times New Roman"/>
          <w:bCs/>
          <w:sz w:val="24"/>
          <w:szCs w:val="24"/>
        </w:rPr>
        <w:tab/>
      </w:r>
      <w:r w:rsidR="00797DE6" w:rsidRPr="00797DE6">
        <w:rPr>
          <w:rFonts w:ascii="Times New Roman" w:hAnsi="Times New Roman" w:cs="Times New Roman"/>
          <w:bCs/>
          <w:sz w:val="24"/>
          <w:szCs w:val="24"/>
        </w:rPr>
        <w:t>My name is Paul Leanza.  I am employed by Interstate Gas Supply, Inc. (“IGS” or “IGS Energy”) as Gas Supply Director.  My business address is 6100 Emerald Parkway, Dublin, Ohio 43016.</w:t>
      </w:r>
    </w:p>
    <w:p w14:paraId="08549C54" w14:textId="5EE75F28" w:rsidR="00797DE6" w:rsidRDefault="00797DE6" w:rsidP="00797DE6">
      <w:pPr>
        <w:pStyle w:val="BodyText"/>
        <w:spacing w:line="48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 xml:space="preserve">Q. </w:t>
      </w:r>
      <w:r w:rsidR="0050749C">
        <w:rPr>
          <w:rFonts w:ascii="Times New Roman" w:hAnsi="Times New Roman" w:cs="Times New Roman"/>
          <w:b/>
          <w:sz w:val="24"/>
          <w:szCs w:val="24"/>
        </w:rPr>
        <w:tab/>
      </w:r>
      <w:r w:rsidR="009D7ECA" w:rsidRPr="009D7ECA">
        <w:rPr>
          <w:rFonts w:ascii="Times New Roman" w:hAnsi="Times New Roman" w:cs="Times New Roman"/>
          <w:b/>
          <w:sz w:val="24"/>
          <w:szCs w:val="24"/>
        </w:rPr>
        <w:t>Please describe your educational background and work history.</w:t>
      </w:r>
    </w:p>
    <w:p w14:paraId="5B5C4882" w14:textId="70E31611" w:rsidR="0050749C" w:rsidRPr="0050749C" w:rsidRDefault="0050749C" w:rsidP="00797DE6">
      <w:pPr>
        <w:pStyle w:val="BodyText"/>
        <w:spacing w:line="48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A.</w:t>
      </w:r>
      <w:r>
        <w:rPr>
          <w:rFonts w:ascii="Times New Roman" w:hAnsi="Times New Roman" w:cs="Times New Roman"/>
          <w:bCs/>
          <w:sz w:val="24"/>
          <w:szCs w:val="24"/>
        </w:rPr>
        <w:tab/>
      </w:r>
      <w:r w:rsidRPr="0050749C">
        <w:rPr>
          <w:rFonts w:ascii="Times New Roman" w:hAnsi="Times New Roman" w:cs="Times New Roman"/>
          <w:bCs/>
          <w:sz w:val="24"/>
          <w:szCs w:val="24"/>
        </w:rPr>
        <w:t>I received a BSBA degree from The Ohio State University in 1989 and have worked exclusively in the energy industry since 1991.  My experience includes positions on both the regulated utility side of the business and non-regulated side including wholesale, retail, and trading for both natural gas and power.  I am well versed in futures, swaps, and options and currently execute or oversee all NYMEX future and swap transactions and manage the fixed price position for Interstate Gas Supply, Inc.  As the Director for the Northeast Desk at Enron Energy Services I was responsible for purchasing and selling physical supplies under short and long term contractual arrangements including fixed and floating pricing for fixed and variable volumes.  The position also included the management of storage contracts and supply peaking arrangements.  My experience also includes power and gas trading at AEP Energy Services where I traded power in the NYISO region and traded natural gas in the Northeast region.</w:t>
      </w:r>
    </w:p>
    <w:p w14:paraId="058C6B6D" w14:textId="350C6D72" w:rsidR="00164273" w:rsidRPr="00444D23" w:rsidRDefault="00346E6A" w:rsidP="00164273">
      <w:pPr>
        <w:pStyle w:val="BodyText"/>
        <w:spacing w:line="480" w:lineRule="auto"/>
        <w:jc w:val="both"/>
        <w:rPr>
          <w:rFonts w:ascii="Times New Roman" w:hAnsi="Times New Roman" w:cs="Times New Roman"/>
          <w:b/>
          <w:sz w:val="24"/>
          <w:szCs w:val="24"/>
        </w:rPr>
      </w:pPr>
      <w:r w:rsidRPr="00444D23">
        <w:rPr>
          <w:rFonts w:ascii="Times New Roman" w:hAnsi="Times New Roman" w:cs="Times New Roman"/>
          <w:b/>
          <w:sz w:val="24"/>
          <w:szCs w:val="24"/>
        </w:rPr>
        <w:t>Q.</w:t>
      </w:r>
      <w:r w:rsidRPr="00444D23">
        <w:rPr>
          <w:rFonts w:ascii="Times New Roman" w:hAnsi="Times New Roman" w:cs="Times New Roman"/>
          <w:b/>
          <w:sz w:val="24"/>
          <w:szCs w:val="24"/>
        </w:rPr>
        <w:tab/>
      </w:r>
      <w:r w:rsidR="009C004A">
        <w:rPr>
          <w:rFonts w:ascii="Times New Roman" w:hAnsi="Times New Roman" w:cs="Times New Roman"/>
          <w:b/>
          <w:sz w:val="24"/>
          <w:szCs w:val="24"/>
        </w:rPr>
        <w:t>Are you familiar with natural gas markets?</w:t>
      </w:r>
    </w:p>
    <w:p w14:paraId="7701DD5B" w14:textId="1A454C50" w:rsidR="00346E6A" w:rsidRDefault="00164273" w:rsidP="00777387">
      <w:pPr>
        <w:pStyle w:val="BodyText"/>
        <w:spacing w:line="480" w:lineRule="auto"/>
        <w:ind w:left="720" w:hanging="720"/>
        <w:jc w:val="both"/>
        <w:rPr>
          <w:rFonts w:ascii="Times New Roman" w:hAnsi="Times New Roman" w:cs="Times New Roman"/>
          <w:sz w:val="24"/>
          <w:szCs w:val="24"/>
        </w:rPr>
      </w:pPr>
      <w:r w:rsidRPr="00444D23">
        <w:rPr>
          <w:rFonts w:ascii="Times New Roman" w:hAnsi="Times New Roman" w:cs="Times New Roman"/>
          <w:sz w:val="24"/>
          <w:szCs w:val="24"/>
        </w:rPr>
        <w:t>A.</w:t>
      </w:r>
      <w:r w:rsidRPr="00444D23">
        <w:rPr>
          <w:rFonts w:ascii="Times New Roman" w:hAnsi="Times New Roman" w:cs="Times New Roman"/>
          <w:sz w:val="24"/>
          <w:szCs w:val="24"/>
        </w:rPr>
        <w:tab/>
      </w:r>
      <w:r w:rsidR="009C004A">
        <w:rPr>
          <w:rFonts w:ascii="Times New Roman" w:hAnsi="Times New Roman" w:cs="Times New Roman"/>
          <w:sz w:val="24"/>
          <w:szCs w:val="24"/>
        </w:rPr>
        <w:t>Yes,</w:t>
      </w:r>
      <w:r w:rsidR="009C004A" w:rsidRPr="009C004A">
        <w:rPr>
          <w:rFonts w:ascii="Times New Roman" w:hAnsi="Times New Roman" w:cs="Times New Roman"/>
          <w:sz w:val="24"/>
          <w:szCs w:val="24"/>
        </w:rPr>
        <w:t xml:space="preserve"> I’ve worked in the gas industry for 30 years, my experience includes positions on both the regulated utility side of the business and non-regulated side including wholesale, retail, and trading for both natural gas and power. I am currently the Director of Gas Supply for </w:t>
      </w:r>
      <w:r w:rsidR="009C004A" w:rsidRPr="009C004A">
        <w:rPr>
          <w:rFonts w:ascii="Times New Roman" w:hAnsi="Times New Roman" w:cs="Times New Roman"/>
          <w:sz w:val="24"/>
          <w:szCs w:val="24"/>
        </w:rPr>
        <w:lastRenderedPageBreak/>
        <w:t>IGS Energy where my duties include managing our natural gas NYMEX book of business that includes futures, swaps, and options</w:t>
      </w:r>
      <w:r w:rsidR="009C004A">
        <w:rPr>
          <w:rFonts w:ascii="Times New Roman" w:hAnsi="Times New Roman" w:cs="Times New Roman"/>
          <w:sz w:val="24"/>
          <w:szCs w:val="24"/>
        </w:rPr>
        <w:t xml:space="preserve">.  </w:t>
      </w:r>
    </w:p>
    <w:p w14:paraId="75E6374E" w14:textId="3235B6D8" w:rsidR="00434376" w:rsidRDefault="00434376" w:rsidP="00777387">
      <w:pPr>
        <w:pStyle w:val="BodyText"/>
        <w:spacing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 xml:space="preserve">Q. </w:t>
      </w:r>
      <w:r>
        <w:rPr>
          <w:rFonts w:ascii="Times New Roman" w:hAnsi="Times New Roman" w:cs="Times New Roman"/>
          <w:b/>
          <w:bCs/>
          <w:sz w:val="24"/>
          <w:szCs w:val="24"/>
        </w:rPr>
        <w:tab/>
        <w:t>What is the purpose of your testimony?</w:t>
      </w:r>
    </w:p>
    <w:p w14:paraId="0F8DCD19" w14:textId="0B9F1DBA" w:rsidR="00434376" w:rsidRDefault="00434376" w:rsidP="00777387">
      <w:pPr>
        <w:pStyle w:val="BodyText"/>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My testimony provides context regarding</w:t>
      </w:r>
      <w:r w:rsidR="00915313">
        <w:rPr>
          <w:rFonts w:ascii="Times New Roman" w:hAnsi="Times New Roman" w:cs="Times New Roman"/>
          <w:sz w:val="24"/>
          <w:szCs w:val="24"/>
        </w:rPr>
        <w:t xml:space="preserve"> changes in the wholesale natural</w:t>
      </w:r>
      <w:r>
        <w:rPr>
          <w:rFonts w:ascii="Times New Roman" w:hAnsi="Times New Roman" w:cs="Times New Roman"/>
          <w:sz w:val="24"/>
          <w:szCs w:val="24"/>
        </w:rPr>
        <w:t xml:space="preserve"> gas</w:t>
      </w:r>
      <w:r w:rsidR="00915313">
        <w:rPr>
          <w:rFonts w:ascii="Times New Roman" w:hAnsi="Times New Roman" w:cs="Times New Roman"/>
          <w:sz w:val="24"/>
          <w:szCs w:val="24"/>
        </w:rPr>
        <w:t xml:space="preserve"> market that will </w:t>
      </w:r>
      <w:r w:rsidR="005A1BCA">
        <w:rPr>
          <w:rFonts w:ascii="Times New Roman" w:hAnsi="Times New Roman" w:cs="Times New Roman"/>
          <w:sz w:val="24"/>
          <w:szCs w:val="24"/>
        </w:rPr>
        <w:t>impact all</w:t>
      </w:r>
      <w:r>
        <w:rPr>
          <w:rFonts w:ascii="Times New Roman" w:hAnsi="Times New Roman" w:cs="Times New Roman"/>
          <w:sz w:val="24"/>
          <w:szCs w:val="24"/>
        </w:rPr>
        <w:t xml:space="preserve"> customers of Columbia </w:t>
      </w:r>
      <w:r w:rsidR="002655C5">
        <w:rPr>
          <w:rFonts w:ascii="Times New Roman" w:hAnsi="Times New Roman" w:cs="Times New Roman"/>
          <w:sz w:val="24"/>
          <w:szCs w:val="24"/>
        </w:rPr>
        <w:t>G</w:t>
      </w:r>
      <w:r>
        <w:rPr>
          <w:rFonts w:ascii="Times New Roman" w:hAnsi="Times New Roman" w:cs="Times New Roman"/>
          <w:sz w:val="24"/>
          <w:szCs w:val="24"/>
        </w:rPr>
        <w:t>as of Ohio.</w:t>
      </w:r>
      <w:r w:rsidR="00ED11C8">
        <w:rPr>
          <w:rFonts w:ascii="Times New Roman" w:hAnsi="Times New Roman" w:cs="Times New Roman"/>
          <w:sz w:val="24"/>
          <w:szCs w:val="24"/>
        </w:rPr>
        <w:t xml:space="preserve">  In the past two years, we have experienced significant wholesale market volatility.  As I discuss in my testimony,</w:t>
      </w:r>
      <w:r w:rsidR="009917FD">
        <w:rPr>
          <w:rFonts w:ascii="Times New Roman" w:hAnsi="Times New Roman" w:cs="Times New Roman"/>
          <w:sz w:val="24"/>
          <w:szCs w:val="24"/>
        </w:rPr>
        <w:t xml:space="preserve"> volatile wholesale natural gas prices have translated into volatile and </w:t>
      </w:r>
      <w:r w:rsidR="00CB7DBF">
        <w:rPr>
          <w:rFonts w:ascii="Times New Roman" w:hAnsi="Times New Roman" w:cs="Times New Roman"/>
          <w:sz w:val="24"/>
          <w:szCs w:val="24"/>
        </w:rPr>
        <w:t xml:space="preserve">recently </w:t>
      </w:r>
      <w:r w:rsidR="009917FD">
        <w:rPr>
          <w:rFonts w:ascii="Times New Roman" w:hAnsi="Times New Roman" w:cs="Times New Roman"/>
          <w:sz w:val="24"/>
          <w:szCs w:val="24"/>
        </w:rPr>
        <w:t xml:space="preserve">high Standard Choice Offer prices.  My testimony discusses the current wholesale market fundamentals driving these changes </w:t>
      </w:r>
      <w:r w:rsidR="005A1BCA">
        <w:rPr>
          <w:rFonts w:ascii="Times New Roman" w:hAnsi="Times New Roman" w:cs="Times New Roman"/>
          <w:sz w:val="24"/>
          <w:szCs w:val="24"/>
        </w:rPr>
        <w:t>and provides</w:t>
      </w:r>
      <w:r w:rsidR="00915313">
        <w:rPr>
          <w:rFonts w:ascii="Times New Roman" w:hAnsi="Times New Roman" w:cs="Times New Roman"/>
          <w:sz w:val="24"/>
          <w:szCs w:val="24"/>
        </w:rPr>
        <w:t xml:space="preserve"> factual support for recommendations contained in the testimony of </w:t>
      </w:r>
      <w:r w:rsidR="00ED11C8">
        <w:rPr>
          <w:rFonts w:ascii="Times New Roman" w:hAnsi="Times New Roman" w:cs="Times New Roman"/>
          <w:sz w:val="24"/>
          <w:szCs w:val="24"/>
        </w:rPr>
        <w:t xml:space="preserve">Matthew White.  </w:t>
      </w:r>
      <w:r w:rsidR="00A26FBC">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BBE1845" w14:textId="129FED74" w:rsidR="00AB3DD3" w:rsidRPr="00AB3DD3" w:rsidRDefault="00AB3DD3" w:rsidP="00F17E9D">
      <w:pPr>
        <w:pStyle w:val="BodyText"/>
        <w:spacing w:line="480" w:lineRule="auto"/>
        <w:ind w:left="720"/>
        <w:jc w:val="both"/>
        <w:rPr>
          <w:rFonts w:ascii="Times New Roman" w:hAnsi="Times New Roman" w:cs="Times New Roman"/>
          <w:b/>
          <w:bCs/>
          <w:sz w:val="24"/>
          <w:szCs w:val="24"/>
          <w:u w:val="single"/>
        </w:rPr>
      </w:pPr>
      <w:r>
        <w:rPr>
          <w:rFonts w:ascii="Times New Roman" w:hAnsi="Times New Roman" w:cs="Times New Roman"/>
          <w:b/>
          <w:bCs/>
          <w:sz w:val="24"/>
          <w:szCs w:val="24"/>
          <w:u w:val="single"/>
        </w:rPr>
        <w:t>II. Standard Choice Offer</w:t>
      </w:r>
    </w:p>
    <w:p w14:paraId="1D95E512" w14:textId="0F0D8CB7" w:rsidR="00346E6A" w:rsidRPr="00444D23" w:rsidRDefault="00346E6A" w:rsidP="00346E6A">
      <w:pPr>
        <w:pStyle w:val="BodyText"/>
        <w:spacing w:line="480" w:lineRule="auto"/>
        <w:jc w:val="both"/>
        <w:rPr>
          <w:rFonts w:ascii="Times New Roman" w:hAnsi="Times New Roman" w:cs="Times New Roman"/>
          <w:b/>
          <w:sz w:val="24"/>
          <w:szCs w:val="24"/>
        </w:rPr>
      </w:pPr>
      <w:r w:rsidRPr="00444D23">
        <w:rPr>
          <w:rFonts w:ascii="Times New Roman" w:hAnsi="Times New Roman" w:cs="Times New Roman"/>
          <w:b/>
          <w:sz w:val="24"/>
          <w:szCs w:val="24"/>
        </w:rPr>
        <w:t>Q.</w:t>
      </w:r>
      <w:r w:rsidRPr="00444D23">
        <w:rPr>
          <w:rFonts w:ascii="Times New Roman" w:hAnsi="Times New Roman" w:cs="Times New Roman"/>
          <w:b/>
          <w:sz w:val="24"/>
          <w:szCs w:val="24"/>
        </w:rPr>
        <w:tab/>
      </w:r>
      <w:r w:rsidR="009C004A">
        <w:rPr>
          <w:rFonts w:ascii="Times New Roman" w:hAnsi="Times New Roman" w:cs="Times New Roman"/>
          <w:b/>
          <w:sz w:val="24"/>
          <w:szCs w:val="24"/>
        </w:rPr>
        <w:t xml:space="preserve">Are you familiar with the Standard Choice Offer (SCO)? </w:t>
      </w:r>
    </w:p>
    <w:p w14:paraId="1A81A481" w14:textId="24921E1E" w:rsidR="00346E6A" w:rsidRPr="00444D23" w:rsidRDefault="00346E6A" w:rsidP="00346E6A">
      <w:pPr>
        <w:pStyle w:val="BodyText"/>
        <w:spacing w:line="480" w:lineRule="auto"/>
        <w:ind w:left="720" w:hanging="720"/>
        <w:jc w:val="both"/>
        <w:rPr>
          <w:rFonts w:ascii="Times New Roman" w:hAnsi="Times New Roman" w:cs="Times New Roman"/>
          <w:sz w:val="24"/>
          <w:szCs w:val="24"/>
        </w:rPr>
      </w:pPr>
      <w:r w:rsidRPr="00444D23">
        <w:rPr>
          <w:rFonts w:ascii="Times New Roman" w:hAnsi="Times New Roman" w:cs="Times New Roman"/>
          <w:sz w:val="24"/>
          <w:szCs w:val="24"/>
        </w:rPr>
        <w:t>A.</w:t>
      </w:r>
      <w:r w:rsidRPr="00444D23">
        <w:rPr>
          <w:rFonts w:ascii="Times New Roman" w:hAnsi="Times New Roman" w:cs="Times New Roman"/>
          <w:sz w:val="24"/>
          <w:szCs w:val="24"/>
        </w:rPr>
        <w:tab/>
      </w:r>
      <w:r w:rsidR="009C004A">
        <w:rPr>
          <w:rFonts w:ascii="Times New Roman" w:hAnsi="Times New Roman" w:cs="Times New Roman"/>
          <w:sz w:val="24"/>
          <w:szCs w:val="24"/>
        </w:rPr>
        <w:t xml:space="preserve">Yes, I am familiar with the Standard Choice Offer.  </w:t>
      </w:r>
    </w:p>
    <w:p w14:paraId="7A90AED8" w14:textId="7DB499DA" w:rsidR="006B50B1" w:rsidRPr="00444D23" w:rsidRDefault="00346E6A" w:rsidP="000D1FD2">
      <w:pPr>
        <w:pStyle w:val="BodyText"/>
        <w:spacing w:line="480" w:lineRule="auto"/>
        <w:ind w:left="720" w:hanging="810"/>
        <w:jc w:val="both"/>
        <w:rPr>
          <w:rFonts w:ascii="Times New Roman" w:hAnsi="Times New Roman" w:cs="Times New Roman"/>
          <w:b/>
          <w:sz w:val="24"/>
          <w:szCs w:val="24"/>
        </w:rPr>
      </w:pPr>
      <w:r w:rsidRPr="00444D23">
        <w:rPr>
          <w:rFonts w:ascii="Times New Roman" w:hAnsi="Times New Roman" w:cs="Times New Roman"/>
          <w:b/>
          <w:sz w:val="24"/>
          <w:szCs w:val="24"/>
        </w:rPr>
        <w:t>Q.</w:t>
      </w:r>
      <w:r w:rsidRPr="00444D23">
        <w:rPr>
          <w:rFonts w:ascii="Times New Roman" w:hAnsi="Times New Roman" w:cs="Times New Roman"/>
          <w:b/>
          <w:sz w:val="24"/>
          <w:szCs w:val="24"/>
        </w:rPr>
        <w:tab/>
      </w:r>
      <w:r w:rsidR="009C004A">
        <w:rPr>
          <w:rFonts w:ascii="Times New Roman" w:hAnsi="Times New Roman" w:cs="Times New Roman"/>
          <w:b/>
          <w:sz w:val="24"/>
          <w:szCs w:val="24"/>
        </w:rPr>
        <w:t xml:space="preserve">How is the </w:t>
      </w:r>
      <w:r w:rsidR="009917FD">
        <w:rPr>
          <w:rFonts w:ascii="Times New Roman" w:hAnsi="Times New Roman" w:cs="Times New Roman"/>
          <w:b/>
          <w:sz w:val="24"/>
          <w:szCs w:val="24"/>
        </w:rPr>
        <w:t>SCO</w:t>
      </w:r>
      <w:r w:rsidR="009C004A">
        <w:rPr>
          <w:rFonts w:ascii="Times New Roman" w:hAnsi="Times New Roman" w:cs="Times New Roman"/>
          <w:b/>
          <w:sz w:val="24"/>
          <w:szCs w:val="24"/>
        </w:rPr>
        <w:t xml:space="preserve"> established?</w:t>
      </w:r>
    </w:p>
    <w:p w14:paraId="04B7C7AF" w14:textId="167B4245" w:rsidR="00C107B3" w:rsidRDefault="000D1FD2" w:rsidP="009C004A">
      <w:pPr>
        <w:pStyle w:val="BodyText"/>
        <w:spacing w:line="480" w:lineRule="auto"/>
        <w:ind w:left="720" w:hanging="810"/>
        <w:jc w:val="both"/>
        <w:rPr>
          <w:rFonts w:ascii="Times New Roman" w:eastAsia="Times New Roman" w:hAnsi="Times New Roman" w:cs="Times New Roman"/>
          <w:bCs/>
          <w:sz w:val="24"/>
          <w:szCs w:val="24"/>
        </w:rPr>
      </w:pPr>
      <w:r w:rsidRPr="00444D23">
        <w:rPr>
          <w:rFonts w:ascii="Times New Roman" w:hAnsi="Times New Roman" w:cs="Times New Roman"/>
          <w:sz w:val="24"/>
          <w:szCs w:val="24"/>
        </w:rPr>
        <w:t>A.</w:t>
      </w:r>
      <w:r w:rsidRPr="00444D23">
        <w:rPr>
          <w:rFonts w:ascii="Times New Roman" w:hAnsi="Times New Roman" w:cs="Times New Roman"/>
          <w:sz w:val="24"/>
          <w:szCs w:val="24"/>
        </w:rPr>
        <w:tab/>
      </w:r>
      <w:r w:rsidR="009917FD">
        <w:rPr>
          <w:rFonts w:ascii="Times New Roman" w:hAnsi="Times New Roman" w:cs="Times New Roman"/>
          <w:bCs/>
          <w:sz w:val="24"/>
          <w:szCs w:val="24"/>
        </w:rPr>
        <w:t>In a nutshell, the SCO is a monthly variable rate</w:t>
      </w:r>
      <w:r w:rsidR="00E20001">
        <w:rPr>
          <w:rFonts w:ascii="Times New Roman" w:hAnsi="Times New Roman" w:cs="Times New Roman"/>
          <w:bCs/>
          <w:sz w:val="24"/>
          <w:szCs w:val="24"/>
        </w:rPr>
        <w:t xml:space="preserve"> tied to the Henry H</w:t>
      </w:r>
      <w:r w:rsidR="005E2AC2">
        <w:rPr>
          <w:rFonts w:ascii="Times New Roman" w:hAnsi="Times New Roman" w:cs="Times New Roman"/>
          <w:bCs/>
          <w:sz w:val="24"/>
          <w:szCs w:val="24"/>
        </w:rPr>
        <w:t xml:space="preserve">ub NYMEX </w:t>
      </w:r>
      <w:r w:rsidR="00BC2482">
        <w:rPr>
          <w:rFonts w:ascii="Times New Roman" w:hAnsi="Times New Roman" w:cs="Times New Roman"/>
          <w:bCs/>
          <w:sz w:val="24"/>
          <w:szCs w:val="24"/>
        </w:rPr>
        <w:t>clearing price plus an adder</w:t>
      </w:r>
      <w:r w:rsidR="00547B10">
        <w:rPr>
          <w:rFonts w:ascii="Times New Roman" w:hAnsi="Times New Roman" w:cs="Times New Roman"/>
          <w:bCs/>
          <w:sz w:val="24"/>
          <w:szCs w:val="24"/>
        </w:rPr>
        <w:t xml:space="preserve"> established by </w:t>
      </w:r>
      <w:r w:rsidR="009C004A" w:rsidRPr="009C004A">
        <w:rPr>
          <w:rFonts w:ascii="Times New Roman" w:hAnsi="Times New Roman" w:cs="Times New Roman"/>
          <w:bCs/>
          <w:sz w:val="24"/>
          <w:szCs w:val="24"/>
        </w:rPr>
        <w:t xml:space="preserve">an online auction. Ohio SCO auctions are typically held mid-winter for the upcoming gas year starting in April. Prior to the auction utilities post information related to tranche size, asset allocation, customer usage forecasts, and any year over year changes in the program. From this information, suppliers build up a NYMEX plus price adder that includes locational supply basis costs, fixed </w:t>
      </w:r>
      <w:r w:rsidR="002655C5">
        <w:rPr>
          <w:rFonts w:ascii="Times New Roman" w:hAnsi="Times New Roman" w:cs="Times New Roman"/>
          <w:bCs/>
          <w:sz w:val="24"/>
          <w:szCs w:val="24"/>
        </w:rPr>
        <w:t>and</w:t>
      </w:r>
      <w:r w:rsidR="009C004A" w:rsidRPr="009C004A">
        <w:rPr>
          <w:rFonts w:ascii="Times New Roman" w:hAnsi="Times New Roman" w:cs="Times New Roman"/>
          <w:bCs/>
          <w:sz w:val="24"/>
          <w:szCs w:val="24"/>
        </w:rPr>
        <w:t xml:space="preserve"> variable transportation costs, storage fees that include fixed and variable injection </w:t>
      </w:r>
      <w:r w:rsidR="002655C5">
        <w:rPr>
          <w:rFonts w:ascii="Times New Roman" w:hAnsi="Times New Roman" w:cs="Times New Roman"/>
          <w:bCs/>
          <w:sz w:val="24"/>
          <w:szCs w:val="24"/>
        </w:rPr>
        <w:t>and</w:t>
      </w:r>
      <w:r w:rsidR="009C004A" w:rsidRPr="009C004A">
        <w:rPr>
          <w:rFonts w:ascii="Times New Roman" w:hAnsi="Times New Roman" w:cs="Times New Roman"/>
          <w:bCs/>
          <w:sz w:val="24"/>
          <w:szCs w:val="24"/>
        </w:rPr>
        <w:t xml:space="preserve"> withdrawal costs, BTU </w:t>
      </w:r>
      <w:r w:rsidR="002655C5">
        <w:rPr>
          <w:rFonts w:ascii="Times New Roman" w:hAnsi="Times New Roman" w:cs="Times New Roman"/>
          <w:bCs/>
          <w:sz w:val="24"/>
          <w:szCs w:val="24"/>
        </w:rPr>
        <w:t>and</w:t>
      </w:r>
      <w:r w:rsidR="009C004A" w:rsidRPr="009C004A">
        <w:rPr>
          <w:rFonts w:ascii="Times New Roman" w:hAnsi="Times New Roman" w:cs="Times New Roman"/>
          <w:bCs/>
          <w:sz w:val="24"/>
          <w:szCs w:val="24"/>
        </w:rPr>
        <w:t xml:space="preserve"> fuel estimates, pooling or behind the city-gate fees charged by the utility, </w:t>
      </w:r>
      <w:r w:rsidR="009C004A" w:rsidRPr="009C004A">
        <w:rPr>
          <w:rFonts w:ascii="Times New Roman" w:hAnsi="Times New Roman" w:cs="Times New Roman"/>
          <w:bCs/>
          <w:sz w:val="24"/>
          <w:szCs w:val="24"/>
        </w:rPr>
        <w:lastRenderedPageBreak/>
        <w:t>and the potential for any peak demand asset short falls. Once the auction starts, the auction manager generally starts the first bid cycle on the higher end of expectations which should attract more bidders than the number of tranches that the utility has available. The auction manager continues this process until the number of bidders equals the number of tranches available</w:t>
      </w:r>
      <w:r w:rsidR="009C004A">
        <w:rPr>
          <w:rFonts w:ascii="Times New Roman" w:hAnsi="Times New Roman" w:cs="Times New Roman"/>
          <w:bCs/>
          <w:sz w:val="24"/>
          <w:szCs w:val="24"/>
        </w:rPr>
        <w:t xml:space="preserve">. </w:t>
      </w:r>
      <w:r w:rsidR="00C107B3" w:rsidRPr="00C107B3">
        <w:rPr>
          <w:rFonts w:ascii="Times New Roman" w:eastAsia="Times New Roman" w:hAnsi="Times New Roman" w:cs="Times New Roman"/>
          <w:bCs/>
          <w:sz w:val="24"/>
          <w:szCs w:val="24"/>
        </w:rPr>
        <w:t xml:space="preserve"> </w:t>
      </w:r>
    </w:p>
    <w:p w14:paraId="54E263BC" w14:textId="72874A02" w:rsidR="00280757" w:rsidRDefault="00F50A90" w:rsidP="00280757">
      <w:pPr>
        <w:pStyle w:val="BodyText"/>
        <w:spacing w:line="480" w:lineRule="auto"/>
        <w:ind w:left="720" w:hanging="8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 </w:t>
      </w:r>
      <w:r>
        <w:rPr>
          <w:rFonts w:ascii="Times New Roman" w:eastAsia="Times New Roman" w:hAnsi="Times New Roman" w:cs="Times New Roman"/>
          <w:b/>
          <w:sz w:val="24"/>
          <w:szCs w:val="24"/>
        </w:rPr>
        <w:tab/>
        <w:t>Is i</w:t>
      </w:r>
      <w:r w:rsidR="00AB3DD3">
        <w:rPr>
          <w:rFonts w:ascii="Times New Roman" w:eastAsia="Times New Roman" w:hAnsi="Times New Roman" w:cs="Times New Roman"/>
          <w:b/>
          <w:sz w:val="24"/>
          <w:szCs w:val="24"/>
        </w:rPr>
        <w:t>t</w:t>
      </w:r>
      <w:r>
        <w:rPr>
          <w:rFonts w:ascii="Times New Roman" w:eastAsia="Times New Roman" w:hAnsi="Times New Roman" w:cs="Times New Roman"/>
          <w:b/>
          <w:sz w:val="24"/>
          <w:szCs w:val="24"/>
        </w:rPr>
        <w:t xml:space="preserve"> true that the SCO is established based upon the </w:t>
      </w:r>
      <w:r w:rsidR="00280757">
        <w:rPr>
          <w:rFonts w:ascii="Times New Roman" w:eastAsia="Times New Roman" w:hAnsi="Times New Roman" w:cs="Times New Roman"/>
          <w:b/>
          <w:sz w:val="24"/>
          <w:szCs w:val="24"/>
        </w:rPr>
        <w:t>NYMEX clearing price?</w:t>
      </w:r>
    </w:p>
    <w:p w14:paraId="0346F58D" w14:textId="2C2F5531" w:rsidR="00F50A90" w:rsidRPr="00C1305E" w:rsidRDefault="00280757" w:rsidP="00280757">
      <w:pPr>
        <w:pStyle w:val="BodyText"/>
        <w:spacing w:line="480" w:lineRule="auto"/>
        <w:ind w:left="720" w:hanging="810"/>
        <w:jc w:val="both"/>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A. </w:t>
      </w:r>
      <w:r>
        <w:rPr>
          <w:rFonts w:ascii="Times New Roman" w:eastAsia="Times New Roman" w:hAnsi="Times New Roman" w:cs="Times New Roman"/>
          <w:bCs/>
          <w:sz w:val="24"/>
          <w:szCs w:val="24"/>
        </w:rPr>
        <w:tab/>
        <w:t>Yes, in fact, the NYMEX</w:t>
      </w:r>
      <w:r w:rsidR="008D3430">
        <w:rPr>
          <w:rFonts w:ascii="Times New Roman" w:eastAsia="Times New Roman" w:hAnsi="Times New Roman" w:cs="Times New Roman"/>
          <w:bCs/>
          <w:sz w:val="24"/>
          <w:szCs w:val="24"/>
        </w:rPr>
        <w:t xml:space="preserve"> component of the SCO price is based upon the last </w:t>
      </w:r>
      <w:r w:rsidR="00C1305E">
        <w:rPr>
          <w:rFonts w:ascii="Times New Roman" w:eastAsia="Times New Roman" w:hAnsi="Times New Roman" w:cs="Times New Roman"/>
          <w:bCs/>
          <w:sz w:val="24"/>
          <w:szCs w:val="24"/>
        </w:rPr>
        <w:t>monthly</w:t>
      </w:r>
      <w:r w:rsidR="0010584E">
        <w:rPr>
          <w:rFonts w:ascii="Times New Roman" w:eastAsia="Times New Roman" w:hAnsi="Times New Roman" w:cs="Times New Roman"/>
          <w:bCs/>
          <w:sz w:val="24"/>
          <w:szCs w:val="24"/>
        </w:rPr>
        <w:t xml:space="preserve"> </w:t>
      </w:r>
      <w:r w:rsidR="00AB3DD3">
        <w:rPr>
          <w:rFonts w:ascii="Times New Roman" w:eastAsia="Times New Roman" w:hAnsi="Times New Roman" w:cs="Times New Roman"/>
          <w:bCs/>
          <w:sz w:val="24"/>
          <w:szCs w:val="24"/>
        </w:rPr>
        <w:t>settlement price</w:t>
      </w:r>
      <w:r w:rsidR="008D3430">
        <w:rPr>
          <w:rFonts w:ascii="Times New Roman" w:eastAsia="Times New Roman" w:hAnsi="Times New Roman" w:cs="Times New Roman"/>
          <w:bCs/>
          <w:sz w:val="24"/>
          <w:szCs w:val="24"/>
        </w:rPr>
        <w:t xml:space="preserve"> for the prompt month.  That price is based upon the last </w:t>
      </w:r>
      <w:r w:rsidR="0010584E">
        <w:rPr>
          <w:rFonts w:ascii="Times New Roman" w:eastAsia="Times New Roman" w:hAnsi="Times New Roman" w:cs="Times New Roman"/>
          <w:bCs/>
          <w:sz w:val="24"/>
          <w:szCs w:val="24"/>
        </w:rPr>
        <w:t>30 minutes</w:t>
      </w:r>
      <w:r w:rsidR="008D3430">
        <w:rPr>
          <w:rFonts w:ascii="Times New Roman" w:eastAsia="Times New Roman" w:hAnsi="Times New Roman" w:cs="Times New Roman"/>
          <w:bCs/>
          <w:sz w:val="24"/>
          <w:szCs w:val="24"/>
        </w:rPr>
        <w:t xml:space="preserve"> of trading </w:t>
      </w:r>
      <w:r w:rsidR="00FE3EA7">
        <w:rPr>
          <w:rFonts w:ascii="Times New Roman" w:eastAsia="Times New Roman" w:hAnsi="Times New Roman" w:cs="Times New Roman"/>
          <w:bCs/>
          <w:sz w:val="24"/>
          <w:szCs w:val="24"/>
        </w:rPr>
        <w:t xml:space="preserve">for that day.  </w:t>
      </w:r>
    </w:p>
    <w:p w14:paraId="791709F7" w14:textId="7D6CF8D0" w:rsidR="00FB2CDD" w:rsidRPr="00444D23" w:rsidRDefault="00FB2CDD" w:rsidP="000D1FD2">
      <w:pPr>
        <w:pStyle w:val="BodyText"/>
        <w:spacing w:line="480" w:lineRule="auto"/>
        <w:ind w:left="720" w:hanging="810"/>
        <w:jc w:val="both"/>
        <w:rPr>
          <w:rFonts w:ascii="Times New Roman" w:hAnsi="Times New Roman" w:cs="Times New Roman"/>
          <w:b/>
          <w:bCs/>
          <w:sz w:val="24"/>
          <w:szCs w:val="24"/>
        </w:rPr>
      </w:pPr>
      <w:r w:rsidRPr="00444D23">
        <w:rPr>
          <w:rFonts w:ascii="Times New Roman" w:hAnsi="Times New Roman" w:cs="Times New Roman"/>
          <w:b/>
          <w:bCs/>
          <w:sz w:val="24"/>
          <w:szCs w:val="24"/>
        </w:rPr>
        <w:t xml:space="preserve">Q. </w:t>
      </w:r>
      <w:r w:rsidRPr="00444D23">
        <w:rPr>
          <w:rFonts w:ascii="Times New Roman" w:hAnsi="Times New Roman" w:cs="Times New Roman"/>
          <w:b/>
          <w:bCs/>
          <w:sz w:val="24"/>
          <w:szCs w:val="24"/>
        </w:rPr>
        <w:tab/>
      </w:r>
      <w:r w:rsidR="009C004A">
        <w:rPr>
          <w:rFonts w:ascii="Times New Roman" w:hAnsi="Times New Roman" w:cs="Times New Roman"/>
          <w:b/>
          <w:bCs/>
          <w:sz w:val="24"/>
          <w:szCs w:val="24"/>
        </w:rPr>
        <w:t>What is your understanding of the natural gas</w:t>
      </w:r>
      <w:r w:rsidR="00F226F4">
        <w:rPr>
          <w:rFonts w:ascii="Times New Roman" w:hAnsi="Times New Roman" w:cs="Times New Roman"/>
          <w:b/>
          <w:bCs/>
          <w:sz w:val="24"/>
          <w:szCs w:val="24"/>
        </w:rPr>
        <w:t xml:space="preserve"> </w:t>
      </w:r>
      <w:r w:rsidR="00AB3DD3">
        <w:rPr>
          <w:rFonts w:ascii="Times New Roman" w:hAnsi="Times New Roman" w:cs="Times New Roman"/>
          <w:b/>
          <w:bCs/>
          <w:sz w:val="24"/>
          <w:szCs w:val="24"/>
        </w:rPr>
        <w:t>and SCO</w:t>
      </w:r>
      <w:r w:rsidR="009C004A">
        <w:rPr>
          <w:rFonts w:ascii="Times New Roman" w:hAnsi="Times New Roman" w:cs="Times New Roman"/>
          <w:b/>
          <w:bCs/>
          <w:sz w:val="24"/>
          <w:szCs w:val="24"/>
        </w:rPr>
        <w:t xml:space="preserve"> trends over the past 10 years?</w:t>
      </w:r>
    </w:p>
    <w:p w14:paraId="49B88A47" w14:textId="370C51C4" w:rsidR="009C004A" w:rsidRDefault="00FB2CDD" w:rsidP="00AB3DD3">
      <w:pPr>
        <w:pStyle w:val="BodyText"/>
        <w:spacing w:line="480" w:lineRule="auto"/>
        <w:ind w:left="720" w:hanging="720"/>
        <w:jc w:val="both"/>
        <w:rPr>
          <w:rFonts w:ascii="Times New Roman" w:hAnsi="Times New Roman" w:cs="Times New Roman"/>
          <w:sz w:val="24"/>
          <w:szCs w:val="24"/>
        </w:rPr>
      </w:pPr>
      <w:r w:rsidRPr="00444D23">
        <w:rPr>
          <w:rFonts w:ascii="Times New Roman" w:hAnsi="Times New Roman" w:cs="Times New Roman"/>
          <w:sz w:val="24"/>
          <w:szCs w:val="24"/>
        </w:rPr>
        <w:t xml:space="preserve">A. </w:t>
      </w:r>
      <w:r w:rsidRPr="00444D23">
        <w:rPr>
          <w:rFonts w:ascii="Times New Roman" w:hAnsi="Times New Roman" w:cs="Times New Roman"/>
          <w:sz w:val="24"/>
          <w:szCs w:val="24"/>
        </w:rPr>
        <w:tab/>
      </w:r>
      <w:r w:rsidR="004408E8">
        <w:rPr>
          <w:rFonts w:ascii="Times New Roman" w:hAnsi="Times New Roman" w:cs="Times New Roman"/>
          <w:sz w:val="24"/>
          <w:szCs w:val="24"/>
        </w:rPr>
        <w:t xml:space="preserve">While there have been price movements, </w:t>
      </w:r>
      <w:r w:rsidR="00A17A8C">
        <w:rPr>
          <w:rFonts w:ascii="Times New Roman" w:hAnsi="Times New Roman" w:cs="Times New Roman"/>
          <w:sz w:val="24"/>
          <w:szCs w:val="24"/>
        </w:rPr>
        <w:t xml:space="preserve">in general, we experienced a decade of depressed and relatively stable natural gas prices. </w:t>
      </w:r>
      <w:r w:rsidR="009C004A" w:rsidRPr="009C004A">
        <w:rPr>
          <w:rFonts w:ascii="Times New Roman" w:hAnsi="Times New Roman" w:cs="Times New Roman"/>
          <w:sz w:val="24"/>
          <w:szCs w:val="24"/>
        </w:rPr>
        <w:t xml:space="preserve">We’ve witnessed the advent of shale drilling technology which has transformed the energy industry especially in the Appalachian region that includes Ohio, Pennsylvania, and West Virginia. From 2014 to 2016 natural gas </w:t>
      </w:r>
      <w:r w:rsidR="002655C5">
        <w:rPr>
          <w:rFonts w:ascii="Times New Roman" w:hAnsi="Times New Roman" w:cs="Times New Roman"/>
          <w:sz w:val="24"/>
          <w:szCs w:val="24"/>
        </w:rPr>
        <w:t>and</w:t>
      </w:r>
      <w:r w:rsidR="009C004A" w:rsidRPr="009C004A">
        <w:rPr>
          <w:rFonts w:ascii="Times New Roman" w:hAnsi="Times New Roman" w:cs="Times New Roman"/>
          <w:sz w:val="24"/>
          <w:szCs w:val="24"/>
        </w:rPr>
        <w:t xml:space="preserve"> oil producers tested and refined the new drilling process and by the start of 2017, they gained sufficient experience and became comfortable with the new extraction processes. As you can see from the US Production chart, figure 1, the US saw unprecedented gains in production. According to data from the US Energy Information Administration (EIA), US natural gas production increased from 75 BCF/day to recent highs of over 94 BCF/day. Due to the unprecedented growth, supply tended to outpace demand which muted natural gas prices and decreased price volatility</w:t>
      </w:r>
      <w:r w:rsidR="009C004A">
        <w:rPr>
          <w:rFonts w:ascii="Times New Roman" w:hAnsi="Times New Roman" w:cs="Times New Roman"/>
          <w:sz w:val="24"/>
          <w:szCs w:val="24"/>
        </w:rPr>
        <w:t xml:space="preserve">.  </w:t>
      </w:r>
    </w:p>
    <w:p w14:paraId="38FEE3E3" w14:textId="77777777" w:rsidR="00BB5943" w:rsidRDefault="00BB5943" w:rsidP="00AB3DD3">
      <w:pPr>
        <w:pStyle w:val="BodyText"/>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b/>
      </w:r>
    </w:p>
    <w:p w14:paraId="6EA9AD4F" w14:textId="7E12F99C" w:rsidR="00BB5943" w:rsidRPr="00BB5943" w:rsidRDefault="00BB5943" w:rsidP="00BB5943">
      <w:pPr>
        <w:pStyle w:val="BodyText"/>
        <w:spacing w:line="480" w:lineRule="auto"/>
        <w:ind w:left="720"/>
        <w:jc w:val="both"/>
        <w:rPr>
          <w:rFonts w:ascii="Times New Roman" w:hAnsi="Times New Roman" w:cs="Times New Roman"/>
          <w:b/>
          <w:bCs/>
          <w:sz w:val="24"/>
          <w:szCs w:val="24"/>
        </w:rPr>
      </w:pPr>
      <w:r>
        <w:rPr>
          <w:rFonts w:ascii="Times New Roman" w:hAnsi="Times New Roman" w:cs="Times New Roman"/>
          <w:b/>
          <w:bCs/>
          <w:sz w:val="24"/>
          <w:szCs w:val="24"/>
        </w:rPr>
        <w:lastRenderedPageBreak/>
        <w:t>Figure 1</w:t>
      </w:r>
    </w:p>
    <w:p w14:paraId="1BB64352" w14:textId="14461F9E" w:rsidR="009C004A" w:rsidRDefault="0056506C" w:rsidP="00DC1B9E">
      <w:pPr>
        <w:pStyle w:val="BodyText"/>
        <w:spacing w:line="480" w:lineRule="auto"/>
        <w:jc w:val="center"/>
        <w:rPr>
          <w:rFonts w:ascii="Times New Roman" w:hAnsi="Times New Roman" w:cs="Times New Roman"/>
          <w:sz w:val="24"/>
          <w:szCs w:val="24"/>
        </w:rPr>
      </w:pPr>
      <w:r>
        <w:rPr>
          <w:noProof/>
        </w:rPr>
        <w:drawing>
          <wp:inline distT="0" distB="0" distL="0" distR="0" wp14:anchorId="2C850DE3" wp14:editId="094BFA74">
            <wp:extent cx="5181600" cy="2346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181600" cy="2346325"/>
                    </a:xfrm>
                    <a:prstGeom prst="rect">
                      <a:avLst/>
                    </a:prstGeom>
                  </pic:spPr>
                </pic:pic>
              </a:graphicData>
            </a:graphic>
          </wp:inline>
        </w:drawing>
      </w:r>
    </w:p>
    <w:p w14:paraId="06D388E1" w14:textId="481A1DA1" w:rsidR="00FB151B" w:rsidRDefault="00772FD4" w:rsidP="00FB151B">
      <w:pPr>
        <w:pStyle w:val="BodyText"/>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b/>
      </w:r>
      <w:r w:rsidR="009C004A">
        <w:rPr>
          <w:rFonts w:ascii="Times New Roman" w:hAnsi="Times New Roman" w:cs="Times New Roman"/>
          <w:sz w:val="24"/>
          <w:szCs w:val="24"/>
        </w:rPr>
        <w:t xml:space="preserve">The decrease </w:t>
      </w:r>
      <w:r w:rsidR="009C004A" w:rsidRPr="009C004A">
        <w:rPr>
          <w:rFonts w:ascii="Times New Roman" w:hAnsi="Times New Roman" w:cs="Times New Roman"/>
          <w:sz w:val="24"/>
          <w:szCs w:val="24"/>
        </w:rPr>
        <w:t>in natural gas prices put pressure on competing energy fuels such as coal generating power facilities. Figure 2 from the EIA shows US electricity by fuel source. The figure indicates that coal generation, as a percentage of all electric generation</w:t>
      </w:r>
      <w:r w:rsidR="002655C5">
        <w:rPr>
          <w:rFonts w:ascii="Times New Roman" w:hAnsi="Times New Roman" w:cs="Times New Roman"/>
          <w:sz w:val="24"/>
          <w:szCs w:val="24"/>
        </w:rPr>
        <w:t>,</w:t>
      </w:r>
      <w:r w:rsidR="009C004A" w:rsidRPr="009C004A">
        <w:rPr>
          <w:rFonts w:ascii="Times New Roman" w:hAnsi="Times New Roman" w:cs="Times New Roman"/>
          <w:sz w:val="24"/>
          <w:szCs w:val="24"/>
        </w:rPr>
        <w:t xml:space="preserve"> has fallen from 40% in 2014 to 20% by 2020. At the same time, natural gas generating facilities have increased from slightly over 25% to </w:t>
      </w:r>
      <w:r w:rsidR="002655C5">
        <w:rPr>
          <w:rFonts w:ascii="Times New Roman" w:hAnsi="Times New Roman" w:cs="Times New Roman"/>
          <w:sz w:val="24"/>
          <w:szCs w:val="24"/>
        </w:rPr>
        <w:t xml:space="preserve">a </w:t>
      </w:r>
      <w:r w:rsidR="009C004A" w:rsidRPr="009C004A">
        <w:rPr>
          <w:rFonts w:ascii="Times New Roman" w:hAnsi="Times New Roman" w:cs="Times New Roman"/>
          <w:sz w:val="24"/>
          <w:szCs w:val="24"/>
        </w:rPr>
        <w:t>high of 40% for the same period</w:t>
      </w:r>
      <w:r w:rsidR="00E90A61">
        <w:rPr>
          <w:rFonts w:ascii="Times New Roman" w:hAnsi="Times New Roman" w:cs="Times New Roman"/>
          <w:sz w:val="24"/>
          <w:szCs w:val="24"/>
        </w:rPr>
        <w:t xml:space="preserve">.  </w:t>
      </w:r>
    </w:p>
    <w:p w14:paraId="55569B40" w14:textId="4FE06483" w:rsidR="00FB151B" w:rsidRDefault="00FB151B" w:rsidP="00FB151B">
      <w:pPr>
        <w:pStyle w:val="BodyText"/>
        <w:suppressLineNumbers/>
        <w:spacing w:line="480" w:lineRule="auto"/>
        <w:jc w:val="both"/>
        <w:rPr>
          <w:rFonts w:ascii="Times New Roman" w:hAnsi="Times New Roman" w:cs="Times New Roman"/>
          <w:sz w:val="24"/>
          <w:szCs w:val="24"/>
        </w:rPr>
      </w:pPr>
    </w:p>
    <w:p w14:paraId="6E7CC8E8" w14:textId="7B872E99" w:rsidR="00FB151B" w:rsidRDefault="00FB151B" w:rsidP="00FB151B">
      <w:pPr>
        <w:pStyle w:val="BodyText"/>
        <w:suppressLineNumbers/>
        <w:spacing w:line="480" w:lineRule="auto"/>
        <w:jc w:val="both"/>
        <w:rPr>
          <w:rFonts w:ascii="Times New Roman" w:hAnsi="Times New Roman" w:cs="Times New Roman"/>
          <w:sz w:val="24"/>
          <w:szCs w:val="24"/>
        </w:rPr>
      </w:pPr>
    </w:p>
    <w:p w14:paraId="0C13A403" w14:textId="3FAD6913" w:rsidR="00FB151B" w:rsidRDefault="00FB151B" w:rsidP="00FB151B">
      <w:pPr>
        <w:pStyle w:val="BodyText"/>
        <w:suppressLineNumbers/>
        <w:spacing w:line="480" w:lineRule="auto"/>
        <w:jc w:val="both"/>
        <w:rPr>
          <w:rFonts w:ascii="Times New Roman" w:hAnsi="Times New Roman" w:cs="Times New Roman"/>
          <w:sz w:val="24"/>
          <w:szCs w:val="24"/>
        </w:rPr>
      </w:pPr>
    </w:p>
    <w:p w14:paraId="7AA4D6D7" w14:textId="2119ECCE" w:rsidR="00FB151B" w:rsidRDefault="00FB151B" w:rsidP="00FB151B">
      <w:pPr>
        <w:pStyle w:val="BodyText"/>
        <w:suppressLineNumbers/>
        <w:spacing w:line="480" w:lineRule="auto"/>
        <w:jc w:val="both"/>
        <w:rPr>
          <w:rFonts w:ascii="Times New Roman" w:hAnsi="Times New Roman" w:cs="Times New Roman"/>
          <w:sz w:val="24"/>
          <w:szCs w:val="24"/>
        </w:rPr>
      </w:pPr>
    </w:p>
    <w:p w14:paraId="7A9E5D85" w14:textId="02C1A27F" w:rsidR="00FB151B" w:rsidRDefault="00FB151B" w:rsidP="00FB151B">
      <w:pPr>
        <w:pStyle w:val="BodyText"/>
        <w:suppressLineNumbers/>
        <w:spacing w:line="480" w:lineRule="auto"/>
        <w:jc w:val="both"/>
        <w:rPr>
          <w:rFonts w:ascii="Times New Roman" w:hAnsi="Times New Roman" w:cs="Times New Roman"/>
          <w:sz w:val="24"/>
          <w:szCs w:val="24"/>
        </w:rPr>
      </w:pPr>
    </w:p>
    <w:p w14:paraId="5983934A" w14:textId="352C3612" w:rsidR="00FB151B" w:rsidRDefault="00FB151B" w:rsidP="00FB151B">
      <w:pPr>
        <w:pStyle w:val="BodyText"/>
        <w:suppressLineNumbers/>
        <w:spacing w:line="480" w:lineRule="auto"/>
        <w:jc w:val="both"/>
        <w:rPr>
          <w:rFonts w:ascii="Times New Roman" w:hAnsi="Times New Roman" w:cs="Times New Roman"/>
          <w:sz w:val="24"/>
          <w:szCs w:val="24"/>
        </w:rPr>
      </w:pPr>
    </w:p>
    <w:p w14:paraId="7C2331F1" w14:textId="473309E5" w:rsidR="00FB151B" w:rsidRDefault="00FB151B" w:rsidP="00FB151B">
      <w:pPr>
        <w:pStyle w:val="BodyText"/>
        <w:suppressLineNumbers/>
        <w:spacing w:line="480" w:lineRule="auto"/>
        <w:jc w:val="both"/>
        <w:rPr>
          <w:rFonts w:ascii="Times New Roman" w:hAnsi="Times New Roman" w:cs="Times New Roman"/>
          <w:sz w:val="24"/>
          <w:szCs w:val="24"/>
        </w:rPr>
      </w:pPr>
    </w:p>
    <w:p w14:paraId="0C0F622C" w14:textId="77777777" w:rsidR="00FB151B" w:rsidRDefault="00FB151B" w:rsidP="00FB151B">
      <w:pPr>
        <w:pStyle w:val="BodyText"/>
        <w:suppressLineNumbers/>
        <w:spacing w:line="480" w:lineRule="auto"/>
        <w:jc w:val="both"/>
        <w:rPr>
          <w:rFonts w:ascii="Times New Roman" w:hAnsi="Times New Roman" w:cs="Times New Roman"/>
          <w:sz w:val="24"/>
          <w:szCs w:val="24"/>
        </w:rPr>
      </w:pPr>
    </w:p>
    <w:p w14:paraId="25D9C85D" w14:textId="219F1CE2" w:rsidR="00FB151B" w:rsidRPr="00FB151B" w:rsidRDefault="00FB151B" w:rsidP="00FB151B">
      <w:pPr>
        <w:pStyle w:val="BodyText"/>
        <w:spacing w:line="480" w:lineRule="auto"/>
        <w:ind w:left="720"/>
        <w:jc w:val="both"/>
        <w:rPr>
          <w:rFonts w:ascii="Times New Roman" w:hAnsi="Times New Roman" w:cs="Times New Roman"/>
          <w:b/>
          <w:bCs/>
          <w:sz w:val="24"/>
          <w:szCs w:val="24"/>
        </w:rPr>
      </w:pPr>
      <w:r>
        <w:rPr>
          <w:rFonts w:ascii="Times New Roman" w:hAnsi="Times New Roman" w:cs="Times New Roman"/>
          <w:b/>
          <w:bCs/>
          <w:sz w:val="24"/>
          <w:szCs w:val="24"/>
        </w:rPr>
        <w:lastRenderedPageBreak/>
        <w:t>Figure 2</w:t>
      </w:r>
    </w:p>
    <w:p w14:paraId="08568170" w14:textId="500AF455" w:rsidR="00976FD4" w:rsidRDefault="00E90A61" w:rsidP="00FF0103">
      <w:pPr>
        <w:pStyle w:val="BodyText"/>
        <w:spacing w:line="480" w:lineRule="auto"/>
        <w:jc w:val="center"/>
        <w:rPr>
          <w:rFonts w:ascii="Times New Roman" w:hAnsi="Times New Roman" w:cs="Times New Roman"/>
          <w:sz w:val="24"/>
          <w:szCs w:val="24"/>
        </w:rPr>
      </w:pPr>
      <w:r>
        <w:rPr>
          <w:noProof/>
        </w:rPr>
        <w:drawing>
          <wp:inline distT="0" distB="0" distL="0" distR="0" wp14:anchorId="5612002A" wp14:editId="0B9D3835">
            <wp:extent cx="5057143" cy="3057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057143" cy="3057143"/>
                    </a:xfrm>
                    <a:prstGeom prst="rect">
                      <a:avLst/>
                    </a:prstGeom>
                  </pic:spPr>
                </pic:pic>
              </a:graphicData>
            </a:graphic>
          </wp:inline>
        </w:drawing>
      </w:r>
    </w:p>
    <w:p w14:paraId="6755A3DD" w14:textId="487E6EB9" w:rsidR="00D0288F" w:rsidRDefault="00D0288F" w:rsidP="00A80F71">
      <w:pPr>
        <w:pStyle w:val="BodyText"/>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It’s </w:t>
      </w:r>
      <w:r w:rsidR="00442CE1">
        <w:rPr>
          <w:rFonts w:ascii="Times New Roman" w:hAnsi="Times New Roman" w:cs="Times New Roman"/>
          <w:sz w:val="24"/>
          <w:szCs w:val="24"/>
        </w:rPr>
        <w:t xml:space="preserve">also worth </w:t>
      </w:r>
      <w:r w:rsidR="00772FD4">
        <w:rPr>
          <w:rFonts w:ascii="Times New Roman" w:hAnsi="Times New Roman" w:cs="Times New Roman"/>
          <w:sz w:val="24"/>
          <w:szCs w:val="24"/>
        </w:rPr>
        <w:t>noting</w:t>
      </w:r>
      <w:r w:rsidR="00A80F71">
        <w:t xml:space="preserve">, </w:t>
      </w:r>
      <w:r w:rsidR="00772FD4">
        <w:t xml:space="preserve">as shown </w:t>
      </w:r>
      <w:r w:rsidR="00A80F71" w:rsidRPr="00A80F71">
        <w:rPr>
          <w:rFonts w:ascii="Times New Roman" w:hAnsi="Times New Roman" w:cs="Times New Roman"/>
          <w:sz w:val="24"/>
          <w:szCs w:val="24"/>
        </w:rPr>
        <w:t>in figure 3, that the EIA expects 85% of all electric generating capacity</w:t>
      </w:r>
      <w:r w:rsidR="00A80F71">
        <w:rPr>
          <w:rFonts w:ascii="Times New Roman" w:hAnsi="Times New Roman" w:cs="Times New Roman"/>
          <w:sz w:val="24"/>
          <w:szCs w:val="24"/>
        </w:rPr>
        <w:t xml:space="preserve"> </w:t>
      </w:r>
      <w:r w:rsidR="00A80F71" w:rsidRPr="00A80F71">
        <w:rPr>
          <w:rFonts w:ascii="Times New Roman" w:hAnsi="Times New Roman" w:cs="Times New Roman"/>
          <w:sz w:val="24"/>
          <w:szCs w:val="24"/>
        </w:rPr>
        <w:t>retirements this year to come from coal which further increases the dependency on natural gas power generation until renewable and battery technologies catch up.</w:t>
      </w:r>
    </w:p>
    <w:p w14:paraId="356A8946" w14:textId="1119AAAD" w:rsidR="00FB151B" w:rsidRPr="00FB151B" w:rsidRDefault="00FB151B" w:rsidP="00A80F71">
      <w:pPr>
        <w:pStyle w:val="BodyText"/>
        <w:spacing w:line="480" w:lineRule="auto"/>
        <w:ind w:left="720"/>
        <w:jc w:val="both"/>
        <w:rPr>
          <w:rFonts w:ascii="Times New Roman" w:hAnsi="Times New Roman" w:cs="Times New Roman"/>
          <w:b/>
          <w:bCs/>
          <w:sz w:val="24"/>
          <w:szCs w:val="24"/>
        </w:rPr>
      </w:pPr>
      <w:r>
        <w:rPr>
          <w:rFonts w:ascii="Times New Roman" w:hAnsi="Times New Roman" w:cs="Times New Roman"/>
          <w:b/>
          <w:bCs/>
          <w:sz w:val="24"/>
          <w:szCs w:val="24"/>
        </w:rPr>
        <w:t>Figure 3</w:t>
      </w:r>
    </w:p>
    <w:p w14:paraId="6CD0F332" w14:textId="2CA33346" w:rsidR="00616B53" w:rsidRDefault="00616B53" w:rsidP="00FF0103">
      <w:pPr>
        <w:pStyle w:val="BodyText"/>
        <w:spacing w:line="480" w:lineRule="auto"/>
        <w:jc w:val="center"/>
        <w:rPr>
          <w:rFonts w:ascii="Times New Roman" w:hAnsi="Times New Roman" w:cs="Times New Roman"/>
          <w:sz w:val="24"/>
          <w:szCs w:val="24"/>
        </w:rPr>
      </w:pPr>
      <w:r>
        <w:rPr>
          <w:noProof/>
        </w:rPr>
        <w:drawing>
          <wp:inline distT="0" distB="0" distL="0" distR="0" wp14:anchorId="5F6B9C3D" wp14:editId="18E78762">
            <wp:extent cx="3606800" cy="230318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19112" cy="2311050"/>
                    </a:xfrm>
                    <a:prstGeom prst="rect">
                      <a:avLst/>
                    </a:prstGeom>
                  </pic:spPr>
                </pic:pic>
              </a:graphicData>
            </a:graphic>
          </wp:inline>
        </w:drawing>
      </w:r>
    </w:p>
    <w:p w14:paraId="7DD54983" w14:textId="3DC6FFAA" w:rsidR="000E1C76" w:rsidRDefault="000E1C76" w:rsidP="006C15DF">
      <w:pPr>
        <w:pStyle w:val="BodyText"/>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Another </w:t>
      </w:r>
      <w:r w:rsidR="006C15DF" w:rsidRPr="006C15DF">
        <w:rPr>
          <w:rFonts w:ascii="Times New Roman" w:hAnsi="Times New Roman" w:cs="Times New Roman"/>
          <w:sz w:val="24"/>
          <w:szCs w:val="24"/>
        </w:rPr>
        <w:t>noticeable trend in the past 10 years, as shown in figure 4, is the unprecedented growth in gas exports via LNG and exports to Mexico. In 2015, the US exported zero gas via LNG but due to significantly lower US natural gas prices compared to Asia, Europe, and South America, LNG liquefaction facilities were built and now the US exports roughly 12 BCF/day of LNG. At the same time pipelines to Mexico were approved by the US government and built</w:t>
      </w:r>
      <w:r w:rsidR="00772FD4">
        <w:rPr>
          <w:rFonts w:ascii="Times New Roman" w:hAnsi="Times New Roman" w:cs="Times New Roman"/>
          <w:sz w:val="24"/>
          <w:szCs w:val="24"/>
        </w:rPr>
        <w:t>,</w:t>
      </w:r>
      <w:r w:rsidR="006C15DF" w:rsidRPr="006C15DF">
        <w:rPr>
          <w:rFonts w:ascii="Times New Roman" w:hAnsi="Times New Roman" w:cs="Times New Roman"/>
          <w:sz w:val="24"/>
          <w:szCs w:val="24"/>
        </w:rPr>
        <w:t xml:space="preserve"> and the US has seen exports to Mexico increase from 4 BCF/day in 2014 to over 7 BCF/day currently. When added together, LNG exports and deliveries to Mexico account for roughly 20% of all US natural gas production. The expectation is that new LNG facilities will continue to be built and that Mexico, over time, will become more reliant on US natural</w:t>
      </w:r>
      <w:r w:rsidR="006C15DF">
        <w:rPr>
          <w:rFonts w:ascii="Times New Roman" w:hAnsi="Times New Roman" w:cs="Times New Roman"/>
          <w:sz w:val="24"/>
          <w:szCs w:val="24"/>
        </w:rPr>
        <w:t xml:space="preserve"> gas</w:t>
      </w:r>
      <w:r w:rsidR="000D6760">
        <w:rPr>
          <w:rFonts w:ascii="Times New Roman" w:hAnsi="Times New Roman" w:cs="Times New Roman"/>
          <w:sz w:val="24"/>
          <w:szCs w:val="24"/>
        </w:rPr>
        <w:t>.</w:t>
      </w:r>
    </w:p>
    <w:p w14:paraId="164AEDC2" w14:textId="3EAECBEF" w:rsidR="00FB151B" w:rsidRPr="00FB151B" w:rsidRDefault="00FB151B" w:rsidP="006C15DF">
      <w:pPr>
        <w:pStyle w:val="BodyText"/>
        <w:spacing w:line="480" w:lineRule="auto"/>
        <w:ind w:left="720"/>
        <w:jc w:val="both"/>
        <w:rPr>
          <w:rFonts w:ascii="Times New Roman" w:hAnsi="Times New Roman" w:cs="Times New Roman"/>
          <w:b/>
          <w:bCs/>
          <w:sz w:val="24"/>
          <w:szCs w:val="24"/>
        </w:rPr>
      </w:pPr>
      <w:r>
        <w:rPr>
          <w:rFonts w:ascii="Times New Roman" w:hAnsi="Times New Roman" w:cs="Times New Roman"/>
          <w:b/>
          <w:bCs/>
          <w:sz w:val="24"/>
          <w:szCs w:val="24"/>
        </w:rPr>
        <w:t>Figure 4</w:t>
      </w:r>
    </w:p>
    <w:p w14:paraId="57BAAC13" w14:textId="0C086A3D" w:rsidR="00BB2094" w:rsidRDefault="00BB2094" w:rsidP="00FF0103">
      <w:pPr>
        <w:pStyle w:val="BodyText"/>
        <w:spacing w:line="480" w:lineRule="auto"/>
        <w:ind w:left="720" w:hanging="720"/>
        <w:jc w:val="center"/>
        <w:rPr>
          <w:rFonts w:ascii="Times New Roman" w:hAnsi="Times New Roman" w:cs="Times New Roman"/>
          <w:sz w:val="24"/>
          <w:szCs w:val="24"/>
        </w:rPr>
      </w:pPr>
      <w:r>
        <w:rPr>
          <w:noProof/>
        </w:rPr>
        <w:drawing>
          <wp:inline distT="0" distB="0" distL="0" distR="0" wp14:anchorId="3B7911ED" wp14:editId="58F83FF4">
            <wp:extent cx="4457689" cy="202691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59676" cy="2118759"/>
                    </a:xfrm>
                    <a:prstGeom prst="rect">
                      <a:avLst/>
                    </a:prstGeom>
                  </pic:spPr>
                </pic:pic>
              </a:graphicData>
            </a:graphic>
          </wp:inline>
        </w:drawing>
      </w:r>
    </w:p>
    <w:p w14:paraId="39E06BB2" w14:textId="75D46BBA" w:rsidR="00AB3DD3" w:rsidRPr="00AB3DD3" w:rsidRDefault="00AB3DD3" w:rsidP="00F17E9D">
      <w:pPr>
        <w:pStyle w:val="BodyText"/>
        <w:spacing w:line="480" w:lineRule="auto"/>
        <w:ind w:left="720"/>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III.  Natural Gas Volatility  </w:t>
      </w:r>
    </w:p>
    <w:p w14:paraId="5BC050A2" w14:textId="5E7500A9" w:rsidR="005B739A" w:rsidRPr="00444D23" w:rsidRDefault="005B739A" w:rsidP="00DD0CE9">
      <w:pPr>
        <w:pStyle w:val="BodyText"/>
        <w:spacing w:line="480" w:lineRule="auto"/>
        <w:ind w:left="720" w:hanging="720"/>
        <w:jc w:val="both"/>
        <w:rPr>
          <w:rFonts w:ascii="Times New Roman" w:hAnsi="Times New Roman" w:cs="Times New Roman"/>
          <w:b/>
          <w:sz w:val="24"/>
          <w:szCs w:val="24"/>
        </w:rPr>
      </w:pPr>
      <w:r w:rsidRPr="00444D23">
        <w:rPr>
          <w:rFonts w:ascii="Times New Roman" w:hAnsi="Times New Roman" w:cs="Times New Roman"/>
          <w:b/>
          <w:sz w:val="24"/>
          <w:szCs w:val="24"/>
        </w:rPr>
        <w:t>Q.</w:t>
      </w:r>
      <w:r w:rsidRPr="00444D23">
        <w:rPr>
          <w:rFonts w:ascii="Times New Roman" w:hAnsi="Times New Roman" w:cs="Times New Roman"/>
          <w:b/>
          <w:sz w:val="24"/>
          <w:szCs w:val="24"/>
        </w:rPr>
        <w:tab/>
      </w:r>
      <w:r w:rsidR="00B53956">
        <w:rPr>
          <w:rFonts w:ascii="Times New Roman" w:hAnsi="Times New Roman" w:cs="Times New Roman"/>
          <w:b/>
          <w:sz w:val="24"/>
          <w:szCs w:val="24"/>
        </w:rPr>
        <w:t>How</w:t>
      </w:r>
      <w:r w:rsidR="009466D2">
        <w:rPr>
          <w:rFonts w:ascii="Times New Roman" w:hAnsi="Times New Roman" w:cs="Times New Roman"/>
          <w:b/>
          <w:sz w:val="24"/>
          <w:szCs w:val="24"/>
        </w:rPr>
        <w:t xml:space="preserve"> have</w:t>
      </w:r>
      <w:r w:rsidR="00B53956">
        <w:rPr>
          <w:rFonts w:ascii="Times New Roman" w:hAnsi="Times New Roman" w:cs="Times New Roman"/>
          <w:b/>
          <w:sz w:val="24"/>
          <w:szCs w:val="24"/>
        </w:rPr>
        <w:t xml:space="preserve"> </w:t>
      </w:r>
      <w:r w:rsidR="0020542D">
        <w:rPr>
          <w:rFonts w:ascii="Times New Roman" w:hAnsi="Times New Roman" w:cs="Times New Roman"/>
          <w:b/>
          <w:sz w:val="24"/>
          <w:szCs w:val="24"/>
        </w:rPr>
        <w:t>natural gas pricing trends changed?</w:t>
      </w:r>
    </w:p>
    <w:p w14:paraId="69A9AA3A" w14:textId="5F0EC826" w:rsidR="002F50B0" w:rsidRDefault="005B739A" w:rsidP="004867D1">
      <w:pPr>
        <w:pStyle w:val="BodyText"/>
        <w:spacing w:line="480" w:lineRule="auto"/>
        <w:ind w:left="720" w:hanging="720"/>
        <w:jc w:val="both"/>
        <w:rPr>
          <w:rFonts w:ascii="Times New Roman" w:hAnsi="Times New Roman" w:cs="Times New Roman"/>
          <w:sz w:val="24"/>
          <w:szCs w:val="24"/>
        </w:rPr>
      </w:pPr>
      <w:r w:rsidRPr="00444D23">
        <w:rPr>
          <w:rFonts w:ascii="Times New Roman" w:hAnsi="Times New Roman" w:cs="Times New Roman"/>
          <w:sz w:val="24"/>
          <w:szCs w:val="24"/>
        </w:rPr>
        <w:t xml:space="preserve">A. </w:t>
      </w:r>
      <w:r w:rsidRPr="00444D23">
        <w:rPr>
          <w:rFonts w:ascii="Times New Roman" w:hAnsi="Times New Roman" w:cs="Times New Roman"/>
          <w:sz w:val="24"/>
          <w:szCs w:val="24"/>
        </w:rPr>
        <w:tab/>
      </w:r>
      <w:r w:rsidR="00772FD4">
        <w:rPr>
          <w:rFonts w:ascii="Times New Roman" w:hAnsi="Times New Roman" w:cs="Times New Roman"/>
          <w:sz w:val="24"/>
          <w:szCs w:val="24"/>
        </w:rPr>
        <w:t>Between</w:t>
      </w:r>
      <w:r w:rsidR="00B40290" w:rsidRPr="00B40290">
        <w:rPr>
          <w:rFonts w:ascii="Times New Roman" w:hAnsi="Times New Roman" w:cs="Times New Roman"/>
          <w:sz w:val="24"/>
          <w:szCs w:val="24"/>
        </w:rPr>
        <w:t xml:space="preserve"> 2000 and 2010 (Period 1 in figure 5), natural gas prices were higher along with </w:t>
      </w:r>
      <w:r w:rsidR="001235A1">
        <w:rPr>
          <w:rFonts w:ascii="Times New Roman" w:hAnsi="Times New Roman" w:cs="Times New Roman"/>
          <w:sz w:val="24"/>
          <w:szCs w:val="24"/>
        </w:rPr>
        <w:t xml:space="preserve"> relatively high levels of </w:t>
      </w:r>
      <w:r w:rsidR="00B40290" w:rsidRPr="00B40290">
        <w:rPr>
          <w:rFonts w:ascii="Times New Roman" w:hAnsi="Times New Roman" w:cs="Times New Roman"/>
          <w:sz w:val="24"/>
          <w:szCs w:val="24"/>
        </w:rPr>
        <w:t xml:space="preserve">price volatility. Natural gas prompt month </w:t>
      </w:r>
      <w:r w:rsidR="00C1305E">
        <w:rPr>
          <w:rFonts w:ascii="Times New Roman" w:hAnsi="Times New Roman" w:cs="Times New Roman"/>
          <w:sz w:val="24"/>
          <w:szCs w:val="24"/>
        </w:rPr>
        <w:t>New York Mercantile Exchange (</w:t>
      </w:r>
      <w:r w:rsidR="00B40290" w:rsidRPr="00B40290">
        <w:rPr>
          <w:rFonts w:ascii="Times New Roman" w:hAnsi="Times New Roman" w:cs="Times New Roman"/>
          <w:sz w:val="24"/>
          <w:szCs w:val="24"/>
        </w:rPr>
        <w:t>NYMEX</w:t>
      </w:r>
      <w:r w:rsidR="00C1305E">
        <w:rPr>
          <w:rFonts w:ascii="Times New Roman" w:hAnsi="Times New Roman" w:cs="Times New Roman"/>
          <w:sz w:val="24"/>
          <w:szCs w:val="24"/>
        </w:rPr>
        <w:t>)</w:t>
      </w:r>
      <w:r w:rsidR="00B40290" w:rsidRPr="00B40290">
        <w:rPr>
          <w:rFonts w:ascii="Times New Roman" w:hAnsi="Times New Roman" w:cs="Times New Roman"/>
          <w:sz w:val="24"/>
          <w:szCs w:val="24"/>
        </w:rPr>
        <w:t xml:space="preserve"> prices traded anywhere between $2.00 on the low side to almost </w:t>
      </w:r>
      <w:r w:rsidR="00B40290" w:rsidRPr="00B40290">
        <w:rPr>
          <w:rFonts w:ascii="Times New Roman" w:hAnsi="Times New Roman" w:cs="Times New Roman"/>
          <w:sz w:val="24"/>
          <w:szCs w:val="24"/>
        </w:rPr>
        <w:lastRenderedPageBreak/>
        <w:t>$16.00 on the high side. During this period, total US production was approximately 50 BCF/day and demand was strong as you can see from figure 6. In fact, demand during this period outpaced supply by roughly 9.2 BCF/day which means imports were needed to make up for the lack of supply. This shortfall in supply led to an increase in both US natural gas prices and an increase in price volatility whenever the weather dictated</w:t>
      </w:r>
      <w:r w:rsidR="00B40290">
        <w:rPr>
          <w:rFonts w:ascii="Times New Roman" w:hAnsi="Times New Roman" w:cs="Times New Roman"/>
          <w:sz w:val="24"/>
          <w:szCs w:val="24"/>
        </w:rPr>
        <w:t xml:space="preserve">. </w:t>
      </w:r>
    </w:p>
    <w:p w14:paraId="7188B043" w14:textId="55213C42" w:rsidR="00B40290" w:rsidRDefault="006E1C1F" w:rsidP="004867D1">
      <w:pPr>
        <w:pStyle w:val="BodyText"/>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 xml:space="preserve">Between </w:t>
      </w:r>
      <w:r w:rsidR="004060FD" w:rsidRPr="004060FD">
        <w:rPr>
          <w:rFonts w:ascii="Times New Roman" w:hAnsi="Times New Roman" w:cs="Times New Roman"/>
          <w:sz w:val="24"/>
          <w:szCs w:val="24"/>
        </w:rPr>
        <w:t>2010 and 2020 (Period 2 in figure 5), US natural gas production increased which reduced natural gas imports and reduced US natural gas prices. In 2015, US supply and US demand start</w:t>
      </w:r>
      <w:r w:rsidR="00F31EDA">
        <w:rPr>
          <w:rFonts w:ascii="Times New Roman" w:hAnsi="Times New Roman" w:cs="Times New Roman"/>
          <w:sz w:val="24"/>
          <w:szCs w:val="24"/>
        </w:rPr>
        <w:t>ed</w:t>
      </w:r>
      <w:r w:rsidR="004060FD" w:rsidRPr="004060FD">
        <w:rPr>
          <w:rFonts w:ascii="Times New Roman" w:hAnsi="Times New Roman" w:cs="Times New Roman"/>
          <w:sz w:val="24"/>
          <w:szCs w:val="24"/>
        </w:rPr>
        <w:t xml:space="preserve"> to balance out which greatly reduced the impact of price volatility. Between 2010 and 2020, prices</w:t>
      </w:r>
      <w:r w:rsidR="00F31EDA">
        <w:rPr>
          <w:rFonts w:ascii="Times New Roman" w:hAnsi="Times New Roman" w:cs="Times New Roman"/>
          <w:sz w:val="24"/>
          <w:szCs w:val="24"/>
        </w:rPr>
        <w:t xml:space="preserve">, as </w:t>
      </w:r>
      <w:r w:rsidR="004060FD" w:rsidRPr="004060FD">
        <w:rPr>
          <w:rFonts w:ascii="Times New Roman" w:hAnsi="Times New Roman" w:cs="Times New Roman"/>
          <w:sz w:val="24"/>
          <w:szCs w:val="24"/>
        </w:rPr>
        <w:t>shown in figure 5, range from $1.50 on the low side to $6.50 on the high side</w:t>
      </w:r>
    </w:p>
    <w:p w14:paraId="361955C4" w14:textId="0B59FE85" w:rsidR="004060FD" w:rsidRDefault="006F5634" w:rsidP="004867D1">
      <w:pPr>
        <w:pStyle w:val="BodyText"/>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 xml:space="preserve">Since </w:t>
      </w:r>
      <w:r w:rsidRPr="006F5634">
        <w:rPr>
          <w:rFonts w:ascii="Times New Roman" w:hAnsi="Times New Roman" w:cs="Times New Roman"/>
          <w:sz w:val="24"/>
          <w:szCs w:val="24"/>
        </w:rPr>
        <w:t>2020</w:t>
      </w:r>
      <w:r>
        <w:rPr>
          <w:rFonts w:ascii="Times New Roman" w:hAnsi="Times New Roman" w:cs="Times New Roman"/>
          <w:sz w:val="24"/>
          <w:szCs w:val="24"/>
        </w:rPr>
        <w:t xml:space="preserve">, </w:t>
      </w:r>
      <w:r w:rsidRPr="006F5634">
        <w:rPr>
          <w:rFonts w:ascii="Times New Roman" w:hAnsi="Times New Roman" w:cs="Times New Roman"/>
          <w:sz w:val="24"/>
          <w:szCs w:val="24"/>
        </w:rPr>
        <w:t>the US energy industry has seen increased volatility due to Covid, the recent invasion of Ukraine by Russia, and the economic gains seen in the US. The supply/demand balance for many commodities struggled early in the Pandemic as industries across the globe shutdown completely or scaled back operations. In the US, we are now in a cycle where the supply/demand balance has shifted and many on the supply side of commodities struggle to keep up with demand which increases the price of that commodity</w:t>
      </w:r>
    </w:p>
    <w:p w14:paraId="1D8AB163" w14:textId="77777777" w:rsidR="00F36C98" w:rsidRDefault="00F36C98" w:rsidP="00F36C98">
      <w:pPr>
        <w:pStyle w:val="BodyText"/>
        <w:suppressLineNumber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14:paraId="744765D4" w14:textId="77777777" w:rsidR="00F36C98" w:rsidRDefault="00F36C98" w:rsidP="00F36C98">
      <w:pPr>
        <w:pStyle w:val="BodyText"/>
        <w:suppressLineNumbers/>
        <w:spacing w:line="480" w:lineRule="auto"/>
        <w:jc w:val="both"/>
        <w:rPr>
          <w:rFonts w:ascii="Times New Roman" w:hAnsi="Times New Roman" w:cs="Times New Roman"/>
          <w:sz w:val="24"/>
          <w:szCs w:val="24"/>
        </w:rPr>
      </w:pPr>
    </w:p>
    <w:p w14:paraId="365249AE" w14:textId="77777777" w:rsidR="00F36C98" w:rsidRDefault="00F36C98" w:rsidP="00F36C98">
      <w:pPr>
        <w:pStyle w:val="BodyText"/>
        <w:suppressLineNumbers/>
        <w:spacing w:line="480" w:lineRule="auto"/>
        <w:jc w:val="both"/>
        <w:rPr>
          <w:rFonts w:ascii="Times New Roman" w:hAnsi="Times New Roman" w:cs="Times New Roman"/>
          <w:sz w:val="24"/>
          <w:szCs w:val="24"/>
        </w:rPr>
      </w:pPr>
    </w:p>
    <w:p w14:paraId="58B666DF" w14:textId="77777777" w:rsidR="00F36C98" w:rsidRDefault="00F36C98" w:rsidP="00F36C98">
      <w:pPr>
        <w:pStyle w:val="BodyText"/>
        <w:suppressLineNumbers/>
        <w:spacing w:line="480" w:lineRule="auto"/>
        <w:jc w:val="both"/>
        <w:rPr>
          <w:rFonts w:ascii="Times New Roman" w:hAnsi="Times New Roman" w:cs="Times New Roman"/>
          <w:sz w:val="24"/>
          <w:szCs w:val="24"/>
        </w:rPr>
      </w:pPr>
    </w:p>
    <w:p w14:paraId="513330B5" w14:textId="77777777" w:rsidR="00F36C98" w:rsidRDefault="00F36C98" w:rsidP="00F36C98">
      <w:pPr>
        <w:pStyle w:val="BodyText"/>
        <w:suppressLineNumbers/>
        <w:spacing w:line="480" w:lineRule="auto"/>
        <w:jc w:val="both"/>
        <w:rPr>
          <w:rFonts w:ascii="Times New Roman" w:hAnsi="Times New Roman" w:cs="Times New Roman"/>
          <w:sz w:val="24"/>
          <w:szCs w:val="24"/>
        </w:rPr>
      </w:pPr>
    </w:p>
    <w:p w14:paraId="4E579211" w14:textId="77777777" w:rsidR="00F36C98" w:rsidRDefault="00F36C98" w:rsidP="00F36C98">
      <w:pPr>
        <w:pStyle w:val="BodyText"/>
        <w:suppressLineNumbers/>
        <w:spacing w:line="480" w:lineRule="auto"/>
        <w:jc w:val="both"/>
        <w:rPr>
          <w:rFonts w:ascii="Times New Roman" w:hAnsi="Times New Roman" w:cs="Times New Roman"/>
          <w:sz w:val="24"/>
          <w:szCs w:val="24"/>
        </w:rPr>
      </w:pPr>
    </w:p>
    <w:p w14:paraId="1685E5D9" w14:textId="61B5ECEF" w:rsidR="00F36C98" w:rsidRPr="00F36C98" w:rsidRDefault="00F36C98" w:rsidP="00F36C98">
      <w:pPr>
        <w:pStyle w:val="BodyText"/>
        <w:spacing w:line="480" w:lineRule="auto"/>
        <w:ind w:left="720"/>
        <w:jc w:val="both"/>
        <w:rPr>
          <w:rFonts w:ascii="Times New Roman" w:hAnsi="Times New Roman" w:cs="Times New Roman"/>
          <w:b/>
          <w:bCs/>
          <w:sz w:val="24"/>
          <w:szCs w:val="24"/>
        </w:rPr>
      </w:pPr>
      <w:r>
        <w:rPr>
          <w:rFonts w:ascii="Times New Roman" w:hAnsi="Times New Roman" w:cs="Times New Roman"/>
          <w:b/>
          <w:bCs/>
          <w:sz w:val="24"/>
          <w:szCs w:val="24"/>
        </w:rPr>
        <w:lastRenderedPageBreak/>
        <w:t>Figure 5</w:t>
      </w:r>
    </w:p>
    <w:p w14:paraId="656AD70E" w14:textId="538643CE" w:rsidR="00E55379" w:rsidRDefault="00E55379" w:rsidP="00FF0103">
      <w:pPr>
        <w:pStyle w:val="BodyText"/>
        <w:spacing w:line="480" w:lineRule="auto"/>
        <w:jc w:val="center"/>
        <w:rPr>
          <w:rFonts w:ascii="Times New Roman" w:hAnsi="Times New Roman" w:cs="Times New Roman"/>
          <w:sz w:val="24"/>
          <w:szCs w:val="24"/>
        </w:rPr>
      </w:pPr>
      <w:r>
        <w:rPr>
          <w:noProof/>
        </w:rPr>
        <w:drawing>
          <wp:inline distT="0" distB="0" distL="0" distR="0" wp14:anchorId="6298CADD" wp14:editId="45D3803D">
            <wp:extent cx="4106553" cy="3599815"/>
            <wp:effectExtent l="0" t="0" r="825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1777" cy="3613160"/>
                    </a:xfrm>
                    <a:prstGeom prst="rect">
                      <a:avLst/>
                    </a:prstGeom>
                  </pic:spPr>
                </pic:pic>
              </a:graphicData>
            </a:graphic>
          </wp:inline>
        </w:drawing>
      </w:r>
    </w:p>
    <w:p w14:paraId="60E4167E" w14:textId="29F514A6" w:rsidR="00F36C98" w:rsidRPr="00F36C98" w:rsidRDefault="00F36C98" w:rsidP="00F36C98">
      <w:pPr>
        <w:pStyle w:val="BodyText"/>
        <w:spacing w:line="480" w:lineRule="auto"/>
        <w:ind w:firstLine="720"/>
        <w:rPr>
          <w:rFonts w:ascii="Times New Roman" w:hAnsi="Times New Roman" w:cs="Times New Roman"/>
          <w:b/>
          <w:bCs/>
          <w:sz w:val="24"/>
          <w:szCs w:val="24"/>
        </w:rPr>
      </w:pPr>
      <w:r>
        <w:rPr>
          <w:rFonts w:ascii="Times New Roman" w:hAnsi="Times New Roman" w:cs="Times New Roman"/>
          <w:b/>
          <w:bCs/>
          <w:sz w:val="24"/>
          <w:szCs w:val="24"/>
        </w:rPr>
        <w:t xml:space="preserve">Figure </w:t>
      </w:r>
      <w:r w:rsidR="00B648BE">
        <w:rPr>
          <w:rFonts w:ascii="Times New Roman" w:hAnsi="Times New Roman" w:cs="Times New Roman"/>
          <w:b/>
          <w:bCs/>
          <w:sz w:val="24"/>
          <w:szCs w:val="24"/>
        </w:rPr>
        <w:t>6</w:t>
      </w:r>
    </w:p>
    <w:p w14:paraId="5BBC971C" w14:textId="54039D15" w:rsidR="00E55379" w:rsidRDefault="00821528" w:rsidP="00FF0103">
      <w:pPr>
        <w:pStyle w:val="BodyText"/>
        <w:spacing w:line="480" w:lineRule="auto"/>
        <w:jc w:val="center"/>
        <w:rPr>
          <w:rFonts w:ascii="Times New Roman" w:hAnsi="Times New Roman" w:cs="Times New Roman"/>
          <w:sz w:val="24"/>
          <w:szCs w:val="24"/>
        </w:rPr>
      </w:pPr>
      <w:r>
        <w:rPr>
          <w:noProof/>
        </w:rPr>
        <w:drawing>
          <wp:inline distT="0" distB="0" distL="0" distR="0" wp14:anchorId="29AE1309" wp14:editId="4529F0D3">
            <wp:extent cx="5161547" cy="232600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70254" cy="2329929"/>
                    </a:xfrm>
                    <a:prstGeom prst="rect">
                      <a:avLst/>
                    </a:prstGeom>
                  </pic:spPr>
                </pic:pic>
              </a:graphicData>
            </a:graphic>
          </wp:inline>
        </w:drawing>
      </w:r>
    </w:p>
    <w:p w14:paraId="0CFE9BA0" w14:textId="08A963EB" w:rsidR="0055386A" w:rsidRPr="00444D23" w:rsidRDefault="002F50B0" w:rsidP="00DD0CE9">
      <w:pPr>
        <w:pStyle w:val="BodyText"/>
        <w:spacing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 xml:space="preserve">Q. </w:t>
      </w:r>
      <w:r>
        <w:rPr>
          <w:rFonts w:ascii="Times New Roman" w:hAnsi="Times New Roman" w:cs="Times New Roman"/>
          <w:b/>
          <w:bCs/>
          <w:sz w:val="24"/>
          <w:szCs w:val="24"/>
        </w:rPr>
        <w:tab/>
      </w:r>
      <w:r w:rsidR="002D682D">
        <w:rPr>
          <w:rFonts w:ascii="Times New Roman" w:hAnsi="Times New Roman" w:cs="Times New Roman"/>
          <w:b/>
          <w:bCs/>
          <w:sz w:val="24"/>
          <w:szCs w:val="24"/>
        </w:rPr>
        <w:t>Do you believe natural gas prices will be volatile in the future?</w:t>
      </w:r>
      <w:r w:rsidR="00100D48" w:rsidRPr="00444D23">
        <w:rPr>
          <w:rFonts w:ascii="Times New Roman" w:hAnsi="Times New Roman" w:cs="Times New Roman"/>
          <w:b/>
          <w:bCs/>
          <w:sz w:val="24"/>
          <w:szCs w:val="24"/>
        </w:rPr>
        <w:t xml:space="preserve"> </w:t>
      </w:r>
    </w:p>
    <w:p w14:paraId="1B9315D0" w14:textId="5DF271CB" w:rsidR="00493419" w:rsidRDefault="0055386A" w:rsidP="00DD0CE9">
      <w:pPr>
        <w:spacing w:after="120" w:line="480" w:lineRule="auto"/>
        <w:ind w:left="720" w:hanging="720"/>
        <w:jc w:val="both"/>
      </w:pPr>
      <w:r w:rsidRPr="00444D23">
        <w:t>A.</w:t>
      </w:r>
      <w:r w:rsidRPr="00444D23">
        <w:tab/>
      </w:r>
      <w:r w:rsidR="009C227F">
        <w:t xml:space="preserve">Yes, as explained earlier, the natural gas market witnessed a period of high volatility from 2000 to 2010, and a period of somewhat low volatility from 2010 to 2020, but recent history </w:t>
      </w:r>
      <w:r w:rsidR="009C227F">
        <w:lastRenderedPageBreak/>
        <w:t xml:space="preserve">would suggest that the US is entering another period of increased volatility as explained below.  </w:t>
      </w:r>
    </w:p>
    <w:p w14:paraId="6433F4AB" w14:textId="744DFDE9" w:rsidR="005051D3" w:rsidRDefault="005051D3" w:rsidP="005051D3">
      <w:pPr>
        <w:pStyle w:val="BodyText"/>
        <w:spacing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 xml:space="preserve">Q. </w:t>
      </w:r>
      <w:r>
        <w:rPr>
          <w:rFonts w:ascii="Times New Roman" w:hAnsi="Times New Roman" w:cs="Times New Roman"/>
          <w:b/>
          <w:bCs/>
          <w:sz w:val="24"/>
          <w:szCs w:val="24"/>
        </w:rPr>
        <w:tab/>
        <w:t>Wh</w:t>
      </w:r>
      <w:r w:rsidR="002A5E62">
        <w:rPr>
          <w:rFonts w:ascii="Times New Roman" w:hAnsi="Times New Roman" w:cs="Times New Roman"/>
          <w:b/>
          <w:bCs/>
          <w:sz w:val="24"/>
          <w:szCs w:val="24"/>
        </w:rPr>
        <w:t xml:space="preserve">at </w:t>
      </w:r>
      <w:r w:rsidR="009F6D2D">
        <w:rPr>
          <w:rFonts w:ascii="Times New Roman" w:hAnsi="Times New Roman" w:cs="Times New Roman"/>
          <w:b/>
          <w:bCs/>
          <w:sz w:val="24"/>
          <w:szCs w:val="24"/>
        </w:rPr>
        <w:t>f</w:t>
      </w:r>
      <w:r w:rsidR="002A5E62">
        <w:rPr>
          <w:rFonts w:ascii="Times New Roman" w:hAnsi="Times New Roman" w:cs="Times New Roman"/>
          <w:b/>
          <w:bCs/>
          <w:sz w:val="24"/>
          <w:szCs w:val="24"/>
        </w:rPr>
        <w:t xml:space="preserve">actors do you believe will lead to the volatility </w:t>
      </w:r>
      <w:r w:rsidR="009F6D2D">
        <w:rPr>
          <w:rFonts w:ascii="Times New Roman" w:hAnsi="Times New Roman" w:cs="Times New Roman"/>
          <w:b/>
          <w:bCs/>
          <w:sz w:val="24"/>
          <w:szCs w:val="24"/>
        </w:rPr>
        <w:t>you described above?</w:t>
      </w:r>
    </w:p>
    <w:p w14:paraId="79517EFC" w14:textId="75E2E43E" w:rsidR="005051D3" w:rsidRPr="00444D23" w:rsidRDefault="005051D3" w:rsidP="0006582A">
      <w:pPr>
        <w:pStyle w:val="BodyText"/>
        <w:spacing w:line="480" w:lineRule="auto"/>
        <w:ind w:left="720" w:hanging="720"/>
        <w:jc w:val="both"/>
      </w:pPr>
      <w:r>
        <w:rPr>
          <w:rFonts w:ascii="Times New Roman" w:hAnsi="Times New Roman" w:cs="Times New Roman"/>
          <w:sz w:val="24"/>
          <w:szCs w:val="24"/>
        </w:rPr>
        <w:t xml:space="preserve">A. </w:t>
      </w:r>
      <w:r>
        <w:rPr>
          <w:rFonts w:ascii="Times New Roman" w:hAnsi="Times New Roman" w:cs="Times New Roman"/>
          <w:sz w:val="24"/>
          <w:szCs w:val="24"/>
        </w:rPr>
        <w:tab/>
      </w:r>
      <w:r w:rsidR="00C1305E">
        <w:rPr>
          <w:rFonts w:ascii="Times New Roman" w:hAnsi="Times New Roman" w:cs="Times New Roman"/>
          <w:sz w:val="24"/>
          <w:szCs w:val="24"/>
        </w:rPr>
        <w:t xml:space="preserve"> </w:t>
      </w:r>
      <w:r w:rsidR="00C1305E" w:rsidRPr="00AB3DD3">
        <w:rPr>
          <w:rFonts w:ascii="Times New Roman" w:hAnsi="Times New Roman" w:cs="Times New Roman"/>
          <w:sz w:val="24"/>
          <w:szCs w:val="24"/>
        </w:rPr>
        <w:t>Given the global nature of natural gas pricing that I have described, I expect that natural gas volatility will be driven by domestic and international production trends, demand for natural gas, and energy policy.</w:t>
      </w:r>
    </w:p>
    <w:p w14:paraId="5BE3CCB1" w14:textId="518A34D3" w:rsidR="00493419" w:rsidRPr="00444D23" w:rsidRDefault="00493419" w:rsidP="00DD0CE9">
      <w:pPr>
        <w:spacing w:after="120" w:line="480" w:lineRule="auto"/>
        <w:ind w:left="720" w:hanging="720"/>
        <w:jc w:val="both"/>
        <w:rPr>
          <w:b/>
          <w:bCs/>
        </w:rPr>
      </w:pPr>
      <w:r w:rsidRPr="00444D23">
        <w:rPr>
          <w:b/>
          <w:bCs/>
        </w:rPr>
        <w:t>Q.</w:t>
      </w:r>
      <w:r w:rsidRPr="00444D23">
        <w:rPr>
          <w:b/>
          <w:bCs/>
        </w:rPr>
        <w:tab/>
      </w:r>
      <w:r w:rsidR="002E0DCC">
        <w:rPr>
          <w:b/>
          <w:bCs/>
        </w:rPr>
        <w:t xml:space="preserve">Please </w:t>
      </w:r>
      <w:r w:rsidR="00BF1A84" w:rsidRPr="00BF1A84">
        <w:rPr>
          <w:b/>
          <w:bCs/>
        </w:rPr>
        <w:t>elaborate on the production trends you describe above which you believe will lead to natural gas volatility</w:t>
      </w:r>
      <w:r w:rsidR="00BF1A84">
        <w:rPr>
          <w:b/>
          <w:bCs/>
        </w:rPr>
        <w:t xml:space="preserve">.  </w:t>
      </w:r>
    </w:p>
    <w:p w14:paraId="341D582C" w14:textId="7A903DC5" w:rsidR="00A05F15" w:rsidRDefault="00493419" w:rsidP="000B4DBA">
      <w:pPr>
        <w:spacing w:after="120" w:line="480" w:lineRule="auto"/>
        <w:ind w:left="720" w:hanging="720"/>
        <w:jc w:val="both"/>
      </w:pPr>
      <w:r w:rsidRPr="00444D23">
        <w:t>A.</w:t>
      </w:r>
      <w:r w:rsidRPr="00444D23">
        <w:tab/>
      </w:r>
      <w:r w:rsidR="009D6BD6">
        <w:t xml:space="preserve">As shown in figure 6, production started trending up steeply in 2017 at a time when US prices were low as seen in figure 5. Unfortunately, this led to an increased amount of oil </w:t>
      </w:r>
      <w:r w:rsidR="002655C5">
        <w:t>and</w:t>
      </w:r>
      <w:r w:rsidR="009D6BD6">
        <w:t xml:space="preserve"> gas exploration </w:t>
      </w:r>
      <w:r w:rsidR="00A60462">
        <w:t xml:space="preserve">and </w:t>
      </w:r>
      <w:r w:rsidR="009D6BD6">
        <w:t xml:space="preserve">producing company bankruptcies. </w:t>
      </w:r>
      <w:r w:rsidR="000B4DBA">
        <w:t xml:space="preserve">According to data collected by Haynes Boones,  </w:t>
      </w:r>
      <w:r w:rsidR="00666431">
        <w:t>(</w:t>
      </w:r>
      <w:r w:rsidR="000B4DBA">
        <w:t>chart  below that shows the quarterly and cumulative bankruptcies, figure 7</w:t>
      </w:r>
      <w:r w:rsidR="00666431">
        <w:t>)</w:t>
      </w:r>
      <w:r w:rsidR="000B4DBA">
        <w:t xml:space="preserve">  </w:t>
      </w:r>
      <w:r w:rsidR="000B4DBA" w:rsidRPr="000B4DBA">
        <w:t>o</w:t>
      </w:r>
      <w:r w:rsidR="004E4734" w:rsidRPr="000B4DBA">
        <w:t>ver the past seven years</w:t>
      </w:r>
      <w:r w:rsidR="00666431">
        <w:t xml:space="preserve">, </w:t>
      </w:r>
      <w:r w:rsidR="004E4734" w:rsidRPr="000B4DBA">
        <w:t>there have been 274 oil and gas producer bankruptcies. In the same period, 330 oilfield services and midstream companies have filed for bankruptcy, bringing the combined North American industry total to more than 600 industry bankruptcies involving over $321 billion in secured and unsecured debt</w:t>
      </w:r>
    </w:p>
    <w:p w14:paraId="0A9EB404" w14:textId="6F0C71F1" w:rsidR="00B648BE" w:rsidRDefault="00B648BE" w:rsidP="00B648BE">
      <w:pPr>
        <w:suppressLineNumbers/>
        <w:spacing w:after="120" w:line="480" w:lineRule="auto"/>
        <w:ind w:left="720" w:hanging="720"/>
        <w:jc w:val="both"/>
      </w:pPr>
    </w:p>
    <w:p w14:paraId="4B7C1B8B" w14:textId="4B628FE8" w:rsidR="00B648BE" w:rsidRDefault="00B648BE" w:rsidP="00B648BE">
      <w:pPr>
        <w:suppressLineNumbers/>
        <w:spacing w:after="120" w:line="480" w:lineRule="auto"/>
        <w:ind w:left="720" w:hanging="720"/>
        <w:jc w:val="both"/>
      </w:pPr>
    </w:p>
    <w:p w14:paraId="1F3787D5" w14:textId="5937511E" w:rsidR="00B648BE" w:rsidRDefault="00B648BE" w:rsidP="00B648BE">
      <w:pPr>
        <w:suppressLineNumbers/>
        <w:spacing w:after="120" w:line="480" w:lineRule="auto"/>
        <w:ind w:left="720" w:hanging="720"/>
        <w:jc w:val="both"/>
      </w:pPr>
    </w:p>
    <w:p w14:paraId="3A2FE37D" w14:textId="3061ACCD" w:rsidR="00B648BE" w:rsidRDefault="00B648BE" w:rsidP="00B648BE">
      <w:pPr>
        <w:suppressLineNumbers/>
        <w:spacing w:after="120" w:line="480" w:lineRule="auto"/>
        <w:ind w:left="720" w:hanging="720"/>
        <w:jc w:val="both"/>
      </w:pPr>
    </w:p>
    <w:p w14:paraId="2E2EF92F" w14:textId="7CC81DDC" w:rsidR="00B648BE" w:rsidRDefault="00B648BE" w:rsidP="00B648BE">
      <w:pPr>
        <w:suppressLineNumbers/>
        <w:spacing w:after="120" w:line="480" w:lineRule="auto"/>
        <w:ind w:left="720" w:hanging="720"/>
        <w:jc w:val="both"/>
      </w:pPr>
    </w:p>
    <w:p w14:paraId="242E780F" w14:textId="190E9376" w:rsidR="00B648BE" w:rsidRPr="00B648BE" w:rsidRDefault="00B648BE" w:rsidP="000B4DBA">
      <w:pPr>
        <w:spacing w:after="120" w:line="480" w:lineRule="auto"/>
        <w:ind w:left="720" w:hanging="720"/>
        <w:jc w:val="both"/>
        <w:rPr>
          <w:b/>
          <w:bCs/>
        </w:rPr>
      </w:pPr>
      <w:r>
        <w:lastRenderedPageBreak/>
        <w:tab/>
      </w:r>
      <w:r>
        <w:rPr>
          <w:b/>
          <w:bCs/>
        </w:rPr>
        <w:t>Figure 7</w:t>
      </w:r>
    </w:p>
    <w:p w14:paraId="090C5DE5" w14:textId="5D69387A" w:rsidR="000330B3" w:rsidRDefault="000330B3" w:rsidP="00FF0103">
      <w:pPr>
        <w:spacing w:after="120" w:line="480" w:lineRule="auto"/>
        <w:ind w:left="720" w:hanging="720"/>
        <w:jc w:val="center"/>
        <w:rPr>
          <w:i/>
          <w:iCs/>
        </w:rPr>
      </w:pPr>
      <w:r>
        <w:rPr>
          <w:noProof/>
        </w:rPr>
        <w:drawing>
          <wp:inline distT="0" distB="0" distL="0" distR="0" wp14:anchorId="28A8846D" wp14:editId="63ED16D9">
            <wp:extent cx="5201159" cy="4048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07793" cy="4053288"/>
                    </a:xfrm>
                    <a:prstGeom prst="rect">
                      <a:avLst/>
                    </a:prstGeom>
                  </pic:spPr>
                </pic:pic>
              </a:graphicData>
            </a:graphic>
          </wp:inline>
        </w:drawing>
      </w:r>
    </w:p>
    <w:p w14:paraId="10565376" w14:textId="3CC61815" w:rsidR="00647E5F" w:rsidRPr="009963D5" w:rsidRDefault="00252A51" w:rsidP="009963D5">
      <w:pPr>
        <w:spacing w:after="120" w:line="480" w:lineRule="auto"/>
        <w:ind w:left="720" w:hanging="720"/>
        <w:jc w:val="both"/>
      </w:pPr>
      <w:r>
        <w:rPr>
          <w:i/>
          <w:iCs/>
        </w:rPr>
        <w:tab/>
      </w:r>
      <w:r w:rsidRPr="00252A51">
        <w:t xml:space="preserve">During </w:t>
      </w:r>
      <w:r>
        <w:t xml:space="preserve">this seven-year period the industry witnessed a consolidation of producing companies and the associated acreage and now the drilling actions are in the hands of fewer companies who have made it clear that they intend to increase investor returns. During the early stages of the Covid pandemic, both gas and oil demand greatly decreased and on April 20, 2020, we witnessed the first time that US oil prices went negative and settled at -$37.63 on the New York Mercantile Exchange. Based on the pandemic and historically low prices, producers cut costs, budgets, and experienced employees to weather the financial storm. Two years later, at a time when US producers should be ramping up supplies, they are running into a lack of qualified employees to hire along with all the issues experienced by many other companies including supply chain problems, cost increases and </w:t>
      </w:r>
      <w:r>
        <w:lastRenderedPageBreak/>
        <w:t>product unavailability. While the lat</w:t>
      </w:r>
      <w:r w:rsidR="00647A41">
        <w:t>t</w:t>
      </w:r>
      <w:r>
        <w:t xml:space="preserve">er can be considered a short-term (under 18 months) consideration, there are reasons to believe that both gas and oil producers will stick to their longer-term goals of debt reduction, controlled capital expenditures, stock buy-back programs when the opportunity exists, a strong cash position, and increased shareholder value. </w:t>
      </w:r>
    </w:p>
    <w:p w14:paraId="153EF4CC" w14:textId="0B9FE664" w:rsidR="000078AE" w:rsidRPr="00444D23" w:rsidRDefault="0055386A" w:rsidP="00DD0CE9">
      <w:pPr>
        <w:pStyle w:val="BodyText"/>
        <w:spacing w:line="480" w:lineRule="auto"/>
        <w:ind w:left="720" w:hanging="720"/>
        <w:jc w:val="both"/>
        <w:rPr>
          <w:rFonts w:ascii="Times New Roman" w:hAnsi="Times New Roman" w:cs="Times New Roman"/>
          <w:b/>
          <w:bCs/>
          <w:sz w:val="24"/>
          <w:szCs w:val="24"/>
        </w:rPr>
      </w:pPr>
      <w:r w:rsidRPr="00444D23">
        <w:rPr>
          <w:rFonts w:ascii="Times New Roman" w:hAnsi="Times New Roman" w:cs="Times New Roman"/>
          <w:b/>
          <w:bCs/>
          <w:sz w:val="24"/>
          <w:szCs w:val="24"/>
        </w:rPr>
        <w:t>Q.</w:t>
      </w:r>
      <w:r w:rsidRPr="00444D23">
        <w:rPr>
          <w:rFonts w:ascii="Times New Roman" w:hAnsi="Times New Roman" w:cs="Times New Roman"/>
          <w:b/>
          <w:bCs/>
          <w:sz w:val="24"/>
          <w:szCs w:val="24"/>
        </w:rPr>
        <w:tab/>
      </w:r>
      <w:r w:rsidR="004E7C21">
        <w:rPr>
          <w:rFonts w:ascii="Times New Roman" w:hAnsi="Times New Roman" w:cs="Times New Roman"/>
          <w:b/>
          <w:bCs/>
          <w:sz w:val="24"/>
          <w:szCs w:val="24"/>
        </w:rPr>
        <w:t xml:space="preserve">Please </w:t>
      </w:r>
      <w:r w:rsidR="004E7C21" w:rsidRPr="00057944">
        <w:rPr>
          <w:rFonts w:ascii="Times New Roman" w:hAnsi="Times New Roman" w:cs="Times New Roman"/>
          <w:b/>
          <w:bCs/>
          <w:sz w:val="24"/>
          <w:szCs w:val="24"/>
        </w:rPr>
        <w:t>elaborate on the demand trends you describe above which you believe will lead to natural gas volatility.</w:t>
      </w:r>
    </w:p>
    <w:p w14:paraId="572F837D" w14:textId="7CE87B0A" w:rsidR="000017C8" w:rsidRDefault="000078AE" w:rsidP="00E22079">
      <w:pPr>
        <w:pStyle w:val="BodyText"/>
        <w:spacing w:line="480" w:lineRule="auto"/>
        <w:ind w:left="720" w:hanging="720"/>
        <w:jc w:val="both"/>
        <w:rPr>
          <w:rFonts w:ascii="Times New Roman" w:hAnsi="Times New Roman" w:cs="Times New Roman"/>
          <w:sz w:val="24"/>
          <w:szCs w:val="24"/>
        </w:rPr>
      </w:pPr>
      <w:r w:rsidRPr="00EF6697">
        <w:rPr>
          <w:rFonts w:ascii="Times New Roman" w:hAnsi="Times New Roman" w:cs="Times New Roman"/>
          <w:sz w:val="24"/>
          <w:szCs w:val="24"/>
        </w:rPr>
        <w:t>A.</w:t>
      </w:r>
      <w:r w:rsidRPr="00EF6697">
        <w:rPr>
          <w:rFonts w:ascii="Times New Roman" w:hAnsi="Times New Roman" w:cs="Times New Roman"/>
          <w:sz w:val="24"/>
          <w:szCs w:val="24"/>
        </w:rPr>
        <w:tab/>
      </w:r>
      <w:r w:rsidR="003146D3">
        <w:rPr>
          <w:rFonts w:ascii="Times New Roman" w:hAnsi="Times New Roman" w:cs="Times New Roman"/>
          <w:sz w:val="24"/>
          <w:szCs w:val="24"/>
        </w:rPr>
        <w:t xml:space="preserve">Demand </w:t>
      </w:r>
      <w:r w:rsidR="003146D3" w:rsidRPr="003146D3">
        <w:rPr>
          <w:rFonts w:ascii="Times New Roman" w:hAnsi="Times New Roman" w:cs="Times New Roman"/>
          <w:sz w:val="24"/>
          <w:szCs w:val="24"/>
        </w:rPr>
        <w:t xml:space="preserve">for natural gas has been stronger than anticipated and is expected to get stronger throughout the year as new LNG facilities, specifically Calcasieu Pass in LA, come on-line. Once completed the EIA, </w:t>
      </w:r>
      <w:r w:rsidR="009079F9">
        <w:rPr>
          <w:rFonts w:ascii="Times New Roman" w:hAnsi="Times New Roman" w:cs="Times New Roman"/>
          <w:sz w:val="24"/>
          <w:szCs w:val="24"/>
        </w:rPr>
        <w:t xml:space="preserve">as shown </w:t>
      </w:r>
      <w:r w:rsidR="003146D3" w:rsidRPr="003146D3">
        <w:rPr>
          <w:rFonts w:ascii="Times New Roman" w:hAnsi="Times New Roman" w:cs="Times New Roman"/>
          <w:sz w:val="24"/>
          <w:szCs w:val="24"/>
        </w:rPr>
        <w:t xml:space="preserve">in figure </w:t>
      </w:r>
      <w:r w:rsidR="00D12C89">
        <w:rPr>
          <w:rFonts w:ascii="Times New Roman" w:hAnsi="Times New Roman" w:cs="Times New Roman"/>
          <w:sz w:val="24"/>
          <w:szCs w:val="24"/>
        </w:rPr>
        <w:t>8</w:t>
      </w:r>
      <w:r w:rsidR="003146D3" w:rsidRPr="003146D3">
        <w:rPr>
          <w:rFonts w:ascii="Times New Roman" w:hAnsi="Times New Roman" w:cs="Times New Roman"/>
          <w:sz w:val="24"/>
          <w:szCs w:val="24"/>
        </w:rPr>
        <w:t xml:space="preserve">, suggests that Calcasieu Pass will add a combined 1.6 BCF/day of LNG capacity to the demand side of the equation. On top of this, a new facility called Golden Pass is expected to be completed by the end of 2025, which according to </w:t>
      </w:r>
      <w:r w:rsidR="009079F9">
        <w:rPr>
          <w:rFonts w:ascii="Times New Roman" w:hAnsi="Times New Roman" w:cs="Times New Roman"/>
          <w:sz w:val="24"/>
          <w:szCs w:val="24"/>
        </w:rPr>
        <w:t>its</w:t>
      </w:r>
      <w:r w:rsidR="009079F9" w:rsidRPr="003146D3">
        <w:rPr>
          <w:rFonts w:ascii="Times New Roman" w:hAnsi="Times New Roman" w:cs="Times New Roman"/>
          <w:sz w:val="24"/>
          <w:szCs w:val="24"/>
        </w:rPr>
        <w:t xml:space="preserve"> </w:t>
      </w:r>
      <w:r w:rsidR="003146D3" w:rsidRPr="003146D3">
        <w:rPr>
          <w:rFonts w:ascii="Times New Roman" w:hAnsi="Times New Roman" w:cs="Times New Roman"/>
          <w:sz w:val="24"/>
          <w:szCs w:val="24"/>
        </w:rPr>
        <w:t>website, has the potential to increase US natural gas demand by an additional 2.6 BCF/d</w:t>
      </w:r>
      <w:r w:rsidR="003146D3">
        <w:rPr>
          <w:rFonts w:ascii="Times New Roman" w:hAnsi="Times New Roman" w:cs="Times New Roman"/>
          <w:sz w:val="24"/>
          <w:szCs w:val="24"/>
        </w:rPr>
        <w:t xml:space="preserve">ay.  </w:t>
      </w:r>
    </w:p>
    <w:p w14:paraId="7DC52D1C" w14:textId="48DDC67A" w:rsidR="00B648BE" w:rsidRDefault="00B648BE" w:rsidP="00B648BE">
      <w:pPr>
        <w:pStyle w:val="BodyText"/>
        <w:suppressLineNumbers/>
        <w:spacing w:line="480" w:lineRule="auto"/>
        <w:ind w:left="720" w:hanging="720"/>
        <w:jc w:val="both"/>
        <w:rPr>
          <w:rFonts w:ascii="Times New Roman" w:hAnsi="Times New Roman" w:cs="Times New Roman"/>
          <w:sz w:val="24"/>
          <w:szCs w:val="24"/>
        </w:rPr>
      </w:pPr>
    </w:p>
    <w:p w14:paraId="7F140EF5" w14:textId="4F2C9884" w:rsidR="00B648BE" w:rsidRDefault="00B648BE" w:rsidP="00B648BE">
      <w:pPr>
        <w:pStyle w:val="BodyText"/>
        <w:suppressLineNumbers/>
        <w:spacing w:line="480" w:lineRule="auto"/>
        <w:ind w:left="720" w:hanging="720"/>
        <w:jc w:val="both"/>
        <w:rPr>
          <w:rFonts w:ascii="Times New Roman" w:hAnsi="Times New Roman" w:cs="Times New Roman"/>
          <w:sz w:val="24"/>
          <w:szCs w:val="24"/>
        </w:rPr>
      </w:pPr>
    </w:p>
    <w:p w14:paraId="7CE3DECF" w14:textId="268E5ECA" w:rsidR="00B648BE" w:rsidRDefault="00B648BE" w:rsidP="00B648BE">
      <w:pPr>
        <w:pStyle w:val="BodyText"/>
        <w:suppressLineNumbers/>
        <w:spacing w:line="480" w:lineRule="auto"/>
        <w:ind w:left="720" w:hanging="720"/>
        <w:jc w:val="both"/>
        <w:rPr>
          <w:rFonts w:ascii="Times New Roman" w:hAnsi="Times New Roman" w:cs="Times New Roman"/>
          <w:sz w:val="24"/>
          <w:szCs w:val="24"/>
        </w:rPr>
      </w:pPr>
    </w:p>
    <w:p w14:paraId="3ED734D0" w14:textId="4EF3B90F" w:rsidR="00B648BE" w:rsidRDefault="00B648BE" w:rsidP="00B648BE">
      <w:pPr>
        <w:pStyle w:val="BodyText"/>
        <w:suppressLineNumbers/>
        <w:spacing w:line="480" w:lineRule="auto"/>
        <w:ind w:left="720" w:hanging="720"/>
        <w:jc w:val="both"/>
        <w:rPr>
          <w:rFonts w:ascii="Times New Roman" w:hAnsi="Times New Roman" w:cs="Times New Roman"/>
          <w:sz w:val="24"/>
          <w:szCs w:val="24"/>
        </w:rPr>
      </w:pPr>
    </w:p>
    <w:p w14:paraId="770F63CA" w14:textId="6344112B" w:rsidR="00B648BE" w:rsidRDefault="00B648BE" w:rsidP="00B648BE">
      <w:pPr>
        <w:pStyle w:val="BodyText"/>
        <w:suppressLineNumbers/>
        <w:spacing w:line="480" w:lineRule="auto"/>
        <w:ind w:left="720" w:hanging="720"/>
        <w:jc w:val="both"/>
        <w:rPr>
          <w:rFonts w:ascii="Times New Roman" w:hAnsi="Times New Roman" w:cs="Times New Roman"/>
          <w:sz w:val="24"/>
          <w:szCs w:val="24"/>
        </w:rPr>
      </w:pPr>
    </w:p>
    <w:p w14:paraId="45538F51" w14:textId="5682D728" w:rsidR="00B648BE" w:rsidRDefault="00B648BE" w:rsidP="00B648BE">
      <w:pPr>
        <w:pStyle w:val="BodyText"/>
        <w:suppressLineNumbers/>
        <w:spacing w:line="480" w:lineRule="auto"/>
        <w:ind w:left="720" w:hanging="720"/>
        <w:jc w:val="both"/>
        <w:rPr>
          <w:rFonts w:ascii="Times New Roman" w:hAnsi="Times New Roman" w:cs="Times New Roman"/>
          <w:sz w:val="24"/>
          <w:szCs w:val="24"/>
        </w:rPr>
      </w:pPr>
    </w:p>
    <w:p w14:paraId="7485050D" w14:textId="3B49CFB7" w:rsidR="00B648BE" w:rsidRDefault="00B648BE" w:rsidP="00B648BE">
      <w:pPr>
        <w:pStyle w:val="BodyText"/>
        <w:suppressLineNumbers/>
        <w:spacing w:line="480" w:lineRule="auto"/>
        <w:ind w:left="720" w:hanging="720"/>
        <w:jc w:val="both"/>
        <w:rPr>
          <w:rFonts w:ascii="Times New Roman" w:hAnsi="Times New Roman" w:cs="Times New Roman"/>
          <w:sz w:val="24"/>
          <w:szCs w:val="24"/>
        </w:rPr>
      </w:pPr>
    </w:p>
    <w:p w14:paraId="19B264DE" w14:textId="06236A98" w:rsidR="00B648BE" w:rsidRPr="00B648BE" w:rsidRDefault="00B648BE" w:rsidP="00E22079">
      <w:pPr>
        <w:pStyle w:val="BodyText"/>
        <w:spacing w:line="480" w:lineRule="auto"/>
        <w:ind w:left="720" w:hanging="720"/>
        <w:jc w:val="both"/>
        <w:rPr>
          <w:rFonts w:ascii="Times New Roman" w:hAnsi="Times New Roman" w:cs="Times New Roman"/>
          <w:b/>
          <w:bCs/>
          <w:sz w:val="24"/>
          <w:szCs w:val="24"/>
        </w:rPr>
      </w:pPr>
      <w:r>
        <w:rPr>
          <w:rFonts w:ascii="Times New Roman" w:hAnsi="Times New Roman" w:cs="Times New Roman"/>
          <w:sz w:val="24"/>
          <w:szCs w:val="24"/>
        </w:rPr>
        <w:lastRenderedPageBreak/>
        <w:tab/>
      </w:r>
      <w:r>
        <w:rPr>
          <w:rFonts w:ascii="Times New Roman" w:hAnsi="Times New Roman" w:cs="Times New Roman"/>
          <w:b/>
          <w:bCs/>
          <w:sz w:val="24"/>
          <w:szCs w:val="24"/>
        </w:rPr>
        <w:t>Figure 8</w:t>
      </w:r>
    </w:p>
    <w:p w14:paraId="22951A33" w14:textId="77777777" w:rsidR="00BC70D5" w:rsidRDefault="00BC70D5" w:rsidP="00FF0103">
      <w:pPr>
        <w:spacing w:after="120" w:line="480" w:lineRule="auto"/>
        <w:ind w:left="720" w:hanging="720"/>
        <w:jc w:val="center"/>
        <w:rPr>
          <w:i/>
          <w:iCs/>
        </w:rPr>
      </w:pPr>
      <w:r>
        <w:rPr>
          <w:noProof/>
        </w:rPr>
        <w:drawing>
          <wp:inline distT="0" distB="0" distL="0" distR="0" wp14:anchorId="56E0B226" wp14:editId="051F533F">
            <wp:extent cx="5271584" cy="336232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02287" cy="3381908"/>
                    </a:xfrm>
                    <a:prstGeom prst="rect">
                      <a:avLst/>
                    </a:prstGeom>
                  </pic:spPr>
                </pic:pic>
              </a:graphicData>
            </a:graphic>
          </wp:inline>
        </w:drawing>
      </w:r>
    </w:p>
    <w:p w14:paraId="3A592AC5" w14:textId="6D7E6BFB" w:rsidR="00846920" w:rsidRDefault="00DA5BEE" w:rsidP="00BC70D5">
      <w:pPr>
        <w:spacing w:after="120" w:line="480" w:lineRule="auto"/>
        <w:ind w:left="720"/>
        <w:jc w:val="both"/>
      </w:pPr>
      <w:r w:rsidRPr="00DA5BEE">
        <w:t xml:space="preserve">Outside </w:t>
      </w:r>
      <w:r>
        <w:t xml:space="preserve">of LNG, winter 20-21 over 21-22 winter demand continues to exceed expectations as shown in figure </w:t>
      </w:r>
      <w:r w:rsidR="00ED3A41">
        <w:t>9</w:t>
      </w:r>
      <w:r>
        <w:t xml:space="preserve"> from RBN Energy. According to Maxar Weather, the US temperatures associated to the winter of 2020-2021 compared to the winter of 2021-2022 were virtually identical, 3,537.7 and 3,552.3 weighted average heating degree days</w:t>
      </w:r>
      <w:r w:rsidR="002655C5">
        <w:t>, respectively</w:t>
      </w:r>
      <w:r>
        <w:t xml:space="preserve">. With very similar weather, gas fired power generation increased by 2.4 BCF/day due to coal plant retirements and increased reliance on natural gas in the power stack. Residential </w:t>
      </w:r>
      <w:r w:rsidR="00130D5C">
        <w:t xml:space="preserve">and </w:t>
      </w:r>
      <w:r>
        <w:t>commercial demand increased by almost ½ BCF/day at a time when the weather was basically identical. Industrial demand was higher by almost 1 BCF/day as the US entered a better economic cycle. Lastly, LNG deliveries increased as expected due to the build out of that export industry</w:t>
      </w:r>
      <w:r w:rsidR="00594847">
        <w:t>.</w:t>
      </w:r>
    </w:p>
    <w:p w14:paraId="2601805C" w14:textId="6760D02C" w:rsidR="00B648BE" w:rsidRDefault="00B648BE" w:rsidP="00B648BE">
      <w:pPr>
        <w:suppressLineNumbers/>
        <w:spacing w:after="120" w:line="480" w:lineRule="auto"/>
        <w:ind w:left="720"/>
        <w:jc w:val="both"/>
      </w:pPr>
    </w:p>
    <w:p w14:paraId="081F0952" w14:textId="1CAAFD07" w:rsidR="00B648BE" w:rsidRDefault="00B648BE" w:rsidP="00B648BE">
      <w:pPr>
        <w:suppressLineNumbers/>
        <w:spacing w:after="120" w:line="480" w:lineRule="auto"/>
        <w:ind w:left="720"/>
        <w:jc w:val="both"/>
      </w:pPr>
    </w:p>
    <w:p w14:paraId="66B9B5E8" w14:textId="0B597AFC" w:rsidR="00B648BE" w:rsidRPr="00B648BE" w:rsidRDefault="00B648BE" w:rsidP="00BC70D5">
      <w:pPr>
        <w:spacing w:after="120" w:line="480" w:lineRule="auto"/>
        <w:ind w:left="720"/>
        <w:jc w:val="both"/>
        <w:rPr>
          <w:b/>
          <w:bCs/>
        </w:rPr>
      </w:pPr>
      <w:r>
        <w:rPr>
          <w:b/>
          <w:bCs/>
        </w:rPr>
        <w:lastRenderedPageBreak/>
        <w:t>Figure 9</w:t>
      </w:r>
    </w:p>
    <w:p w14:paraId="73EFF1C7" w14:textId="77777777" w:rsidR="009E7116" w:rsidRDefault="009E7116" w:rsidP="00FF0103">
      <w:pPr>
        <w:pStyle w:val="BodyText"/>
        <w:spacing w:line="480" w:lineRule="auto"/>
        <w:ind w:left="720" w:hanging="720"/>
        <w:jc w:val="center"/>
        <w:rPr>
          <w:rFonts w:ascii="Times New Roman" w:hAnsi="Times New Roman" w:cs="Times New Roman"/>
          <w:b/>
          <w:bCs/>
          <w:sz w:val="24"/>
          <w:szCs w:val="24"/>
        </w:rPr>
      </w:pPr>
      <w:r>
        <w:rPr>
          <w:noProof/>
        </w:rPr>
        <w:drawing>
          <wp:inline distT="0" distB="0" distL="0" distR="0" wp14:anchorId="107CD752" wp14:editId="7CE4285C">
            <wp:extent cx="3417887" cy="23490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47268" cy="2369260"/>
                    </a:xfrm>
                    <a:prstGeom prst="rect">
                      <a:avLst/>
                    </a:prstGeom>
                  </pic:spPr>
                </pic:pic>
              </a:graphicData>
            </a:graphic>
          </wp:inline>
        </w:drawing>
      </w:r>
    </w:p>
    <w:p w14:paraId="18F7AAEF" w14:textId="06FA4D0B" w:rsidR="00121955" w:rsidRDefault="00536B06" w:rsidP="00DC1B9E">
      <w:pPr>
        <w:pStyle w:val="BodyText"/>
        <w:spacing w:line="480" w:lineRule="auto"/>
        <w:ind w:left="720" w:hanging="720"/>
        <w:jc w:val="both"/>
        <w:rPr>
          <w:rFonts w:ascii="Times New Roman" w:hAnsi="Times New Roman" w:cs="Times New Roman"/>
          <w:b/>
          <w:bCs/>
          <w:sz w:val="24"/>
          <w:szCs w:val="24"/>
        </w:rPr>
      </w:pPr>
      <w:r w:rsidRPr="00536B06">
        <w:rPr>
          <w:rFonts w:ascii="Times New Roman" w:hAnsi="Times New Roman" w:cs="Times New Roman"/>
          <w:b/>
          <w:bCs/>
          <w:sz w:val="24"/>
          <w:szCs w:val="24"/>
        </w:rPr>
        <w:t>Q.</w:t>
      </w:r>
      <w:r w:rsidRPr="00536B06">
        <w:rPr>
          <w:rFonts w:ascii="Times New Roman" w:hAnsi="Times New Roman" w:cs="Times New Roman"/>
          <w:b/>
          <w:bCs/>
          <w:sz w:val="24"/>
          <w:szCs w:val="24"/>
        </w:rPr>
        <w:tab/>
      </w:r>
      <w:r w:rsidR="00592897">
        <w:rPr>
          <w:rFonts w:ascii="Times New Roman" w:hAnsi="Times New Roman" w:cs="Times New Roman"/>
          <w:b/>
          <w:bCs/>
          <w:sz w:val="24"/>
          <w:szCs w:val="24"/>
        </w:rPr>
        <w:t xml:space="preserve">Please </w:t>
      </w:r>
      <w:r w:rsidR="00C212BC">
        <w:t>e</w:t>
      </w:r>
      <w:r w:rsidR="00C212BC" w:rsidRPr="00C212BC">
        <w:rPr>
          <w:rFonts w:ascii="Times New Roman" w:hAnsi="Times New Roman" w:cs="Times New Roman"/>
          <w:b/>
          <w:bCs/>
          <w:sz w:val="24"/>
          <w:szCs w:val="24"/>
        </w:rPr>
        <w:t>laborate on the energy policy trends you describe above which you believe will lead to natural gas volatility</w:t>
      </w:r>
      <w:r w:rsidR="00C212BC">
        <w:rPr>
          <w:rFonts w:ascii="Times New Roman" w:hAnsi="Times New Roman" w:cs="Times New Roman"/>
          <w:b/>
          <w:bCs/>
          <w:sz w:val="24"/>
          <w:szCs w:val="24"/>
        </w:rPr>
        <w:t xml:space="preserve">. </w:t>
      </w:r>
    </w:p>
    <w:p w14:paraId="07C4FA48" w14:textId="0D929379" w:rsidR="00594847" w:rsidRPr="006D3A6F" w:rsidRDefault="00302948" w:rsidP="00DC1B9E">
      <w:pPr>
        <w:pStyle w:val="BodyText"/>
        <w:spacing w:line="480" w:lineRule="auto"/>
        <w:ind w:left="720" w:hanging="720"/>
        <w:jc w:val="both"/>
        <w:rPr>
          <w:rFonts w:ascii="Times New Roman" w:hAnsi="Times New Roman" w:cs="Times New Roman"/>
          <w:b/>
          <w:bCs/>
          <w:sz w:val="24"/>
          <w:szCs w:val="24"/>
        </w:rPr>
      </w:pPr>
      <w:r>
        <w:rPr>
          <w:rFonts w:ascii="Times New Roman" w:hAnsi="Times New Roman" w:cs="Times New Roman"/>
          <w:sz w:val="24"/>
          <w:szCs w:val="24"/>
        </w:rPr>
        <w:t>A.</w:t>
      </w:r>
      <w:r>
        <w:rPr>
          <w:rFonts w:ascii="Times New Roman" w:hAnsi="Times New Roman" w:cs="Times New Roman"/>
          <w:sz w:val="24"/>
          <w:szCs w:val="24"/>
        </w:rPr>
        <w:tab/>
      </w:r>
      <w:r w:rsidR="00594847" w:rsidRPr="00594847">
        <w:rPr>
          <w:rFonts w:ascii="Times New Roman" w:hAnsi="Times New Roman" w:cs="Times New Roman"/>
          <w:sz w:val="24"/>
          <w:szCs w:val="24"/>
        </w:rPr>
        <w:t>Given recent energy policy decisions, the energy landscape for natural gas and oil producer</w:t>
      </w:r>
      <w:r w:rsidR="00130D5C">
        <w:rPr>
          <w:rFonts w:ascii="Times New Roman" w:hAnsi="Times New Roman" w:cs="Times New Roman"/>
          <w:sz w:val="24"/>
          <w:szCs w:val="24"/>
        </w:rPr>
        <w:t>s</w:t>
      </w:r>
      <w:r w:rsidR="00594847" w:rsidRPr="00594847">
        <w:rPr>
          <w:rFonts w:ascii="Times New Roman" w:hAnsi="Times New Roman" w:cs="Times New Roman"/>
          <w:sz w:val="24"/>
          <w:szCs w:val="24"/>
        </w:rPr>
        <w:t xml:space="preserve"> has become cloudy. </w:t>
      </w:r>
      <w:r w:rsidR="00130D5C">
        <w:rPr>
          <w:rFonts w:ascii="Times New Roman" w:hAnsi="Times New Roman" w:cs="Times New Roman"/>
          <w:sz w:val="24"/>
          <w:szCs w:val="24"/>
        </w:rPr>
        <w:t xml:space="preserve">Many infrastructure projects </w:t>
      </w:r>
      <w:r w:rsidR="00594847" w:rsidRPr="00594847">
        <w:rPr>
          <w:rFonts w:ascii="Times New Roman" w:hAnsi="Times New Roman" w:cs="Times New Roman"/>
          <w:sz w:val="24"/>
          <w:szCs w:val="24"/>
        </w:rPr>
        <w:t xml:space="preserve">necessary to move gas, oil, and products from the supply areas to the demand areas have </w:t>
      </w:r>
      <w:r w:rsidR="00130D5C" w:rsidRPr="00594847">
        <w:rPr>
          <w:rFonts w:ascii="Times New Roman" w:hAnsi="Times New Roman" w:cs="Times New Roman"/>
          <w:sz w:val="24"/>
          <w:szCs w:val="24"/>
        </w:rPr>
        <w:t xml:space="preserve"> </w:t>
      </w:r>
      <w:r w:rsidR="00594847" w:rsidRPr="00594847">
        <w:rPr>
          <w:rFonts w:ascii="Times New Roman" w:hAnsi="Times New Roman" w:cs="Times New Roman"/>
          <w:sz w:val="24"/>
          <w:szCs w:val="24"/>
        </w:rPr>
        <w:t xml:space="preserve">been delayed or cancelled. Some of these projects include the well-publicized Keystone Pipeline cancelled on June 9, 2021, the 1.1 BCF/day </w:t>
      </w:r>
      <w:proofErr w:type="spellStart"/>
      <w:r w:rsidR="00594847" w:rsidRPr="00594847">
        <w:rPr>
          <w:rFonts w:ascii="Times New Roman" w:hAnsi="Times New Roman" w:cs="Times New Roman"/>
          <w:sz w:val="24"/>
          <w:szCs w:val="24"/>
        </w:rPr>
        <w:t>PennEast</w:t>
      </w:r>
      <w:proofErr w:type="spellEnd"/>
      <w:r w:rsidR="00594847" w:rsidRPr="00594847">
        <w:rPr>
          <w:rFonts w:ascii="Times New Roman" w:hAnsi="Times New Roman" w:cs="Times New Roman"/>
          <w:sz w:val="24"/>
          <w:szCs w:val="24"/>
        </w:rPr>
        <w:t xml:space="preserve"> natural gas pipeline cancelled in Sep</w:t>
      </w:r>
      <w:r w:rsidR="00F732CE">
        <w:rPr>
          <w:rFonts w:ascii="Times New Roman" w:hAnsi="Times New Roman" w:cs="Times New Roman"/>
          <w:sz w:val="24"/>
          <w:szCs w:val="24"/>
        </w:rPr>
        <w:t>tember</w:t>
      </w:r>
      <w:r w:rsidR="00594847" w:rsidRPr="00594847">
        <w:rPr>
          <w:rFonts w:ascii="Times New Roman" w:hAnsi="Times New Roman" w:cs="Times New Roman"/>
          <w:sz w:val="24"/>
          <w:szCs w:val="24"/>
        </w:rPr>
        <w:t xml:space="preserve"> 2021, the 1.5 BCF/day Atlantic Coast Pipeline cancelled in July 2020, and the .6 BCF/day Constitution Pipeline cancelled in Feb</w:t>
      </w:r>
      <w:r w:rsidR="00F732CE">
        <w:rPr>
          <w:rFonts w:ascii="Times New Roman" w:hAnsi="Times New Roman" w:cs="Times New Roman"/>
          <w:sz w:val="24"/>
          <w:szCs w:val="24"/>
        </w:rPr>
        <w:t>ruary</w:t>
      </w:r>
      <w:r w:rsidR="00594847" w:rsidRPr="00594847">
        <w:rPr>
          <w:rFonts w:ascii="Times New Roman" w:hAnsi="Times New Roman" w:cs="Times New Roman"/>
          <w:sz w:val="24"/>
          <w:szCs w:val="24"/>
        </w:rPr>
        <w:t xml:space="preserve"> 2020. The 304 mile, 2 BCF/day Mountain Valley Pipeline which runs from </w:t>
      </w:r>
      <w:r w:rsidR="00F732CE">
        <w:rPr>
          <w:rFonts w:ascii="Times New Roman" w:hAnsi="Times New Roman" w:cs="Times New Roman"/>
          <w:sz w:val="24"/>
          <w:szCs w:val="24"/>
        </w:rPr>
        <w:t>West Virginia</w:t>
      </w:r>
      <w:r w:rsidR="00F732CE" w:rsidRPr="00594847">
        <w:rPr>
          <w:rFonts w:ascii="Times New Roman" w:hAnsi="Times New Roman" w:cs="Times New Roman"/>
          <w:sz w:val="24"/>
          <w:szCs w:val="24"/>
        </w:rPr>
        <w:t xml:space="preserve"> </w:t>
      </w:r>
      <w:r w:rsidR="00594847" w:rsidRPr="00594847">
        <w:rPr>
          <w:rFonts w:ascii="Times New Roman" w:hAnsi="Times New Roman" w:cs="Times New Roman"/>
          <w:sz w:val="24"/>
          <w:szCs w:val="24"/>
        </w:rPr>
        <w:t xml:space="preserve">to </w:t>
      </w:r>
      <w:r w:rsidR="00F732CE">
        <w:rPr>
          <w:rFonts w:ascii="Times New Roman" w:hAnsi="Times New Roman" w:cs="Times New Roman"/>
          <w:sz w:val="24"/>
          <w:szCs w:val="24"/>
        </w:rPr>
        <w:t>Virginia</w:t>
      </w:r>
      <w:r w:rsidR="00F732CE" w:rsidRPr="00594847">
        <w:rPr>
          <w:rFonts w:ascii="Times New Roman" w:hAnsi="Times New Roman" w:cs="Times New Roman"/>
          <w:sz w:val="24"/>
          <w:szCs w:val="24"/>
        </w:rPr>
        <w:t xml:space="preserve"> </w:t>
      </w:r>
      <w:r w:rsidR="00594847" w:rsidRPr="00594847">
        <w:rPr>
          <w:rFonts w:ascii="Times New Roman" w:hAnsi="Times New Roman" w:cs="Times New Roman"/>
          <w:sz w:val="24"/>
          <w:szCs w:val="24"/>
        </w:rPr>
        <w:t xml:space="preserve">is 90% complete after 7 years but faces an uphill battle to get completed. If producers are not confident that pipeline expansions will be readily available in the future, they will be reluctant to increase supply as there is nowhere for the new supply to go. </w:t>
      </w:r>
      <w:r w:rsidR="007260EF">
        <w:rPr>
          <w:rFonts w:ascii="Times New Roman" w:hAnsi="Times New Roman" w:cs="Times New Roman"/>
          <w:sz w:val="24"/>
          <w:szCs w:val="24"/>
        </w:rPr>
        <w:t xml:space="preserve">Finally, the FERC recently released a notice of proposed rulemaking that indicates a higher level of scrutiny with respect to the construction of green field pipelines.  This is a signal to the market that it will be more challenging to drill for </w:t>
      </w:r>
      <w:r w:rsidR="007260EF">
        <w:rPr>
          <w:rFonts w:ascii="Times New Roman" w:hAnsi="Times New Roman" w:cs="Times New Roman"/>
          <w:sz w:val="24"/>
          <w:szCs w:val="24"/>
        </w:rPr>
        <w:lastRenderedPageBreak/>
        <w:t xml:space="preserve">and move natural gas.  </w:t>
      </w:r>
      <w:r w:rsidR="00594847" w:rsidRPr="00594847">
        <w:rPr>
          <w:rFonts w:ascii="Times New Roman" w:hAnsi="Times New Roman" w:cs="Times New Roman"/>
          <w:sz w:val="24"/>
          <w:szCs w:val="24"/>
        </w:rPr>
        <w:t xml:space="preserve">The pipeline cancelations or delays </w:t>
      </w:r>
      <w:r w:rsidR="007260EF">
        <w:rPr>
          <w:rFonts w:ascii="Times New Roman" w:hAnsi="Times New Roman" w:cs="Times New Roman"/>
          <w:sz w:val="24"/>
          <w:szCs w:val="24"/>
        </w:rPr>
        <w:t xml:space="preserve">and FERC rulemaking </w:t>
      </w:r>
      <w:r w:rsidR="007260EF" w:rsidRPr="00594847">
        <w:rPr>
          <w:rFonts w:ascii="Times New Roman" w:hAnsi="Times New Roman" w:cs="Times New Roman"/>
          <w:sz w:val="24"/>
          <w:szCs w:val="24"/>
        </w:rPr>
        <w:t xml:space="preserve">mentioned </w:t>
      </w:r>
      <w:r w:rsidR="00594847" w:rsidRPr="00594847">
        <w:rPr>
          <w:rFonts w:ascii="Times New Roman" w:hAnsi="Times New Roman" w:cs="Times New Roman"/>
          <w:sz w:val="24"/>
          <w:szCs w:val="24"/>
        </w:rPr>
        <w:t>above stifle supply</w:t>
      </w:r>
      <w:r w:rsidR="007260EF">
        <w:rPr>
          <w:rFonts w:ascii="Times New Roman" w:hAnsi="Times New Roman" w:cs="Times New Roman"/>
          <w:sz w:val="24"/>
          <w:szCs w:val="24"/>
        </w:rPr>
        <w:t>.</w:t>
      </w:r>
      <w:r w:rsidR="00594847" w:rsidRPr="00594847">
        <w:rPr>
          <w:rFonts w:ascii="Times New Roman" w:hAnsi="Times New Roman" w:cs="Times New Roman"/>
          <w:sz w:val="24"/>
          <w:szCs w:val="24"/>
        </w:rPr>
        <w:t xml:space="preserve"> </w:t>
      </w:r>
      <w:r w:rsidR="007260EF">
        <w:rPr>
          <w:rFonts w:ascii="Times New Roman" w:hAnsi="Times New Roman" w:cs="Times New Roman"/>
          <w:sz w:val="24"/>
          <w:szCs w:val="24"/>
        </w:rPr>
        <w:t>At the same time, however,</w:t>
      </w:r>
      <w:r w:rsidR="007260EF" w:rsidRPr="00594847">
        <w:rPr>
          <w:rFonts w:ascii="Times New Roman" w:hAnsi="Times New Roman" w:cs="Times New Roman"/>
          <w:sz w:val="24"/>
          <w:szCs w:val="24"/>
        </w:rPr>
        <w:t xml:space="preserve"> </w:t>
      </w:r>
      <w:r w:rsidR="00594847" w:rsidRPr="00594847">
        <w:rPr>
          <w:rFonts w:ascii="Times New Roman" w:hAnsi="Times New Roman" w:cs="Times New Roman"/>
          <w:sz w:val="24"/>
          <w:szCs w:val="24"/>
        </w:rPr>
        <w:t>recent announcements by President Biden to provide Europe with US LNG tend to increase LNG demand. Based on the White House Fact Sheet, the US will work with international partners to ensure additional volumes of at least 15 billion tons of LNG for the remainder of 2022. The agreement also envisions a mechanism that ensures at least 50 billion cubic tons of LNG until 2030</w:t>
      </w:r>
      <w:r w:rsidR="00302B34">
        <w:rPr>
          <w:rFonts w:ascii="Times New Roman" w:hAnsi="Times New Roman" w:cs="Times New Roman"/>
          <w:sz w:val="24"/>
          <w:szCs w:val="24"/>
        </w:rPr>
        <w:t>.</w:t>
      </w:r>
      <w:r w:rsidR="00F92A70">
        <w:rPr>
          <w:rFonts w:ascii="Times New Roman" w:hAnsi="Times New Roman" w:cs="Times New Roman"/>
          <w:sz w:val="24"/>
          <w:szCs w:val="24"/>
        </w:rPr>
        <w:t xml:space="preserve">  </w:t>
      </w:r>
    </w:p>
    <w:p w14:paraId="26072AFC" w14:textId="2795EF9B" w:rsidR="00336B67" w:rsidRPr="00226A17" w:rsidRDefault="000C6C2B" w:rsidP="00DC1B9E">
      <w:pPr>
        <w:pStyle w:val="BodyText"/>
        <w:spacing w:line="480" w:lineRule="auto"/>
        <w:ind w:left="720" w:hanging="720"/>
        <w:jc w:val="both"/>
        <w:rPr>
          <w:rFonts w:ascii="Times New Roman" w:hAnsi="Times New Roman" w:cs="Times New Roman"/>
          <w:b/>
          <w:bCs/>
          <w:sz w:val="24"/>
          <w:szCs w:val="24"/>
        </w:rPr>
      </w:pPr>
      <w:r w:rsidRPr="00226A17">
        <w:rPr>
          <w:rFonts w:ascii="Times New Roman" w:hAnsi="Times New Roman" w:cs="Times New Roman"/>
          <w:b/>
          <w:bCs/>
          <w:sz w:val="24"/>
          <w:szCs w:val="24"/>
        </w:rPr>
        <w:t>Q.</w:t>
      </w:r>
      <w:r w:rsidRPr="00226A17">
        <w:rPr>
          <w:rFonts w:ascii="Times New Roman" w:hAnsi="Times New Roman" w:cs="Times New Roman"/>
          <w:b/>
          <w:bCs/>
          <w:sz w:val="24"/>
          <w:szCs w:val="24"/>
        </w:rPr>
        <w:tab/>
      </w:r>
      <w:r w:rsidR="00302B34">
        <w:rPr>
          <w:rFonts w:ascii="Times New Roman" w:hAnsi="Times New Roman" w:cs="Times New Roman"/>
          <w:b/>
          <w:bCs/>
          <w:sz w:val="24"/>
          <w:szCs w:val="24"/>
        </w:rPr>
        <w:t xml:space="preserve">Please </w:t>
      </w:r>
      <w:r w:rsidR="00302B34" w:rsidRPr="00302B34">
        <w:rPr>
          <w:rFonts w:ascii="Times New Roman" w:hAnsi="Times New Roman" w:cs="Times New Roman"/>
          <w:b/>
          <w:bCs/>
          <w:sz w:val="24"/>
          <w:szCs w:val="24"/>
        </w:rPr>
        <w:t>summarize how the three factors outlined above will work together and lead to a volatile natural gas market in the future</w:t>
      </w:r>
      <w:r w:rsidR="00302B34">
        <w:rPr>
          <w:rFonts w:ascii="Times New Roman" w:hAnsi="Times New Roman" w:cs="Times New Roman"/>
          <w:b/>
          <w:bCs/>
          <w:sz w:val="24"/>
          <w:szCs w:val="24"/>
        </w:rPr>
        <w:t xml:space="preserve">.  </w:t>
      </w:r>
    </w:p>
    <w:p w14:paraId="43999184" w14:textId="2AFB978B" w:rsidR="000E59DF" w:rsidRDefault="000E59DF" w:rsidP="00B218B7">
      <w:pPr>
        <w:pStyle w:val="BodyText"/>
        <w:spacing w:line="480" w:lineRule="auto"/>
        <w:ind w:left="720" w:hanging="720"/>
        <w:jc w:val="both"/>
        <w:rPr>
          <w:rFonts w:ascii="Times New Roman" w:hAnsi="Times New Roman" w:cs="Times New Roman"/>
          <w:sz w:val="24"/>
          <w:szCs w:val="24"/>
        </w:rPr>
      </w:pPr>
      <w:r w:rsidRPr="00226A17">
        <w:rPr>
          <w:rFonts w:ascii="Times New Roman" w:hAnsi="Times New Roman" w:cs="Times New Roman"/>
          <w:sz w:val="24"/>
          <w:szCs w:val="24"/>
        </w:rPr>
        <w:t>A.</w:t>
      </w:r>
      <w:r w:rsidRPr="00226A17">
        <w:rPr>
          <w:rFonts w:ascii="Times New Roman" w:hAnsi="Times New Roman" w:cs="Times New Roman"/>
          <w:sz w:val="24"/>
          <w:szCs w:val="24"/>
        </w:rPr>
        <w:tab/>
      </w:r>
      <w:r w:rsidR="00B218B7">
        <w:rPr>
          <w:rFonts w:ascii="Times New Roman" w:hAnsi="Times New Roman" w:cs="Times New Roman"/>
          <w:sz w:val="24"/>
          <w:szCs w:val="24"/>
        </w:rPr>
        <w:t xml:space="preserve">We </w:t>
      </w:r>
      <w:r w:rsidR="004102EB" w:rsidRPr="004102EB">
        <w:rPr>
          <w:rFonts w:ascii="Times New Roman" w:hAnsi="Times New Roman" w:cs="Times New Roman"/>
          <w:sz w:val="24"/>
          <w:szCs w:val="24"/>
        </w:rPr>
        <w:t>are currently i</w:t>
      </w:r>
      <w:r w:rsidR="00F22D77">
        <w:rPr>
          <w:rFonts w:ascii="Times New Roman" w:hAnsi="Times New Roman" w:cs="Times New Roman"/>
          <w:sz w:val="24"/>
          <w:szCs w:val="24"/>
        </w:rPr>
        <w:t>n</w:t>
      </w:r>
      <w:r w:rsidR="004102EB" w:rsidRPr="004102EB">
        <w:rPr>
          <w:rFonts w:ascii="Times New Roman" w:hAnsi="Times New Roman" w:cs="Times New Roman"/>
          <w:sz w:val="24"/>
          <w:szCs w:val="24"/>
        </w:rPr>
        <w:t xml:space="preserve"> an environment with increasing demand, especially via exports, compared to a supply side that, for reasons mentioned above, is having trouble responding after years of oversupply and a low revenue stream. The natural gas market has recently responded to this imbalance by raising both the short-term price and volatility. In fact, when looking at prompt month pricing since the beginning of the year, we </w:t>
      </w:r>
      <w:r w:rsidR="007260EF">
        <w:rPr>
          <w:rFonts w:ascii="Times New Roman" w:hAnsi="Times New Roman" w:cs="Times New Roman"/>
          <w:sz w:val="24"/>
          <w:szCs w:val="24"/>
        </w:rPr>
        <w:t>see</w:t>
      </w:r>
      <w:r w:rsidR="007260EF" w:rsidRPr="004102EB">
        <w:rPr>
          <w:rFonts w:ascii="Times New Roman" w:hAnsi="Times New Roman" w:cs="Times New Roman"/>
          <w:sz w:val="24"/>
          <w:szCs w:val="24"/>
        </w:rPr>
        <w:t xml:space="preserve"> </w:t>
      </w:r>
      <w:r w:rsidR="004102EB" w:rsidRPr="004102EB">
        <w:rPr>
          <w:rFonts w:ascii="Times New Roman" w:hAnsi="Times New Roman" w:cs="Times New Roman"/>
          <w:sz w:val="24"/>
          <w:szCs w:val="24"/>
        </w:rPr>
        <w:t>prices move from a low of $3.53 to a high of $8.</w:t>
      </w:r>
      <w:r w:rsidR="00F81BA9">
        <w:rPr>
          <w:rFonts w:ascii="Times New Roman" w:hAnsi="Times New Roman" w:cs="Times New Roman"/>
          <w:sz w:val="24"/>
          <w:szCs w:val="24"/>
        </w:rPr>
        <w:t>99</w:t>
      </w:r>
      <w:r w:rsidR="004102EB" w:rsidRPr="004102EB">
        <w:rPr>
          <w:rFonts w:ascii="Times New Roman" w:hAnsi="Times New Roman" w:cs="Times New Roman"/>
          <w:sz w:val="24"/>
          <w:szCs w:val="24"/>
        </w:rPr>
        <w:t xml:space="preserve"> for a low price to high price difference of $</w:t>
      </w:r>
      <w:r w:rsidR="00F97F15">
        <w:rPr>
          <w:rFonts w:ascii="Times New Roman" w:hAnsi="Times New Roman" w:cs="Times New Roman"/>
          <w:sz w:val="24"/>
          <w:szCs w:val="24"/>
        </w:rPr>
        <w:t>5.46</w:t>
      </w:r>
      <w:r w:rsidR="004102EB" w:rsidRPr="004102EB">
        <w:rPr>
          <w:rFonts w:ascii="Times New Roman" w:hAnsi="Times New Roman" w:cs="Times New Roman"/>
          <w:sz w:val="24"/>
          <w:szCs w:val="24"/>
        </w:rPr>
        <w:t>. In just a four-month period we’ve seen natural gas prompt month prices move $</w:t>
      </w:r>
      <w:r w:rsidR="006034BE">
        <w:rPr>
          <w:rFonts w:ascii="Times New Roman" w:hAnsi="Times New Roman" w:cs="Times New Roman"/>
          <w:sz w:val="24"/>
          <w:szCs w:val="24"/>
        </w:rPr>
        <w:t>5.46</w:t>
      </w:r>
      <w:r w:rsidR="004102EB" w:rsidRPr="004102EB">
        <w:rPr>
          <w:rFonts w:ascii="Times New Roman" w:hAnsi="Times New Roman" w:cs="Times New Roman"/>
          <w:sz w:val="24"/>
          <w:szCs w:val="24"/>
        </w:rPr>
        <w:t xml:space="preserve"> while in the 10-year period from 2010 to 2020, prices moved from a low of $1.50 to a high of $6.50 which is only a total move of $5.00</w:t>
      </w:r>
      <w:r w:rsidR="004102EB">
        <w:rPr>
          <w:rFonts w:ascii="Times New Roman" w:hAnsi="Times New Roman" w:cs="Times New Roman"/>
          <w:sz w:val="24"/>
          <w:szCs w:val="24"/>
        </w:rPr>
        <w:t xml:space="preserve">.  </w:t>
      </w:r>
    </w:p>
    <w:p w14:paraId="283A9AA1" w14:textId="5A8EC278" w:rsidR="004102EB" w:rsidRDefault="00C94EBA" w:rsidP="00C74A4C">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While </w:t>
      </w:r>
      <w:r w:rsidR="005B1295" w:rsidRPr="0099763A">
        <w:rPr>
          <w:rFonts w:ascii="Times New Roman" w:hAnsi="Times New Roman" w:cs="Times New Roman"/>
          <w:sz w:val="24"/>
          <w:szCs w:val="24"/>
        </w:rPr>
        <w:t>it’s impossible to tell just how high or low prices can get this year, the EIA along with other analysts, suggest that prices could reach almost $</w:t>
      </w:r>
      <w:r w:rsidR="00EF28AF">
        <w:rPr>
          <w:rFonts w:ascii="Times New Roman" w:hAnsi="Times New Roman" w:cs="Times New Roman"/>
          <w:sz w:val="24"/>
          <w:szCs w:val="24"/>
        </w:rPr>
        <w:t>3</w:t>
      </w:r>
      <w:r w:rsidR="005B1295" w:rsidRPr="0099763A">
        <w:rPr>
          <w:rFonts w:ascii="Times New Roman" w:hAnsi="Times New Roman" w:cs="Times New Roman"/>
          <w:sz w:val="24"/>
          <w:szCs w:val="24"/>
        </w:rPr>
        <w:t>0 in</w:t>
      </w:r>
      <w:r w:rsidR="00EF28AF">
        <w:rPr>
          <w:rFonts w:ascii="Times New Roman" w:hAnsi="Times New Roman" w:cs="Times New Roman"/>
          <w:sz w:val="24"/>
          <w:szCs w:val="24"/>
        </w:rPr>
        <w:t xml:space="preserve"> January and</w:t>
      </w:r>
      <w:r w:rsidR="005B1295" w:rsidRPr="0099763A">
        <w:rPr>
          <w:rFonts w:ascii="Times New Roman" w:hAnsi="Times New Roman" w:cs="Times New Roman"/>
          <w:sz w:val="24"/>
          <w:szCs w:val="24"/>
        </w:rPr>
        <w:t xml:space="preserve"> February 2023 under certain conditions. Figure 1</w:t>
      </w:r>
      <w:r w:rsidR="00120293">
        <w:rPr>
          <w:rFonts w:ascii="Times New Roman" w:hAnsi="Times New Roman" w:cs="Times New Roman"/>
          <w:sz w:val="24"/>
          <w:szCs w:val="24"/>
        </w:rPr>
        <w:t xml:space="preserve">0 </w:t>
      </w:r>
      <w:r w:rsidR="005B1295" w:rsidRPr="0099763A">
        <w:rPr>
          <w:rFonts w:ascii="Times New Roman" w:hAnsi="Times New Roman" w:cs="Times New Roman"/>
          <w:sz w:val="24"/>
          <w:szCs w:val="24"/>
        </w:rPr>
        <w:t>from the EIA’s most recent Short-Term Energy Outlook</w:t>
      </w:r>
      <w:r w:rsidR="00C74A4C">
        <w:rPr>
          <w:rFonts w:ascii="Times New Roman" w:hAnsi="Times New Roman" w:cs="Times New Roman"/>
          <w:sz w:val="24"/>
          <w:szCs w:val="24"/>
        </w:rPr>
        <w:t xml:space="preserve"> s</w:t>
      </w:r>
      <w:r w:rsidR="005B1295" w:rsidRPr="0099763A">
        <w:rPr>
          <w:rFonts w:ascii="Times New Roman" w:hAnsi="Times New Roman" w:cs="Times New Roman"/>
          <w:sz w:val="24"/>
          <w:szCs w:val="24"/>
        </w:rPr>
        <w:t>uggests</w:t>
      </w:r>
      <w:r w:rsidR="002655C5">
        <w:rPr>
          <w:rFonts w:ascii="Times New Roman" w:hAnsi="Times New Roman" w:cs="Times New Roman"/>
          <w:sz w:val="24"/>
          <w:szCs w:val="24"/>
        </w:rPr>
        <w:t>,</w:t>
      </w:r>
      <w:r w:rsidR="005B1295" w:rsidRPr="0099763A">
        <w:rPr>
          <w:rFonts w:ascii="Times New Roman" w:hAnsi="Times New Roman" w:cs="Times New Roman"/>
          <w:sz w:val="24"/>
          <w:szCs w:val="24"/>
        </w:rPr>
        <w:t xml:space="preserve"> with 95% confidence, that February 2023 NYMEX prices could range anywhere from roughly $2.00 to $</w:t>
      </w:r>
      <w:r w:rsidR="00977E40">
        <w:rPr>
          <w:rFonts w:ascii="Times New Roman" w:hAnsi="Times New Roman" w:cs="Times New Roman"/>
          <w:sz w:val="24"/>
          <w:szCs w:val="24"/>
        </w:rPr>
        <w:t>30.00</w:t>
      </w:r>
      <w:r w:rsidR="005B1295" w:rsidRPr="0099763A">
        <w:rPr>
          <w:rFonts w:ascii="Times New Roman" w:hAnsi="Times New Roman" w:cs="Times New Roman"/>
          <w:sz w:val="24"/>
          <w:szCs w:val="24"/>
        </w:rPr>
        <w:t xml:space="preserve">. If we compare this to what the EIA suggested </w:t>
      </w:r>
      <w:r w:rsidR="005B1295" w:rsidRPr="0099763A">
        <w:rPr>
          <w:rFonts w:ascii="Times New Roman" w:hAnsi="Times New Roman" w:cs="Times New Roman"/>
          <w:sz w:val="24"/>
          <w:szCs w:val="24"/>
        </w:rPr>
        <w:lastRenderedPageBreak/>
        <w:t>one year ago in its April 2021 report (figure 1</w:t>
      </w:r>
      <w:r w:rsidR="00120293">
        <w:rPr>
          <w:rFonts w:ascii="Times New Roman" w:hAnsi="Times New Roman" w:cs="Times New Roman"/>
          <w:sz w:val="24"/>
          <w:szCs w:val="24"/>
        </w:rPr>
        <w:t>1</w:t>
      </w:r>
      <w:r w:rsidR="005B1295" w:rsidRPr="0099763A">
        <w:rPr>
          <w:rFonts w:ascii="Times New Roman" w:hAnsi="Times New Roman" w:cs="Times New Roman"/>
          <w:sz w:val="24"/>
          <w:szCs w:val="24"/>
        </w:rPr>
        <w:t>), the upcoming February was projected to fall somewhere between $1.75 and $6.00 within a 95% confidence level. It is noticeable that the EIA expects increased volatility, by a factor of three, for the next 12</w:t>
      </w:r>
      <w:r w:rsidR="00C74A4C">
        <w:rPr>
          <w:rFonts w:ascii="Times New Roman" w:hAnsi="Times New Roman" w:cs="Times New Roman"/>
          <w:sz w:val="24"/>
          <w:szCs w:val="24"/>
        </w:rPr>
        <w:t xml:space="preserve"> months.  </w:t>
      </w:r>
    </w:p>
    <w:p w14:paraId="31C764B7" w14:textId="3CF15836" w:rsidR="00B648BE" w:rsidRPr="00B648BE" w:rsidRDefault="00B648BE" w:rsidP="00C74A4C">
      <w:pPr>
        <w:pStyle w:val="ListParagraph"/>
        <w:spacing w:line="480" w:lineRule="auto"/>
        <w:rPr>
          <w:rFonts w:ascii="Times New Roman" w:hAnsi="Times New Roman" w:cs="Times New Roman"/>
          <w:b/>
          <w:bCs/>
          <w:sz w:val="24"/>
          <w:szCs w:val="24"/>
        </w:rPr>
      </w:pPr>
      <w:r>
        <w:rPr>
          <w:rFonts w:ascii="Times New Roman" w:hAnsi="Times New Roman" w:cs="Times New Roman"/>
          <w:b/>
          <w:bCs/>
          <w:sz w:val="24"/>
          <w:szCs w:val="24"/>
        </w:rPr>
        <w:t>Figure 10</w:t>
      </w:r>
    </w:p>
    <w:p w14:paraId="3093DB50" w14:textId="21D57474" w:rsidR="0022395A" w:rsidRDefault="001102B1" w:rsidP="00FF0103">
      <w:pPr>
        <w:pStyle w:val="BodyText"/>
        <w:spacing w:line="480" w:lineRule="auto"/>
        <w:ind w:left="720" w:hanging="72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D47CEF3" wp14:editId="08252AD8">
            <wp:extent cx="5028565" cy="30473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8565" cy="3047365"/>
                    </a:xfrm>
                    <a:prstGeom prst="rect">
                      <a:avLst/>
                    </a:prstGeom>
                    <a:noFill/>
                  </pic:spPr>
                </pic:pic>
              </a:graphicData>
            </a:graphic>
          </wp:inline>
        </w:drawing>
      </w:r>
    </w:p>
    <w:p w14:paraId="14E152B8" w14:textId="614D04A0" w:rsidR="00B648BE" w:rsidRPr="00B648BE" w:rsidRDefault="00B648BE" w:rsidP="00B648BE">
      <w:pPr>
        <w:pStyle w:val="BodyText"/>
        <w:spacing w:line="480" w:lineRule="auto"/>
        <w:ind w:left="720"/>
        <w:rPr>
          <w:rFonts w:ascii="Times New Roman" w:hAnsi="Times New Roman" w:cs="Times New Roman"/>
          <w:b/>
          <w:bCs/>
          <w:sz w:val="24"/>
          <w:szCs w:val="24"/>
        </w:rPr>
      </w:pPr>
      <w:r>
        <w:rPr>
          <w:rFonts w:ascii="Times New Roman" w:hAnsi="Times New Roman" w:cs="Times New Roman"/>
          <w:b/>
          <w:bCs/>
          <w:sz w:val="24"/>
          <w:szCs w:val="24"/>
        </w:rPr>
        <w:t>Figure 11</w:t>
      </w:r>
    </w:p>
    <w:p w14:paraId="362BCA6A" w14:textId="3394D119" w:rsidR="005325E8" w:rsidRDefault="005325E8" w:rsidP="00FF0103">
      <w:pPr>
        <w:pStyle w:val="BodyText"/>
        <w:spacing w:line="480" w:lineRule="auto"/>
        <w:ind w:left="720" w:hanging="720"/>
        <w:jc w:val="center"/>
        <w:rPr>
          <w:rFonts w:ascii="Times New Roman" w:hAnsi="Times New Roman" w:cs="Times New Roman"/>
          <w:b/>
          <w:bCs/>
          <w:sz w:val="24"/>
          <w:szCs w:val="24"/>
        </w:rPr>
      </w:pPr>
      <w:r>
        <w:rPr>
          <w:noProof/>
        </w:rPr>
        <w:drawing>
          <wp:inline distT="0" distB="0" distL="0" distR="0" wp14:anchorId="6F268AB7" wp14:editId="19C178BE">
            <wp:extent cx="5039176" cy="289404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86724" cy="2921347"/>
                    </a:xfrm>
                    <a:prstGeom prst="rect">
                      <a:avLst/>
                    </a:prstGeom>
                  </pic:spPr>
                </pic:pic>
              </a:graphicData>
            </a:graphic>
          </wp:inline>
        </w:drawing>
      </w:r>
    </w:p>
    <w:p w14:paraId="3B5C21DB" w14:textId="3C20F4CD" w:rsidR="00E76CE6" w:rsidRPr="00D608EF" w:rsidRDefault="00D608EF" w:rsidP="00F17E9D">
      <w:pPr>
        <w:pStyle w:val="BodyText"/>
        <w:spacing w:line="480" w:lineRule="auto"/>
        <w:ind w:left="720"/>
        <w:rPr>
          <w:rFonts w:ascii="Times New Roman" w:hAnsi="Times New Roman" w:cs="Times New Roman"/>
          <w:b/>
          <w:bCs/>
          <w:sz w:val="24"/>
          <w:szCs w:val="24"/>
          <w:u w:val="single"/>
        </w:rPr>
      </w:pPr>
      <w:r w:rsidRPr="00D608EF">
        <w:rPr>
          <w:rFonts w:ascii="Times New Roman" w:hAnsi="Times New Roman" w:cs="Times New Roman"/>
          <w:b/>
          <w:bCs/>
          <w:sz w:val="24"/>
          <w:szCs w:val="24"/>
          <w:u w:val="single"/>
        </w:rPr>
        <w:lastRenderedPageBreak/>
        <w:t>IV.</w:t>
      </w:r>
      <w:r>
        <w:rPr>
          <w:rFonts w:ascii="Times New Roman" w:hAnsi="Times New Roman" w:cs="Times New Roman"/>
          <w:b/>
          <w:bCs/>
          <w:sz w:val="24"/>
          <w:szCs w:val="24"/>
        </w:rPr>
        <w:t xml:space="preserve"> </w:t>
      </w:r>
      <w:r>
        <w:rPr>
          <w:rFonts w:ascii="Times New Roman" w:hAnsi="Times New Roman" w:cs="Times New Roman"/>
          <w:b/>
          <w:bCs/>
          <w:sz w:val="24"/>
          <w:szCs w:val="24"/>
          <w:u w:val="single"/>
        </w:rPr>
        <w:t>Natural Gas trends and the Standard Choice Offer</w:t>
      </w:r>
    </w:p>
    <w:p w14:paraId="17853A15" w14:textId="14DE55F2" w:rsidR="00413BE2" w:rsidRPr="00444D23" w:rsidRDefault="00F50B6C" w:rsidP="00DD0CE9">
      <w:pPr>
        <w:pStyle w:val="BodyText"/>
        <w:spacing w:line="480" w:lineRule="auto"/>
        <w:ind w:left="720" w:hanging="720"/>
        <w:jc w:val="both"/>
        <w:rPr>
          <w:rFonts w:ascii="Times New Roman" w:hAnsi="Times New Roman" w:cs="Times New Roman"/>
          <w:b/>
          <w:bCs/>
          <w:sz w:val="24"/>
          <w:szCs w:val="24"/>
        </w:rPr>
      </w:pPr>
      <w:r w:rsidRPr="00444D23">
        <w:rPr>
          <w:rFonts w:ascii="Times New Roman" w:hAnsi="Times New Roman" w:cs="Times New Roman"/>
          <w:b/>
          <w:bCs/>
          <w:sz w:val="24"/>
          <w:szCs w:val="24"/>
        </w:rPr>
        <w:t>Q.</w:t>
      </w:r>
      <w:r w:rsidRPr="00444D23">
        <w:rPr>
          <w:rFonts w:ascii="Times New Roman" w:hAnsi="Times New Roman" w:cs="Times New Roman"/>
          <w:b/>
          <w:bCs/>
          <w:sz w:val="24"/>
          <w:szCs w:val="24"/>
        </w:rPr>
        <w:tab/>
      </w:r>
      <w:r w:rsidR="001E4CA9">
        <w:rPr>
          <w:rFonts w:ascii="Times New Roman" w:hAnsi="Times New Roman" w:cs="Times New Roman"/>
          <w:b/>
          <w:bCs/>
          <w:sz w:val="24"/>
          <w:szCs w:val="24"/>
        </w:rPr>
        <w:t>H</w:t>
      </w:r>
      <w:r w:rsidR="00633C91">
        <w:rPr>
          <w:rFonts w:ascii="Times New Roman" w:hAnsi="Times New Roman" w:cs="Times New Roman"/>
          <w:b/>
          <w:bCs/>
          <w:sz w:val="24"/>
          <w:szCs w:val="24"/>
        </w:rPr>
        <w:t>ave natural gas trends impacted SCO prices?</w:t>
      </w:r>
    </w:p>
    <w:p w14:paraId="37A4C16E" w14:textId="31440256" w:rsidR="002F21F2" w:rsidRDefault="002F21F2" w:rsidP="00901A43">
      <w:pPr>
        <w:pStyle w:val="BodyText"/>
        <w:spacing w:line="480" w:lineRule="auto"/>
        <w:ind w:left="720" w:hanging="720"/>
        <w:jc w:val="both"/>
        <w:rPr>
          <w:rFonts w:ascii="Times New Roman" w:hAnsi="Times New Roman" w:cs="Times New Roman"/>
          <w:sz w:val="24"/>
          <w:szCs w:val="24"/>
        </w:rPr>
      </w:pPr>
      <w:r w:rsidRPr="00444D23">
        <w:rPr>
          <w:rFonts w:ascii="Times New Roman" w:hAnsi="Times New Roman" w:cs="Times New Roman"/>
          <w:sz w:val="24"/>
          <w:szCs w:val="24"/>
        </w:rPr>
        <w:t>A.</w:t>
      </w:r>
      <w:r w:rsidRPr="00444D23">
        <w:rPr>
          <w:rFonts w:ascii="Times New Roman" w:hAnsi="Times New Roman" w:cs="Times New Roman"/>
          <w:sz w:val="24"/>
          <w:szCs w:val="24"/>
        </w:rPr>
        <w:tab/>
      </w:r>
      <w:r w:rsidR="00F87864">
        <w:rPr>
          <w:rFonts w:ascii="Times New Roman" w:hAnsi="Times New Roman" w:cs="Times New Roman"/>
          <w:sz w:val="24"/>
          <w:szCs w:val="24"/>
        </w:rPr>
        <w:t>Yes</w:t>
      </w:r>
      <w:r w:rsidR="00D139E9">
        <w:rPr>
          <w:rFonts w:ascii="Times New Roman" w:hAnsi="Times New Roman" w:cs="Times New Roman"/>
          <w:sz w:val="24"/>
          <w:szCs w:val="24"/>
        </w:rPr>
        <w:t>. It directly affects the price of the SCO</w:t>
      </w:r>
      <w:r w:rsidR="006034BE">
        <w:rPr>
          <w:rFonts w:ascii="Times New Roman" w:hAnsi="Times New Roman" w:cs="Times New Roman"/>
          <w:sz w:val="24"/>
          <w:szCs w:val="24"/>
        </w:rPr>
        <w:t xml:space="preserve"> (</w:t>
      </w:r>
      <w:r w:rsidR="006E7981">
        <w:rPr>
          <w:rFonts w:ascii="Times New Roman" w:hAnsi="Times New Roman" w:cs="Times New Roman"/>
          <w:sz w:val="24"/>
          <w:szCs w:val="24"/>
        </w:rPr>
        <w:t xml:space="preserve"> Figure</w:t>
      </w:r>
      <w:r w:rsidR="006034BE">
        <w:rPr>
          <w:rFonts w:ascii="Times New Roman" w:hAnsi="Times New Roman" w:cs="Times New Roman"/>
          <w:sz w:val="24"/>
          <w:szCs w:val="24"/>
        </w:rPr>
        <w:t>s</w:t>
      </w:r>
      <w:r w:rsidR="006E7981">
        <w:rPr>
          <w:rFonts w:ascii="Times New Roman" w:hAnsi="Times New Roman" w:cs="Times New Roman"/>
          <w:sz w:val="24"/>
          <w:szCs w:val="24"/>
        </w:rPr>
        <w:t xml:space="preserve"> 12</w:t>
      </w:r>
      <w:r w:rsidR="00AC48DE">
        <w:rPr>
          <w:rFonts w:ascii="Times New Roman" w:hAnsi="Times New Roman" w:cs="Times New Roman"/>
          <w:sz w:val="24"/>
          <w:szCs w:val="24"/>
        </w:rPr>
        <w:t xml:space="preserve"> and 13</w:t>
      </w:r>
      <w:r w:rsidR="006E7981">
        <w:rPr>
          <w:rFonts w:ascii="Times New Roman" w:hAnsi="Times New Roman" w:cs="Times New Roman"/>
          <w:sz w:val="24"/>
          <w:szCs w:val="24"/>
        </w:rPr>
        <w:t xml:space="preserve"> SCO prices 2019-present</w:t>
      </w:r>
      <w:r w:rsidR="006034BE">
        <w:rPr>
          <w:rFonts w:ascii="Times New Roman" w:hAnsi="Times New Roman" w:cs="Times New Roman"/>
          <w:sz w:val="24"/>
          <w:szCs w:val="24"/>
        </w:rPr>
        <w:t>).</w:t>
      </w:r>
      <w:r w:rsidR="006E7981">
        <w:rPr>
          <w:rFonts w:ascii="Times New Roman" w:hAnsi="Times New Roman" w:cs="Times New Roman"/>
          <w:sz w:val="24"/>
          <w:szCs w:val="24"/>
        </w:rPr>
        <w:t xml:space="preserve"> </w:t>
      </w:r>
      <w:r w:rsidR="00D139E9">
        <w:rPr>
          <w:rFonts w:ascii="Times New Roman" w:hAnsi="Times New Roman" w:cs="Times New Roman"/>
          <w:sz w:val="24"/>
          <w:szCs w:val="24"/>
        </w:rPr>
        <w:t>T</w:t>
      </w:r>
      <w:r w:rsidR="000F6441" w:rsidRPr="000F6441">
        <w:rPr>
          <w:rFonts w:ascii="Times New Roman" w:hAnsi="Times New Roman" w:cs="Times New Roman"/>
          <w:sz w:val="24"/>
          <w:szCs w:val="24"/>
        </w:rPr>
        <w:t>he total commodity price to the SCO customer is made up of two components, the NYMEX monthly natural gas settlement price and the SCO adder determined by the auction. For example, for COH, the SCO auction price for the period April 2021 to March of 2022 was $1.70 and the SCO auction price for the current period of April 2022 to March 2023 is $1.65. This SCO price adder is added to the monthly NYMEX natural gas settlement to make up the total SCO commodity price. The natural gas NYMEX settlement price makes up most of the total SCO cost seen on the SCO customer bill. The SCO price adder is fixed and offers no volatility to SCO customers, but the underlying commodity cost or NYMEX price is variable and subject to the market conditions explained above. In fact, for April 2022 the total COH SCO commodity price was $6.986 where the NYMEX portion of the total price was three times the SCO adder price</w:t>
      </w:r>
      <w:r w:rsidR="000F6441">
        <w:rPr>
          <w:rFonts w:ascii="Times New Roman" w:hAnsi="Times New Roman" w:cs="Times New Roman"/>
          <w:sz w:val="24"/>
          <w:szCs w:val="24"/>
        </w:rPr>
        <w:t xml:space="preserve">.  </w:t>
      </w:r>
    </w:p>
    <w:p w14:paraId="191A6A6C" w14:textId="48C0EBC7" w:rsidR="00B648BE" w:rsidRPr="00B648BE" w:rsidRDefault="00B648BE" w:rsidP="00901A43">
      <w:pPr>
        <w:pStyle w:val="BodyText"/>
        <w:spacing w:line="480" w:lineRule="auto"/>
        <w:ind w:left="720" w:hanging="720"/>
        <w:jc w:val="both"/>
        <w:rPr>
          <w:rFonts w:ascii="Times New Roman" w:hAnsi="Times New Roman" w:cs="Times New Roman"/>
          <w:b/>
          <w:bCs/>
          <w:sz w:val="24"/>
          <w:szCs w:val="24"/>
        </w:rPr>
      </w:pPr>
      <w:r>
        <w:rPr>
          <w:rFonts w:ascii="Times New Roman" w:hAnsi="Times New Roman" w:cs="Times New Roman"/>
          <w:sz w:val="24"/>
          <w:szCs w:val="24"/>
        </w:rPr>
        <w:tab/>
      </w:r>
      <w:r w:rsidRPr="00B648BE">
        <w:rPr>
          <w:rFonts w:ascii="Times New Roman" w:hAnsi="Times New Roman" w:cs="Times New Roman"/>
          <w:b/>
          <w:bCs/>
          <w:sz w:val="24"/>
          <w:szCs w:val="24"/>
        </w:rPr>
        <w:t>Figure 12</w:t>
      </w:r>
    </w:p>
    <w:p w14:paraId="3C96ED98" w14:textId="77777777" w:rsidR="00901A43" w:rsidRDefault="00901A43" w:rsidP="00901A43">
      <w:pPr>
        <w:shd w:val="clear" w:color="auto" w:fill="FAFAFA"/>
        <w:spacing w:before="300" w:after="300"/>
        <w:jc w:val="center"/>
        <w:rPr>
          <w:rFonts w:ascii="Source Sans Pro" w:hAnsi="Source Sans Pro"/>
          <w:b/>
          <w:bCs/>
          <w:color w:val="4A4A4A"/>
          <w:sz w:val="36"/>
          <w:szCs w:val="36"/>
        </w:rPr>
      </w:pPr>
      <w:r>
        <w:rPr>
          <w:rFonts w:ascii="Source Sans Pro" w:hAnsi="Source Sans Pro"/>
          <w:b/>
          <w:bCs/>
          <w:color w:val="4A4A4A"/>
          <w:sz w:val="36"/>
          <w:szCs w:val="36"/>
        </w:rPr>
        <w:t>Columbia Gas of Ohio's SCO rates</w:t>
      </w:r>
    </w:p>
    <w:tbl>
      <w:tblPr>
        <w:tblW w:w="7320" w:type="dxa"/>
        <w:jc w:val="center"/>
        <w:tblBorders>
          <w:top w:val="outset" w:sz="6" w:space="0" w:color="auto"/>
          <w:left w:val="outset" w:sz="6" w:space="0" w:color="auto"/>
          <w:bottom w:val="outset" w:sz="6" w:space="0" w:color="auto"/>
          <w:right w:val="outset" w:sz="6" w:space="0" w:color="auto"/>
        </w:tblBorders>
        <w:shd w:val="clear" w:color="auto" w:fill="FAFAFA"/>
        <w:tblCellMar>
          <w:left w:w="0" w:type="dxa"/>
          <w:right w:w="0" w:type="dxa"/>
        </w:tblCellMar>
        <w:tblLook w:val="04A0" w:firstRow="1" w:lastRow="0" w:firstColumn="1" w:lastColumn="0" w:noHBand="0" w:noVBand="1"/>
      </w:tblPr>
      <w:tblGrid>
        <w:gridCol w:w="3525"/>
        <w:gridCol w:w="3795"/>
      </w:tblGrid>
      <w:tr w:rsidR="00901A43" w14:paraId="411D0018"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0525C35A" w14:textId="77777777" w:rsidR="00901A43" w:rsidRDefault="00901A43" w:rsidP="00DF5ED1">
            <w:pPr>
              <w:jc w:val="center"/>
              <w:rPr>
                <w:rFonts w:ascii="Source Sans Pro" w:hAnsi="Source Sans Pro"/>
                <w:color w:val="000000"/>
              </w:rPr>
            </w:pPr>
            <w:r>
              <w:rPr>
                <w:rFonts w:ascii="Source Sans Pro" w:hAnsi="Source Sans Pro"/>
                <w:b/>
                <w:bCs/>
                <w:color w:val="000000"/>
              </w:rPr>
              <w:t>DATES</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14C41316" w14:textId="77777777" w:rsidR="00901A43" w:rsidRDefault="00901A43" w:rsidP="00DF5ED1">
            <w:pPr>
              <w:jc w:val="center"/>
              <w:rPr>
                <w:rFonts w:ascii="Source Sans Pro" w:hAnsi="Source Sans Pro"/>
                <w:color w:val="000000"/>
              </w:rPr>
            </w:pPr>
            <w:r>
              <w:rPr>
                <w:rFonts w:ascii="Source Sans Pro" w:hAnsi="Source Sans Pro"/>
                <w:b/>
                <w:bCs/>
                <w:color w:val="000000"/>
              </w:rPr>
              <w:t>SCO rates ($)</w:t>
            </w:r>
          </w:p>
        </w:tc>
      </w:tr>
      <w:tr w:rsidR="00901A43" w14:paraId="2CA6A14B"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10996F0A" w14:textId="77777777" w:rsidR="00901A43" w:rsidRDefault="00901A43" w:rsidP="00DF5ED1">
            <w:pPr>
              <w:jc w:val="center"/>
              <w:rPr>
                <w:rFonts w:ascii="Source Sans Pro" w:hAnsi="Source Sans Pro"/>
                <w:color w:val="000000"/>
              </w:rPr>
            </w:pPr>
            <w:r>
              <w:rPr>
                <w:rFonts w:ascii="Source Sans Pro" w:hAnsi="Source Sans Pro"/>
                <w:color w:val="000000"/>
              </w:rPr>
              <w:t>May 2018 - June 2018</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69458FB2" w14:textId="77777777" w:rsidR="00901A43" w:rsidRDefault="00901A43" w:rsidP="00DF5ED1">
            <w:pPr>
              <w:jc w:val="center"/>
              <w:rPr>
                <w:rFonts w:ascii="Source Sans Pro" w:hAnsi="Source Sans Pro"/>
                <w:color w:val="000000"/>
              </w:rPr>
            </w:pPr>
            <w:r>
              <w:rPr>
                <w:rFonts w:ascii="Source Sans Pro" w:hAnsi="Source Sans Pro"/>
                <w:color w:val="000000"/>
              </w:rPr>
              <w:t>0.39</w:t>
            </w:r>
          </w:p>
        </w:tc>
      </w:tr>
      <w:tr w:rsidR="00901A43" w14:paraId="4CF7BECA"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0F8676DE" w14:textId="77777777" w:rsidR="00901A43" w:rsidRDefault="00901A43" w:rsidP="00DF5ED1">
            <w:pPr>
              <w:jc w:val="center"/>
              <w:rPr>
                <w:rFonts w:ascii="Source Sans Pro" w:hAnsi="Source Sans Pro"/>
                <w:color w:val="000000"/>
              </w:rPr>
            </w:pPr>
            <w:r>
              <w:rPr>
                <w:rFonts w:ascii="Source Sans Pro" w:hAnsi="Source Sans Pro"/>
                <w:color w:val="000000"/>
              </w:rPr>
              <w:t>June 2018 - July 2018</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348AD41A" w14:textId="77777777" w:rsidR="00901A43" w:rsidRDefault="00901A43" w:rsidP="00DF5ED1">
            <w:pPr>
              <w:jc w:val="center"/>
              <w:rPr>
                <w:rFonts w:ascii="Source Sans Pro" w:hAnsi="Source Sans Pro"/>
                <w:color w:val="000000"/>
              </w:rPr>
            </w:pPr>
            <w:r>
              <w:rPr>
                <w:rFonts w:ascii="Source Sans Pro" w:hAnsi="Source Sans Pro"/>
                <w:color w:val="000000"/>
              </w:rPr>
              <w:t>0.41</w:t>
            </w:r>
          </w:p>
        </w:tc>
      </w:tr>
      <w:tr w:rsidR="00901A43" w14:paraId="02DD47DD"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575F20F3" w14:textId="77777777" w:rsidR="00901A43" w:rsidRDefault="00901A43" w:rsidP="00DF5ED1">
            <w:pPr>
              <w:jc w:val="center"/>
              <w:rPr>
                <w:rFonts w:ascii="Source Sans Pro" w:hAnsi="Source Sans Pro"/>
                <w:color w:val="000000"/>
              </w:rPr>
            </w:pPr>
            <w:r>
              <w:rPr>
                <w:rFonts w:ascii="Source Sans Pro" w:hAnsi="Source Sans Pro"/>
                <w:color w:val="000000"/>
              </w:rPr>
              <w:t>July 2018 - August 2018</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777FF4BF" w14:textId="77777777" w:rsidR="00901A43" w:rsidRDefault="00901A43" w:rsidP="00DF5ED1">
            <w:pPr>
              <w:jc w:val="center"/>
              <w:rPr>
                <w:rFonts w:ascii="Source Sans Pro" w:hAnsi="Source Sans Pro"/>
                <w:color w:val="000000"/>
              </w:rPr>
            </w:pPr>
            <w:r>
              <w:rPr>
                <w:rFonts w:ascii="Source Sans Pro" w:hAnsi="Source Sans Pro"/>
                <w:color w:val="000000"/>
              </w:rPr>
              <w:t>0.42</w:t>
            </w:r>
          </w:p>
        </w:tc>
      </w:tr>
      <w:tr w:rsidR="00901A43" w14:paraId="46C0782F"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7E1AA227" w14:textId="77777777" w:rsidR="00901A43" w:rsidRDefault="00901A43" w:rsidP="00DF5ED1">
            <w:pPr>
              <w:jc w:val="center"/>
              <w:rPr>
                <w:rFonts w:ascii="Source Sans Pro" w:hAnsi="Source Sans Pro"/>
                <w:color w:val="000000"/>
              </w:rPr>
            </w:pPr>
            <w:r>
              <w:rPr>
                <w:rFonts w:ascii="Source Sans Pro" w:hAnsi="Source Sans Pro"/>
                <w:color w:val="000000"/>
              </w:rPr>
              <w:t>August 2018 - September 2018</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5ECBAD33" w14:textId="77777777" w:rsidR="00901A43" w:rsidRDefault="00901A43" w:rsidP="00DF5ED1">
            <w:pPr>
              <w:jc w:val="center"/>
              <w:rPr>
                <w:rFonts w:ascii="Source Sans Pro" w:hAnsi="Source Sans Pro"/>
                <w:color w:val="000000"/>
              </w:rPr>
            </w:pPr>
            <w:r>
              <w:rPr>
                <w:rFonts w:ascii="Source Sans Pro" w:hAnsi="Source Sans Pro"/>
                <w:color w:val="000000"/>
              </w:rPr>
              <w:t>0.41</w:t>
            </w:r>
          </w:p>
        </w:tc>
      </w:tr>
      <w:tr w:rsidR="00901A43" w14:paraId="0B3B9940"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60CF8A2D" w14:textId="77777777" w:rsidR="00901A43" w:rsidRDefault="00901A43" w:rsidP="00DF5ED1">
            <w:pPr>
              <w:jc w:val="center"/>
              <w:rPr>
                <w:rFonts w:ascii="Source Sans Pro" w:hAnsi="Source Sans Pro"/>
                <w:color w:val="000000"/>
              </w:rPr>
            </w:pPr>
            <w:r>
              <w:rPr>
                <w:rFonts w:ascii="Source Sans Pro" w:hAnsi="Source Sans Pro"/>
                <w:color w:val="000000"/>
              </w:rPr>
              <w:lastRenderedPageBreak/>
              <w:t>September 2018 - October 2018</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14F4B7CB" w14:textId="77777777" w:rsidR="00901A43" w:rsidRDefault="00901A43" w:rsidP="00DF5ED1">
            <w:pPr>
              <w:jc w:val="center"/>
              <w:rPr>
                <w:rFonts w:ascii="Source Sans Pro" w:hAnsi="Source Sans Pro"/>
                <w:color w:val="000000"/>
              </w:rPr>
            </w:pPr>
            <w:r>
              <w:rPr>
                <w:rFonts w:ascii="Source Sans Pro" w:hAnsi="Source Sans Pro"/>
                <w:color w:val="000000"/>
              </w:rPr>
              <w:t>0.41</w:t>
            </w:r>
          </w:p>
        </w:tc>
      </w:tr>
      <w:tr w:rsidR="00901A43" w14:paraId="3CEEB414"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0872F010" w14:textId="77777777" w:rsidR="00901A43" w:rsidRDefault="00901A43" w:rsidP="00DF5ED1">
            <w:pPr>
              <w:jc w:val="center"/>
              <w:rPr>
                <w:rFonts w:ascii="Source Sans Pro" w:hAnsi="Source Sans Pro"/>
                <w:color w:val="000000"/>
              </w:rPr>
            </w:pPr>
            <w:r>
              <w:rPr>
                <w:rFonts w:ascii="Source Sans Pro" w:hAnsi="Source Sans Pro"/>
                <w:color w:val="000000"/>
              </w:rPr>
              <w:t>October 2018 - November 2018 </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3C70580D" w14:textId="77777777" w:rsidR="00901A43" w:rsidRDefault="00901A43" w:rsidP="00DF5ED1">
            <w:pPr>
              <w:jc w:val="center"/>
              <w:rPr>
                <w:rFonts w:ascii="Source Sans Pro" w:hAnsi="Source Sans Pro"/>
                <w:color w:val="000000"/>
              </w:rPr>
            </w:pPr>
            <w:r>
              <w:rPr>
                <w:rFonts w:ascii="Source Sans Pro" w:hAnsi="Source Sans Pro"/>
                <w:color w:val="000000"/>
              </w:rPr>
              <w:t>0.43</w:t>
            </w:r>
          </w:p>
        </w:tc>
      </w:tr>
      <w:tr w:rsidR="00901A43" w14:paraId="7D82A5CD"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2C7F3670" w14:textId="77777777" w:rsidR="00901A43" w:rsidRDefault="00901A43" w:rsidP="00DF5ED1">
            <w:pPr>
              <w:jc w:val="center"/>
              <w:rPr>
                <w:rFonts w:ascii="Source Sans Pro" w:hAnsi="Source Sans Pro"/>
                <w:color w:val="000000"/>
              </w:rPr>
            </w:pPr>
            <w:r>
              <w:rPr>
                <w:rFonts w:ascii="Source Sans Pro" w:hAnsi="Source Sans Pro"/>
                <w:color w:val="000000"/>
              </w:rPr>
              <w:t>November 2018 - December 2018</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275831FE" w14:textId="77777777" w:rsidR="00901A43" w:rsidRDefault="00901A43" w:rsidP="00DF5ED1">
            <w:pPr>
              <w:jc w:val="center"/>
              <w:rPr>
                <w:rFonts w:ascii="Source Sans Pro" w:hAnsi="Source Sans Pro"/>
                <w:color w:val="000000"/>
              </w:rPr>
            </w:pPr>
            <w:r>
              <w:rPr>
                <w:rFonts w:ascii="Source Sans Pro" w:hAnsi="Source Sans Pro"/>
                <w:color w:val="000000"/>
              </w:rPr>
              <w:t>0.44</w:t>
            </w:r>
          </w:p>
        </w:tc>
      </w:tr>
      <w:tr w:rsidR="00901A43" w14:paraId="37D6F833"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181FA316" w14:textId="77777777" w:rsidR="00901A43" w:rsidRDefault="00901A43" w:rsidP="00DF5ED1">
            <w:pPr>
              <w:jc w:val="center"/>
              <w:rPr>
                <w:rFonts w:ascii="Source Sans Pro" w:hAnsi="Source Sans Pro"/>
                <w:color w:val="000000"/>
              </w:rPr>
            </w:pPr>
            <w:r>
              <w:rPr>
                <w:rFonts w:ascii="Source Sans Pro" w:hAnsi="Source Sans Pro"/>
                <w:color w:val="000000"/>
              </w:rPr>
              <w:t>December 2018 - January 2019</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10C02EFA" w14:textId="77777777" w:rsidR="00901A43" w:rsidRDefault="00901A43" w:rsidP="00DF5ED1">
            <w:pPr>
              <w:jc w:val="center"/>
              <w:rPr>
                <w:rFonts w:ascii="Source Sans Pro" w:hAnsi="Source Sans Pro"/>
                <w:color w:val="000000"/>
              </w:rPr>
            </w:pPr>
            <w:r>
              <w:rPr>
                <w:rFonts w:ascii="Source Sans Pro" w:hAnsi="Source Sans Pro"/>
                <w:color w:val="000000"/>
              </w:rPr>
              <w:t>0.59</w:t>
            </w:r>
          </w:p>
        </w:tc>
      </w:tr>
      <w:tr w:rsidR="00901A43" w14:paraId="5756EDC4"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4CFC8C07" w14:textId="77777777" w:rsidR="00901A43" w:rsidRDefault="00901A43" w:rsidP="00DF5ED1">
            <w:pPr>
              <w:jc w:val="center"/>
              <w:rPr>
                <w:rFonts w:ascii="Source Sans Pro" w:hAnsi="Source Sans Pro"/>
                <w:color w:val="000000"/>
              </w:rPr>
            </w:pPr>
            <w:r>
              <w:rPr>
                <w:rFonts w:ascii="Source Sans Pro" w:hAnsi="Source Sans Pro"/>
                <w:color w:val="000000"/>
              </w:rPr>
              <w:t>January 2019 - February 2019</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0F94B7AC" w14:textId="77777777" w:rsidR="00901A43" w:rsidRDefault="00901A43" w:rsidP="00DF5ED1">
            <w:pPr>
              <w:jc w:val="center"/>
              <w:rPr>
                <w:rFonts w:ascii="Source Sans Pro" w:hAnsi="Source Sans Pro"/>
                <w:color w:val="000000"/>
              </w:rPr>
            </w:pPr>
            <w:r>
              <w:rPr>
                <w:rFonts w:ascii="Source Sans Pro" w:hAnsi="Source Sans Pro"/>
                <w:color w:val="000000"/>
              </w:rPr>
              <w:t>0.49</w:t>
            </w:r>
          </w:p>
        </w:tc>
      </w:tr>
      <w:tr w:rsidR="00901A43" w14:paraId="2C6420F1"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3CEC5F74" w14:textId="77777777" w:rsidR="00901A43" w:rsidRDefault="00901A43" w:rsidP="00DF5ED1">
            <w:pPr>
              <w:jc w:val="center"/>
              <w:rPr>
                <w:rFonts w:ascii="Source Sans Pro" w:hAnsi="Source Sans Pro"/>
                <w:color w:val="000000"/>
              </w:rPr>
            </w:pPr>
            <w:r>
              <w:rPr>
                <w:rFonts w:ascii="Source Sans Pro" w:hAnsi="Source Sans Pro"/>
                <w:color w:val="000000"/>
              </w:rPr>
              <w:t>February 2019- March 2019</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5316CA85" w14:textId="77777777" w:rsidR="00901A43" w:rsidRDefault="00901A43" w:rsidP="00DF5ED1">
            <w:pPr>
              <w:jc w:val="center"/>
              <w:rPr>
                <w:rFonts w:ascii="Source Sans Pro" w:hAnsi="Source Sans Pro"/>
                <w:color w:val="000000"/>
              </w:rPr>
            </w:pPr>
            <w:r>
              <w:rPr>
                <w:rFonts w:ascii="Source Sans Pro" w:hAnsi="Source Sans Pro"/>
                <w:color w:val="000000"/>
              </w:rPr>
              <w:t>0.42</w:t>
            </w:r>
          </w:p>
        </w:tc>
      </w:tr>
      <w:tr w:rsidR="00901A43" w14:paraId="7E5EC570"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1850821D" w14:textId="77777777" w:rsidR="00901A43" w:rsidRDefault="00901A43" w:rsidP="00DF5ED1">
            <w:pPr>
              <w:jc w:val="center"/>
              <w:rPr>
                <w:rFonts w:ascii="Source Sans Pro" w:hAnsi="Source Sans Pro"/>
                <w:color w:val="000000"/>
              </w:rPr>
            </w:pPr>
            <w:r>
              <w:rPr>
                <w:rFonts w:ascii="Source Sans Pro" w:hAnsi="Source Sans Pro"/>
                <w:color w:val="000000"/>
              </w:rPr>
              <w:t>March 2019 - April 2019</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639C4DBA" w14:textId="77777777" w:rsidR="00901A43" w:rsidRDefault="00901A43" w:rsidP="00DF5ED1">
            <w:pPr>
              <w:jc w:val="center"/>
              <w:rPr>
                <w:rFonts w:ascii="Source Sans Pro" w:hAnsi="Source Sans Pro"/>
                <w:color w:val="000000"/>
              </w:rPr>
            </w:pPr>
            <w:r>
              <w:rPr>
                <w:rFonts w:ascii="Source Sans Pro" w:hAnsi="Source Sans Pro"/>
                <w:color w:val="000000"/>
              </w:rPr>
              <w:t>0.41</w:t>
            </w:r>
          </w:p>
        </w:tc>
      </w:tr>
      <w:tr w:rsidR="00901A43" w14:paraId="07AB5328"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14C956F8" w14:textId="77777777" w:rsidR="00901A43" w:rsidRDefault="00901A43" w:rsidP="00DF5ED1">
            <w:pPr>
              <w:jc w:val="center"/>
              <w:rPr>
                <w:rFonts w:ascii="Source Sans Pro" w:hAnsi="Source Sans Pro"/>
                <w:color w:val="000000"/>
              </w:rPr>
            </w:pPr>
            <w:r>
              <w:rPr>
                <w:rFonts w:ascii="Source Sans Pro" w:hAnsi="Source Sans Pro"/>
                <w:color w:val="000000"/>
              </w:rPr>
              <w:t>April 2019 - May 2019</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0B1A368C" w14:textId="77777777" w:rsidR="00901A43" w:rsidRDefault="00901A43" w:rsidP="00DF5ED1">
            <w:pPr>
              <w:jc w:val="center"/>
              <w:rPr>
                <w:rFonts w:ascii="Source Sans Pro" w:hAnsi="Source Sans Pro"/>
                <w:color w:val="000000"/>
              </w:rPr>
            </w:pPr>
            <w:r>
              <w:rPr>
                <w:rFonts w:ascii="Source Sans Pro" w:hAnsi="Source Sans Pro"/>
                <w:color w:val="000000"/>
              </w:rPr>
              <w:t>0.39</w:t>
            </w:r>
          </w:p>
        </w:tc>
      </w:tr>
      <w:tr w:rsidR="00901A43" w14:paraId="6F2B6BBB"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52A1E525" w14:textId="77777777" w:rsidR="00901A43" w:rsidRDefault="00901A43" w:rsidP="00DF5ED1">
            <w:pPr>
              <w:jc w:val="center"/>
              <w:rPr>
                <w:rFonts w:ascii="Source Sans Pro" w:hAnsi="Source Sans Pro"/>
                <w:color w:val="000000"/>
              </w:rPr>
            </w:pPr>
            <w:r>
              <w:rPr>
                <w:rFonts w:ascii="Source Sans Pro" w:hAnsi="Source Sans Pro"/>
                <w:color w:val="000000"/>
              </w:rPr>
              <w:t>May 2019 - June 2019</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27E09E73" w14:textId="77777777" w:rsidR="00901A43" w:rsidRDefault="00901A43" w:rsidP="00DF5ED1">
            <w:pPr>
              <w:jc w:val="center"/>
              <w:rPr>
                <w:rFonts w:ascii="Source Sans Pro" w:hAnsi="Source Sans Pro"/>
                <w:color w:val="000000"/>
              </w:rPr>
            </w:pPr>
            <w:r>
              <w:rPr>
                <w:rFonts w:ascii="Source Sans Pro" w:hAnsi="Source Sans Pro"/>
                <w:color w:val="000000"/>
              </w:rPr>
              <w:t>0.37</w:t>
            </w:r>
          </w:p>
        </w:tc>
      </w:tr>
      <w:tr w:rsidR="00901A43" w14:paraId="0AA76A85"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6FD0C97C" w14:textId="77777777" w:rsidR="00901A43" w:rsidRDefault="00901A43" w:rsidP="00DF5ED1">
            <w:pPr>
              <w:jc w:val="center"/>
              <w:rPr>
                <w:rFonts w:ascii="Source Sans Pro" w:hAnsi="Source Sans Pro"/>
                <w:color w:val="000000"/>
              </w:rPr>
            </w:pPr>
            <w:r>
              <w:rPr>
                <w:rFonts w:ascii="Source Sans Pro" w:hAnsi="Source Sans Pro"/>
                <w:color w:val="000000"/>
              </w:rPr>
              <w:t>May 2019 - June 2019</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37CE9142" w14:textId="77777777" w:rsidR="00901A43" w:rsidRDefault="00901A43" w:rsidP="00DF5ED1">
            <w:pPr>
              <w:jc w:val="center"/>
              <w:rPr>
                <w:rFonts w:ascii="Source Sans Pro" w:hAnsi="Source Sans Pro"/>
                <w:color w:val="000000"/>
              </w:rPr>
            </w:pPr>
            <w:r>
              <w:rPr>
                <w:rFonts w:ascii="Source Sans Pro" w:hAnsi="Source Sans Pro"/>
                <w:color w:val="000000"/>
              </w:rPr>
              <w:t>0.38</w:t>
            </w:r>
          </w:p>
        </w:tc>
      </w:tr>
      <w:tr w:rsidR="00901A43" w14:paraId="1FF758E0"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53AE261D" w14:textId="77777777" w:rsidR="00901A43" w:rsidRDefault="00901A43" w:rsidP="00DF5ED1">
            <w:pPr>
              <w:jc w:val="center"/>
              <w:rPr>
                <w:rFonts w:ascii="Source Sans Pro" w:hAnsi="Source Sans Pro"/>
                <w:color w:val="000000"/>
              </w:rPr>
            </w:pPr>
            <w:r>
              <w:rPr>
                <w:rFonts w:ascii="Source Sans Pro" w:hAnsi="Source Sans Pro"/>
                <w:color w:val="000000"/>
              </w:rPr>
              <w:t>July 2019 - August 2019</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5AF91068" w14:textId="77777777" w:rsidR="00901A43" w:rsidRDefault="00901A43" w:rsidP="00DF5ED1">
            <w:pPr>
              <w:jc w:val="center"/>
              <w:rPr>
                <w:rFonts w:ascii="Source Sans Pro" w:hAnsi="Source Sans Pro"/>
                <w:color w:val="000000"/>
              </w:rPr>
            </w:pPr>
            <w:r>
              <w:rPr>
                <w:rFonts w:ascii="Source Sans Pro" w:hAnsi="Source Sans Pro"/>
                <w:color w:val="000000"/>
              </w:rPr>
              <w:t>0.35</w:t>
            </w:r>
          </w:p>
        </w:tc>
      </w:tr>
      <w:tr w:rsidR="00901A43" w14:paraId="5B384630"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6F193CD9" w14:textId="77777777" w:rsidR="00901A43" w:rsidRDefault="00901A43" w:rsidP="00DF5ED1">
            <w:pPr>
              <w:jc w:val="center"/>
              <w:rPr>
                <w:rFonts w:ascii="Source Sans Pro" w:hAnsi="Source Sans Pro"/>
                <w:color w:val="000000"/>
              </w:rPr>
            </w:pPr>
            <w:r>
              <w:rPr>
                <w:rFonts w:ascii="Source Sans Pro" w:hAnsi="Source Sans Pro"/>
                <w:color w:val="000000"/>
              </w:rPr>
              <w:t>August 2019 - September 2019</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364048DE" w14:textId="77777777" w:rsidR="00901A43" w:rsidRDefault="00901A43" w:rsidP="00DF5ED1">
            <w:pPr>
              <w:jc w:val="center"/>
              <w:rPr>
                <w:rFonts w:ascii="Source Sans Pro" w:hAnsi="Source Sans Pro"/>
                <w:color w:val="000000"/>
              </w:rPr>
            </w:pPr>
            <w:r>
              <w:rPr>
                <w:rFonts w:ascii="Source Sans Pro" w:hAnsi="Source Sans Pro"/>
                <w:color w:val="000000"/>
              </w:rPr>
              <w:t>0.33</w:t>
            </w:r>
          </w:p>
        </w:tc>
      </w:tr>
      <w:tr w:rsidR="00901A43" w14:paraId="7D2E033A"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18E97B9A" w14:textId="77777777" w:rsidR="00901A43" w:rsidRDefault="00901A43" w:rsidP="00DF5ED1">
            <w:pPr>
              <w:jc w:val="center"/>
              <w:rPr>
                <w:rFonts w:ascii="Source Sans Pro" w:hAnsi="Source Sans Pro"/>
                <w:color w:val="000000"/>
              </w:rPr>
            </w:pPr>
            <w:r>
              <w:rPr>
                <w:rFonts w:ascii="Source Sans Pro" w:hAnsi="Source Sans Pro"/>
                <w:color w:val="000000"/>
              </w:rPr>
              <w:t>September 2019 - October 2019</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50378674" w14:textId="77777777" w:rsidR="00901A43" w:rsidRDefault="00901A43" w:rsidP="00DF5ED1">
            <w:pPr>
              <w:jc w:val="center"/>
              <w:rPr>
                <w:rFonts w:ascii="Source Sans Pro" w:hAnsi="Source Sans Pro"/>
                <w:color w:val="000000"/>
              </w:rPr>
            </w:pPr>
            <w:r>
              <w:rPr>
                <w:rFonts w:ascii="Source Sans Pro" w:hAnsi="Source Sans Pro"/>
                <w:color w:val="000000"/>
              </w:rPr>
              <w:t>0.34</w:t>
            </w:r>
          </w:p>
        </w:tc>
      </w:tr>
      <w:tr w:rsidR="00901A43" w14:paraId="1C3859B5"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693EC845" w14:textId="77777777" w:rsidR="00901A43" w:rsidRDefault="00901A43" w:rsidP="00DF5ED1">
            <w:pPr>
              <w:jc w:val="center"/>
              <w:rPr>
                <w:rFonts w:ascii="Source Sans Pro" w:hAnsi="Source Sans Pro"/>
                <w:color w:val="000000"/>
              </w:rPr>
            </w:pPr>
            <w:r>
              <w:rPr>
                <w:rFonts w:ascii="Source Sans Pro" w:hAnsi="Source Sans Pro"/>
                <w:color w:val="000000"/>
              </w:rPr>
              <w:t>October 2019 - November 2019</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2895F72E" w14:textId="77777777" w:rsidR="00901A43" w:rsidRDefault="00901A43" w:rsidP="00DF5ED1">
            <w:pPr>
              <w:jc w:val="center"/>
              <w:rPr>
                <w:rFonts w:ascii="Source Sans Pro" w:hAnsi="Source Sans Pro"/>
                <w:color w:val="000000"/>
              </w:rPr>
            </w:pPr>
            <w:r>
              <w:rPr>
                <w:rFonts w:ascii="Source Sans Pro" w:hAnsi="Source Sans Pro"/>
                <w:color w:val="000000"/>
              </w:rPr>
              <w:t>0.36</w:t>
            </w:r>
          </w:p>
        </w:tc>
      </w:tr>
      <w:tr w:rsidR="00901A43" w14:paraId="53C39D2D"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38D63EDC" w14:textId="77777777" w:rsidR="00901A43" w:rsidRDefault="00901A43" w:rsidP="00DF5ED1">
            <w:pPr>
              <w:jc w:val="center"/>
              <w:rPr>
                <w:rFonts w:ascii="Source Sans Pro" w:hAnsi="Source Sans Pro"/>
                <w:color w:val="000000"/>
              </w:rPr>
            </w:pPr>
            <w:r>
              <w:rPr>
                <w:rFonts w:ascii="Source Sans Pro" w:hAnsi="Source Sans Pro"/>
                <w:color w:val="000000"/>
              </w:rPr>
              <w:t>November 2019 - December 2019</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0E364A0D" w14:textId="77777777" w:rsidR="00901A43" w:rsidRDefault="00901A43" w:rsidP="00DF5ED1">
            <w:pPr>
              <w:jc w:val="center"/>
              <w:rPr>
                <w:rFonts w:ascii="Source Sans Pro" w:hAnsi="Source Sans Pro"/>
                <w:color w:val="000000"/>
              </w:rPr>
            </w:pPr>
            <w:r>
              <w:rPr>
                <w:rFonts w:ascii="Source Sans Pro" w:hAnsi="Source Sans Pro"/>
                <w:color w:val="000000"/>
              </w:rPr>
              <w:t>0.38</w:t>
            </w:r>
          </w:p>
        </w:tc>
      </w:tr>
      <w:tr w:rsidR="00901A43" w14:paraId="7CE7755E"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1271B9FE" w14:textId="77777777" w:rsidR="00901A43" w:rsidRDefault="00901A43" w:rsidP="00DF5ED1">
            <w:pPr>
              <w:jc w:val="center"/>
              <w:rPr>
                <w:rFonts w:ascii="Source Sans Pro" w:hAnsi="Source Sans Pro"/>
                <w:color w:val="000000"/>
              </w:rPr>
            </w:pPr>
            <w:r>
              <w:rPr>
                <w:rFonts w:ascii="Source Sans Pro" w:hAnsi="Source Sans Pro"/>
                <w:color w:val="000000"/>
              </w:rPr>
              <w:t>December 2019 - January 2020</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2FF8F54E" w14:textId="77777777" w:rsidR="00901A43" w:rsidRDefault="00901A43" w:rsidP="00DF5ED1">
            <w:pPr>
              <w:jc w:val="center"/>
              <w:rPr>
                <w:rFonts w:ascii="Source Sans Pro" w:hAnsi="Source Sans Pro"/>
                <w:color w:val="000000"/>
              </w:rPr>
            </w:pPr>
            <w:r>
              <w:rPr>
                <w:rFonts w:ascii="Source Sans Pro" w:hAnsi="Source Sans Pro"/>
                <w:color w:val="000000"/>
              </w:rPr>
              <w:t>0.37</w:t>
            </w:r>
          </w:p>
        </w:tc>
      </w:tr>
      <w:tr w:rsidR="00901A43" w14:paraId="3DC8D058"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568E94A7" w14:textId="77777777" w:rsidR="00901A43" w:rsidRDefault="00901A43" w:rsidP="00DF5ED1">
            <w:pPr>
              <w:jc w:val="center"/>
              <w:rPr>
                <w:rFonts w:ascii="Source Sans Pro" w:hAnsi="Source Sans Pro"/>
                <w:color w:val="000000"/>
              </w:rPr>
            </w:pPr>
            <w:r>
              <w:rPr>
                <w:rFonts w:ascii="Source Sans Pro" w:hAnsi="Source Sans Pro"/>
                <w:color w:val="000000"/>
              </w:rPr>
              <w:t>January 2020 - February 2020</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36E9AE19" w14:textId="77777777" w:rsidR="00901A43" w:rsidRDefault="00901A43" w:rsidP="00DF5ED1">
            <w:pPr>
              <w:jc w:val="center"/>
              <w:rPr>
                <w:rFonts w:ascii="Source Sans Pro" w:hAnsi="Source Sans Pro"/>
                <w:color w:val="000000"/>
              </w:rPr>
            </w:pPr>
            <w:r>
              <w:rPr>
                <w:rFonts w:ascii="Source Sans Pro" w:hAnsi="Source Sans Pro"/>
                <w:color w:val="000000"/>
              </w:rPr>
              <w:t>0.33</w:t>
            </w:r>
          </w:p>
        </w:tc>
      </w:tr>
      <w:tr w:rsidR="00901A43" w14:paraId="47EF9A10"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5BEDA2F3" w14:textId="77777777" w:rsidR="00901A43" w:rsidRDefault="00901A43" w:rsidP="00DF5ED1">
            <w:pPr>
              <w:jc w:val="center"/>
              <w:rPr>
                <w:rFonts w:ascii="Source Sans Pro" w:hAnsi="Source Sans Pro"/>
                <w:color w:val="000000"/>
              </w:rPr>
            </w:pPr>
            <w:r>
              <w:rPr>
                <w:rFonts w:ascii="Source Sans Pro" w:hAnsi="Source Sans Pro"/>
                <w:color w:val="000000"/>
              </w:rPr>
              <w:t>February 2020 - March 2020</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46911C18" w14:textId="77777777" w:rsidR="00901A43" w:rsidRDefault="00901A43" w:rsidP="00DF5ED1">
            <w:pPr>
              <w:jc w:val="center"/>
              <w:rPr>
                <w:rFonts w:ascii="Source Sans Pro" w:hAnsi="Source Sans Pro"/>
                <w:color w:val="000000"/>
              </w:rPr>
            </w:pPr>
            <w:r>
              <w:rPr>
                <w:rFonts w:ascii="Source Sans Pro" w:hAnsi="Source Sans Pro"/>
                <w:color w:val="000000"/>
              </w:rPr>
              <w:t>0.31</w:t>
            </w:r>
          </w:p>
        </w:tc>
      </w:tr>
      <w:tr w:rsidR="00901A43" w14:paraId="0FB5403B"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4DF62D61" w14:textId="77777777" w:rsidR="00901A43" w:rsidRDefault="00901A43" w:rsidP="00DF5ED1">
            <w:pPr>
              <w:jc w:val="center"/>
              <w:rPr>
                <w:rFonts w:ascii="Source Sans Pro" w:hAnsi="Source Sans Pro"/>
                <w:color w:val="000000"/>
              </w:rPr>
            </w:pPr>
            <w:r>
              <w:rPr>
                <w:rFonts w:ascii="Source Sans Pro" w:hAnsi="Source Sans Pro"/>
                <w:color w:val="000000"/>
              </w:rPr>
              <w:t>March 2020 - April 2020</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7837CCB5" w14:textId="77777777" w:rsidR="00901A43" w:rsidRDefault="00901A43" w:rsidP="00DF5ED1">
            <w:pPr>
              <w:jc w:val="center"/>
              <w:rPr>
                <w:rFonts w:ascii="Source Sans Pro" w:hAnsi="Source Sans Pro"/>
                <w:color w:val="000000"/>
              </w:rPr>
            </w:pPr>
            <w:r>
              <w:rPr>
                <w:rFonts w:ascii="Source Sans Pro" w:hAnsi="Source Sans Pro"/>
                <w:color w:val="000000"/>
              </w:rPr>
              <w:t>0.30</w:t>
            </w:r>
          </w:p>
        </w:tc>
      </w:tr>
      <w:tr w:rsidR="00901A43" w14:paraId="5E7BAAF1"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376DD04E" w14:textId="77777777" w:rsidR="00901A43" w:rsidRDefault="00901A43" w:rsidP="00DF5ED1">
            <w:pPr>
              <w:jc w:val="center"/>
              <w:rPr>
                <w:rFonts w:ascii="Source Sans Pro" w:hAnsi="Source Sans Pro"/>
                <w:color w:val="000000"/>
              </w:rPr>
            </w:pPr>
            <w:r>
              <w:rPr>
                <w:rFonts w:ascii="Source Sans Pro" w:hAnsi="Source Sans Pro"/>
                <w:color w:val="000000"/>
              </w:rPr>
              <w:t>April 2020 - May 2020</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0ADD1502" w14:textId="77777777" w:rsidR="00901A43" w:rsidRDefault="00901A43" w:rsidP="00DF5ED1">
            <w:pPr>
              <w:jc w:val="center"/>
              <w:rPr>
                <w:rFonts w:ascii="Source Sans Pro" w:hAnsi="Source Sans Pro"/>
                <w:color w:val="000000"/>
              </w:rPr>
            </w:pPr>
            <w:r>
              <w:rPr>
                <w:rFonts w:ascii="Source Sans Pro" w:hAnsi="Source Sans Pro"/>
                <w:color w:val="000000"/>
              </w:rPr>
              <w:t>0.27</w:t>
            </w:r>
          </w:p>
        </w:tc>
      </w:tr>
      <w:tr w:rsidR="00901A43" w14:paraId="3F24BBFA"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4959C8C0" w14:textId="77777777" w:rsidR="00901A43" w:rsidRDefault="00901A43" w:rsidP="00DF5ED1">
            <w:pPr>
              <w:jc w:val="center"/>
              <w:rPr>
                <w:rFonts w:ascii="Source Sans Pro" w:hAnsi="Source Sans Pro"/>
                <w:color w:val="000000"/>
              </w:rPr>
            </w:pPr>
            <w:r>
              <w:rPr>
                <w:rFonts w:ascii="Source Sans Pro" w:hAnsi="Source Sans Pro"/>
                <w:color w:val="000000"/>
              </w:rPr>
              <w:t>May 2020 - June 2020</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1477487E" w14:textId="77777777" w:rsidR="00901A43" w:rsidRDefault="00901A43" w:rsidP="00DF5ED1">
            <w:pPr>
              <w:jc w:val="center"/>
              <w:rPr>
                <w:rFonts w:ascii="Source Sans Pro" w:hAnsi="Source Sans Pro"/>
                <w:color w:val="000000"/>
              </w:rPr>
            </w:pPr>
            <w:r>
              <w:rPr>
                <w:rFonts w:ascii="Source Sans Pro" w:hAnsi="Source Sans Pro"/>
                <w:color w:val="000000"/>
              </w:rPr>
              <w:t>0.29</w:t>
            </w:r>
          </w:p>
        </w:tc>
      </w:tr>
      <w:tr w:rsidR="00901A43" w14:paraId="096D9A68"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7F4C341E" w14:textId="77777777" w:rsidR="00901A43" w:rsidRDefault="00901A43" w:rsidP="00DF5ED1">
            <w:pPr>
              <w:jc w:val="center"/>
              <w:rPr>
                <w:rFonts w:ascii="Source Sans Pro" w:hAnsi="Source Sans Pro"/>
                <w:color w:val="000000"/>
              </w:rPr>
            </w:pPr>
            <w:r>
              <w:rPr>
                <w:rFonts w:ascii="Source Sans Pro" w:hAnsi="Source Sans Pro"/>
                <w:color w:val="000000"/>
              </w:rPr>
              <w:t>June 2020 - July 2020</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29785BFC" w14:textId="77777777" w:rsidR="00901A43" w:rsidRDefault="00901A43" w:rsidP="00DF5ED1">
            <w:pPr>
              <w:jc w:val="center"/>
              <w:rPr>
                <w:rFonts w:ascii="Source Sans Pro" w:hAnsi="Source Sans Pro"/>
                <w:color w:val="000000"/>
              </w:rPr>
            </w:pPr>
            <w:r>
              <w:rPr>
                <w:rFonts w:ascii="Source Sans Pro" w:hAnsi="Source Sans Pro"/>
                <w:color w:val="000000"/>
              </w:rPr>
              <w:t>0.28</w:t>
            </w:r>
          </w:p>
        </w:tc>
      </w:tr>
      <w:tr w:rsidR="00901A43" w14:paraId="560CC0DE"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4CC942AD" w14:textId="77777777" w:rsidR="00901A43" w:rsidRDefault="00901A43" w:rsidP="00DF5ED1">
            <w:pPr>
              <w:jc w:val="center"/>
              <w:rPr>
                <w:rFonts w:ascii="Source Sans Pro" w:hAnsi="Source Sans Pro"/>
                <w:color w:val="000000"/>
              </w:rPr>
            </w:pPr>
            <w:r>
              <w:rPr>
                <w:rFonts w:ascii="Source Sans Pro" w:hAnsi="Source Sans Pro"/>
                <w:color w:val="000000"/>
              </w:rPr>
              <w:t>July 2020 - August 2020</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600FB7D8" w14:textId="77777777" w:rsidR="00901A43" w:rsidRDefault="00901A43" w:rsidP="00DF5ED1">
            <w:pPr>
              <w:jc w:val="center"/>
              <w:rPr>
                <w:rFonts w:ascii="Source Sans Pro" w:hAnsi="Source Sans Pro"/>
                <w:color w:val="000000"/>
              </w:rPr>
            </w:pPr>
            <w:r>
              <w:rPr>
                <w:rFonts w:ascii="Source Sans Pro" w:hAnsi="Source Sans Pro"/>
                <w:color w:val="000000"/>
              </w:rPr>
              <w:t>0.26</w:t>
            </w:r>
          </w:p>
        </w:tc>
      </w:tr>
      <w:tr w:rsidR="00901A43" w14:paraId="439428D8"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424FF7F7" w14:textId="77777777" w:rsidR="00901A43" w:rsidRDefault="00901A43" w:rsidP="00DF5ED1">
            <w:pPr>
              <w:jc w:val="center"/>
              <w:rPr>
                <w:rFonts w:ascii="Source Sans Pro" w:hAnsi="Source Sans Pro"/>
                <w:color w:val="000000"/>
              </w:rPr>
            </w:pPr>
            <w:r>
              <w:rPr>
                <w:rFonts w:ascii="Source Sans Pro" w:hAnsi="Source Sans Pro"/>
                <w:color w:val="000000"/>
              </w:rPr>
              <w:lastRenderedPageBreak/>
              <w:t>August 2020 - September 2020</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10E8871D" w14:textId="77777777" w:rsidR="00901A43" w:rsidRDefault="00901A43" w:rsidP="00DF5ED1">
            <w:pPr>
              <w:jc w:val="center"/>
              <w:rPr>
                <w:rFonts w:ascii="Source Sans Pro" w:hAnsi="Source Sans Pro"/>
                <w:color w:val="000000"/>
              </w:rPr>
            </w:pPr>
            <w:r>
              <w:rPr>
                <w:rFonts w:ascii="Source Sans Pro" w:hAnsi="Source Sans Pro"/>
                <w:color w:val="000000"/>
              </w:rPr>
              <w:t>0.29</w:t>
            </w:r>
          </w:p>
        </w:tc>
      </w:tr>
      <w:tr w:rsidR="00901A43" w14:paraId="067796EC"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25EFC0FC" w14:textId="77777777" w:rsidR="00901A43" w:rsidRDefault="00901A43" w:rsidP="00DF5ED1">
            <w:pPr>
              <w:jc w:val="center"/>
              <w:rPr>
                <w:rFonts w:ascii="Source Sans Pro" w:hAnsi="Source Sans Pro"/>
                <w:color w:val="000000"/>
              </w:rPr>
            </w:pPr>
            <w:r>
              <w:rPr>
                <w:rFonts w:ascii="Source Sans Pro" w:hAnsi="Source Sans Pro"/>
                <w:color w:val="000000"/>
              </w:rPr>
              <w:t>September 2020 - October 2020</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79CB4734" w14:textId="77777777" w:rsidR="00901A43" w:rsidRDefault="00901A43" w:rsidP="00DF5ED1">
            <w:pPr>
              <w:jc w:val="center"/>
              <w:rPr>
                <w:rFonts w:ascii="Source Sans Pro" w:hAnsi="Source Sans Pro"/>
                <w:color w:val="000000"/>
              </w:rPr>
            </w:pPr>
            <w:r>
              <w:rPr>
                <w:rFonts w:ascii="Source Sans Pro" w:hAnsi="Source Sans Pro"/>
                <w:color w:val="000000"/>
              </w:rPr>
              <w:t>0.36</w:t>
            </w:r>
          </w:p>
        </w:tc>
      </w:tr>
      <w:tr w:rsidR="00901A43" w14:paraId="3A623015"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34E5871E" w14:textId="77777777" w:rsidR="00901A43" w:rsidRDefault="00901A43" w:rsidP="00DF5ED1">
            <w:pPr>
              <w:jc w:val="center"/>
              <w:rPr>
                <w:rFonts w:ascii="Source Sans Pro" w:hAnsi="Source Sans Pro"/>
                <w:color w:val="000000"/>
              </w:rPr>
            </w:pPr>
            <w:r>
              <w:rPr>
                <w:rFonts w:ascii="Source Sans Pro" w:hAnsi="Source Sans Pro"/>
                <w:color w:val="000000"/>
              </w:rPr>
              <w:t>October 2020 - November 2020</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647D6A41" w14:textId="77777777" w:rsidR="00901A43" w:rsidRDefault="00901A43" w:rsidP="00DF5ED1">
            <w:pPr>
              <w:jc w:val="center"/>
              <w:rPr>
                <w:rFonts w:ascii="Source Sans Pro" w:hAnsi="Source Sans Pro"/>
                <w:color w:val="000000"/>
              </w:rPr>
            </w:pPr>
            <w:r>
              <w:rPr>
                <w:rFonts w:ascii="Source Sans Pro" w:hAnsi="Source Sans Pro"/>
                <w:color w:val="000000"/>
              </w:rPr>
              <w:t>0.32</w:t>
            </w:r>
          </w:p>
        </w:tc>
      </w:tr>
      <w:tr w:rsidR="00901A43" w14:paraId="6C9CF819"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63DB61C1" w14:textId="77777777" w:rsidR="00901A43" w:rsidRDefault="00901A43" w:rsidP="00DF5ED1">
            <w:pPr>
              <w:jc w:val="center"/>
              <w:rPr>
                <w:rFonts w:ascii="Source Sans Pro" w:hAnsi="Source Sans Pro"/>
                <w:color w:val="000000"/>
              </w:rPr>
            </w:pPr>
            <w:r>
              <w:rPr>
                <w:rFonts w:ascii="Source Sans Pro" w:hAnsi="Source Sans Pro"/>
                <w:color w:val="000000"/>
              </w:rPr>
              <w:t>November 2020 - December 2020</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724217EE" w14:textId="77777777" w:rsidR="00901A43" w:rsidRDefault="00901A43" w:rsidP="00DF5ED1">
            <w:pPr>
              <w:jc w:val="center"/>
              <w:rPr>
                <w:rFonts w:ascii="Source Sans Pro" w:hAnsi="Source Sans Pro"/>
                <w:color w:val="000000"/>
              </w:rPr>
            </w:pPr>
            <w:r>
              <w:rPr>
                <w:rFonts w:ascii="Source Sans Pro" w:hAnsi="Source Sans Pro"/>
                <w:color w:val="000000"/>
              </w:rPr>
              <w:t>0.41</w:t>
            </w:r>
          </w:p>
        </w:tc>
      </w:tr>
      <w:tr w:rsidR="00901A43" w14:paraId="4C6426DF"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5CE6D3FC" w14:textId="77777777" w:rsidR="00901A43" w:rsidRDefault="00901A43" w:rsidP="00DF5ED1">
            <w:pPr>
              <w:jc w:val="center"/>
              <w:rPr>
                <w:rFonts w:ascii="Source Sans Pro" w:hAnsi="Source Sans Pro"/>
                <w:color w:val="000000"/>
              </w:rPr>
            </w:pPr>
            <w:r>
              <w:rPr>
                <w:rFonts w:ascii="Source Sans Pro" w:hAnsi="Source Sans Pro"/>
                <w:color w:val="000000"/>
              </w:rPr>
              <w:t>December 2020 - January 2021</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1E5F62F6" w14:textId="77777777" w:rsidR="00901A43" w:rsidRDefault="00901A43" w:rsidP="00DF5ED1">
            <w:pPr>
              <w:jc w:val="center"/>
              <w:rPr>
                <w:rFonts w:ascii="Source Sans Pro" w:hAnsi="Source Sans Pro"/>
                <w:color w:val="000000"/>
              </w:rPr>
            </w:pPr>
            <w:r>
              <w:rPr>
                <w:rFonts w:ascii="Source Sans Pro" w:hAnsi="Source Sans Pro"/>
                <w:color w:val="000000"/>
              </w:rPr>
              <w:t>0.40</w:t>
            </w:r>
          </w:p>
        </w:tc>
      </w:tr>
      <w:tr w:rsidR="00901A43" w14:paraId="56D63712"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393418FF" w14:textId="77777777" w:rsidR="00901A43" w:rsidRDefault="00901A43" w:rsidP="00DF5ED1">
            <w:pPr>
              <w:jc w:val="center"/>
              <w:rPr>
                <w:rFonts w:ascii="Source Sans Pro" w:hAnsi="Source Sans Pro"/>
                <w:color w:val="000000"/>
              </w:rPr>
            </w:pPr>
            <w:r>
              <w:rPr>
                <w:rFonts w:ascii="Source Sans Pro" w:hAnsi="Source Sans Pro"/>
                <w:color w:val="000000"/>
              </w:rPr>
              <w:t>January 2021 - February 2021</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1EAFBC44" w14:textId="77777777" w:rsidR="00901A43" w:rsidRDefault="00901A43" w:rsidP="00DF5ED1">
            <w:pPr>
              <w:jc w:val="center"/>
              <w:rPr>
                <w:rFonts w:ascii="Source Sans Pro" w:hAnsi="Source Sans Pro"/>
                <w:color w:val="000000"/>
              </w:rPr>
            </w:pPr>
            <w:r>
              <w:rPr>
                <w:rFonts w:ascii="Source Sans Pro" w:hAnsi="Source Sans Pro"/>
                <w:color w:val="000000"/>
              </w:rPr>
              <w:t>0.35</w:t>
            </w:r>
          </w:p>
        </w:tc>
      </w:tr>
      <w:tr w:rsidR="00901A43" w14:paraId="6B56EF3A"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730B9A7B" w14:textId="77777777" w:rsidR="00901A43" w:rsidRDefault="00901A43" w:rsidP="00DF5ED1">
            <w:pPr>
              <w:jc w:val="center"/>
              <w:rPr>
                <w:rFonts w:ascii="Source Sans Pro" w:hAnsi="Source Sans Pro"/>
                <w:color w:val="000000"/>
              </w:rPr>
            </w:pPr>
            <w:r>
              <w:rPr>
                <w:rFonts w:ascii="Source Sans Pro" w:hAnsi="Source Sans Pro"/>
                <w:color w:val="000000"/>
              </w:rPr>
              <w:t>February 2021 - March 2021</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1F3264EF" w14:textId="77777777" w:rsidR="00901A43" w:rsidRDefault="00901A43" w:rsidP="00DF5ED1">
            <w:pPr>
              <w:jc w:val="center"/>
              <w:rPr>
                <w:rFonts w:ascii="Source Sans Pro" w:hAnsi="Source Sans Pro"/>
                <w:color w:val="000000"/>
              </w:rPr>
            </w:pPr>
            <w:r>
              <w:rPr>
                <w:rFonts w:ascii="Source Sans Pro" w:hAnsi="Source Sans Pro"/>
                <w:color w:val="000000"/>
              </w:rPr>
              <w:t>0.38</w:t>
            </w:r>
          </w:p>
        </w:tc>
      </w:tr>
      <w:tr w:rsidR="00901A43" w14:paraId="1C8A7B27"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01246C13" w14:textId="77777777" w:rsidR="00901A43" w:rsidRDefault="00901A43" w:rsidP="00DF5ED1">
            <w:pPr>
              <w:jc w:val="center"/>
              <w:rPr>
                <w:rFonts w:ascii="Source Sans Pro" w:hAnsi="Source Sans Pro"/>
                <w:color w:val="000000"/>
              </w:rPr>
            </w:pPr>
            <w:r>
              <w:rPr>
                <w:rFonts w:ascii="Source Sans Pro" w:hAnsi="Source Sans Pro"/>
                <w:color w:val="000000"/>
              </w:rPr>
              <w:t>March 2021 - April 2021</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6D52CCDF" w14:textId="77777777" w:rsidR="00901A43" w:rsidRDefault="00901A43" w:rsidP="00DF5ED1">
            <w:pPr>
              <w:jc w:val="center"/>
              <w:rPr>
                <w:rFonts w:ascii="Source Sans Pro" w:hAnsi="Source Sans Pro"/>
                <w:color w:val="000000"/>
              </w:rPr>
            </w:pPr>
            <w:r>
              <w:rPr>
                <w:rFonts w:ascii="Source Sans Pro" w:hAnsi="Source Sans Pro"/>
                <w:color w:val="000000"/>
              </w:rPr>
              <w:t>0.39</w:t>
            </w:r>
          </w:p>
        </w:tc>
      </w:tr>
      <w:tr w:rsidR="00901A43" w14:paraId="68371A30"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07A35B04" w14:textId="77777777" w:rsidR="00901A43" w:rsidRDefault="00901A43" w:rsidP="00DF5ED1">
            <w:pPr>
              <w:jc w:val="center"/>
              <w:rPr>
                <w:rFonts w:ascii="Source Sans Pro" w:hAnsi="Source Sans Pro"/>
                <w:color w:val="000000"/>
              </w:rPr>
            </w:pPr>
            <w:r>
              <w:rPr>
                <w:rFonts w:ascii="Source Sans Pro" w:hAnsi="Source Sans Pro"/>
                <w:color w:val="000000"/>
              </w:rPr>
              <w:t>April 2021 - May 2021</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20E765BF" w14:textId="77777777" w:rsidR="00901A43" w:rsidRDefault="00901A43" w:rsidP="00DF5ED1">
            <w:pPr>
              <w:jc w:val="center"/>
              <w:rPr>
                <w:rFonts w:ascii="Source Sans Pro" w:hAnsi="Source Sans Pro"/>
                <w:color w:val="000000"/>
              </w:rPr>
            </w:pPr>
            <w:r>
              <w:rPr>
                <w:rFonts w:ascii="Source Sans Pro" w:hAnsi="Source Sans Pro"/>
                <w:color w:val="000000"/>
              </w:rPr>
              <w:t>0.43</w:t>
            </w:r>
          </w:p>
        </w:tc>
      </w:tr>
      <w:tr w:rsidR="00901A43" w14:paraId="3C415357"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24F4A06B" w14:textId="77777777" w:rsidR="00901A43" w:rsidRDefault="00901A43" w:rsidP="00DF5ED1">
            <w:pPr>
              <w:jc w:val="center"/>
              <w:rPr>
                <w:rFonts w:ascii="Source Sans Pro" w:hAnsi="Source Sans Pro"/>
                <w:color w:val="000000"/>
              </w:rPr>
            </w:pPr>
            <w:r>
              <w:rPr>
                <w:rFonts w:ascii="Source Sans Pro" w:hAnsi="Source Sans Pro"/>
                <w:color w:val="000000"/>
              </w:rPr>
              <w:t>May 2021 - June 2021</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57BB01CF" w14:textId="77777777" w:rsidR="00901A43" w:rsidRDefault="00901A43" w:rsidP="00DF5ED1">
            <w:pPr>
              <w:jc w:val="center"/>
              <w:rPr>
                <w:rFonts w:ascii="Source Sans Pro" w:hAnsi="Source Sans Pro"/>
                <w:color w:val="000000"/>
              </w:rPr>
            </w:pPr>
            <w:r>
              <w:rPr>
                <w:rFonts w:ascii="Source Sans Pro" w:hAnsi="Source Sans Pro"/>
                <w:color w:val="000000"/>
              </w:rPr>
              <w:t>0.46</w:t>
            </w:r>
          </w:p>
        </w:tc>
      </w:tr>
      <w:tr w:rsidR="00901A43" w14:paraId="704EA6DA"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31271516" w14:textId="77777777" w:rsidR="00901A43" w:rsidRDefault="00901A43" w:rsidP="00DF5ED1">
            <w:pPr>
              <w:jc w:val="center"/>
              <w:rPr>
                <w:rFonts w:ascii="Source Sans Pro" w:hAnsi="Source Sans Pro"/>
                <w:color w:val="000000"/>
              </w:rPr>
            </w:pPr>
            <w:r>
              <w:rPr>
                <w:rFonts w:ascii="Source Sans Pro" w:hAnsi="Source Sans Pro"/>
                <w:color w:val="000000"/>
              </w:rPr>
              <w:t>June 2021 - July 2021</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4360B6B9" w14:textId="77777777" w:rsidR="00901A43" w:rsidRDefault="00901A43" w:rsidP="00DF5ED1">
            <w:pPr>
              <w:jc w:val="center"/>
              <w:rPr>
                <w:rFonts w:ascii="Source Sans Pro" w:hAnsi="Source Sans Pro"/>
                <w:color w:val="000000"/>
              </w:rPr>
            </w:pPr>
            <w:r>
              <w:rPr>
                <w:rFonts w:ascii="Source Sans Pro" w:hAnsi="Source Sans Pro"/>
                <w:color w:val="000000"/>
              </w:rPr>
              <w:t>0.47</w:t>
            </w:r>
          </w:p>
        </w:tc>
      </w:tr>
      <w:tr w:rsidR="00901A43" w14:paraId="3E673500"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1463FC9F" w14:textId="77777777" w:rsidR="00901A43" w:rsidRDefault="00901A43" w:rsidP="00DF5ED1">
            <w:pPr>
              <w:jc w:val="center"/>
              <w:rPr>
                <w:rFonts w:ascii="Source Sans Pro" w:hAnsi="Source Sans Pro"/>
                <w:color w:val="000000"/>
              </w:rPr>
            </w:pPr>
            <w:r>
              <w:rPr>
                <w:rFonts w:ascii="Source Sans Pro" w:hAnsi="Source Sans Pro"/>
                <w:color w:val="000000"/>
              </w:rPr>
              <w:t>July 2021 - August 2021</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5ADF2A50" w14:textId="77777777" w:rsidR="00901A43" w:rsidRDefault="00901A43" w:rsidP="00DF5ED1">
            <w:pPr>
              <w:jc w:val="center"/>
              <w:rPr>
                <w:rFonts w:ascii="Source Sans Pro" w:hAnsi="Source Sans Pro"/>
                <w:color w:val="000000"/>
              </w:rPr>
            </w:pPr>
            <w:r>
              <w:rPr>
                <w:rFonts w:ascii="Source Sans Pro" w:hAnsi="Source Sans Pro"/>
                <w:color w:val="000000"/>
              </w:rPr>
              <w:t>0.53</w:t>
            </w:r>
          </w:p>
        </w:tc>
      </w:tr>
      <w:tr w:rsidR="00901A43" w14:paraId="48D3AC26"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18691718" w14:textId="77777777" w:rsidR="00901A43" w:rsidRDefault="00901A43" w:rsidP="00DF5ED1">
            <w:pPr>
              <w:jc w:val="center"/>
              <w:rPr>
                <w:rFonts w:ascii="Source Sans Pro" w:hAnsi="Source Sans Pro"/>
                <w:color w:val="000000"/>
              </w:rPr>
            </w:pPr>
            <w:r>
              <w:rPr>
                <w:rFonts w:ascii="Source Sans Pro" w:hAnsi="Source Sans Pro"/>
                <w:color w:val="000000"/>
              </w:rPr>
              <w:t>August 2021 - September 2021</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12A7C23F" w14:textId="77777777" w:rsidR="00901A43" w:rsidRDefault="00901A43" w:rsidP="00DF5ED1">
            <w:pPr>
              <w:jc w:val="center"/>
              <w:rPr>
                <w:rFonts w:ascii="Source Sans Pro" w:hAnsi="Source Sans Pro"/>
                <w:color w:val="000000"/>
              </w:rPr>
            </w:pPr>
            <w:r>
              <w:rPr>
                <w:rFonts w:ascii="Source Sans Pro" w:hAnsi="Source Sans Pro"/>
                <w:color w:val="000000"/>
              </w:rPr>
              <w:t>0.61</w:t>
            </w:r>
          </w:p>
        </w:tc>
      </w:tr>
      <w:tr w:rsidR="00901A43" w14:paraId="5788A0CD"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7B800FA8" w14:textId="77777777" w:rsidR="00901A43" w:rsidRDefault="00901A43" w:rsidP="00DF5ED1">
            <w:pPr>
              <w:jc w:val="center"/>
              <w:rPr>
                <w:rFonts w:ascii="Source Sans Pro" w:hAnsi="Source Sans Pro"/>
                <w:color w:val="000000"/>
              </w:rPr>
            </w:pPr>
            <w:r>
              <w:rPr>
                <w:rFonts w:ascii="Source Sans Pro" w:hAnsi="Source Sans Pro"/>
                <w:color w:val="000000"/>
              </w:rPr>
              <w:t>September 2021 - October 2021</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7AE5A8C6" w14:textId="77777777" w:rsidR="00901A43" w:rsidRDefault="00901A43" w:rsidP="00DF5ED1">
            <w:pPr>
              <w:jc w:val="center"/>
              <w:rPr>
                <w:rFonts w:ascii="Source Sans Pro" w:hAnsi="Source Sans Pro"/>
                <w:color w:val="000000"/>
              </w:rPr>
            </w:pPr>
            <w:r>
              <w:rPr>
                <w:rFonts w:ascii="Source Sans Pro" w:hAnsi="Source Sans Pro"/>
                <w:color w:val="000000"/>
              </w:rPr>
              <w:t>0.75</w:t>
            </w:r>
          </w:p>
        </w:tc>
      </w:tr>
      <w:tr w:rsidR="00901A43" w14:paraId="03F6E5D8"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2F8DAF77" w14:textId="77777777" w:rsidR="00901A43" w:rsidRDefault="00901A43" w:rsidP="00DF5ED1">
            <w:pPr>
              <w:jc w:val="center"/>
              <w:rPr>
                <w:rFonts w:ascii="Source Sans Pro" w:hAnsi="Source Sans Pro"/>
                <w:color w:val="000000"/>
              </w:rPr>
            </w:pPr>
            <w:r>
              <w:rPr>
                <w:rFonts w:ascii="Source Sans Pro" w:hAnsi="Source Sans Pro"/>
                <w:color w:val="000000"/>
              </w:rPr>
              <w:t>October 2021 - November 2021</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69913DA6" w14:textId="77777777" w:rsidR="00901A43" w:rsidRDefault="00901A43" w:rsidP="00DF5ED1">
            <w:pPr>
              <w:jc w:val="center"/>
              <w:rPr>
                <w:rFonts w:ascii="Source Sans Pro" w:hAnsi="Source Sans Pro"/>
                <w:color w:val="000000"/>
              </w:rPr>
            </w:pPr>
            <w:r>
              <w:rPr>
                <w:rFonts w:ascii="Source Sans Pro" w:hAnsi="Source Sans Pro"/>
                <w:color w:val="000000"/>
              </w:rPr>
              <w:t>0.79</w:t>
            </w:r>
          </w:p>
        </w:tc>
      </w:tr>
      <w:tr w:rsidR="00901A43" w14:paraId="35AEDAA0"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31DC4F75" w14:textId="77777777" w:rsidR="00901A43" w:rsidRDefault="00901A43" w:rsidP="00DF5ED1">
            <w:pPr>
              <w:jc w:val="center"/>
              <w:rPr>
                <w:rFonts w:ascii="Source Sans Pro" w:hAnsi="Source Sans Pro"/>
                <w:color w:val="000000"/>
              </w:rPr>
            </w:pPr>
            <w:r>
              <w:rPr>
                <w:rFonts w:ascii="Source Sans Pro" w:hAnsi="Source Sans Pro"/>
                <w:color w:val="000000"/>
              </w:rPr>
              <w:t>November 2021 - December 2021</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6BE119FC" w14:textId="77777777" w:rsidR="00901A43" w:rsidRDefault="00901A43" w:rsidP="00DF5ED1">
            <w:pPr>
              <w:jc w:val="center"/>
              <w:rPr>
                <w:rFonts w:ascii="Source Sans Pro" w:hAnsi="Source Sans Pro"/>
                <w:color w:val="000000"/>
              </w:rPr>
            </w:pPr>
            <w:r>
              <w:rPr>
                <w:rFonts w:ascii="Source Sans Pro" w:hAnsi="Source Sans Pro"/>
                <w:color w:val="000000"/>
              </w:rPr>
              <w:t>0.71</w:t>
            </w:r>
          </w:p>
        </w:tc>
      </w:tr>
      <w:tr w:rsidR="00901A43" w14:paraId="74A14C6B"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1005EC31" w14:textId="77777777" w:rsidR="00901A43" w:rsidRDefault="00901A43" w:rsidP="00DF5ED1">
            <w:pPr>
              <w:jc w:val="center"/>
              <w:rPr>
                <w:rFonts w:ascii="Source Sans Pro" w:hAnsi="Source Sans Pro"/>
                <w:color w:val="000000"/>
              </w:rPr>
            </w:pPr>
            <w:r>
              <w:rPr>
                <w:rFonts w:ascii="Source Sans Pro" w:hAnsi="Source Sans Pro"/>
                <w:color w:val="000000"/>
              </w:rPr>
              <w:t>December 2021 - January 2022</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4E42D2E4" w14:textId="77777777" w:rsidR="00901A43" w:rsidRDefault="00901A43" w:rsidP="00DF5ED1">
            <w:pPr>
              <w:jc w:val="center"/>
              <w:rPr>
                <w:rFonts w:ascii="Source Sans Pro" w:hAnsi="Source Sans Pro"/>
                <w:color w:val="000000"/>
              </w:rPr>
            </w:pPr>
            <w:r>
              <w:rPr>
                <w:rFonts w:ascii="Source Sans Pro" w:hAnsi="Source Sans Pro"/>
                <w:color w:val="000000"/>
              </w:rPr>
              <w:t>0.57</w:t>
            </w:r>
          </w:p>
        </w:tc>
      </w:tr>
      <w:tr w:rsidR="00901A43" w14:paraId="1AC8F6EF"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6AFD8BAC" w14:textId="77777777" w:rsidR="00901A43" w:rsidRDefault="00901A43" w:rsidP="00DF5ED1">
            <w:pPr>
              <w:jc w:val="center"/>
              <w:rPr>
                <w:rFonts w:ascii="Source Sans Pro" w:hAnsi="Source Sans Pro"/>
                <w:color w:val="000000"/>
              </w:rPr>
            </w:pPr>
            <w:r>
              <w:rPr>
                <w:rFonts w:ascii="Source Sans Pro" w:hAnsi="Source Sans Pro"/>
                <w:color w:val="000000"/>
              </w:rPr>
              <w:t>January 2022 - February 2022</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1BE4276B" w14:textId="77777777" w:rsidR="00901A43" w:rsidRDefault="00901A43" w:rsidP="00DF5ED1">
            <w:pPr>
              <w:jc w:val="center"/>
              <w:rPr>
                <w:rFonts w:ascii="Source Sans Pro" w:hAnsi="Source Sans Pro"/>
                <w:color w:val="000000"/>
              </w:rPr>
            </w:pPr>
            <w:r>
              <w:rPr>
                <w:rFonts w:ascii="Source Sans Pro" w:hAnsi="Source Sans Pro"/>
                <w:color w:val="000000"/>
              </w:rPr>
              <w:t>0.77</w:t>
            </w:r>
          </w:p>
        </w:tc>
      </w:tr>
      <w:tr w:rsidR="00901A43" w14:paraId="59337283"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2AB5F81B" w14:textId="77777777" w:rsidR="00901A43" w:rsidRDefault="00901A43" w:rsidP="00DF5ED1">
            <w:pPr>
              <w:jc w:val="center"/>
              <w:rPr>
                <w:rFonts w:ascii="Source Sans Pro" w:hAnsi="Source Sans Pro"/>
                <w:color w:val="000000"/>
              </w:rPr>
            </w:pPr>
            <w:r>
              <w:rPr>
                <w:rFonts w:ascii="Source Sans Pro" w:hAnsi="Source Sans Pro"/>
                <w:color w:val="000000"/>
              </w:rPr>
              <w:t>February 2022 - March 2022</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21FBF003" w14:textId="77777777" w:rsidR="00901A43" w:rsidRDefault="00901A43" w:rsidP="00DF5ED1">
            <w:pPr>
              <w:jc w:val="center"/>
              <w:rPr>
                <w:rFonts w:ascii="Source Sans Pro" w:hAnsi="Source Sans Pro"/>
                <w:color w:val="000000"/>
              </w:rPr>
            </w:pPr>
            <w:r>
              <w:rPr>
                <w:rFonts w:ascii="Source Sans Pro" w:hAnsi="Source Sans Pro"/>
                <w:color w:val="000000"/>
              </w:rPr>
              <w:t>0.80</w:t>
            </w:r>
          </w:p>
        </w:tc>
      </w:tr>
      <w:tr w:rsidR="00901A43" w14:paraId="23831011"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25BCFA1C" w14:textId="77777777" w:rsidR="00901A43" w:rsidRDefault="00901A43" w:rsidP="00DF5ED1">
            <w:pPr>
              <w:jc w:val="center"/>
              <w:rPr>
                <w:rFonts w:ascii="Source Sans Pro" w:hAnsi="Source Sans Pro"/>
                <w:color w:val="000000"/>
              </w:rPr>
            </w:pPr>
            <w:r>
              <w:rPr>
                <w:rFonts w:ascii="Source Sans Pro" w:hAnsi="Source Sans Pro"/>
                <w:color w:val="000000"/>
              </w:rPr>
              <w:t>March 2022 - April 2022</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5DD3DAF0" w14:textId="77777777" w:rsidR="00901A43" w:rsidRDefault="00901A43" w:rsidP="00DF5ED1">
            <w:pPr>
              <w:jc w:val="center"/>
              <w:rPr>
                <w:rFonts w:ascii="Source Sans Pro" w:hAnsi="Source Sans Pro"/>
                <w:color w:val="000000"/>
              </w:rPr>
            </w:pPr>
            <w:r>
              <w:rPr>
                <w:rFonts w:ascii="Source Sans Pro" w:hAnsi="Source Sans Pro"/>
                <w:color w:val="000000"/>
              </w:rPr>
              <w:t>0.63</w:t>
            </w:r>
          </w:p>
        </w:tc>
      </w:tr>
      <w:tr w:rsidR="00901A43" w14:paraId="72BD4617"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760C1EB6" w14:textId="77777777" w:rsidR="00901A43" w:rsidRDefault="00901A43" w:rsidP="00DF5ED1">
            <w:pPr>
              <w:jc w:val="center"/>
              <w:rPr>
                <w:rFonts w:ascii="Source Sans Pro" w:hAnsi="Source Sans Pro"/>
                <w:color w:val="000000"/>
              </w:rPr>
            </w:pPr>
            <w:r>
              <w:rPr>
                <w:rFonts w:ascii="Source Sans Pro" w:hAnsi="Source Sans Pro"/>
                <w:color w:val="000000"/>
              </w:rPr>
              <w:t>April 2022 - May 2022</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4A031158" w14:textId="77777777" w:rsidR="00901A43" w:rsidRDefault="00901A43" w:rsidP="00DF5ED1">
            <w:pPr>
              <w:jc w:val="center"/>
              <w:rPr>
                <w:rFonts w:ascii="Source Sans Pro" w:hAnsi="Source Sans Pro"/>
                <w:color w:val="000000"/>
              </w:rPr>
            </w:pPr>
            <w:r>
              <w:rPr>
                <w:rFonts w:ascii="Source Sans Pro" w:hAnsi="Source Sans Pro"/>
                <w:color w:val="000000"/>
              </w:rPr>
              <w:t>0.70</w:t>
            </w:r>
          </w:p>
        </w:tc>
      </w:tr>
      <w:tr w:rsidR="00901A43" w14:paraId="6823AEBF" w14:textId="77777777" w:rsidTr="00901A43">
        <w:trPr>
          <w:jc w:val="center"/>
        </w:trPr>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14:paraId="6236DA7D" w14:textId="77777777" w:rsidR="00901A43" w:rsidRDefault="00901A43" w:rsidP="00DF5ED1">
            <w:pPr>
              <w:jc w:val="center"/>
              <w:rPr>
                <w:rFonts w:ascii="Source Sans Pro" w:hAnsi="Source Sans Pro"/>
                <w:color w:val="000000"/>
              </w:rPr>
            </w:pPr>
            <w:r>
              <w:rPr>
                <w:rFonts w:ascii="Source Sans Pro" w:hAnsi="Source Sans Pro"/>
                <w:color w:val="000000"/>
              </w:rPr>
              <w:t>May 2022 - Present</w:t>
            </w:r>
          </w:p>
        </w:tc>
        <w:tc>
          <w:tcPr>
            <w:tcW w:w="3795" w:type="dxa"/>
            <w:tcBorders>
              <w:top w:val="outset" w:sz="6" w:space="0" w:color="auto"/>
              <w:left w:val="outset" w:sz="6" w:space="0" w:color="auto"/>
              <w:bottom w:val="outset" w:sz="6" w:space="0" w:color="auto"/>
              <w:right w:val="outset" w:sz="6" w:space="0" w:color="auto"/>
            </w:tcBorders>
            <w:shd w:val="clear" w:color="auto" w:fill="FAFAFA"/>
            <w:vAlign w:val="center"/>
            <w:hideMark/>
          </w:tcPr>
          <w:p w14:paraId="6D68CA3E" w14:textId="77777777" w:rsidR="00901A43" w:rsidRDefault="00901A43" w:rsidP="00DF5ED1">
            <w:pPr>
              <w:jc w:val="center"/>
              <w:rPr>
                <w:rFonts w:ascii="Source Sans Pro" w:hAnsi="Source Sans Pro"/>
                <w:color w:val="000000"/>
              </w:rPr>
            </w:pPr>
            <w:r>
              <w:rPr>
                <w:rFonts w:ascii="Source Sans Pro" w:hAnsi="Source Sans Pro"/>
                <w:color w:val="000000"/>
              </w:rPr>
              <w:t>0.89</w:t>
            </w:r>
          </w:p>
        </w:tc>
      </w:tr>
    </w:tbl>
    <w:p w14:paraId="3A97D47A" w14:textId="77777777" w:rsidR="00B648BE" w:rsidRDefault="00B648BE" w:rsidP="00901A43">
      <w:r>
        <w:tab/>
      </w:r>
    </w:p>
    <w:p w14:paraId="3BF3C9E7" w14:textId="171FD0BE" w:rsidR="00901A43" w:rsidRPr="00B648BE" w:rsidRDefault="00B648BE" w:rsidP="00B648BE">
      <w:pPr>
        <w:ind w:firstLine="720"/>
        <w:rPr>
          <w:b/>
          <w:bCs/>
        </w:rPr>
      </w:pPr>
      <w:r>
        <w:rPr>
          <w:b/>
          <w:bCs/>
        </w:rPr>
        <w:lastRenderedPageBreak/>
        <w:t>Figure 13</w:t>
      </w:r>
    </w:p>
    <w:p w14:paraId="1B42BED4" w14:textId="13ED3EC6" w:rsidR="00901A43" w:rsidRPr="00444D23" w:rsidRDefault="00AC48DE" w:rsidP="00B648BE">
      <w:pPr>
        <w:jc w:val="center"/>
      </w:pPr>
      <w:r>
        <w:rPr>
          <w:noProof/>
        </w:rPr>
        <w:drawing>
          <wp:inline distT="0" distB="0" distL="0" distR="0" wp14:anchorId="506A9369" wp14:editId="2809D0FB">
            <wp:extent cx="5235242" cy="2588260"/>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2402" cy="2601687"/>
                    </a:xfrm>
                    <a:prstGeom prst="rect">
                      <a:avLst/>
                    </a:prstGeom>
                    <a:noFill/>
                  </pic:spPr>
                </pic:pic>
              </a:graphicData>
            </a:graphic>
          </wp:inline>
        </w:drawing>
      </w:r>
    </w:p>
    <w:p w14:paraId="3B4EAE56" w14:textId="3F5A0BB1" w:rsidR="00226A99" w:rsidRPr="00226A99" w:rsidRDefault="006F2D40" w:rsidP="00D15B3F">
      <w:pPr>
        <w:pStyle w:val="BodyText"/>
        <w:spacing w:line="480" w:lineRule="auto"/>
        <w:ind w:left="720" w:hanging="720"/>
        <w:jc w:val="both"/>
        <w:rPr>
          <w:rFonts w:ascii="Times New Roman" w:hAnsi="Times New Roman" w:cs="Times New Roman"/>
          <w:b/>
          <w:bCs/>
          <w:sz w:val="24"/>
          <w:szCs w:val="24"/>
        </w:rPr>
      </w:pPr>
      <w:r w:rsidRPr="00226A99">
        <w:rPr>
          <w:rFonts w:ascii="Times New Roman" w:hAnsi="Times New Roman" w:cs="Times New Roman"/>
          <w:b/>
          <w:bCs/>
          <w:sz w:val="24"/>
          <w:szCs w:val="24"/>
        </w:rPr>
        <w:t>Q.</w:t>
      </w:r>
      <w:r w:rsidRPr="00226A99">
        <w:rPr>
          <w:rFonts w:ascii="Times New Roman" w:hAnsi="Times New Roman" w:cs="Times New Roman"/>
          <w:b/>
          <w:bCs/>
          <w:sz w:val="24"/>
          <w:szCs w:val="24"/>
        </w:rPr>
        <w:tab/>
      </w:r>
      <w:r w:rsidR="00F34042">
        <w:rPr>
          <w:rFonts w:ascii="Times New Roman" w:hAnsi="Times New Roman" w:cs="Times New Roman"/>
          <w:b/>
          <w:bCs/>
          <w:sz w:val="24"/>
          <w:szCs w:val="24"/>
        </w:rPr>
        <w:t xml:space="preserve">Could customers have avoided price increases by entering a </w:t>
      </w:r>
      <w:r w:rsidR="00E76CE6">
        <w:rPr>
          <w:rFonts w:ascii="Times New Roman" w:hAnsi="Times New Roman" w:cs="Times New Roman"/>
          <w:b/>
          <w:bCs/>
          <w:sz w:val="24"/>
          <w:szCs w:val="24"/>
        </w:rPr>
        <w:t>fixed long-term contract</w:t>
      </w:r>
      <w:r w:rsidR="0018282E">
        <w:rPr>
          <w:rFonts w:ascii="Times New Roman" w:hAnsi="Times New Roman" w:cs="Times New Roman"/>
          <w:b/>
          <w:bCs/>
          <w:sz w:val="24"/>
          <w:szCs w:val="24"/>
        </w:rPr>
        <w:t>?</w:t>
      </w:r>
    </w:p>
    <w:p w14:paraId="3EA66406" w14:textId="4DB66A5A" w:rsidR="00F8129C" w:rsidRDefault="00226A99" w:rsidP="00D92D80">
      <w:pPr>
        <w:pStyle w:val="BodyText"/>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w:t>
      </w:r>
      <w:r w:rsidR="00D92D80">
        <w:rPr>
          <w:rFonts w:ascii="Times New Roman" w:hAnsi="Times New Roman" w:cs="Times New Roman"/>
          <w:sz w:val="24"/>
          <w:szCs w:val="24"/>
        </w:rPr>
        <w:tab/>
        <w:t xml:space="preserve">Companies </w:t>
      </w:r>
      <w:bookmarkStart w:id="0" w:name="_Hlk102136858"/>
      <w:r w:rsidR="00D92D80" w:rsidRPr="00D92D80">
        <w:rPr>
          <w:rFonts w:ascii="Times New Roman" w:hAnsi="Times New Roman" w:cs="Times New Roman"/>
          <w:sz w:val="24"/>
          <w:szCs w:val="24"/>
        </w:rPr>
        <w:t xml:space="preserve">enter fixed price contracts for many reasons. It could be as a hedge against sales, it could be that the current price fits within the budget, it could be that the price is attractive to the company, or it could be that companies want to take away the potential for a blowout in winter prices when </w:t>
      </w:r>
      <w:r w:rsidR="002655C5">
        <w:rPr>
          <w:rFonts w:ascii="Times New Roman" w:hAnsi="Times New Roman" w:cs="Times New Roman"/>
          <w:sz w:val="24"/>
          <w:szCs w:val="24"/>
        </w:rPr>
        <w:t>system usage is highest</w:t>
      </w:r>
      <w:r w:rsidR="00D92D80" w:rsidRPr="00D92D80">
        <w:rPr>
          <w:rFonts w:ascii="Times New Roman" w:hAnsi="Times New Roman" w:cs="Times New Roman"/>
          <w:sz w:val="24"/>
          <w:szCs w:val="24"/>
        </w:rPr>
        <w:t xml:space="preserve">. For whatever reason, companies enter into fixed contracts by locking in gas when the price meets the criteria set out by the decision makers within the company. In times of low-price volatility, customers tend </w:t>
      </w:r>
      <w:r w:rsidR="00D139E9">
        <w:rPr>
          <w:rFonts w:ascii="Times New Roman" w:hAnsi="Times New Roman" w:cs="Times New Roman"/>
          <w:sz w:val="24"/>
          <w:szCs w:val="24"/>
        </w:rPr>
        <w:t xml:space="preserve">to </w:t>
      </w:r>
      <w:r w:rsidR="00D92D80" w:rsidRPr="00D92D80">
        <w:rPr>
          <w:rFonts w:ascii="Times New Roman" w:hAnsi="Times New Roman" w:cs="Times New Roman"/>
          <w:sz w:val="24"/>
          <w:szCs w:val="24"/>
        </w:rPr>
        <w:t>put off decisions and are content with whatever happens in the market. In times of higher volatility, customer decisions become much more important, contract timing becomes more important, and the length of contract commitment becomes much more important. Longer term fixed price agreements entered into during the past couple years would have avoided the current high price situation</w:t>
      </w:r>
      <w:bookmarkEnd w:id="0"/>
      <w:r w:rsidR="00D92D80">
        <w:rPr>
          <w:rFonts w:ascii="Times New Roman" w:hAnsi="Times New Roman" w:cs="Times New Roman"/>
          <w:sz w:val="24"/>
          <w:szCs w:val="24"/>
        </w:rPr>
        <w:t xml:space="preserve">.  </w:t>
      </w:r>
    </w:p>
    <w:p w14:paraId="3333CDF7" w14:textId="420E5401" w:rsidR="00A76264" w:rsidRPr="00A76264" w:rsidRDefault="00A76264" w:rsidP="00D15B3F">
      <w:pPr>
        <w:pStyle w:val="BodyText"/>
        <w:spacing w:line="480" w:lineRule="auto"/>
        <w:ind w:left="720" w:hanging="720"/>
        <w:jc w:val="both"/>
        <w:rPr>
          <w:rFonts w:ascii="Times New Roman" w:hAnsi="Times New Roman" w:cs="Times New Roman"/>
          <w:b/>
          <w:bCs/>
          <w:sz w:val="24"/>
          <w:szCs w:val="24"/>
        </w:rPr>
      </w:pPr>
      <w:r w:rsidRPr="00A76264">
        <w:rPr>
          <w:rFonts w:ascii="Times New Roman" w:hAnsi="Times New Roman" w:cs="Times New Roman"/>
          <w:b/>
          <w:bCs/>
          <w:sz w:val="24"/>
          <w:szCs w:val="24"/>
        </w:rPr>
        <w:t xml:space="preserve">Q. </w:t>
      </w:r>
      <w:r w:rsidRPr="00A76264">
        <w:rPr>
          <w:rFonts w:ascii="Times New Roman" w:hAnsi="Times New Roman" w:cs="Times New Roman"/>
          <w:b/>
          <w:bCs/>
          <w:sz w:val="24"/>
          <w:szCs w:val="24"/>
        </w:rPr>
        <w:tab/>
      </w:r>
      <w:r w:rsidR="00D92D80">
        <w:rPr>
          <w:rFonts w:ascii="Times New Roman" w:hAnsi="Times New Roman" w:cs="Times New Roman"/>
          <w:b/>
          <w:bCs/>
          <w:sz w:val="24"/>
          <w:szCs w:val="24"/>
        </w:rPr>
        <w:t>Does this</w:t>
      </w:r>
      <w:r w:rsidR="0012444D">
        <w:rPr>
          <w:rFonts w:ascii="Times New Roman" w:hAnsi="Times New Roman" w:cs="Times New Roman"/>
          <w:b/>
          <w:bCs/>
          <w:sz w:val="24"/>
          <w:szCs w:val="24"/>
        </w:rPr>
        <w:t xml:space="preserve"> </w:t>
      </w:r>
      <w:r w:rsidR="00666431">
        <w:rPr>
          <w:rFonts w:ascii="Times New Roman" w:hAnsi="Times New Roman" w:cs="Times New Roman"/>
          <w:b/>
          <w:bCs/>
          <w:sz w:val="24"/>
          <w:szCs w:val="24"/>
        </w:rPr>
        <w:t>conclude</w:t>
      </w:r>
      <w:r w:rsidR="00D92D80">
        <w:rPr>
          <w:rFonts w:ascii="Times New Roman" w:hAnsi="Times New Roman" w:cs="Times New Roman"/>
          <w:b/>
          <w:bCs/>
          <w:sz w:val="24"/>
          <w:szCs w:val="24"/>
        </w:rPr>
        <w:t xml:space="preserve"> your testimony?</w:t>
      </w:r>
      <w:r w:rsidRPr="00A76264">
        <w:rPr>
          <w:rFonts w:ascii="Times New Roman" w:hAnsi="Times New Roman" w:cs="Times New Roman"/>
          <w:b/>
          <w:bCs/>
          <w:sz w:val="24"/>
          <w:szCs w:val="24"/>
        </w:rPr>
        <w:t xml:space="preserve"> </w:t>
      </w:r>
    </w:p>
    <w:p w14:paraId="2C9636A0" w14:textId="63819B8C" w:rsidR="00480E5B" w:rsidRPr="00F17E9D" w:rsidRDefault="00A76264" w:rsidP="00F17E9D">
      <w:pPr>
        <w:pStyle w:val="BodyText"/>
        <w:spacing w:line="480" w:lineRule="auto"/>
        <w:ind w:left="720" w:hanging="720"/>
        <w:jc w:val="both"/>
        <w:rPr>
          <w:rFonts w:ascii="Times New Roman" w:hAnsi="Times New Roman" w:cs="Times New Roman"/>
          <w:sz w:val="24"/>
          <w:szCs w:val="24"/>
        </w:rPr>
      </w:pPr>
      <w:r w:rsidRPr="00A76264">
        <w:rPr>
          <w:rFonts w:ascii="Times New Roman" w:hAnsi="Times New Roman" w:cs="Times New Roman"/>
          <w:sz w:val="24"/>
          <w:szCs w:val="24"/>
        </w:rPr>
        <w:t xml:space="preserve">A. </w:t>
      </w:r>
      <w:r>
        <w:rPr>
          <w:rFonts w:ascii="Times New Roman" w:hAnsi="Times New Roman" w:cs="Times New Roman"/>
          <w:sz w:val="24"/>
          <w:szCs w:val="24"/>
        </w:rPr>
        <w:tab/>
      </w:r>
      <w:r w:rsidR="00D92D80">
        <w:rPr>
          <w:rFonts w:ascii="Times New Roman" w:hAnsi="Times New Roman" w:cs="Times New Roman"/>
          <w:sz w:val="24"/>
          <w:szCs w:val="24"/>
        </w:rPr>
        <w:t xml:space="preserve">Yes. </w:t>
      </w:r>
      <w:bookmarkStart w:id="1" w:name="_Toc80767774"/>
    </w:p>
    <w:p w14:paraId="34324574" w14:textId="466505A4" w:rsidR="00FE1B03" w:rsidRPr="002B093D" w:rsidRDefault="003E193C" w:rsidP="002B093D">
      <w:pPr>
        <w:widowControl w:val="0"/>
        <w:suppressLineNumbers/>
        <w:autoSpaceDE w:val="0"/>
        <w:autoSpaceDN w:val="0"/>
        <w:spacing w:before="61" w:after="0"/>
        <w:jc w:val="center"/>
        <w:outlineLvl w:val="0"/>
        <w:rPr>
          <w:rFonts w:eastAsia="Times New Roman"/>
          <w:b/>
          <w:bCs/>
          <w:caps/>
        </w:rPr>
      </w:pPr>
      <w:r w:rsidRPr="002B093D">
        <w:rPr>
          <w:rFonts w:eastAsia="Times New Roman"/>
          <w:b/>
          <w:bCs/>
          <w:caps/>
          <w:u w:val="thick"/>
        </w:rPr>
        <w:lastRenderedPageBreak/>
        <w:t>Certificate of Service</w:t>
      </w:r>
      <w:bookmarkEnd w:id="1"/>
    </w:p>
    <w:p w14:paraId="079F3FB9" w14:textId="77777777" w:rsidR="00FE1B03" w:rsidRPr="002B093D" w:rsidRDefault="00FE1B03" w:rsidP="002B093D">
      <w:pPr>
        <w:widowControl w:val="0"/>
        <w:suppressLineNumbers/>
        <w:autoSpaceDE w:val="0"/>
        <w:autoSpaceDN w:val="0"/>
        <w:spacing w:before="5" w:after="0"/>
        <w:jc w:val="both"/>
        <w:rPr>
          <w:rFonts w:eastAsia="Times New Roman"/>
          <w:b/>
        </w:rPr>
      </w:pPr>
    </w:p>
    <w:p w14:paraId="035C41C0" w14:textId="63420F32" w:rsidR="00FE1B03" w:rsidRPr="002B093D" w:rsidRDefault="00FE1B03" w:rsidP="002B093D">
      <w:pPr>
        <w:widowControl w:val="0"/>
        <w:suppressLineNumbers/>
        <w:autoSpaceDE w:val="0"/>
        <w:autoSpaceDN w:val="0"/>
        <w:spacing w:before="5" w:after="0"/>
        <w:ind w:firstLine="720"/>
        <w:jc w:val="both"/>
        <w:rPr>
          <w:rFonts w:eastAsia="Times New Roman"/>
        </w:rPr>
      </w:pPr>
      <w:r w:rsidRPr="002B093D">
        <w:rPr>
          <w:rFonts w:eastAsia="Times New Roman"/>
        </w:rPr>
        <w:t xml:space="preserve">I hereby certify that a true copy of the foregoing </w:t>
      </w:r>
      <w:r w:rsidR="004E7E94" w:rsidRPr="002B093D">
        <w:rPr>
          <w:rFonts w:eastAsia="Times New Roman"/>
          <w:i/>
          <w:iCs/>
        </w:rPr>
        <w:t xml:space="preserve">Direct Testimony of </w:t>
      </w:r>
      <w:r w:rsidR="00B062C8" w:rsidRPr="002B093D">
        <w:rPr>
          <w:rFonts w:eastAsia="Times New Roman"/>
          <w:i/>
          <w:iCs/>
        </w:rPr>
        <w:t>Paul</w:t>
      </w:r>
      <w:r w:rsidR="00AC74F6" w:rsidRPr="002B093D">
        <w:rPr>
          <w:rFonts w:eastAsia="Times New Roman"/>
          <w:i/>
          <w:iCs/>
        </w:rPr>
        <w:t xml:space="preserve"> </w:t>
      </w:r>
      <w:r w:rsidR="00B062C8" w:rsidRPr="002B093D">
        <w:rPr>
          <w:rFonts w:eastAsia="Times New Roman"/>
          <w:i/>
          <w:iCs/>
        </w:rPr>
        <w:t>Leanza</w:t>
      </w:r>
      <w:r w:rsidR="004E7E94" w:rsidRPr="002B093D">
        <w:rPr>
          <w:rFonts w:eastAsia="Times New Roman"/>
          <w:i/>
          <w:iCs/>
        </w:rPr>
        <w:t xml:space="preserve"> on Behalf of Interstate Gas Supply, Inc.</w:t>
      </w:r>
      <w:r w:rsidRPr="002B093D">
        <w:rPr>
          <w:rFonts w:eastAsia="Times New Roman"/>
        </w:rPr>
        <w:t xml:space="preserve"> was filed electronically through the Docketing Information System of the Public Utilities Commission of Ohio on </w:t>
      </w:r>
      <w:r w:rsidR="004E3274" w:rsidRPr="002B093D">
        <w:rPr>
          <w:rFonts w:eastAsia="Times New Roman"/>
        </w:rPr>
        <w:t>May</w:t>
      </w:r>
      <w:r w:rsidR="00AC74F6" w:rsidRPr="002B093D">
        <w:rPr>
          <w:rFonts w:eastAsia="Times New Roman"/>
        </w:rPr>
        <w:t xml:space="preserve"> </w:t>
      </w:r>
      <w:r w:rsidR="004E3274" w:rsidRPr="002B093D">
        <w:rPr>
          <w:rFonts w:eastAsia="Times New Roman"/>
        </w:rPr>
        <w:t>13</w:t>
      </w:r>
      <w:r w:rsidRPr="002B093D">
        <w:rPr>
          <w:rFonts w:eastAsia="Times New Roman"/>
        </w:rPr>
        <w:t>, 202</w:t>
      </w:r>
      <w:r w:rsidR="004E3274" w:rsidRPr="002B093D">
        <w:rPr>
          <w:rFonts w:eastAsia="Times New Roman"/>
        </w:rPr>
        <w:t>2</w:t>
      </w:r>
      <w:r w:rsidRPr="002B093D">
        <w:rPr>
          <w:rFonts w:eastAsia="Times New Roman"/>
        </w:rPr>
        <w:t>. The Commission’s e-filing system will electronically serve notice of the filing of this document upon the following parties listed below.</w:t>
      </w:r>
    </w:p>
    <w:p w14:paraId="0553164E" w14:textId="77777777" w:rsidR="00FE1B03" w:rsidRPr="002B093D" w:rsidRDefault="00FE1B03" w:rsidP="002B093D">
      <w:pPr>
        <w:widowControl w:val="0"/>
        <w:suppressLineNumbers/>
        <w:autoSpaceDE w:val="0"/>
        <w:autoSpaceDN w:val="0"/>
        <w:spacing w:before="5" w:after="0"/>
        <w:rPr>
          <w:rFonts w:eastAsia="Times New Roman"/>
        </w:rPr>
      </w:pPr>
    </w:p>
    <w:p w14:paraId="5F8B609C" w14:textId="36BDC92F" w:rsidR="00FE1B03" w:rsidRPr="002B093D" w:rsidRDefault="00FE1B03" w:rsidP="002B093D">
      <w:pPr>
        <w:widowControl w:val="0"/>
        <w:suppressLineNumbers/>
        <w:autoSpaceDE w:val="0"/>
        <w:autoSpaceDN w:val="0"/>
        <w:spacing w:before="5" w:after="0"/>
        <w:ind w:left="5760"/>
        <w:rPr>
          <w:rFonts w:eastAsia="Times New Roman"/>
          <w:i/>
          <w:u w:val="single"/>
        </w:rPr>
      </w:pPr>
      <w:r w:rsidRPr="002B093D">
        <w:rPr>
          <w:rFonts w:eastAsia="Times New Roman"/>
          <w:i/>
          <w:u w:val="single"/>
        </w:rPr>
        <w:t xml:space="preserve">/s/ </w:t>
      </w:r>
      <w:r w:rsidR="00B062C8" w:rsidRPr="002B093D">
        <w:rPr>
          <w:rFonts w:eastAsia="Times New Roman"/>
          <w:i/>
          <w:u w:val="single"/>
        </w:rPr>
        <w:t>Stacie Cathcart</w:t>
      </w:r>
    </w:p>
    <w:p w14:paraId="01063C4F" w14:textId="2BBA14CF" w:rsidR="00FE1B03" w:rsidRPr="002B093D" w:rsidRDefault="00B062C8" w:rsidP="002B093D">
      <w:pPr>
        <w:widowControl w:val="0"/>
        <w:suppressLineNumbers/>
        <w:autoSpaceDE w:val="0"/>
        <w:autoSpaceDN w:val="0"/>
        <w:spacing w:before="5" w:after="0"/>
        <w:ind w:left="5760"/>
        <w:rPr>
          <w:rFonts w:eastAsia="Times New Roman"/>
        </w:rPr>
      </w:pPr>
      <w:r w:rsidRPr="002B093D">
        <w:rPr>
          <w:rFonts w:eastAsia="Times New Roman"/>
        </w:rPr>
        <w:t>Stacie Cathcart</w:t>
      </w:r>
    </w:p>
    <w:p w14:paraId="4662E4EC" w14:textId="77777777" w:rsidR="006B026C" w:rsidRPr="002B093D" w:rsidRDefault="006B026C" w:rsidP="002B093D">
      <w:pPr>
        <w:pStyle w:val="BodyText"/>
        <w:suppressLineNumbers/>
        <w:spacing w:line="480" w:lineRule="auto"/>
        <w:jc w:val="both"/>
        <w:rPr>
          <w:rFonts w:ascii="Times New Roman" w:hAnsi="Times New Roman" w:cs="Times New Roman"/>
          <w:sz w:val="24"/>
          <w:szCs w:val="24"/>
          <w:highlight w:val="lightGray"/>
        </w:rPr>
      </w:pPr>
    </w:p>
    <w:p w14:paraId="510BA915" w14:textId="62761021" w:rsidR="00C60DA4" w:rsidRPr="002B093D" w:rsidRDefault="00C60DA4" w:rsidP="002B093D">
      <w:pPr>
        <w:suppressLineNumbers/>
        <w:jc w:val="center"/>
        <w:rPr>
          <w:b/>
          <w:caps/>
          <w:sz w:val="22"/>
          <w:szCs w:val="22"/>
        </w:rPr>
      </w:pPr>
      <w:r w:rsidRPr="002B093D">
        <w:rPr>
          <w:b/>
          <w:caps/>
          <w:sz w:val="22"/>
          <w:szCs w:val="22"/>
        </w:rPr>
        <w:t>Service List</w:t>
      </w:r>
    </w:p>
    <w:p w14:paraId="47627AA6" w14:textId="77777777" w:rsidR="00C60DA4" w:rsidRPr="002B093D" w:rsidRDefault="00C60DA4" w:rsidP="002B093D">
      <w:pPr>
        <w:suppressLineNumbers/>
        <w:rPr>
          <w:sz w:val="22"/>
          <w:szCs w:val="22"/>
          <w:highlight w:val="lightGray"/>
        </w:rPr>
      </w:pPr>
    </w:p>
    <w:tbl>
      <w:tblPr>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5"/>
        <w:gridCol w:w="4320"/>
      </w:tblGrid>
      <w:tr w:rsidR="00DD6BD3" w:rsidRPr="002B093D" w14:paraId="5BD01820" w14:textId="77777777" w:rsidTr="00DF5ED1">
        <w:trPr>
          <w:trHeight w:val="832"/>
        </w:trPr>
        <w:tc>
          <w:tcPr>
            <w:tcW w:w="3775" w:type="dxa"/>
          </w:tcPr>
          <w:p w14:paraId="679884A0" w14:textId="77777777" w:rsidR="00DD6BD3" w:rsidRPr="002B093D" w:rsidRDefault="00DD6BD3" w:rsidP="002B093D">
            <w:pPr>
              <w:widowControl w:val="0"/>
              <w:autoSpaceDE w:val="0"/>
              <w:autoSpaceDN w:val="0"/>
              <w:spacing w:before="121" w:after="0"/>
              <w:ind w:left="110"/>
              <w:rPr>
                <w:rFonts w:eastAsia="Palatino Linotype"/>
                <w:b/>
                <w:sz w:val="22"/>
                <w:szCs w:val="22"/>
              </w:rPr>
            </w:pPr>
            <w:r w:rsidRPr="002B093D">
              <w:rPr>
                <w:rFonts w:eastAsia="Palatino Linotype"/>
                <w:b/>
                <w:sz w:val="22"/>
                <w:szCs w:val="22"/>
              </w:rPr>
              <w:t>Citizens’</w:t>
            </w:r>
            <w:r w:rsidRPr="002B093D">
              <w:rPr>
                <w:rFonts w:eastAsia="Palatino Linotype"/>
                <w:b/>
                <w:spacing w:val="-7"/>
                <w:sz w:val="22"/>
                <w:szCs w:val="22"/>
              </w:rPr>
              <w:t xml:space="preserve"> </w:t>
            </w:r>
            <w:r w:rsidRPr="002B093D">
              <w:rPr>
                <w:rFonts w:eastAsia="Palatino Linotype"/>
                <w:b/>
                <w:sz w:val="22"/>
                <w:szCs w:val="22"/>
              </w:rPr>
              <w:t>Utility</w:t>
            </w:r>
            <w:r w:rsidRPr="002B093D">
              <w:rPr>
                <w:rFonts w:eastAsia="Palatino Linotype"/>
                <w:b/>
                <w:spacing w:val="-6"/>
                <w:sz w:val="22"/>
                <w:szCs w:val="22"/>
              </w:rPr>
              <w:t xml:space="preserve"> </w:t>
            </w:r>
            <w:r w:rsidRPr="002B093D">
              <w:rPr>
                <w:rFonts w:eastAsia="Palatino Linotype"/>
                <w:b/>
                <w:sz w:val="22"/>
                <w:szCs w:val="22"/>
              </w:rPr>
              <w:t>Board</w:t>
            </w:r>
            <w:r w:rsidRPr="002B093D">
              <w:rPr>
                <w:rFonts w:eastAsia="Palatino Linotype"/>
                <w:b/>
                <w:spacing w:val="-6"/>
                <w:sz w:val="22"/>
                <w:szCs w:val="22"/>
              </w:rPr>
              <w:t xml:space="preserve"> </w:t>
            </w:r>
            <w:r w:rsidRPr="002B093D">
              <w:rPr>
                <w:rFonts w:eastAsia="Palatino Linotype"/>
                <w:b/>
                <w:sz w:val="22"/>
                <w:szCs w:val="22"/>
              </w:rPr>
              <w:t>of</w:t>
            </w:r>
            <w:r w:rsidRPr="002B093D">
              <w:rPr>
                <w:rFonts w:eastAsia="Palatino Linotype"/>
                <w:b/>
                <w:spacing w:val="-4"/>
                <w:sz w:val="22"/>
                <w:szCs w:val="22"/>
              </w:rPr>
              <w:t xml:space="preserve"> Ohio</w:t>
            </w:r>
          </w:p>
        </w:tc>
        <w:tc>
          <w:tcPr>
            <w:tcW w:w="4320" w:type="dxa"/>
          </w:tcPr>
          <w:p w14:paraId="6124CCC2" w14:textId="77777777" w:rsidR="00DD6BD3" w:rsidRPr="002B093D" w:rsidRDefault="00DD6BD3" w:rsidP="002B093D">
            <w:pPr>
              <w:widowControl w:val="0"/>
              <w:autoSpaceDE w:val="0"/>
              <w:autoSpaceDN w:val="0"/>
              <w:spacing w:before="121" w:after="0"/>
              <w:ind w:left="108" w:right="1187"/>
              <w:rPr>
                <w:rFonts w:eastAsia="Palatino Linotype"/>
                <w:sz w:val="22"/>
                <w:szCs w:val="22"/>
              </w:rPr>
            </w:pPr>
            <w:r w:rsidRPr="002B093D">
              <w:rPr>
                <w:rFonts w:eastAsia="Palatino Linotype"/>
                <w:sz w:val="22"/>
                <w:szCs w:val="22"/>
              </w:rPr>
              <w:t xml:space="preserve">Trent Dougherty </w:t>
            </w:r>
            <w:hyperlink r:id="rId26">
              <w:r w:rsidRPr="002B093D">
                <w:rPr>
                  <w:rFonts w:eastAsia="Palatino Linotype"/>
                  <w:color w:val="0562C1"/>
                  <w:spacing w:val="-2"/>
                  <w:sz w:val="22"/>
                  <w:szCs w:val="22"/>
                  <w:u w:val="single" w:color="0562C1"/>
                </w:rPr>
                <w:t>trent@hubaydougherty.com</w:t>
              </w:r>
            </w:hyperlink>
          </w:p>
        </w:tc>
      </w:tr>
      <w:tr w:rsidR="00DD6BD3" w:rsidRPr="002B093D" w14:paraId="0665C7F8" w14:textId="77777777" w:rsidTr="00DF5ED1">
        <w:trPr>
          <w:trHeight w:val="834"/>
        </w:trPr>
        <w:tc>
          <w:tcPr>
            <w:tcW w:w="3775" w:type="dxa"/>
          </w:tcPr>
          <w:p w14:paraId="593A61CF" w14:textId="77777777" w:rsidR="00DD6BD3" w:rsidRPr="002B093D" w:rsidRDefault="00DD6BD3" w:rsidP="002B093D">
            <w:pPr>
              <w:widowControl w:val="0"/>
              <w:autoSpaceDE w:val="0"/>
              <w:autoSpaceDN w:val="0"/>
              <w:spacing w:before="121" w:after="0"/>
              <w:ind w:left="110" w:right="148"/>
              <w:rPr>
                <w:rFonts w:eastAsia="Palatino Linotype"/>
                <w:b/>
                <w:sz w:val="22"/>
                <w:szCs w:val="22"/>
              </w:rPr>
            </w:pPr>
            <w:r w:rsidRPr="002B093D">
              <w:rPr>
                <w:rFonts w:eastAsia="Palatino Linotype"/>
                <w:b/>
                <w:sz w:val="22"/>
                <w:szCs w:val="22"/>
              </w:rPr>
              <w:t>Environmental</w:t>
            </w:r>
            <w:r w:rsidRPr="002B093D">
              <w:rPr>
                <w:rFonts w:eastAsia="Palatino Linotype"/>
                <w:b/>
                <w:spacing w:val="-12"/>
                <w:sz w:val="22"/>
                <w:szCs w:val="22"/>
              </w:rPr>
              <w:t xml:space="preserve"> </w:t>
            </w:r>
            <w:r w:rsidRPr="002B093D">
              <w:rPr>
                <w:rFonts w:eastAsia="Palatino Linotype"/>
                <w:b/>
                <w:sz w:val="22"/>
                <w:szCs w:val="22"/>
              </w:rPr>
              <w:t>Law</w:t>
            </w:r>
            <w:r w:rsidRPr="002B093D">
              <w:rPr>
                <w:rFonts w:eastAsia="Palatino Linotype"/>
                <w:b/>
                <w:spacing w:val="-12"/>
                <w:sz w:val="22"/>
                <w:szCs w:val="22"/>
              </w:rPr>
              <w:t xml:space="preserve"> </w:t>
            </w:r>
            <w:r w:rsidRPr="002B093D">
              <w:rPr>
                <w:rFonts w:eastAsia="Palatino Linotype"/>
                <w:b/>
                <w:sz w:val="22"/>
                <w:szCs w:val="22"/>
              </w:rPr>
              <w:t>&amp;</w:t>
            </w:r>
            <w:r w:rsidRPr="002B093D">
              <w:rPr>
                <w:rFonts w:eastAsia="Palatino Linotype"/>
                <w:b/>
                <w:spacing w:val="-10"/>
                <w:sz w:val="22"/>
                <w:szCs w:val="22"/>
              </w:rPr>
              <w:t xml:space="preserve"> </w:t>
            </w:r>
            <w:r w:rsidRPr="002B093D">
              <w:rPr>
                <w:rFonts w:eastAsia="Palatino Linotype"/>
                <w:b/>
                <w:sz w:val="22"/>
                <w:szCs w:val="22"/>
              </w:rPr>
              <w:t xml:space="preserve">Policy </w:t>
            </w:r>
            <w:r w:rsidRPr="002B093D">
              <w:rPr>
                <w:rFonts w:eastAsia="Palatino Linotype"/>
                <w:b/>
                <w:spacing w:val="-2"/>
                <w:sz w:val="22"/>
                <w:szCs w:val="22"/>
              </w:rPr>
              <w:t>Center</w:t>
            </w:r>
          </w:p>
        </w:tc>
        <w:tc>
          <w:tcPr>
            <w:tcW w:w="4320" w:type="dxa"/>
          </w:tcPr>
          <w:p w14:paraId="2FC72867" w14:textId="77777777" w:rsidR="00DD6BD3" w:rsidRPr="002B093D" w:rsidRDefault="00DD6BD3" w:rsidP="002B093D">
            <w:pPr>
              <w:widowControl w:val="0"/>
              <w:autoSpaceDE w:val="0"/>
              <w:autoSpaceDN w:val="0"/>
              <w:spacing w:before="121" w:after="0"/>
              <w:ind w:left="107" w:right="1187"/>
              <w:rPr>
                <w:rFonts w:eastAsia="Palatino Linotype"/>
                <w:sz w:val="22"/>
                <w:szCs w:val="22"/>
              </w:rPr>
            </w:pPr>
            <w:r w:rsidRPr="002B093D">
              <w:rPr>
                <w:rFonts w:eastAsia="Palatino Linotype"/>
                <w:sz w:val="22"/>
                <w:szCs w:val="22"/>
              </w:rPr>
              <w:t>Janean</w:t>
            </w:r>
            <w:r w:rsidRPr="002B093D">
              <w:rPr>
                <w:rFonts w:eastAsia="Palatino Linotype"/>
                <w:spacing w:val="-14"/>
                <w:sz w:val="22"/>
                <w:szCs w:val="22"/>
              </w:rPr>
              <w:t xml:space="preserve"> </w:t>
            </w:r>
            <w:r w:rsidRPr="002B093D">
              <w:rPr>
                <w:rFonts w:eastAsia="Palatino Linotype"/>
                <w:sz w:val="22"/>
                <w:szCs w:val="22"/>
              </w:rPr>
              <w:t>R.</w:t>
            </w:r>
            <w:r w:rsidRPr="002B093D">
              <w:rPr>
                <w:rFonts w:eastAsia="Palatino Linotype"/>
                <w:spacing w:val="-14"/>
                <w:sz w:val="22"/>
                <w:szCs w:val="22"/>
              </w:rPr>
              <w:t xml:space="preserve"> </w:t>
            </w:r>
            <w:r w:rsidRPr="002B093D">
              <w:rPr>
                <w:rFonts w:eastAsia="Palatino Linotype"/>
                <w:sz w:val="22"/>
                <w:szCs w:val="22"/>
              </w:rPr>
              <w:t xml:space="preserve">Weber </w:t>
            </w:r>
            <w:hyperlink r:id="rId27">
              <w:r w:rsidRPr="002B093D">
                <w:rPr>
                  <w:rFonts w:eastAsia="Palatino Linotype"/>
                  <w:color w:val="0562C1"/>
                  <w:spacing w:val="-2"/>
                  <w:sz w:val="22"/>
                  <w:szCs w:val="22"/>
                  <w:u w:val="single" w:color="0562C1"/>
                </w:rPr>
                <w:t>jweber@elpc.org</w:t>
              </w:r>
            </w:hyperlink>
          </w:p>
        </w:tc>
      </w:tr>
      <w:tr w:rsidR="002679CB" w:rsidRPr="002B093D" w14:paraId="327789CE" w14:textId="77777777" w:rsidTr="00DF5ED1">
        <w:trPr>
          <w:trHeight w:val="2020"/>
        </w:trPr>
        <w:tc>
          <w:tcPr>
            <w:tcW w:w="3775" w:type="dxa"/>
          </w:tcPr>
          <w:p w14:paraId="4CB704E0" w14:textId="6B175EEC" w:rsidR="002679CB" w:rsidRPr="002B093D" w:rsidRDefault="002679CB" w:rsidP="002B093D">
            <w:pPr>
              <w:widowControl w:val="0"/>
              <w:autoSpaceDE w:val="0"/>
              <w:autoSpaceDN w:val="0"/>
              <w:spacing w:before="121" w:after="0"/>
              <w:ind w:left="110"/>
              <w:rPr>
                <w:rFonts w:eastAsia="Palatino Linotype"/>
                <w:b/>
                <w:sz w:val="22"/>
                <w:szCs w:val="22"/>
              </w:rPr>
            </w:pPr>
            <w:r w:rsidRPr="002B093D">
              <w:rPr>
                <w:rFonts w:eastAsia="Palatino Linotype"/>
                <w:b/>
                <w:sz w:val="22"/>
                <w:szCs w:val="22"/>
              </w:rPr>
              <w:t>Columbia Gas of Ohio</w:t>
            </w:r>
          </w:p>
        </w:tc>
        <w:tc>
          <w:tcPr>
            <w:tcW w:w="4320" w:type="dxa"/>
          </w:tcPr>
          <w:p w14:paraId="1A136EFF" w14:textId="77777777" w:rsidR="002679CB" w:rsidRPr="002B093D" w:rsidRDefault="002679CB" w:rsidP="002B093D">
            <w:pPr>
              <w:widowControl w:val="0"/>
              <w:autoSpaceDE w:val="0"/>
              <w:autoSpaceDN w:val="0"/>
              <w:spacing w:before="121" w:after="0"/>
              <w:ind w:left="108" w:right="2620"/>
              <w:rPr>
                <w:rFonts w:eastAsia="Palatino Linotype"/>
                <w:sz w:val="22"/>
                <w:szCs w:val="22"/>
              </w:rPr>
            </w:pPr>
            <w:r w:rsidRPr="002B093D">
              <w:rPr>
                <w:rFonts w:eastAsia="Palatino Linotype"/>
                <w:sz w:val="22"/>
                <w:szCs w:val="22"/>
              </w:rPr>
              <w:t>Joseph M. Clark</w:t>
            </w:r>
          </w:p>
          <w:p w14:paraId="1B637670" w14:textId="77777777" w:rsidR="002679CB" w:rsidRPr="002B093D" w:rsidRDefault="002679CB" w:rsidP="002B093D">
            <w:pPr>
              <w:widowControl w:val="0"/>
              <w:autoSpaceDE w:val="0"/>
              <w:autoSpaceDN w:val="0"/>
              <w:spacing w:before="121" w:after="0"/>
              <w:ind w:left="108" w:right="2620"/>
              <w:rPr>
                <w:rFonts w:eastAsia="Palatino Linotype"/>
                <w:sz w:val="22"/>
                <w:szCs w:val="22"/>
              </w:rPr>
            </w:pPr>
            <w:r w:rsidRPr="002B093D">
              <w:rPr>
                <w:rFonts w:eastAsia="Palatino Linotype"/>
                <w:sz w:val="22"/>
                <w:szCs w:val="22"/>
              </w:rPr>
              <w:t>John R. Ryan</w:t>
            </w:r>
          </w:p>
          <w:p w14:paraId="018596F9" w14:textId="77777777" w:rsidR="002679CB" w:rsidRPr="002B093D" w:rsidRDefault="002679CB" w:rsidP="002B093D">
            <w:pPr>
              <w:widowControl w:val="0"/>
              <w:autoSpaceDE w:val="0"/>
              <w:autoSpaceDN w:val="0"/>
              <w:spacing w:before="121" w:after="0"/>
              <w:ind w:left="108" w:right="2620"/>
              <w:rPr>
                <w:rFonts w:eastAsia="Palatino Linotype"/>
                <w:sz w:val="22"/>
                <w:szCs w:val="22"/>
              </w:rPr>
            </w:pPr>
            <w:r w:rsidRPr="002B093D">
              <w:rPr>
                <w:rFonts w:eastAsia="Palatino Linotype"/>
                <w:sz w:val="22"/>
                <w:szCs w:val="22"/>
              </w:rPr>
              <w:t xml:space="preserve">Melissa L. Thompson </w:t>
            </w:r>
          </w:p>
          <w:p w14:paraId="30CDD39F" w14:textId="77777777" w:rsidR="002679CB" w:rsidRPr="002B093D" w:rsidRDefault="002679CB" w:rsidP="002B093D">
            <w:pPr>
              <w:widowControl w:val="0"/>
              <w:autoSpaceDE w:val="0"/>
              <w:autoSpaceDN w:val="0"/>
              <w:spacing w:before="121" w:after="0"/>
              <w:ind w:left="110"/>
              <w:rPr>
                <w:rFonts w:eastAsia="Palatino Linotype"/>
                <w:sz w:val="22"/>
                <w:szCs w:val="22"/>
              </w:rPr>
            </w:pPr>
            <w:r w:rsidRPr="002B093D">
              <w:rPr>
                <w:rFonts w:eastAsia="Palatino Linotype"/>
                <w:sz w:val="22"/>
                <w:szCs w:val="22"/>
              </w:rPr>
              <w:t>josephclark@nisource.com</w:t>
            </w:r>
          </w:p>
          <w:p w14:paraId="633C3641" w14:textId="77777777" w:rsidR="002679CB" w:rsidRPr="002B093D" w:rsidRDefault="002679CB" w:rsidP="002B093D">
            <w:pPr>
              <w:widowControl w:val="0"/>
              <w:autoSpaceDE w:val="0"/>
              <w:autoSpaceDN w:val="0"/>
              <w:spacing w:before="121" w:after="0"/>
              <w:ind w:left="110"/>
              <w:rPr>
                <w:rFonts w:eastAsia="Palatino Linotype"/>
                <w:sz w:val="22"/>
                <w:szCs w:val="22"/>
              </w:rPr>
            </w:pPr>
            <w:r w:rsidRPr="002B093D">
              <w:rPr>
                <w:rFonts w:eastAsia="Palatino Linotype"/>
                <w:sz w:val="22"/>
                <w:szCs w:val="22"/>
              </w:rPr>
              <w:t>johnryan@nisource.com</w:t>
            </w:r>
          </w:p>
          <w:p w14:paraId="17FA3DFF" w14:textId="77777777" w:rsidR="002679CB" w:rsidRPr="002B093D" w:rsidRDefault="002679CB" w:rsidP="002B093D">
            <w:pPr>
              <w:widowControl w:val="0"/>
              <w:autoSpaceDE w:val="0"/>
              <w:autoSpaceDN w:val="0"/>
              <w:spacing w:before="121" w:after="0"/>
              <w:ind w:left="110"/>
              <w:rPr>
                <w:rFonts w:eastAsia="Palatino Linotype"/>
                <w:sz w:val="22"/>
                <w:szCs w:val="22"/>
              </w:rPr>
            </w:pPr>
            <w:r w:rsidRPr="002B093D">
              <w:rPr>
                <w:rFonts w:eastAsia="Palatino Linotype"/>
                <w:sz w:val="22"/>
                <w:szCs w:val="22"/>
              </w:rPr>
              <w:t>mlthompson@nisource.com</w:t>
            </w:r>
          </w:p>
          <w:p w14:paraId="7BA1B180" w14:textId="77777777" w:rsidR="002679CB" w:rsidRPr="002B093D" w:rsidRDefault="002679CB" w:rsidP="002B093D">
            <w:pPr>
              <w:widowControl w:val="0"/>
              <w:autoSpaceDE w:val="0"/>
              <w:autoSpaceDN w:val="0"/>
              <w:spacing w:before="121" w:after="0"/>
              <w:ind w:left="110"/>
              <w:rPr>
                <w:rFonts w:eastAsia="Palatino Linotype"/>
                <w:sz w:val="22"/>
                <w:szCs w:val="22"/>
              </w:rPr>
            </w:pPr>
            <w:r w:rsidRPr="002B093D">
              <w:rPr>
                <w:rFonts w:eastAsia="Palatino Linotype"/>
                <w:sz w:val="22"/>
                <w:szCs w:val="22"/>
              </w:rPr>
              <w:t>Eric B. Gallon</w:t>
            </w:r>
          </w:p>
          <w:p w14:paraId="05236753" w14:textId="77777777" w:rsidR="002679CB" w:rsidRPr="002B093D" w:rsidRDefault="002679CB" w:rsidP="002B093D">
            <w:pPr>
              <w:widowControl w:val="0"/>
              <w:autoSpaceDE w:val="0"/>
              <w:autoSpaceDN w:val="0"/>
              <w:spacing w:before="121" w:after="0"/>
              <w:ind w:left="110"/>
              <w:rPr>
                <w:rFonts w:eastAsia="Palatino Linotype"/>
                <w:sz w:val="22"/>
                <w:szCs w:val="22"/>
              </w:rPr>
            </w:pPr>
            <w:r w:rsidRPr="002B093D">
              <w:rPr>
                <w:rFonts w:eastAsia="Palatino Linotype"/>
                <w:sz w:val="22"/>
                <w:szCs w:val="22"/>
              </w:rPr>
              <w:t xml:space="preserve">Mark </w:t>
            </w:r>
            <w:proofErr w:type="spellStart"/>
            <w:r w:rsidRPr="002B093D">
              <w:rPr>
                <w:rFonts w:eastAsia="Palatino Linotype"/>
                <w:sz w:val="22"/>
                <w:szCs w:val="22"/>
              </w:rPr>
              <w:t>Stemm</w:t>
            </w:r>
            <w:proofErr w:type="spellEnd"/>
          </w:p>
          <w:p w14:paraId="3A3F9D51" w14:textId="77777777" w:rsidR="002679CB" w:rsidRPr="002B093D" w:rsidRDefault="002679CB" w:rsidP="002B093D">
            <w:pPr>
              <w:widowControl w:val="0"/>
              <w:autoSpaceDE w:val="0"/>
              <w:autoSpaceDN w:val="0"/>
              <w:spacing w:before="121" w:after="0"/>
              <w:ind w:left="110"/>
              <w:rPr>
                <w:rFonts w:eastAsia="Palatino Linotype"/>
                <w:sz w:val="22"/>
                <w:szCs w:val="22"/>
              </w:rPr>
            </w:pPr>
            <w:r w:rsidRPr="002B093D">
              <w:rPr>
                <w:rFonts w:eastAsia="Palatino Linotype"/>
                <w:sz w:val="22"/>
                <w:szCs w:val="22"/>
              </w:rPr>
              <w:t>L. Bradfield Hughes</w:t>
            </w:r>
          </w:p>
          <w:p w14:paraId="3582EED0" w14:textId="77777777" w:rsidR="002679CB" w:rsidRPr="002B093D" w:rsidRDefault="002679CB" w:rsidP="002B093D">
            <w:pPr>
              <w:widowControl w:val="0"/>
              <w:autoSpaceDE w:val="0"/>
              <w:autoSpaceDN w:val="0"/>
              <w:spacing w:before="121" w:after="0"/>
              <w:ind w:left="110"/>
              <w:rPr>
                <w:rFonts w:eastAsia="Palatino Linotype"/>
                <w:sz w:val="22"/>
                <w:szCs w:val="22"/>
              </w:rPr>
            </w:pPr>
            <w:r w:rsidRPr="002B093D">
              <w:rPr>
                <w:rFonts w:eastAsia="Palatino Linotype"/>
                <w:sz w:val="22"/>
                <w:szCs w:val="22"/>
              </w:rPr>
              <w:t xml:space="preserve">Devan K. </w:t>
            </w:r>
            <w:proofErr w:type="spellStart"/>
            <w:r w:rsidRPr="002B093D">
              <w:rPr>
                <w:rFonts w:eastAsia="Palatino Linotype"/>
                <w:sz w:val="22"/>
                <w:szCs w:val="22"/>
              </w:rPr>
              <w:t>Flahive</w:t>
            </w:r>
            <w:proofErr w:type="spellEnd"/>
          </w:p>
          <w:p w14:paraId="7B1078DA" w14:textId="5E36AA07" w:rsidR="002679CB" w:rsidRPr="002B093D" w:rsidRDefault="002679CB" w:rsidP="002B093D">
            <w:pPr>
              <w:widowControl w:val="0"/>
              <w:autoSpaceDE w:val="0"/>
              <w:autoSpaceDN w:val="0"/>
              <w:spacing w:before="121" w:after="0"/>
              <w:ind w:left="110"/>
              <w:rPr>
                <w:rFonts w:eastAsia="Palatino Linotype"/>
                <w:sz w:val="22"/>
                <w:szCs w:val="22"/>
              </w:rPr>
            </w:pPr>
            <w:r w:rsidRPr="002B093D">
              <w:rPr>
                <w:rFonts w:eastAsia="Palatino Linotype"/>
                <w:sz w:val="22"/>
                <w:szCs w:val="22"/>
              </w:rPr>
              <w:t>Porter, Wright, Morris &amp; Arthur LLP</w:t>
            </w:r>
          </w:p>
          <w:p w14:paraId="5125CB99" w14:textId="77777777" w:rsidR="002679CB" w:rsidRPr="002B093D" w:rsidRDefault="002679CB" w:rsidP="002B093D">
            <w:pPr>
              <w:widowControl w:val="0"/>
              <w:autoSpaceDE w:val="0"/>
              <w:autoSpaceDN w:val="0"/>
              <w:spacing w:before="121" w:after="0"/>
              <w:ind w:left="110"/>
              <w:rPr>
                <w:rFonts w:eastAsia="Palatino Linotype"/>
                <w:sz w:val="22"/>
                <w:szCs w:val="22"/>
              </w:rPr>
            </w:pPr>
            <w:r w:rsidRPr="002B093D">
              <w:rPr>
                <w:rFonts w:eastAsia="Palatino Linotype"/>
                <w:sz w:val="22"/>
                <w:szCs w:val="22"/>
              </w:rPr>
              <w:t>egallon@porterwright.com</w:t>
            </w:r>
          </w:p>
          <w:p w14:paraId="32007F61" w14:textId="77777777" w:rsidR="002679CB" w:rsidRPr="002B093D" w:rsidRDefault="002679CB" w:rsidP="002B093D">
            <w:pPr>
              <w:widowControl w:val="0"/>
              <w:autoSpaceDE w:val="0"/>
              <w:autoSpaceDN w:val="0"/>
              <w:spacing w:before="121" w:after="0"/>
              <w:ind w:left="110"/>
              <w:rPr>
                <w:rFonts w:eastAsia="Palatino Linotype"/>
                <w:sz w:val="22"/>
                <w:szCs w:val="22"/>
              </w:rPr>
            </w:pPr>
            <w:r w:rsidRPr="002B093D">
              <w:rPr>
                <w:rFonts w:eastAsia="Palatino Linotype"/>
                <w:sz w:val="22"/>
                <w:szCs w:val="22"/>
              </w:rPr>
              <w:t>mstemm@porterwright.com</w:t>
            </w:r>
          </w:p>
          <w:p w14:paraId="58237B10" w14:textId="77777777" w:rsidR="002679CB" w:rsidRPr="002B093D" w:rsidRDefault="002679CB" w:rsidP="002B093D">
            <w:pPr>
              <w:widowControl w:val="0"/>
              <w:autoSpaceDE w:val="0"/>
              <w:autoSpaceDN w:val="0"/>
              <w:spacing w:before="121" w:after="0"/>
              <w:ind w:left="110"/>
              <w:rPr>
                <w:rFonts w:eastAsia="Palatino Linotype"/>
                <w:sz w:val="22"/>
                <w:szCs w:val="22"/>
              </w:rPr>
            </w:pPr>
            <w:r w:rsidRPr="002B093D">
              <w:rPr>
                <w:rFonts w:eastAsia="Palatino Linotype"/>
                <w:sz w:val="22"/>
                <w:szCs w:val="22"/>
              </w:rPr>
              <w:t>bhughes@porterwright.com</w:t>
            </w:r>
          </w:p>
          <w:p w14:paraId="2442D1CE" w14:textId="65C4A849" w:rsidR="002679CB" w:rsidRPr="002B093D" w:rsidRDefault="002679CB" w:rsidP="002B093D">
            <w:pPr>
              <w:widowControl w:val="0"/>
              <w:autoSpaceDE w:val="0"/>
              <w:autoSpaceDN w:val="0"/>
              <w:spacing w:before="121" w:after="0"/>
              <w:ind w:left="110"/>
              <w:rPr>
                <w:rFonts w:eastAsia="Palatino Linotype"/>
                <w:sz w:val="22"/>
                <w:szCs w:val="22"/>
              </w:rPr>
            </w:pPr>
            <w:r w:rsidRPr="002B093D">
              <w:rPr>
                <w:rFonts w:eastAsia="Palatino Linotype"/>
                <w:sz w:val="22"/>
                <w:szCs w:val="22"/>
              </w:rPr>
              <w:t>dflahive@porterwright.com</w:t>
            </w:r>
          </w:p>
        </w:tc>
      </w:tr>
      <w:tr w:rsidR="00DD6BD3" w:rsidRPr="002B093D" w14:paraId="118C5D66" w14:textId="77777777" w:rsidTr="00DF5ED1">
        <w:trPr>
          <w:trHeight w:val="1129"/>
        </w:trPr>
        <w:tc>
          <w:tcPr>
            <w:tcW w:w="3775" w:type="dxa"/>
          </w:tcPr>
          <w:p w14:paraId="7A9EBEC7" w14:textId="77777777" w:rsidR="00DD6BD3" w:rsidRPr="002B093D" w:rsidRDefault="00DD6BD3" w:rsidP="002B093D">
            <w:pPr>
              <w:widowControl w:val="0"/>
              <w:autoSpaceDE w:val="0"/>
              <w:autoSpaceDN w:val="0"/>
              <w:spacing w:before="121" w:after="0"/>
              <w:ind w:left="110"/>
              <w:rPr>
                <w:rFonts w:eastAsia="Palatino Linotype"/>
                <w:b/>
                <w:sz w:val="22"/>
                <w:szCs w:val="22"/>
              </w:rPr>
            </w:pPr>
            <w:r w:rsidRPr="002B093D">
              <w:rPr>
                <w:rFonts w:eastAsia="Palatino Linotype"/>
                <w:b/>
                <w:sz w:val="22"/>
                <w:szCs w:val="22"/>
              </w:rPr>
              <w:lastRenderedPageBreak/>
              <w:t>The</w:t>
            </w:r>
            <w:r w:rsidRPr="002B093D">
              <w:rPr>
                <w:rFonts w:eastAsia="Palatino Linotype"/>
                <w:b/>
                <w:spacing w:val="-3"/>
                <w:sz w:val="22"/>
                <w:szCs w:val="22"/>
              </w:rPr>
              <w:t xml:space="preserve"> </w:t>
            </w:r>
            <w:r w:rsidRPr="002B093D">
              <w:rPr>
                <w:rFonts w:eastAsia="Palatino Linotype"/>
                <w:b/>
                <w:sz w:val="22"/>
                <w:szCs w:val="22"/>
              </w:rPr>
              <w:t>Kroger</w:t>
            </w:r>
            <w:r w:rsidRPr="002B093D">
              <w:rPr>
                <w:rFonts w:eastAsia="Palatino Linotype"/>
                <w:b/>
                <w:spacing w:val="-4"/>
                <w:sz w:val="22"/>
                <w:szCs w:val="22"/>
              </w:rPr>
              <w:t xml:space="preserve"> </w:t>
            </w:r>
            <w:r w:rsidRPr="002B093D">
              <w:rPr>
                <w:rFonts w:eastAsia="Palatino Linotype"/>
                <w:b/>
                <w:spacing w:val="-2"/>
                <w:sz w:val="22"/>
                <w:szCs w:val="22"/>
              </w:rPr>
              <w:t>Company</w:t>
            </w:r>
          </w:p>
        </w:tc>
        <w:tc>
          <w:tcPr>
            <w:tcW w:w="4320" w:type="dxa"/>
          </w:tcPr>
          <w:p w14:paraId="3709E469" w14:textId="77777777" w:rsidR="00DD6BD3" w:rsidRPr="002B093D" w:rsidRDefault="00DD6BD3" w:rsidP="002B093D">
            <w:pPr>
              <w:widowControl w:val="0"/>
              <w:autoSpaceDE w:val="0"/>
              <w:autoSpaceDN w:val="0"/>
              <w:spacing w:before="121" w:after="0"/>
              <w:ind w:left="108" w:right="1187"/>
              <w:rPr>
                <w:rFonts w:eastAsia="Palatino Linotype"/>
                <w:sz w:val="22"/>
                <w:szCs w:val="22"/>
              </w:rPr>
            </w:pPr>
            <w:r w:rsidRPr="002B093D">
              <w:rPr>
                <w:rFonts w:eastAsia="Palatino Linotype"/>
                <w:sz w:val="22"/>
                <w:szCs w:val="22"/>
              </w:rPr>
              <w:t>Angela Paul Whitfield Carpenter</w:t>
            </w:r>
            <w:r w:rsidRPr="002B093D">
              <w:rPr>
                <w:rFonts w:eastAsia="Palatino Linotype"/>
                <w:spacing w:val="-10"/>
                <w:sz w:val="22"/>
                <w:szCs w:val="22"/>
              </w:rPr>
              <w:t xml:space="preserve"> </w:t>
            </w:r>
            <w:proofErr w:type="spellStart"/>
            <w:r w:rsidRPr="002B093D">
              <w:rPr>
                <w:rFonts w:eastAsia="Palatino Linotype"/>
                <w:sz w:val="22"/>
                <w:szCs w:val="22"/>
              </w:rPr>
              <w:t>Lipps</w:t>
            </w:r>
            <w:proofErr w:type="spellEnd"/>
            <w:r w:rsidRPr="002B093D">
              <w:rPr>
                <w:rFonts w:eastAsia="Palatino Linotype"/>
                <w:spacing w:val="-11"/>
                <w:sz w:val="22"/>
                <w:szCs w:val="22"/>
              </w:rPr>
              <w:t xml:space="preserve"> </w:t>
            </w:r>
            <w:r w:rsidRPr="002B093D">
              <w:rPr>
                <w:rFonts w:eastAsia="Palatino Linotype"/>
                <w:sz w:val="22"/>
                <w:szCs w:val="22"/>
              </w:rPr>
              <w:t>&amp;</w:t>
            </w:r>
            <w:r w:rsidRPr="002B093D">
              <w:rPr>
                <w:rFonts w:eastAsia="Palatino Linotype"/>
                <w:spacing w:val="-8"/>
                <w:sz w:val="22"/>
                <w:szCs w:val="22"/>
              </w:rPr>
              <w:t xml:space="preserve"> </w:t>
            </w:r>
            <w:r w:rsidRPr="002B093D">
              <w:rPr>
                <w:rFonts w:eastAsia="Palatino Linotype"/>
                <w:sz w:val="22"/>
                <w:szCs w:val="22"/>
              </w:rPr>
              <w:t>Leland</w:t>
            </w:r>
            <w:r w:rsidRPr="002B093D">
              <w:rPr>
                <w:rFonts w:eastAsia="Palatino Linotype"/>
                <w:spacing w:val="-10"/>
                <w:sz w:val="22"/>
                <w:szCs w:val="22"/>
              </w:rPr>
              <w:t xml:space="preserve"> </w:t>
            </w:r>
            <w:r w:rsidRPr="002B093D">
              <w:rPr>
                <w:rFonts w:eastAsia="Palatino Linotype"/>
                <w:sz w:val="22"/>
                <w:szCs w:val="22"/>
              </w:rPr>
              <w:t xml:space="preserve">LLP </w:t>
            </w:r>
            <w:hyperlink r:id="rId28">
              <w:r w:rsidRPr="002B093D">
                <w:rPr>
                  <w:rFonts w:eastAsia="Palatino Linotype"/>
                  <w:color w:val="0562C1"/>
                  <w:spacing w:val="-2"/>
                  <w:sz w:val="22"/>
                  <w:szCs w:val="22"/>
                  <w:u w:val="single" w:color="0562C1"/>
                </w:rPr>
                <w:t>paul@carpenterlipps.com</w:t>
              </w:r>
            </w:hyperlink>
          </w:p>
        </w:tc>
      </w:tr>
      <w:tr w:rsidR="00DD6BD3" w:rsidRPr="002B093D" w14:paraId="12F4080F" w14:textId="77777777" w:rsidTr="00DF5ED1">
        <w:trPr>
          <w:trHeight w:val="2020"/>
        </w:trPr>
        <w:tc>
          <w:tcPr>
            <w:tcW w:w="3775" w:type="dxa"/>
          </w:tcPr>
          <w:p w14:paraId="50E7CFF2" w14:textId="77777777" w:rsidR="00DD6BD3" w:rsidRPr="002B093D" w:rsidRDefault="00DD6BD3" w:rsidP="002B093D">
            <w:pPr>
              <w:widowControl w:val="0"/>
              <w:autoSpaceDE w:val="0"/>
              <w:autoSpaceDN w:val="0"/>
              <w:spacing w:before="1" w:after="0"/>
              <w:ind w:left="110"/>
              <w:rPr>
                <w:rFonts w:eastAsia="Palatino Linotype"/>
                <w:b/>
                <w:sz w:val="22"/>
                <w:szCs w:val="22"/>
              </w:rPr>
            </w:pPr>
            <w:r w:rsidRPr="002B093D">
              <w:rPr>
                <w:rFonts w:eastAsia="Palatino Linotype"/>
                <w:b/>
                <w:sz w:val="22"/>
                <w:szCs w:val="22"/>
              </w:rPr>
              <w:t>Northeast</w:t>
            </w:r>
            <w:r w:rsidRPr="002B093D">
              <w:rPr>
                <w:rFonts w:eastAsia="Palatino Linotype"/>
                <w:b/>
                <w:spacing w:val="-11"/>
                <w:sz w:val="22"/>
                <w:szCs w:val="22"/>
              </w:rPr>
              <w:t xml:space="preserve"> </w:t>
            </w:r>
            <w:r w:rsidRPr="002B093D">
              <w:rPr>
                <w:rFonts w:eastAsia="Palatino Linotype"/>
                <w:b/>
                <w:sz w:val="22"/>
                <w:szCs w:val="22"/>
              </w:rPr>
              <w:t>Ohio</w:t>
            </w:r>
            <w:r w:rsidRPr="002B093D">
              <w:rPr>
                <w:rFonts w:eastAsia="Palatino Linotype"/>
                <w:b/>
                <w:spacing w:val="-13"/>
                <w:sz w:val="22"/>
                <w:szCs w:val="22"/>
              </w:rPr>
              <w:t xml:space="preserve"> </w:t>
            </w:r>
            <w:r w:rsidRPr="002B093D">
              <w:rPr>
                <w:rFonts w:eastAsia="Palatino Linotype"/>
                <w:b/>
                <w:sz w:val="22"/>
                <w:szCs w:val="22"/>
              </w:rPr>
              <w:t>Public</w:t>
            </w:r>
            <w:r w:rsidRPr="002B093D">
              <w:rPr>
                <w:rFonts w:eastAsia="Palatino Linotype"/>
                <w:b/>
                <w:spacing w:val="-14"/>
                <w:sz w:val="22"/>
                <w:szCs w:val="22"/>
              </w:rPr>
              <w:t xml:space="preserve"> </w:t>
            </w:r>
            <w:r w:rsidRPr="002B093D">
              <w:rPr>
                <w:rFonts w:eastAsia="Palatino Linotype"/>
                <w:b/>
                <w:sz w:val="22"/>
                <w:szCs w:val="22"/>
              </w:rPr>
              <w:t xml:space="preserve">Energy </w:t>
            </w:r>
            <w:r w:rsidRPr="002B093D">
              <w:rPr>
                <w:rFonts w:eastAsia="Palatino Linotype"/>
                <w:b/>
                <w:spacing w:val="-2"/>
                <w:sz w:val="22"/>
                <w:szCs w:val="22"/>
              </w:rPr>
              <w:t>Council</w:t>
            </w:r>
          </w:p>
        </w:tc>
        <w:tc>
          <w:tcPr>
            <w:tcW w:w="4320" w:type="dxa"/>
          </w:tcPr>
          <w:p w14:paraId="6821521A" w14:textId="77777777" w:rsidR="00DD6BD3" w:rsidRPr="002B093D" w:rsidRDefault="00DD6BD3" w:rsidP="002B093D">
            <w:pPr>
              <w:widowControl w:val="0"/>
              <w:autoSpaceDE w:val="0"/>
              <w:autoSpaceDN w:val="0"/>
              <w:spacing w:before="121" w:after="0"/>
              <w:ind w:left="108" w:right="1621"/>
              <w:rPr>
                <w:rFonts w:eastAsia="Palatino Linotype"/>
                <w:sz w:val="22"/>
                <w:szCs w:val="22"/>
              </w:rPr>
            </w:pPr>
            <w:r w:rsidRPr="002B093D">
              <w:rPr>
                <w:rFonts w:eastAsia="Palatino Linotype"/>
                <w:sz w:val="22"/>
                <w:szCs w:val="22"/>
              </w:rPr>
              <w:t>Devin D. Parram BRICKER</w:t>
            </w:r>
            <w:r w:rsidRPr="002B093D">
              <w:rPr>
                <w:rFonts w:eastAsia="Palatino Linotype"/>
                <w:spacing w:val="-13"/>
                <w:sz w:val="22"/>
                <w:szCs w:val="22"/>
              </w:rPr>
              <w:t xml:space="preserve"> </w:t>
            </w:r>
            <w:r w:rsidRPr="002B093D">
              <w:rPr>
                <w:rFonts w:eastAsia="Palatino Linotype"/>
                <w:sz w:val="22"/>
                <w:szCs w:val="22"/>
              </w:rPr>
              <w:t>&amp;</w:t>
            </w:r>
            <w:r w:rsidRPr="002B093D">
              <w:rPr>
                <w:rFonts w:eastAsia="Palatino Linotype"/>
                <w:spacing w:val="-12"/>
                <w:sz w:val="22"/>
                <w:szCs w:val="22"/>
              </w:rPr>
              <w:t xml:space="preserve"> </w:t>
            </w:r>
            <w:r w:rsidRPr="002B093D">
              <w:rPr>
                <w:rFonts w:eastAsia="Palatino Linotype"/>
                <w:sz w:val="22"/>
                <w:szCs w:val="22"/>
              </w:rPr>
              <w:t>ECKLER</w:t>
            </w:r>
            <w:r w:rsidRPr="002B093D">
              <w:rPr>
                <w:rFonts w:eastAsia="Palatino Linotype"/>
                <w:spacing w:val="-13"/>
                <w:sz w:val="22"/>
                <w:szCs w:val="22"/>
              </w:rPr>
              <w:t xml:space="preserve"> </w:t>
            </w:r>
            <w:r w:rsidRPr="002B093D">
              <w:rPr>
                <w:rFonts w:eastAsia="Palatino Linotype"/>
                <w:sz w:val="22"/>
                <w:szCs w:val="22"/>
              </w:rPr>
              <w:t>LLP</w:t>
            </w:r>
          </w:p>
          <w:p w14:paraId="61578B75" w14:textId="77777777" w:rsidR="00DD6BD3" w:rsidRPr="002B093D" w:rsidRDefault="00EF4982" w:rsidP="002B093D">
            <w:pPr>
              <w:widowControl w:val="0"/>
              <w:autoSpaceDE w:val="0"/>
              <w:autoSpaceDN w:val="0"/>
              <w:spacing w:after="0" w:line="296" w:lineRule="exact"/>
              <w:ind w:left="108"/>
              <w:rPr>
                <w:rFonts w:eastAsia="Palatino Linotype"/>
                <w:sz w:val="22"/>
                <w:szCs w:val="22"/>
              </w:rPr>
            </w:pPr>
            <w:hyperlink r:id="rId29">
              <w:r w:rsidR="00DD6BD3" w:rsidRPr="002B093D">
                <w:rPr>
                  <w:rFonts w:eastAsia="Palatino Linotype"/>
                  <w:color w:val="0000FF"/>
                  <w:spacing w:val="-2"/>
                  <w:sz w:val="22"/>
                  <w:szCs w:val="22"/>
                  <w:u w:val="single" w:color="0000FF"/>
                </w:rPr>
                <w:t>dparram@bricker.com</w:t>
              </w:r>
            </w:hyperlink>
          </w:p>
          <w:p w14:paraId="768DE370" w14:textId="77777777" w:rsidR="00DD6BD3" w:rsidRPr="002B093D" w:rsidRDefault="00DD6BD3" w:rsidP="002B093D">
            <w:pPr>
              <w:widowControl w:val="0"/>
              <w:autoSpaceDE w:val="0"/>
              <w:autoSpaceDN w:val="0"/>
              <w:spacing w:before="2" w:after="0"/>
              <w:rPr>
                <w:rFonts w:eastAsia="Palatino Linotype"/>
                <w:sz w:val="22"/>
                <w:szCs w:val="22"/>
              </w:rPr>
            </w:pPr>
          </w:p>
          <w:p w14:paraId="3C5B3B05" w14:textId="77777777" w:rsidR="00DD6BD3" w:rsidRPr="002B093D" w:rsidRDefault="00DD6BD3" w:rsidP="002B093D">
            <w:pPr>
              <w:widowControl w:val="0"/>
              <w:autoSpaceDE w:val="0"/>
              <w:autoSpaceDN w:val="0"/>
              <w:spacing w:after="0"/>
              <w:ind w:left="108" w:right="1187"/>
              <w:rPr>
                <w:rFonts w:eastAsia="Palatino Linotype"/>
                <w:sz w:val="22"/>
                <w:szCs w:val="22"/>
              </w:rPr>
            </w:pPr>
            <w:r w:rsidRPr="002B093D">
              <w:rPr>
                <w:rFonts w:eastAsia="Palatino Linotype"/>
                <w:sz w:val="22"/>
                <w:szCs w:val="22"/>
              </w:rPr>
              <w:t xml:space="preserve">Glenn S. Krassen </w:t>
            </w:r>
            <w:hyperlink r:id="rId30">
              <w:r w:rsidRPr="002B093D">
                <w:rPr>
                  <w:rFonts w:eastAsia="Palatino Linotype"/>
                  <w:color w:val="0000FF"/>
                  <w:spacing w:val="-2"/>
                  <w:sz w:val="22"/>
                  <w:szCs w:val="22"/>
                  <w:u w:val="single" w:color="0000FF"/>
                </w:rPr>
                <w:t>gkrassen@nopec.org</w:t>
              </w:r>
            </w:hyperlink>
          </w:p>
        </w:tc>
      </w:tr>
      <w:tr w:rsidR="00DD6BD3" w:rsidRPr="002B093D" w14:paraId="3D043CE7" w14:textId="77777777" w:rsidTr="00DF5ED1">
        <w:trPr>
          <w:trHeight w:val="1725"/>
        </w:trPr>
        <w:tc>
          <w:tcPr>
            <w:tcW w:w="3775" w:type="dxa"/>
          </w:tcPr>
          <w:p w14:paraId="36E5E7BD" w14:textId="77777777" w:rsidR="00DD6BD3" w:rsidRPr="002B093D" w:rsidRDefault="00DD6BD3" w:rsidP="002B093D">
            <w:pPr>
              <w:widowControl w:val="0"/>
              <w:autoSpaceDE w:val="0"/>
              <w:autoSpaceDN w:val="0"/>
              <w:spacing w:before="121" w:after="0"/>
              <w:ind w:left="110"/>
              <w:rPr>
                <w:rFonts w:eastAsia="Palatino Linotype"/>
                <w:b/>
                <w:sz w:val="22"/>
                <w:szCs w:val="22"/>
              </w:rPr>
            </w:pPr>
            <w:r w:rsidRPr="002B093D">
              <w:rPr>
                <w:rFonts w:eastAsia="Palatino Linotype"/>
                <w:b/>
                <w:sz w:val="22"/>
                <w:szCs w:val="22"/>
              </w:rPr>
              <w:t>Office</w:t>
            </w:r>
            <w:r w:rsidRPr="002B093D">
              <w:rPr>
                <w:rFonts w:eastAsia="Palatino Linotype"/>
                <w:b/>
                <w:spacing w:val="-9"/>
                <w:sz w:val="22"/>
                <w:szCs w:val="22"/>
              </w:rPr>
              <w:t xml:space="preserve"> </w:t>
            </w:r>
            <w:r w:rsidRPr="002B093D">
              <w:rPr>
                <w:rFonts w:eastAsia="Palatino Linotype"/>
                <w:b/>
                <w:sz w:val="22"/>
                <w:szCs w:val="22"/>
              </w:rPr>
              <w:t>of</w:t>
            </w:r>
            <w:r w:rsidRPr="002B093D">
              <w:rPr>
                <w:rFonts w:eastAsia="Palatino Linotype"/>
                <w:b/>
                <w:spacing w:val="-9"/>
                <w:sz w:val="22"/>
                <w:szCs w:val="22"/>
              </w:rPr>
              <w:t xml:space="preserve"> </w:t>
            </w:r>
            <w:r w:rsidRPr="002B093D">
              <w:rPr>
                <w:rFonts w:eastAsia="Palatino Linotype"/>
                <w:b/>
                <w:sz w:val="22"/>
                <w:szCs w:val="22"/>
              </w:rPr>
              <w:t>the</w:t>
            </w:r>
            <w:r w:rsidRPr="002B093D">
              <w:rPr>
                <w:rFonts w:eastAsia="Palatino Linotype"/>
                <w:b/>
                <w:spacing w:val="-11"/>
                <w:sz w:val="22"/>
                <w:szCs w:val="22"/>
              </w:rPr>
              <w:t xml:space="preserve"> </w:t>
            </w:r>
            <w:r w:rsidRPr="002B093D">
              <w:rPr>
                <w:rFonts w:eastAsia="Palatino Linotype"/>
                <w:b/>
                <w:sz w:val="22"/>
                <w:szCs w:val="22"/>
              </w:rPr>
              <w:t>Ohio</w:t>
            </w:r>
            <w:r w:rsidRPr="002B093D">
              <w:rPr>
                <w:rFonts w:eastAsia="Palatino Linotype"/>
                <w:b/>
                <w:spacing w:val="-10"/>
                <w:sz w:val="22"/>
                <w:szCs w:val="22"/>
              </w:rPr>
              <w:t xml:space="preserve"> </w:t>
            </w:r>
            <w:r w:rsidRPr="002B093D">
              <w:rPr>
                <w:rFonts w:eastAsia="Palatino Linotype"/>
                <w:b/>
                <w:sz w:val="22"/>
                <w:szCs w:val="22"/>
              </w:rPr>
              <w:t xml:space="preserve">Consumers’ </w:t>
            </w:r>
            <w:r w:rsidRPr="002B093D">
              <w:rPr>
                <w:rFonts w:eastAsia="Palatino Linotype"/>
                <w:b/>
                <w:spacing w:val="-2"/>
                <w:sz w:val="22"/>
                <w:szCs w:val="22"/>
              </w:rPr>
              <w:t>Counsel</w:t>
            </w:r>
          </w:p>
        </w:tc>
        <w:tc>
          <w:tcPr>
            <w:tcW w:w="4320" w:type="dxa"/>
          </w:tcPr>
          <w:p w14:paraId="2CF811A8" w14:textId="77777777" w:rsidR="00DD6BD3" w:rsidRPr="002B093D" w:rsidRDefault="00DD6BD3" w:rsidP="002B093D">
            <w:pPr>
              <w:widowControl w:val="0"/>
              <w:autoSpaceDE w:val="0"/>
              <w:autoSpaceDN w:val="0"/>
              <w:spacing w:before="121" w:after="0"/>
              <w:ind w:left="108" w:right="1680"/>
              <w:rPr>
                <w:rFonts w:eastAsia="Palatino Linotype"/>
                <w:sz w:val="22"/>
                <w:szCs w:val="22"/>
              </w:rPr>
            </w:pPr>
            <w:r w:rsidRPr="002B093D">
              <w:rPr>
                <w:rFonts w:eastAsia="Palatino Linotype"/>
                <w:sz w:val="22"/>
                <w:szCs w:val="22"/>
              </w:rPr>
              <w:t>Angela</w:t>
            </w:r>
            <w:r w:rsidRPr="002B093D">
              <w:rPr>
                <w:rFonts w:eastAsia="Palatino Linotype"/>
                <w:spacing w:val="-14"/>
                <w:sz w:val="22"/>
                <w:szCs w:val="22"/>
              </w:rPr>
              <w:t xml:space="preserve"> </w:t>
            </w:r>
            <w:r w:rsidRPr="002B093D">
              <w:rPr>
                <w:rFonts w:eastAsia="Palatino Linotype"/>
                <w:sz w:val="22"/>
                <w:szCs w:val="22"/>
              </w:rPr>
              <w:t>D.</w:t>
            </w:r>
            <w:r w:rsidRPr="002B093D">
              <w:rPr>
                <w:rFonts w:eastAsia="Palatino Linotype"/>
                <w:spacing w:val="-14"/>
                <w:sz w:val="22"/>
                <w:szCs w:val="22"/>
              </w:rPr>
              <w:t xml:space="preserve"> </w:t>
            </w:r>
            <w:r w:rsidRPr="002B093D">
              <w:rPr>
                <w:rFonts w:eastAsia="Palatino Linotype"/>
                <w:sz w:val="22"/>
                <w:szCs w:val="22"/>
              </w:rPr>
              <w:t>O’Brien William</w:t>
            </w:r>
            <w:r w:rsidRPr="002B093D">
              <w:rPr>
                <w:rFonts w:eastAsia="Palatino Linotype"/>
                <w:spacing w:val="-3"/>
                <w:sz w:val="22"/>
                <w:szCs w:val="22"/>
              </w:rPr>
              <w:t xml:space="preserve"> </w:t>
            </w:r>
            <w:r w:rsidRPr="002B093D">
              <w:rPr>
                <w:rFonts w:eastAsia="Palatino Linotype"/>
                <w:sz w:val="22"/>
                <w:szCs w:val="22"/>
              </w:rPr>
              <w:t>J.</w:t>
            </w:r>
            <w:r w:rsidRPr="002B093D">
              <w:rPr>
                <w:rFonts w:eastAsia="Palatino Linotype"/>
                <w:spacing w:val="-3"/>
                <w:sz w:val="22"/>
                <w:szCs w:val="22"/>
              </w:rPr>
              <w:t xml:space="preserve"> </w:t>
            </w:r>
            <w:r w:rsidRPr="002B093D">
              <w:rPr>
                <w:rFonts w:eastAsia="Palatino Linotype"/>
                <w:spacing w:val="-2"/>
                <w:sz w:val="22"/>
                <w:szCs w:val="22"/>
              </w:rPr>
              <w:t>Michael</w:t>
            </w:r>
          </w:p>
          <w:p w14:paraId="43CA2542" w14:textId="77777777" w:rsidR="00DD6BD3" w:rsidRPr="002B093D" w:rsidRDefault="00DD6BD3" w:rsidP="002B093D">
            <w:pPr>
              <w:widowControl w:val="0"/>
              <w:autoSpaceDE w:val="0"/>
              <w:autoSpaceDN w:val="0"/>
              <w:spacing w:before="2" w:after="0"/>
              <w:ind w:left="108" w:right="1187"/>
              <w:rPr>
                <w:rFonts w:eastAsia="Palatino Linotype"/>
                <w:sz w:val="22"/>
                <w:szCs w:val="22"/>
              </w:rPr>
            </w:pPr>
            <w:r w:rsidRPr="002B093D">
              <w:rPr>
                <w:rFonts w:eastAsia="Palatino Linotype"/>
                <w:sz w:val="22"/>
                <w:szCs w:val="22"/>
              </w:rPr>
              <w:t>Assistant</w:t>
            </w:r>
            <w:r w:rsidRPr="002B093D">
              <w:rPr>
                <w:rFonts w:eastAsia="Palatino Linotype"/>
                <w:spacing w:val="-14"/>
                <w:sz w:val="22"/>
                <w:szCs w:val="22"/>
              </w:rPr>
              <w:t xml:space="preserve"> </w:t>
            </w:r>
            <w:r w:rsidRPr="002B093D">
              <w:rPr>
                <w:rFonts w:eastAsia="Palatino Linotype"/>
                <w:sz w:val="22"/>
                <w:szCs w:val="22"/>
              </w:rPr>
              <w:t>Consumers’</w:t>
            </w:r>
            <w:r w:rsidRPr="002B093D">
              <w:rPr>
                <w:rFonts w:eastAsia="Palatino Linotype"/>
                <w:spacing w:val="-14"/>
                <w:sz w:val="22"/>
                <w:szCs w:val="22"/>
              </w:rPr>
              <w:t xml:space="preserve"> </w:t>
            </w:r>
            <w:r w:rsidRPr="002B093D">
              <w:rPr>
                <w:rFonts w:eastAsia="Palatino Linotype"/>
                <w:sz w:val="22"/>
                <w:szCs w:val="22"/>
              </w:rPr>
              <w:t xml:space="preserve">Counsel </w:t>
            </w:r>
            <w:hyperlink r:id="rId31">
              <w:r w:rsidRPr="002B093D">
                <w:rPr>
                  <w:rFonts w:eastAsia="Palatino Linotype"/>
                  <w:color w:val="0000FF"/>
                  <w:spacing w:val="-2"/>
                  <w:sz w:val="22"/>
                  <w:szCs w:val="22"/>
                  <w:u w:val="single" w:color="0000FF"/>
                </w:rPr>
                <w:t>angela.obrien@occ.ohio.gov</w:t>
              </w:r>
            </w:hyperlink>
            <w:r w:rsidRPr="002B093D">
              <w:rPr>
                <w:rFonts w:eastAsia="Palatino Linotype"/>
                <w:color w:val="0000FF"/>
                <w:spacing w:val="-2"/>
                <w:sz w:val="22"/>
                <w:szCs w:val="22"/>
              </w:rPr>
              <w:t xml:space="preserve"> </w:t>
            </w:r>
            <w:hyperlink r:id="rId32">
              <w:r w:rsidRPr="002B093D">
                <w:rPr>
                  <w:rFonts w:eastAsia="Palatino Linotype"/>
                  <w:color w:val="0000FF"/>
                  <w:spacing w:val="-2"/>
                  <w:sz w:val="22"/>
                  <w:szCs w:val="22"/>
                  <w:u w:val="single" w:color="0000FF"/>
                </w:rPr>
                <w:t>william.michael@occ.ohio.gov</w:t>
              </w:r>
            </w:hyperlink>
          </w:p>
        </w:tc>
      </w:tr>
      <w:tr w:rsidR="00DA5FD1" w:rsidRPr="002B093D" w14:paraId="4B0463FA" w14:textId="77777777" w:rsidTr="00DA5FD1">
        <w:trPr>
          <w:trHeight w:val="1725"/>
        </w:trPr>
        <w:tc>
          <w:tcPr>
            <w:tcW w:w="3775" w:type="dxa"/>
            <w:tcBorders>
              <w:top w:val="single" w:sz="4" w:space="0" w:color="000000"/>
              <w:left w:val="single" w:sz="4" w:space="0" w:color="000000"/>
              <w:bottom w:val="single" w:sz="4" w:space="0" w:color="000000"/>
              <w:right w:val="single" w:sz="4" w:space="0" w:color="000000"/>
            </w:tcBorders>
          </w:tcPr>
          <w:p w14:paraId="150516F4" w14:textId="77777777" w:rsidR="00DA5FD1" w:rsidRPr="002B093D" w:rsidRDefault="00DA5FD1" w:rsidP="002B093D">
            <w:pPr>
              <w:rPr>
                <w:rFonts w:eastAsia="Palatino Linotype"/>
                <w:b/>
                <w:sz w:val="22"/>
                <w:szCs w:val="22"/>
              </w:rPr>
            </w:pPr>
            <w:r w:rsidRPr="002B093D">
              <w:rPr>
                <w:rFonts w:eastAsia="Palatino Linotype"/>
                <w:b/>
                <w:sz w:val="22"/>
                <w:szCs w:val="22"/>
              </w:rPr>
              <w:t>Ohio Energy Group (OEG)</w:t>
            </w:r>
          </w:p>
        </w:tc>
        <w:tc>
          <w:tcPr>
            <w:tcW w:w="4320" w:type="dxa"/>
            <w:tcBorders>
              <w:top w:val="single" w:sz="4" w:space="0" w:color="000000"/>
              <w:left w:val="single" w:sz="4" w:space="0" w:color="000000"/>
              <w:bottom w:val="single" w:sz="4" w:space="0" w:color="000000"/>
              <w:right w:val="single" w:sz="4" w:space="0" w:color="000000"/>
            </w:tcBorders>
          </w:tcPr>
          <w:p w14:paraId="7F4E58F7" w14:textId="77777777" w:rsidR="00DA5FD1" w:rsidRPr="002B093D" w:rsidRDefault="00DA5FD1" w:rsidP="002B093D">
            <w:pPr>
              <w:rPr>
                <w:rFonts w:eastAsia="Palatino Linotype"/>
                <w:sz w:val="22"/>
                <w:szCs w:val="22"/>
              </w:rPr>
            </w:pPr>
            <w:r w:rsidRPr="002B093D">
              <w:rPr>
                <w:rFonts w:eastAsia="Palatino Linotype"/>
                <w:sz w:val="22"/>
                <w:szCs w:val="22"/>
              </w:rPr>
              <w:t>Michael L. Kurtz, Esq. Kurt J. Boehm, Esq.</w:t>
            </w:r>
          </w:p>
          <w:p w14:paraId="7BB8031F" w14:textId="77777777" w:rsidR="00DA5FD1" w:rsidRPr="002B093D" w:rsidRDefault="00DA5FD1" w:rsidP="002B093D">
            <w:pPr>
              <w:spacing w:before="121"/>
              <w:ind w:right="1680"/>
              <w:rPr>
                <w:rFonts w:eastAsia="Palatino Linotype"/>
                <w:sz w:val="22"/>
                <w:szCs w:val="22"/>
              </w:rPr>
            </w:pPr>
            <w:r w:rsidRPr="002B093D">
              <w:rPr>
                <w:rFonts w:eastAsia="Palatino Linotype"/>
                <w:sz w:val="22"/>
                <w:szCs w:val="22"/>
              </w:rPr>
              <w:t>Jody Kyler Cohn, Esq. BOEHM, KURTZ &amp; LOWRY</w:t>
            </w:r>
          </w:p>
          <w:p w14:paraId="5D5CC527" w14:textId="77777777" w:rsidR="00DA5FD1" w:rsidRPr="002B093D" w:rsidRDefault="00EF4982" w:rsidP="002B093D">
            <w:pPr>
              <w:spacing w:before="121"/>
              <w:ind w:right="1680"/>
              <w:rPr>
                <w:rFonts w:eastAsia="Palatino Linotype"/>
                <w:sz w:val="22"/>
                <w:szCs w:val="22"/>
              </w:rPr>
            </w:pPr>
            <w:hyperlink r:id="rId33">
              <w:r w:rsidR="00DA5FD1" w:rsidRPr="002B093D">
                <w:rPr>
                  <w:rStyle w:val="Hyperlink"/>
                  <w:rFonts w:eastAsia="Palatino Linotype"/>
                  <w:sz w:val="22"/>
                  <w:szCs w:val="22"/>
                </w:rPr>
                <w:t>mkurtz@BKLlawfirm.com</w:t>
              </w:r>
            </w:hyperlink>
            <w:r w:rsidR="00DA5FD1" w:rsidRPr="002B093D">
              <w:rPr>
                <w:rFonts w:eastAsia="Palatino Linotype"/>
                <w:sz w:val="22"/>
                <w:szCs w:val="22"/>
              </w:rPr>
              <w:t xml:space="preserve"> </w:t>
            </w:r>
            <w:hyperlink r:id="rId34">
              <w:r w:rsidR="00DA5FD1" w:rsidRPr="002B093D">
                <w:rPr>
                  <w:rStyle w:val="Hyperlink"/>
                  <w:rFonts w:eastAsia="Palatino Linotype"/>
                  <w:sz w:val="22"/>
                  <w:szCs w:val="22"/>
                </w:rPr>
                <w:t>kboehm@BKLlawfirm.com</w:t>
              </w:r>
            </w:hyperlink>
            <w:r w:rsidR="00DA5FD1" w:rsidRPr="002B093D">
              <w:rPr>
                <w:rFonts w:eastAsia="Palatino Linotype"/>
                <w:sz w:val="22"/>
                <w:szCs w:val="22"/>
              </w:rPr>
              <w:t xml:space="preserve"> </w:t>
            </w:r>
            <w:hyperlink r:id="rId35">
              <w:r w:rsidR="00DA5FD1" w:rsidRPr="002B093D">
                <w:rPr>
                  <w:rStyle w:val="Hyperlink"/>
                  <w:rFonts w:eastAsia="Palatino Linotype"/>
                  <w:sz w:val="22"/>
                  <w:szCs w:val="22"/>
                </w:rPr>
                <w:t>jkylercohn@BKLlawfirm.com</w:t>
              </w:r>
            </w:hyperlink>
          </w:p>
        </w:tc>
      </w:tr>
      <w:tr w:rsidR="00DA5FD1" w:rsidRPr="002B093D" w14:paraId="0B7712C5" w14:textId="77777777" w:rsidTr="00DA5FD1">
        <w:trPr>
          <w:trHeight w:val="1725"/>
        </w:trPr>
        <w:tc>
          <w:tcPr>
            <w:tcW w:w="3775" w:type="dxa"/>
            <w:tcBorders>
              <w:top w:val="single" w:sz="4" w:space="0" w:color="000000"/>
              <w:left w:val="single" w:sz="4" w:space="0" w:color="000000"/>
              <w:bottom w:val="single" w:sz="4" w:space="0" w:color="000000"/>
              <w:right w:val="single" w:sz="4" w:space="0" w:color="000000"/>
            </w:tcBorders>
          </w:tcPr>
          <w:p w14:paraId="027C3C80" w14:textId="77777777" w:rsidR="00DA5FD1" w:rsidRPr="002B093D" w:rsidRDefault="00DA5FD1" w:rsidP="002B093D">
            <w:pPr>
              <w:rPr>
                <w:rFonts w:eastAsia="Palatino Linotype"/>
                <w:b/>
                <w:sz w:val="22"/>
                <w:szCs w:val="22"/>
              </w:rPr>
            </w:pPr>
            <w:r w:rsidRPr="002B093D">
              <w:rPr>
                <w:rFonts w:eastAsia="Palatino Linotype"/>
                <w:b/>
                <w:sz w:val="22"/>
                <w:szCs w:val="22"/>
              </w:rPr>
              <w:t>Ohio Manufacturers’ Association Energy Group</w:t>
            </w:r>
          </w:p>
        </w:tc>
        <w:tc>
          <w:tcPr>
            <w:tcW w:w="4320" w:type="dxa"/>
            <w:tcBorders>
              <w:top w:val="single" w:sz="4" w:space="0" w:color="000000"/>
              <w:left w:val="single" w:sz="4" w:space="0" w:color="000000"/>
              <w:bottom w:val="single" w:sz="4" w:space="0" w:color="000000"/>
              <w:right w:val="single" w:sz="4" w:space="0" w:color="000000"/>
            </w:tcBorders>
          </w:tcPr>
          <w:p w14:paraId="7329A355" w14:textId="77777777" w:rsidR="00DA5FD1" w:rsidRPr="002B093D" w:rsidRDefault="00DA5FD1" w:rsidP="002B093D">
            <w:pPr>
              <w:ind w:right="1680"/>
              <w:rPr>
                <w:rFonts w:eastAsia="Palatino Linotype"/>
                <w:sz w:val="22"/>
                <w:szCs w:val="22"/>
              </w:rPr>
            </w:pPr>
            <w:r w:rsidRPr="002B093D">
              <w:rPr>
                <w:rFonts w:eastAsia="Palatino Linotype"/>
                <w:sz w:val="22"/>
                <w:szCs w:val="22"/>
              </w:rPr>
              <w:t>Kimberly W. Bojko Jonathan Wygonski</w:t>
            </w:r>
          </w:p>
          <w:p w14:paraId="1F6BF3DC" w14:textId="77777777" w:rsidR="00DA5FD1" w:rsidRPr="002B093D" w:rsidRDefault="00DA5FD1" w:rsidP="002B093D">
            <w:pPr>
              <w:spacing w:before="121"/>
              <w:ind w:right="1680"/>
              <w:rPr>
                <w:rFonts w:eastAsia="Palatino Linotype"/>
                <w:sz w:val="22"/>
                <w:szCs w:val="22"/>
              </w:rPr>
            </w:pPr>
            <w:r w:rsidRPr="002B093D">
              <w:rPr>
                <w:rFonts w:eastAsia="Palatino Linotype"/>
                <w:sz w:val="22"/>
                <w:szCs w:val="22"/>
              </w:rPr>
              <w:t xml:space="preserve">Carpenter </w:t>
            </w:r>
            <w:proofErr w:type="spellStart"/>
            <w:r w:rsidRPr="002B093D">
              <w:rPr>
                <w:rFonts w:eastAsia="Palatino Linotype"/>
                <w:sz w:val="22"/>
                <w:szCs w:val="22"/>
              </w:rPr>
              <w:t>Lipps</w:t>
            </w:r>
            <w:proofErr w:type="spellEnd"/>
            <w:r w:rsidRPr="002B093D">
              <w:rPr>
                <w:rFonts w:eastAsia="Palatino Linotype"/>
                <w:sz w:val="22"/>
                <w:szCs w:val="22"/>
              </w:rPr>
              <w:t xml:space="preserve"> &amp; Leland LLP </w:t>
            </w:r>
            <w:hyperlink r:id="rId36">
              <w:r w:rsidRPr="002B093D">
                <w:rPr>
                  <w:rStyle w:val="Hyperlink"/>
                  <w:rFonts w:eastAsia="Palatino Linotype"/>
                  <w:sz w:val="22"/>
                  <w:szCs w:val="22"/>
                </w:rPr>
                <w:t>Bojko@carpenterlipps.com</w:t>
              </w:r>
            </w:hyperlink>
            <w:r w:rsidRPr="002B093D">
              <w:rPr>
                <w:rFonts w:eastAsia="Palatino Linotype"/>
                <w:sz w:val="22"/>
                <w:szCs w:val="22"/>
              </w:rPr>
              <w:t xml:space="preserve"> </w:t>
            </w:r>
            <w:hyperlink r:id="rId37">
              <w:r w:rsidRPr="002B093D">
                <w:rPr>
                  <w:rStyle w:val="Hyperlink"/>
                  <w:rFonts w:eastAsia="Palatino Linotype"/>
                  <w:sz w:val="22"/>
                  <w:szCs w:val="22"/>
                </w:rPr>
                <w:t>Wygonski@carpenterlipps.com</w:t>
              </w:r>
            </w:hyperlink>
          </w:p>
        </w:tc>
      </w:tr>
      <w:tr w:rsidR="00DA5FD1" w:rsidRPr="002B093D" w14:paraId="17258D40" w14:textId="77777777" w:rsidTr="00DA5FD1">
        <w:trPr>
          <w:trHeight w:val="1725"/>
        </w:trPr>
        <w:tc>
          <w:tcPr>
            <w:tcW w:w="3775" w:type="dxa"/>
            <w:tcBorders>
              <w:top w:val="single" w:sz="4" w:space="0" w:color="000000"/>
              <w:left w:val="single" w:sz="4" w:space="0" w:color="000000"/>
              <w:bottom w:val="single" w:sz="4" w:space="0" w:color="000000"/>
              <w:right w:val="single" w:sz="4" w:space="0" w:color="000000"/>
            </w:tcBorders>
          </w:tcPr>
          <w:p w14:paraId="7217CCDB" w14:textId="77777777" w:rsidR="00DA5FD1" w:rsidRPr="002B093D" w:rsidRDefault="00DA5FD1" w:rsidP="002B093D">
            <w:pPr>
              <w:rPr>
                <w:rFonts w:eastAsia="Palatino Linotype"/>
                <w:b/>
                <w:sz w:val="22"/>
                <w:szCs w:val="22"/>
              </w:rPr>
            </w:pPr>
            <w:r w:rsidRPr="002B093D">
              <w:rPr>
                <w:rFonts w:eastAsia="Palatino Linotype"/>
                <w:b/>
                <w:sz w:val="22"/>
                <w:szCs w:val="22"/>
              </w:rPr>
              <w:t>Ohio Partners for Affordable Energy</w:t>
            </w:r>
          </w:p>
        </w:tc>
        <w:tc>
          <w:tcPr>
            <w:tcW w:w="4320" w:type="dxa"/>
            <w:tcBorders>
              <w:top w:val="single" w:sz="4" w:space="0" w:color="000000"/>
              <w:left w:val="single" w:sz="4" w:space="0" w:color="000000"/>
              <w:bottom w:val="single" w:sz="4" w:space="0" w:color="000000"/>
              <w:right w:val="single" w:sz="4" w:space="0" w:color="000000"/>
            </w:tcBorders>
          </w:tcPr>
          <w:p w14:paraId="161ADDBB" w14:textId="77777777" w:rsidR="00DA5FD1" w:rsidRPr="002B093D" w:rsidRDefault="00DA5FD1" w:rsidP="002B093D">
            <w:pPr>
              <w:ind w:right="1680"/>
              <w:rPr>
                <w:rFonts w:eastAsia="Palatino Linotype"/>
                <w:sz w:val="22"/>
                <w:szCs w:val="22"/>
              </w:rPr>
            </w:pPr>
            <w:r w:rsidRPr="002B093D">
              <w:rPr>
                <w:rFonts w:eastAsia="Palatino Linotype"/>
                <w:sz w:val="22"/>
                <w:szCs w:val="22"/>
              </w:rPr>
              <w:t>Robert Dove</w:t>
            </w:r>
          </w:p>
          <w:p w14:paraId="1FB8FF44" w14:textId="77777777" w:rsidR="00DA5FD1" w:rsidRPr="002B093D" w:rsidRDefault="00DA5FD1" w:rsidP="002B093D">
            <w:pPr>
              <w:spacing w:before="121"/>
              <w:ind w:right="1680"/>
              <w:rPr>
                <w:rFonts w:eastAsia="Palatino Linotype"/>
                <w:sz w:val="22"/>
                <w:szCs w:val="22"/>
              </w:rPr>
            </w:pPr>
            <w:r w:rsidRPr="002B093D">
              <w:rPr>
                <w:rFonts w:eastAsia="Palatino Linotype"/>
                <w:sz w:val="22"/>
                <w:szCs w:val="22"/>
              </w:rPr>
              <w:t xml:space="preserve">Kegler Brown Hill + Ritter Co., L.P.A. </w:t>
            </w:r>
            <w:hyperlink r:id="rId38">
              <w:r w:rsidRPr="002B093D">
                <w:rPr>
                  <w:rStyle w:val="Hyperlink"/>
                  <w:rFonts w:eastAsia="Palatino Linotype"/>
                  <w:sz w:val="22"/>
                  <w:szCs w:val="22"/>
                </w:rPr>
                <w:t>rdove@keglerbrown.com</w:t>
              </w:r>
            </w:hyperlink>
          </w:p>
        </w:tc>
      </w:tr>
      <w:tr w:rsidR="00DA5FD1" w:rsidRPr="002B093D" w14:paraId="40C96840" w14:textId="77777777" w:rsidTr="00DA5FD1">
        <w:trPr>
          <w:trHeight w:val="1725"/>
        </w:trPr>
        <w:tc>
          <w:tcPr>
            <w:tcW w:w="3775" w:type="dxa"/>
            <w:tcBorders>
              <w:top w:val="single" w:sz="4" w:space="0" w:color="000000"/>
              <w:left w:val="single" w:sz="4" w:space="0" w:color="000000"/>
              <w:bottom w:val="single" w:sz="4" w:space="0" w:color="000000"/>
              <w:right w:val="single" w:sz="4" w:space="0" w:color="000000"/>
            </w:tcBorders>
          </w:tcPr>
          <w:p w14:paraId="16A896E9" w14:textId="77777777" w:rsidR="00DA5FD1" w:rsidRPr="002B093D" w:rsidRDefault="00DA5FD1" w:rsidP="002B093D">
            <w:pPr>
              <w:spacing w:before="121"/>
              <w:rPr>
                <w:rFonts w:eastAsia="Palatino Linotype"/>
                <w:b/>
                <w:sz w:val="22"/>
                <w:szCs w:val="22"/>
              </w:rPr>
            </w:pPr>
            <w:r w:rsidRPr="002B093D">
              <w:rPr>
                <w:rFonts w:eastAsia="Palatino Linotype"/>
                <w:b/>
                <w:sz w:val="22"/>
                <w:szCs w:val="22"/>
              </w:rPr>
              <w:lastRenderedPageBreak/>
              <w:t>Ohio School Council</w:t>
            </w:r>
          </w:p>
        </w:tc>
        <w:tc>
          <w:tcPr>
            <w:tcW w:w="4320" w:type="dxa"/>
            <w:tcBorders>
              <w:top w:val="single" w:sz="4" w:space="0" w:color="000000"/>
              <w:left w:val="single" w:sz="4" w:space="0" w:color="000000"/>
              <w:bottom w:val="single" w:sz="4" w:space="0" w:color="000000"/>
              <w:right w:val="single" w:sz="4" w:space="0" w:color="000000"/>
            </w:tcBorders>
          </w:tcPr>
          <w:p w14:paraId="5CB22722" w14:textId="77777777" w:rsidR="00DA5FD1" w:rsidRPr="002B093D" w:rsidRDefault="00DA5FD1" w:rsidP="002B093D">
            <w:pPr>
              <w:spacing w:before="121"/>
              <w:ind w:right="1680"/>
              <w:rPr>
                <w:rFonts w:eastAsia="Palatino Linotype"/>
                <w:sz w:val="22"/>
                <w:szCs w:val="22"/>
              </w:rPr>
            </w:pPr>
            <w:r w:rsidRPr="002B093D">
              <w:rPr>
                <w:rFonts w:eastAsia="Palatino Linotype"/>
                <w:sz w:val="22"/>
                <w:szCs w:val="22"/>
              </w:rPr>
              <w:t>Glenn S. Krassen BRICKER &amp; ECKLER LLP</w:t>
            </w:r>
          </w:p>
          <w:p w14:paraId="39942FEC" w14:textId="77777777" w:rsidR="00DA5FD1" w:rsidRPr="002B093D" w:rsidRDefault="00EF4982" w:rsidP="002B093D">
            <w:pPr>
              <w:spacing w:before="121"/>
              <w:ind w:right="1680"/>
              <w:rPr>
                <w:rFonts w:eastAsia="Palatino Linotype"/>
                <w:sz w:val="22"/>
                <w:szCs w:val="22"/>
              </w:rPr>
            </w:pPr>
            <w:hyperlink r:id="rId39">
              <w:r w:rsidR="00DA5FD1" w:rsidRPr="002B093D">
                <w:rPr>
                  <w:rStyle w:val="Hyperlink"/>
                  <w:rFonts w:eastAsia="Palatino Linotype"/>
                  <w:sz w:val="22"/>
                  <w:szCs w:val="22"/>
                </w:rPr>
                <w:t>gkrassen@bricker.com</w:t>
              </w:r>
            </w:hyperlink>
            <w:r w:rsidR="00DA5FD1" w:rsidRPr="002B093D">
              <w:rPr>
                <w:rFonts w:eastAsia="Palatino Linotype"/>
                <w:sz w:val="22"/>
                <w:szCs w:val="22"/>
              </w:rPr>
              <w:t xml:space="preserve"> Dane Stinson</w:t>
            </w:r>
          </w:p>
          <w:p w14:paraId="04FF5225" w14:textId="77777777" w:rsidR="00DA5FD1" w:rsidRPr="002B093D" w:rsidRDefault="00DA5FD1" w:rsidP="002B093D">
            <w:pPr>
              <w:spacing w:before="121"/>
              <w:ind w:right="1680"/>
              <w:rPr>
                <w:rFonts w:eastAsia="Palatino Linotype"/>
                <w:sz w:val="22"/>
                <w:szCs w:val="22"/>
              </w:rPr>
            </w:pPr>
            <w:r w:rsidRPr="002B093D">
              <w:rPr>
                <w:rFonts w:eastAsia="Palatino Linotype"/>
                <w:sz w:val="22"/>
                <w:szCs w:val="22"/>
              </w:rPr>
              <w:t>BRICKER &amp; ECKLER LLP</w:t>
            </w:r>
          </w:p>
          <w:p w14:paraId="51FF0E03" w14:textId="77777777" w:rsidR="00DA5FD1" w:rsidRPr="002B093D" w:rsidRDefault="00EF4982" w:rsidP="002B093D">
            <w:pPr>
              <w:spacing w:before="121"/>
              <w:ind w:right="1680"/>
              <w:rPr>
                <w:rFonts w:eastAsia="Palatino Linotype"/>
                <w:sz w:val="22"/>
                <w:szCs w:val="22"/>
              </w:rPr>
            </w:pPr>
            <w:hyperlink r:id="rId40">
              <w:r w:rsidR="00DA5FD1" w:rsidRPr="002B093D">
                <w:rPr>
                  <w:rStyle w:val="Hyperlink"/>
                  <w:rFonts w:eastAsia="Palatino Linotype"/>
                  <w:sz w:val="22"/>
                  <w:szCs w:val="22"/>
                </w:rPr>
                <w:t>dstinson@bricker.com</w:t>
              </w:r>
            </w:hyperlink>
          </w:p>
        </w:tc>
      </w:tr>
      <w:tr w:rsidR="00DA5FD1" w:rsidRPr="002B093D" w14:paraId="06E79048" w14:textId="77777777" w:rsidTr="00DA5FD1">
        <w:trPr>
          <w:trHeight w:val="1725"/>
        </w:trPr>
        <w:tc>
          <w:tcPr>
            <w:tcW w:w="3775" w:type="dxa"/>
            <w:tcBorders>
              <w:top w:val="single" w:sz="4" w:space="0" w:color="000000"/>
              <w:left w:val="single" w:sz="4" w:space="0" w:color="000000"/>
              <w:bottom w:val="single" w:sz="4" w:space="0" w:color="000000"/>
              <w:right w:val="single" w:sz="4" w:space="0" w:color="000000"/>
            </w:tcBorders>
          </w:tcPr>
          <w:p w14:paraId="09B12CF4" w14:textId="77777777" w:rsidR="00DA5FD1" w:rsidRPr="002B093D" w:rsidRDefault="00DA5FD1" w:rsidP="002B093D">
            <w:pPr>
              <w:rPr>
                <w:rFonts w:eastAsia="Palatino Linotype"/>
                <w:b/>
                <w:sz w:val="22"/>
                <w:szCs w:val="22"/>
              </w:rPr>
            </w:pPr>
            <w:r w:rsidRPr="002B093D">
              <w:rPr>
                <w:rFonts w:eastAsia="Palatino Linotype"/>
                <w:b/>
                <w:sz w:val="22"/>
                <w:szCs w:val="22"/>
              </w:rPr>
              <w:t>Retail Energy Supply Association</w:t>
            </w:r>
          </w:p>
        </w:tc>
        <w:tc>
          <w:tcPr>
            <w:tcW w:w="4320" w:type="dxa"/>
            <w:tcBorders>
              <w:top w:val="single" w:sz="4" w:space="0" w:color="000000"/>
              <w:left w:val="single" w:sz="4" w:space="0" w:color="000000"/>
              <w:bottom w:val="single" w:sz="4" w:space="0" w:color="000000"/>
              <w:right w:val="single" w:sz="4" w:space="0" w:color="000000"/>
            </w:tcBorders>
          </w:tcPr>
          <w:p w14:paraId="6D164DFA" w14:textId="77777777" w:rsidR="00DA5FD1" w:rsidRPr="002B093D" w:rsidRDefault="00DA5FD1" w:rsidP="002B093D">
            <w:pPr>
              <w:ind w:right="1680"/>
              <w:rPr>
                <w:rFonts w:eastAsia="Palatino Linotype"/>
                <w:sz w:val="22"/>
                <w:szCs w:val="22"/>
              </w:rPr>
            </w:pPr>
            <w:r w:rsidRPr="002B093D">
              <w:rPr>
                <w:rFonts w:eastAsia="Palatino Linotype"/>
                <w:sz w:val="22"/>
                <w:szCs w:val="22"/>
              </w:rPr>
              <w:t>Michael J. Settineri Gretchen L. Petrucci</w:t>
            </w:r>
          </w:p>
          <w:p w14:paraId="0BBA58A6" w14:textId="77777777" w:rsidR="00DA5FD1" w:rsidRPr="002B093D" w:rsidRDefault="00DA5FD1" w:rsidP="002B093D">
            <w:pPr>
              <w:spacing w:before="121"/>
              <w:ind w:right="1680"/>
              <w:rPr>
                <w:rFonts w:eastAsia="Palatino Linotype"/>
                <w:sz w:val="22"/>
                <w:szCs w:val="22"/>
              </w:rPr>
            </w:pPr>
            <w:proofErr w:type="spellStart"/>
            <w:r w:rsidRPr="002B093D">
              <w:rPr>
                <w:rFonts w:eastAsia="Palatino Linotype"/>
                <w:sz w:val="22"/>
                <w:szCs w:val="22"/>
              </w:rPr>
              <w:t>Vorys</w:t>
            </w:r>
            <w:proofErr w:type="spellEnd"/>
            <w:r w:rsidRPr="002B093D">
              <w:rPr>
                <w:rFonts w:eastAsia="Palatino Linotype"/>
                <w:sz w:val="22"/>
                <w:szCs w:val="22"/>
              </w:rPr>
              <w:t xml:space="preserve">, </w:t>
            </w:r>
            <w:proofErr w:type="spellStart"/>
            <w:r w:rsidRPr="002B093D">
              <w:rPr>
                <w:rFonts w:eastAsia="Palatino Linotype"/>
                <w:sz w:val="22"/>
                <w:szCs w:val="22"/>
              </w:rPr>
              <w:t>Sater</w:t>
            </w:r>
            <w:proofErr w:type="spellEnd"/>
            <w:r w:rsidRPr="002B093D">
              <w:rPr>
                <w:rFonts w:eastAsia="Palatino Linotype"/>
                <w:sz w:val="22"/>
                <w:szCs w:val="22"/>
              </w:rPr>
              <w:t xml:space="preserve">, Seymour and Pease LLP </w:t>
            </w:r>
            <w:hyperlink r:id="rId41">
              <w:r w:rsidRPr="002B093D">
                <w:rPr>
                  <w:rStyle w:val="Hyperlink"/>
                  <w:rFonts w:eastAsia="Palatino Linotype"/>
                  <w:sz w:val="22"/>
                  <w:szCs w:val="22"/>
                </w:rPr>
                <w:t>mjsettineri@vorys.com</w:t>
              </w:r>
            </w:hyperlink>
            <w:r w:rsidRPr="002B093D">
              <w:rPr>
                <w:rFonts w:eastAsia="Palatino Linotype"/>
                <w:sz w:val="22"/>
                <w:szCs w:val="22"/>
              </w:rPr>
              <w:t xml:space="preserve"> </w:t>
            </w:r>
            <w:hyperlink r:id="rId42">
              <w:r w:rsidRPr="002B093D">
                <w:rPr>
                  <w:rStyle w:val="Hyperlink"/>
                  <w:rFonts w:eastAsia="Palatino Linotype"/>
                  <w:sz w:val="22"/>
                  <w:szCs w:val="22"/>
                </w:rPr>
                <w:t>glpetrucci@vorys.com</w:t>
              </w:r>
            </w:hyperlink>
          </w:p>
        </w:tc>
      </w:tr>
      <w:tr w:rsidR="00190F36" w:rsidRPr="002B093D" w14:paraId="0AA5B762" w14:textId="77777777" w:rsidTr="00DA5FD1">
        <w:trPr>
          <w:trHeight w:val="1725"/>
        </w:trPr>
        <w:tc>
          <w:tcPr>
            <w:tcW w:w="3775" w:type="dxa"/>
            <w:tcBorders>
              <w:top w:val="single" w:sz="4" w:space="0" w:color="000000"/>
              <w:left w:val="single" w:sz="4" w:space="0" w:color="000000"/>
              <w:bottom w:val="single" w:sz="4" w:space="0" w:color="000000"/>
              <w:right w:val="single" w:sz="4" w:space="0" w:color="000000"/>
            </w:tcBorders>
          </w:tcPr>
          <w:p w14:paraId="541DD768" w14:textId="77777777" w:rsidR="00190F36" w:rsidRPr="002B093D" w:rsidRDefault="00190F36" w:rsidP="002B093D">
            <w:pPr>
              <w:jc w:val="center"/>
              <w:rPr>
                <w:rFonts w:eastAsia="Palatino Linotype"/>
                <w:b/>
                <w:sz w:val="22"/>
                <w:szCs w:val="22"/>
              </w:rPr>
            </w:pPr>
          </w:p>
          <w:p w14:paraId="286BE9F3" w14:textId="7313A7EB" w:rsidR="00190F36" w:rsidRPr="002B093D" w:rsidRDefault="00190F36" w:rsidP="002B093D">
            <w:pPr>
              <w:jc w:val="center"/>
              <w:rPr>
                <w:rFonts w:eastAsia="Palatino Linotype"/>
                <w:b/>
                <w:sz w:val="22"/>
                <w:szCs w:val="22"/>
              </w:rPr>
            </w:pPr>
            <w:r w:rsidRPr="002B093D">
              <w:rPr>
                <w:rFonts w:eastAsia="Palatino Linotype"/>
                <w:b/>
                <w:sz w:val="22"/>
                <w:szCs w:val="22"/>
              </w:rPr>
              <w:t>IEU-Ohio</w:t>
            </w:r>
          </w:p>
        </w:tc>
        <w:tc>
          <w:tcPr>
            <w:tcW w:w="4320" w:type="dxa"/>
            <w:tcBorders>
              <w:top w:val="single" w:sz="4" w:space="0" w:color="000000"/>
              <w:left w:val="single" w:sz="4" w:space="0" w:color="000000"/>
              <w:bottom w:val="single" w:sz="4" w:space="0" w:color="000000"/>
              <w:right w:val="single" w:sz="4" w:space="0" w:color="000000"/>
            </w:tcBorders>
          </w:tcPr>
          <w:p w14:paraId="32112464" w14:textId="77777777" w:rsidR="00E35C48" w:rsidRPr="002B093D" w:rsidRDefault="00E35C48" w:rsidP="002B093D">
            <w:pPr>
              <w:pStyle w:val="NoSpacing"/>
            </w:pPr>
            <w:r w:rsidRPr="002B093D">
              <w:t xml:space="preserve"> Matthew Pritchard</w:t>
            </w:r>
          </w:p>
          <w:p w14:paraId="3D9E7FE9" w14:textId="77777777" w:rsidR="00E35C48" w:rsidRPr="002B093D" w:rsidRDefault="00E35C48" w:rsidP="002B093D">
            <w:pPr>
              <w:pStyle w:val="NoSpacing"/>
            </w:pPr>
            <w:r w:rsidRPr="002B093D">
              <w:t xml:space="preserve">Bryce </w:t>
            </w:r>
            <w:proofErr w:type="spellStart"/>
            <w:r w:rsidRPr="002B093D">
              <w:t>Mckenney</w:t>
            </w:r>
            <w:proofErr w:type="spellEnd"/>
          </w:p>
          <w:p w14:paraId="23AD6B58" w14:textId="7A1A9F95" w:rsidR="00E35C48" w:rsidRPr="002B093D" w:rsidRDefault="00E30E02" w:rsidP="002B093D">
            <w:pPr>
              <w:pStyle w:val="NoSpacing"/>
            </w:pPr>
            <w:r w:rsidRPr="002B093D">
              <w:t>MCNEES WALLACE &amp; NURICK LLC</w:t>
            </w:r>
          </w:p>
          <w:p w14:paraId="0D34D46D" w14:textId="77777777" w:rsidR="00E35C48" w:rsidRPr="002B093D" w:rsidRDefault="00E35C48" w:rsidP="002B093D">
            <w:pPr>
              <w:pStyle w:val="NoSpacing"/>
            </w:pPr>
            <w:r w:rsidRPr="002B093D">
              <w:t>mpritchard@mcneeslaw.com</w:t>
            </w:r>
          </w:p>
          <w:p w14:paraId="4EFAE811" w14:textId="3EC607D4" w:rsidR="00E35C48" w:rsidRPr="002B093D" w:rsidRDefault="00E35C48" w:rsidP="002B093D">
            <w:pPr>
              <w:pStyle w:val="NoSpacing"/>
            </w:pPr>
            <w:r w:rsidRPr="002B093D">
              <w:t>bmckenney@mcneeslaw.com</w:t>
            </w:r>
          </w:p>
        </w:tc>
      </w:tr>
    </w:tbl>
    <w:p w14:paraId="28FDE35B" w14:textId="77777777" w:rsidR="00E35C48" w:rsidRPr="002B093D" w:rsidRDefault="00E35C48" w:rsidP="00AC7D09">
      <w:pPr>
        <w:pStyle w:val="BodyText"/>
        <w:suppressLineNumbers/>
        <w:spacing w:line="480" w:lineRule="auto"/>
        <w:jc w:val="center"/>
        <w:rPr>
          <w:rFonts w:ascii="Times New Roman" w:hAnsi="Times New Roman" w:cs="Times New Roman"/>
          <w:b/>
          <w:bCs/>
        </w:rPr>
      </w:pPr>
    </w:p>
    <w:p w14:paraId="5ADA81A1" w14:textId="77777777" w:rsidR="00E35C48" w:rsidRPr="002B093D" w:rsidRDefault="00E35C48" w:rsidP="00AC7D09">
      <w:pPr>
        <w:pStyle w:val="BodyText"/>
        <w:suppressLineNumbers/>
        <w:spacing w:line="480" w:lineRule="auto"/>
        <w:jc w:val="center"/>
        <w:rPr>
          <w:rFonts w:ascii="Times New Roman" w:hAnsi="Times New Roman" w:cs="Times New Roman"/>
          <w:b/>
          <w:bCs/>
        </w:rPr>
      </w:pPr>
    </w:p>
    <w:p w14:paraId="5A9301A2" w14:textId="77777777" w:rsidR="00E35C48" w:rsidRPr="002B093D" w:rsidRDefault="00E35C48" w:rsidP="00AC7D09">
      <w:pPr>
        <w:pStyle w:val="BodyText"/>
        <w:suppressLineNumbers/>
        <w:spacing w:line="480" w:lineRule="auto"/>
        <w:jc w:val="center"/>
        <w:rPr>
          <w:rFonts w:ascii="Times New Roman" w:hAnsi="Times New Roman" w:cs="Times New Roman"/>
          <w:b/>
          <w:bCs/>
        </w:rPr>
      </w:pPr>
    </w:p>
    <w:p w14:paraId="6291D2AC" w14:textId="77777777" w:rsidR="00E35C48" w:rsidRPr="002B093D" w:rsidRDefault="00E35C48" w:rsidP="00AC7D09">
      <w:pPr>
        <w:pStyle w:val="BodyText"/>
        <w:suppressLineNumbers/>
        <w:spacing w:line="480" w:lineRule="auto"/>
        <w:jc w:val="center"/>
        <w:rPr>
          <w:rFonts w:ascii="Times New Roman" w:hAnsi="Times New Roman" w:cs="Times New Roman"/>
          <w:b/>
          <w:bCs/>
        </w:rPr>
      </w:pPr>
    </w:p>
    <w:p w14:paraId="717720A5" w14:textId="77777777" w:rsidR="00E35C48" w:rsidRPr="002B093D" w:rsidRDefault="00E35C48" w:rsidP="00AC7D09">
      <w:pPr>
        <w:pStyle w:val="BodyText"/>
        <w:suppressLineNumbers/>
        <w:spacing w:line="480" w:lineRule="auto"/>
        <w:jc w:val="center"/>
        <w:rPr>
          <w:rFonts w:ascii="Times New Roman" w:hAnsi="Times New Roman" w:cs="Times New Roman"/>
          <w:b/>
          <w:bCs/>
        </w:rPr>
      </w:pPr>
    </w:p>
    <w:p w14:paraId="7937DE72" w14:textId="77777777" w:rsidR="00E35C48" w:rsidRPr="002B093D" w:rsidRDefault="00E35C48" w:rsidP="00AC7D09">
      <w:pPr>
        <w:pStyle w:val="BodyText"/>
        <w:suppressLineNumbers/>
        <w:spacing w:line="480" w:lineRule="auto"/>
        <w:jc w:val="center"/>
        <w:rPr>
          <w:rFonts w:ascii="Times New Roman" w:hAnsi="Times New Roman" w:cs="Times New Roman"/>
          <w:b/>
          <w:bCs/>
        </w:rPr>
      </w:pPr>
    </w:p>
    <w:p w14:paraId="493B414C" w14:textId="1C0BBF69" w:rsidR="008020F9" w:rsidRPr="002B093D" w:rsidRDefault="008020F9" w:rsidP="007F4D63">
      <w:pPr>
        <w:pStyle w:val="BodyText"/>
        <w:suppressLineNumbers/>
        <w:spacing w:line="480" w:lineRule="auto"/>
        <w:jc w:val="both"/>
        <w:rPr>
          <w:rFonts w:ascii="Times New Roman" w:hAnsi="Times New Roman" w:cs="Times New Roman"/>
          <w:b/>
          <w:bCs/>
        </w:rPr>
      </w:pPr>
    </w:p>
    <w:p w14:paraId="4BC7A511" w14:textId="0F204EB4" w:rsidR="008020F9" w:rsidRDefault="008020F9" w:rsidP="007F4D63">
      <w:pPr>
        <w:pStyle w:val="BodyText"/>
        <w:suppressLineNumbers/>
        <w:spacing w:line="480" w:lineRule="auto"/>
        <w:jc w:val="both"/>
        <w:rPr>
          <w:rFonts w:ascii="Times New Roman" w:hAnsi="Times New Roman" w:cs="Times New Roman"/>
          <w:b/>
          <w:bCs/>
        </w:rPr>
      </w:pPr>
    </w:p>
    <w:p w14:paraId="6577FDC5" w14:textId="474F591D" w:rsidR="002B093D" w:rsidRDefault="002B093D" w:rsidP="007F4D63">
      <w:pPr>
        <w:pStyle w:val="BodyText"/>
        <w:suppressLineNumbers/>
        <w:spacing w:line="480" w:lineRule="auto"/>
        <w:jc w:val="both"/>
        <w:rPr>
          <w:rFonts w:ascii="Times New Roman" w:hAnsi="Times New Roman" w:cs="Times New Roman"/>
          <w:b/>
          <w:bCs/>
        </w:rPr>
      </w:pPr>
    </w:p>
    <w:p w14:paraId="4A1A929D" w14:textId="78776C25" w:rsidR="002B093D" w:rsidRDefault="002B093D" w:rsidP="007F4D63">
      <w:pPr>
        <w:pStyle w:val="BodyText"/>
        <w:suppressLineNumbers/>
        <w:spacing w:line="480" w:lineRule="auto"/>
        <w:jc w:val="both"/>
        <w:rPr>
          <w:rFonts w:ascii="Times New Roman" w:hAnsi="Times New Roman" w:cs="Times New Roman"/>
          <w:b/>
          <w:bCs/>
        </w:rPr>
      </w:pPr>
    </w:p>
    <w:p w14:paraId="187CC2DA" w14:textId="77777777" w:rsidR="002B093D" w:rsidRPr="002B093D" w:rsidRDefault="002B093D" w:rsidP="007F4D63">
      <w:pPr>
        <w:pStyle w:val="BodyText"/>
        <w:suppressLineNumbers/>
        <w:spacing w:line="480" w:lineRule="auto"/>
        <w:jc w:val="both"/>
        <w:rPr>
          <w:rFonts w:ascii="Times New Roman" w:hAnsi="Times New Roman" w:cs="Times New Roman"/>
          <w:b/>
          <w:bCs/>
        </w:rPr>
      </w:pPr>
    </w:p>
    <w:p w14:paraId="77325712" w14:textId="77777777" w:rsidR="008020F9" w:rsidRPr="002B093D" w:rsidRDefault="008020F9" w:rsidP="008020F9">
      <w:pPr>
        <w:suppressLineNumbers/>
        <w:spacing w:after="120" w:line="480" w:lineRule="auto"/>
        <w:jc w:val="center"/>
        <w:rPr>
          <w:rFonts w:eastAsia="Calibri"/>
          <w:b/>
          <w:bCs/>
        </w:rPr>
      </w:pPr>
      <w:r w:rsidRPr="002B093D">
        <w:rPr>
          <w:rFonts w:eastAsia="Calibri"/>
          <w:b/>
          <w:bCs/>
        </w:rPr>
        <w:lastRenderedPageBreak/>
        <w:t>APPENDIX</w:t>
      </w:r>
    </w:p>
    <w:p w14:paraId="61433FA7" w14:textId="77777777" w:rsidR="008020F9" w:rsidRPr="002B093D" w:rsidRDefault="008020F9" w:rsidP="008020F9">
      <w:pPr>
        <w:suppressLineNumbers/>
        <w:spacing w:after="120" w:line="480" w:lineRule="auto"/>
        <w:jc w:val="both"/>
        <w:rPr>
          <w:rFonts w:eastAsia="Calibri"/>
          <w:b/>
          <w:bCs/>
        </w:rPr>
      </w:pPr>
    </w:p>
    <w:p w14:paraId="6BEDDC15" w14:textId="53EEF418" w:rsidR="008020F9" w:rsidRPr="002B093D" w:rsidRDefault="00DB4D91" w:rsidP="008020F9">
      <w:pPr>
        <w:suppressLineNumbers/>
        <w:spacing w:after="120" w:line="480" w:lineRule="auto"/>
        <w:jc w:val="both"/>
        <w:rPr>
          <w:rFonts w:eastAsia="Calibri"/>
          <w:b/>
          <w:bCs/>
        </w:rPr>
      </w:pPr>
      <w:r>
        <w:rPr>
          <w:rFonts w:eastAsia="Calibri"/>
          <w:b/>
          <w:bCs/>
        </w:rPr>
        <w:t>Figure</w:t>
      </w:r>
      <w:r w:rsidR="008020F9" w:rsidRPr="002B093D">
        <w:rPr>
          <w:rFonts w:eastAsia="Calibri"/>
          <w:b/>
          <w:bCs/>
        </w:rPr>
        <w:t xml:space="preserve"> 1: U.S. Dry Natural Gas Production; Source: U.S. Energy Information Administration (page 6).</w:t>
      </w:r>
    </w:p>
    <w:p w14:paraId="1F20F97B" w14:textId="04E78FAC" w:rsidR="008020F9" w:rsidRPr="002B093D" w:rsidRDefault="00DB4D91" w:rsidP="008020F9">
      <w:pPr>
        <w:suppressLineNumbers/>
        <w:spacing w:after="120" w:line="480" w:lineRule="auto"/>
        <w:jc w:val="both"/>
        <w:rPr>
          <w:rFonts w:eastAsia="Calibri"/>
          <w:b/>
          <w:bCs/>
        </w:rPr>
      </w:pPr>
      <w:r>
        <w:rPr>
          <w:rFonts w:eastAsia="Calibri"/>
          <w:b/>
          <w:bCs/>
        </w:rPr>
        <w:t>Figure</w:t>
      </w:r>
      <w:r w:rsidR="008020F9" w:rsidRPr="002B093D">
        <w:rPr>
          <w:rFonts w:eastAsia="Calibri"/>
          <w:b/>
          <w:bCs/>
        </w:rPr>
        <w:t xml:space="preserve"> 2: U.S. Electricity Generation by Source, all Sectors; Source U.S. Energy Information Administration, Short Term Energy Outlook, April 2022 (Page </w:t>
      </w:r>
      <w:r w:rsidR="00EF4982">
        <w:rPr>
          <w:rFonts w:eastAsia="Calibri"/>
          <w:b/>
          <w:bCs/>
        </w:rPr>
        <w:t>7</w:t>
      </w:r>
      <w:r w:rsidR="008020F9" w:rsidRPr="002B093D">
        <w:rPr>
          <w:rFonts w:eastAsia="Calibri"/>
          <w:b/>
          <w:bCs/>
        </w:rPr>
        <w:t>).</w:t>
      </w:r>
    </w:p>
    <w:p w14:paraId="4F0FB43B" w14:textId="337AB3AB" w:rsidR="008020F9" w:rsidRPr="002B093D" w:rsidRDefault="00DB4D91" w:rsidP="008020F9">
      <w:pPr>
        <w:suppressLineNumbers/>
        <w:spacing w:after="120" w:line="480" w:lineRule="auto"/>
        <w:jc w:val="both"/>
        <w:rPr>
          <w:rFonts w:eastAsia="Calibri"/>
          <w:b/>
          <w:bCs/>
        </w:rPr>
      </w:pPr>
      <w:r>
        <w:rPr>
          <w:rFonts w:eastAsia="Calibri"/>
          <w:b/>
          <w:bCs/>
        </w:rPr>
        <w:t>Figure</w:t>
      </w:r>
      <w:r w:rsidR="008020F9" w:rsidRPr="002B093D">
        <w:rPr>
          <w:rFonts w:eastAsia="Calibri"/>
          <w:b/>
          <w:bCs/>
        </w:rPr>
        <w:t xml:space="preserve"> 3: Coal will account for 85% of U.S. electric generating capacity retirements in 2022; Source U.S. Energy Information Administration, Preliminary Monthly Electric Generation Inventory, October 2021. (Page 7). </w:t>
      </w:r>
    </w:p>
    <w:p w14:paraId="28821F64" w14:textId="619B7D32" w:rsidR="008020F9" w:rsidRPr="002B093D" w:rsidRDefault="00DB4D91" w:rsidP="008020F9">
      <w:pPr>
        <w:suppressLineNumbers/>
        <w:spacing w:after="120" w:line="480" w:lineRule="auto"/>
        <w:jc w:val="both"/>
        <w:rPr>
          <w:rFonts w:eastAsia="Calibri"/>
          <w:b/>
          <w:bCs/>
        </w:rPr>
      </w:pPr>
      <w:r>
        <w:rPr>
          <w:rFonts w:eastAsia="Calibri"/>
          <w:b/>
          <w:bCs/>
        </w:rPr>
        <w:t>Figure</w:t>
      </w:r>
      <w:r w:rsidR="008020F9" w:rsidRPr="002B093D">
        <w:rPr>
          <w:rFonts w:eastAsia="Calibri"/>
          <w:b/>
          <w:bCs/>
        </w:rPr>
        <w:t xml:space="preserve"> 4: Gas Exports to Mexico; Source: U.S. Energy Information Administration (Page 8).</w:t>
      </w:r>
    </w:p>
    <w:p w14:paraId="22FAFEA5" w14:textId="2CD23D5F" w:rsidR="008020F9" w:rsidRPr="002B093D" w:rsidRDefault="00DB4D91" w:rsidP="008020F9">
      <w:pPr>
        <w:suppressLineNumbers/>
        <w:spacing w:after="120" w:line="480" w:lineRule="auto"/>
        <w:jc w:val="both"/>
        <w:rPr>
          <w:rFonts w:eastAsia="Calibri"/>
          <w:b/>
          <w:bCs/>
        </w:rPr>
      </w:pPr>
      <w:r>
        <w:rPr>
          <w:rFonts w:eastAsia="Calibri"/>
          <w:b/>
          <w:bCs/>
        </w:rPr>
        <w:t>Figure</w:t>
      </w:r>
      <w:r w:rsidR="008020F9" w:rsidRPr="002B093D">
        <w:rPr>
          <w:rFonts w:eastAsia="Calibri"/>
          <w:b/>
          <w:bCs/>
        </w:rPr>
        <w:t xml:space="preserve"> 5:  Natural Gas Prices between 1998-2020 (Page </w:t>
      </w:r>
      <w:r w:rsidR="00EF4982">
        <w:rPr>
          <w:rFonts w:eastAsia="Calibri"/>
          <w:b/>
          <w:bCs/>
        </w:rPr>
        <w:t>10</w:t>
      </w:r>
      <w:r w:rsidR="008020F9" w:rsidRPr="002B093D">
        <w:rPr>
          <w:rFonts w:eastAsia="Calibri"/>
          <w:b/>
          <w:bCs/>
        </w:rPr>
        <w:t xml:space="preserve">). </w:t>
      </w:r>
    </w:p>
    <w:p w14:paraId="1207C614" w14:textId="04F8D0D2" w:rsidR="008020F9" w:rsidRPr="002B093D" w:rsidRDefault="00DB4D91" w:rsidP="008020F9">
      <w:pPr>
        <w:suppressLineNumbers/>
        <w:tabs>
          <w:tab w:val="left" w:pos="3950"/>
        </w:tabs>
        <w:spacing w:after="120" w:line="480" w:lineRule="auto"/>
        <w:jc w:val="both"/>
        <w:rPr>
          <w:rFonts w:eastAsia="Calibri"/>
          <w:b/>
          <w:bCs/>
        </w:rPr>
      </w:pPr>
      <w:r>
        <w:rPr>
          <w:rFonts w:eastAsia="Calibri"/>
          <w:b/>
          <w:bCs/>
        </w:rPr>
        <w:t>Figure</w:t>
      </w:r>
      <w:r w:rsidR="008020F9" w:rsidRPr="002B093D">
        <w:rPr>
          <w:rFonts w:eastAsia="Calibri"/>
          <w:b/>
          <w:bCs/>
        </w:rPr>
        <w:t xml:space="preserve"> 6: U.S. Production and Demand Natural Gas 2000-2022; Source U.S. Energy Information Administration (Page 10). </w:t>
      </w:r>
      <w:r w:rsidR="008020F9" w:rsidRPr="002B093D">
        <w:rPr>
          <w:rFonts w:eastAsia="Calibri"/>
          <w:b/>
          <w:bCs/>
        </w:rPr>
        <w:tab/>
        <w:t xml:space="preserve">  </w:t>
      </w:r>
    </w:p>
    <w:p w14:paraId="4F46A157" w14:textId="608A5CD2" w:rsidR="008020F9" w:rsidRPr="002B093D" w:rsidRDefault="00DB4D91" w:rsidP="008020F9">
      <w:pPr>
        <w:suppressLineNumbers/>
        <w:spacing w:after="120" w:line="480" w:lineRule="auto"/>
        <w:jc w:val="both"/>
        <w:rPr>
          <w:rFonts w:eastAsia="Calibri"/>
          <w:b/>
          <w:bCs/>
        </w:rPr>
      </w:pPr>
      <w:r>
        <w:rPr>
          <w:rFonts w:eastAsia="Calibri"/>
          <w:b/>
          <w:bCs/>
        </w:rPr>
        <w:t>Figure</w:t>
      </w:r>
      <w:r w:rsidR="008020F9" w:rsidRPr="002B093D">
        <w:rPr>
          <w:rFonts w:eastAsia="Calibri"/>
          <w:b/>
          <w:bCs/>
        </w:rPr>
        <w:t xml:space="preserve"> 7: 2015-2021 Cumulative North American E&amp;P Bankruptcy Filings; Source Haynes Boone Oil Patch Bankruptcy Monitor December 31, 2021. (Page 1</w:t>
      </w:r>
      <w:r w:rsidR="00EF4982">
        <w:rPr>
          <w:rFonts w:eastAsia="Calibri"/>
          <w:b/>
          <w:bCs/>
        </w:rPr>
        <w:t>2</w:t>
      </w:r>
      <w:r w:rsidR="008020F9" w:rsidRPr="002B093D">
        <w:rPr>
          <w:rFonts w:eastAsia="Calibri"/>
          <w:b/>
          <w:bCs/>
        </w:rPr>
        <w:t>)</w:t>
      </w:r>
    </w:p>
    <w:p w14:paraId="63A869A9" w14:textId="255E843B" w:rsidR="008020F9" w:rsidRPr="002B093D" w:rsidRDefault="00DB4D91" w:rsidP="008020F9">
      <w:pPr>
        <w:suppressLineNumbers/>
        <w:spacing w:after="120" w:line="480" w:lineRule="auto"/>
        <w:jc w:val="both"/>
        <w:rPr>
          <w:rFonts w:eastAsia="Calibri"/>
          <w:b/>
          <w:bCs/>
        </w:rPr>
      </w:pPr>
      <w:r>
        <w:rPr>
          <w:rFonts w:eastAsia="Calibri"/>
          <w:b/>
          <w:bCs/>
        </w:rPr>
        <w:t>Figure</w:t>
      </w:r>
      <w:r w:rsidR="008020F9" w:rsidRPr="002B093D">
        <w:rPr>
          <w:rFonts w:eastAsia="Calibri"/>
          <w:b/>
          <w:bCs/>
        </w:rPr>
        <w:t xml:space="preserve"> 8 :U.S. Liquefied Natural Gas Export Capacity Will be World’s Largest by End of 2022; Source: U.S. Energy Information Administration, database of U.S. LNG Export Facilities </w:t>
      </w:r>
      <w:r w:rsidR="001B58DC" w:rsidRPr="002B093D">
        <w:rPr>
          <w:rFonts w:eastAsia="Calibri"/>
          <w:b/>
          <w:bCs/>
        </w:rPr>
        <w:t xml:space="preserve"> (Page 1</w:t>
      </w:r>
      <w:r w:rsidR="00EF4982">
        <w:rPr>
          <w:rFonts w:eastAsia="Calibri"/>
          <w:b/>
          <w:bCs/>
        </w:rPr>
        <w:t>4</w:t>
      </w:r>
      <w:r w:rsidR="001B58DC" w:rsidRPr="002B093D">
        <w:rPr>
          <w:rFonts w:eastAsia="Calibri"/>
          <w:b/>
          <w:bCs/>
        </w:rPr>
        <w:t>).</w:t>
      </w:r>
    </w:p>
    <w:p w14:paraId="4EEA572E" w14:textId="41E5E2C3" w:rsidR="008020F9" w:rsidRPr="002B093D" w:rsidRDefault="00DB4D91" w:rsidP="008020F9">
      <w:pPr>
        <w:suppressLineNumbers/>
        <w:spacing w:after="120" w:line="480" w:lineRule="auto"/>
        <w:jc w:val="both"/>
        <w:rPr>
          <w:rFonts w:eastAsia="Calibri"/>
          <w:b/>
          <w:bCs/>
        </w:rPr>
      </w:pPr>
      <w:r>
        <w:rPr>
          <w:rFonts w:eastAsia="Calibri"/>
          <w:b/>
          <w:bCs/>
        </w:rPr>
        <w:t>Figure</w:t>
      </w:r>
      <w:r w:rsidR="008020F9" w:rsidRPr="002B093D">
        <w:rPr>
          <w:rFonts w:eastAsia="Calibri"/>
          <w:b/>
          <w:bCs/>
        </w:rPr>
        <w:t xml:space="preserve"> 9: Changes in Lower 48 Gas Supply &amp; Demand Balance Winter 2021-22 vs. Winter 2020-21; Source RBN Energy (Page 1</w:t>
      </w:r>
      <w:r w:rsidR="00EF4982">
        <w:rPr>
          <w:rFonts w:eastAsia="Calibri"/>
          <w:b/>
          <w:bCs/>
        </w:rPr>
        <w:t>5</w:t>
      </w:r>
      <w:r w:rsidR="008020F9" w:rsidRPr="002B093D">
        <w:rPr>
          <w:rFonts w:eastAsia="Calibri"/>
          <w:b/>
          <w:bCs/>
        </w:rPr>
        <w:t>).</w:t>
      </w:r>
    </w:p>
    <w:p w14:paraId="0F1F50F0" w14:textId="4A2C2FA0" w:rsidR="008020F9" w:rsidRPr="002B093D" w:rsidRDefault="00DB4D91" w:rsidP="008020F9">
      <w:pPr>
        <w:suppressLineNumbers/>
        <w:spacing w:after="120" w:line="480" w:lineRule="auto"/>
        <w:jc w:val="both"/>
        <w:rPr>
          <w:rFonts w:eastAsia="Calibri"/>
          <w:b/>
          <w:bCs/>
        </w:rPr>
      </w:pPr>
      <w:r>
        <w:rPr>
          <w:rFonts w:eastAsia="Calibri"/>
          <w:b/>
          <w:bCs/>
        </w:rPr>
        <w:lastRenderedPageBreak/>
        <w:t>Figure</w:t>
      </w:r>
      <w:r w:rsidR="008020F9" w:rsidRPr="002B093D">
        <w:rPr>
          <w:rFonts w:eastAsia="Calibri"/>
          <w:b/>
          <w:bCs/>
        </w:rPr>
        <w:t xml:space="preserve"> 10 Henry Hub Natural Gas Price and NYMEX Confidence Intervals; Sources U.S. Energy Information Administrative, Short Term Energy Outlook, May 2022, CME Group, and Refinitiv an LSEG Business (Page 1</w:t>
      </w:r>
      <w:r w:rsidR="00EF4982">
        <w:rPr>
          <w:rFonts w:eastAsia="Calibri"/>
          <w:b/>
          <w:bCs/>
        </w:rPr>
        <w:t>7</w:t>
      </w:r>
      <w:r w:rsidR="008020F9" w:rsidRPr="002B093D">
        <w:rPr>
          <w:rFonts w:eastAsia="Calibri"/>
          <w:b/>
          <w:bCs/>
        </w:rPr>
        <w:t xml:space="preserve">). </w:t>
      </w:r>
    </w:p>
    <w:p w14:paraId="62206427" w14:textId="5CA153E2" w:rsidR="008020F9" w:rsidRPr="002B093D" w:rsidRDefault="00DB4D91" w:rsidP="008020F9">
      <w:pPr>
        <w:suppressLineNumbers/>
        <w:spacing w:after="120" w:line="480" w:lineRule="auto"/>
        <w:jc w:val="both"/>
        <w:rPr>
          <w:rFonts w:eastAsia="Calibri"/>
          <w:b/>
          <w:bCs/>
        </w:rPr>
      </w:pPr>
      <w:r>
        <w:rPr>
          <w:rFonts w:eastAsia="Calibri"/>
          <w:b/>
          <w:bCs/>
        </w:rPr>
        <w:t>Figure</w:t>
      </w:r>
      <w:r w:rsidR="008020F9" w:rsidRPr="002B093D">
        <w:rPr>
          <w:rFonts w:eastAsia="Calibri"/>
          <w:b/>
          <w:bCs/>
        </w:rPr>
        <w:t xml:space="preserve"> 11: Henry Hub Natural Gas Price and NYMEX Confidence Intervals; Sources: U.S. Energy Information Administrative, Short Term Energy Outlook, April 2021, and CME Group (Page 1</w:t>
      </w:r>
      <w:r w:rsidR="00EF4982">
        <w:rPr>
          <w:rFonts w:eastAsia="Calibri"/>
          <w:b/>
          <w:bCs/>
        </w:rPr>
        <w:t>7</w:t>
      </w:r>
      <w:r w:rsidR="008020F9" w:rsidRPr="002B093D">
        <w:rPr>
          <w:rFonts w:eastAsia="Calibri"/>
          <w:b/>
          <w:bCs/>
        </w:rPr>
        <w:t>).</w:t>
      </w:r>
    </w:p>
    <w:p w14:paraId="0FAF1C0A" w14:textId="2A9E13C1" w:rsidR="008020F9" w:rsidRPr="002B093D" w:rsidRDefault="00DB4D91" w:rsidP="008020F9">
      <w:pPr>
        <w:suppressLineNumbers/>
        <w:spacing w:after="120" w:line="480" w:lineRule="auto"/>
        <w:jc w:val="both"/>
        <w:rPr>
          <w:rFonts w:eastAsia="Calibri"/>
          <w:b/>
          <w:bCs/>
        </w:rPr>
      </w:pPr>
      <w:r>
        <w:rPr>
          <w:rFonts w:eastAsia="Calibri"/>
          <w:b/>
          <w:bCs/>
        </w:rPr>
        <w:t>Figure</w:t>
      </w:r>
      <w:r w:rsidR="008020F9" w:rsidRPr="002B093D">
        <w:rPr>
          <w:rFonts w:eastAsia="Calibri"/>
          <w:b/>
          <w:bCs/>
        </w:rPr>
        <w:t xml:space="preserve"> 12: Columbia Gas of Ohio’s SCO Rates May 2018-Present (Page 1</w:t>
      </w:r>
      <w:r w:rsidR="00EF4982">
        <w:rPr>
          <w:rFonts w:eastAsia="Calibri"/>
          <w:b/>
          <w:bCs/>
        </w:rPr>
        <w:t>8-20</w:t>
      </w:r>
      <w:r w:rsidR="008020F9" w:rsidRPr="002B093D">
        <w:rPr>
          <w:rFonts w:eastAsia="Calibri"/>
          <w:b/>
          <w:bCs/>
        </w:rPr>
        <w:t xml:space="preserve">). </w:t>
      </w:r>
    </w:p>
    <w:p w14:paraId="2D0D5CAE" w14:textId="0221F0F1" w:rsidR="008020F9" w:rsidRPr="002B093D" w:rsidRDefault="00DB4D91" w:rsidP="008020F9">
      <w:pPr>
        <w:suppressLineNumbers/>
        <w:spacing w:after="120" w:line="480" w:lineRule="auto"/>
        <w:jc w:val="both"/>
        <w:rPr>
          <w:rFonts w:eastAsia="Calibri"/>
          <w:b/>
          <w:bCs/>
        </w:rPr>
      </w:pPr>
      <w:r>
        <w:rPr>
          <w:rFonts w:eastAsia="Calibri"/>
          <w:b/>
          <w:bCs/>
        </w:rPr>
        <w:t>Figure</w:t>
      </w:r>
      <w:r w:rsidR="008020F9" w:rsidRPr="002B093D">
        <w:rPr>
          <w:rFonts w:eastAsia="Calibri"/>
          <w:b/>
          <w:bCs/>
        </w:rPr>
        <w:t xml:space="preserve"> 13: Columbia Gas of Ohio’s SCO Rates May 2018-Present (Page 2</w:t>
      </w:r>
      <w:r w:rsidR="00EF4982">
        <w:rPr>
          <w:rFonts w:eastAsia="Calibri"/>
          <w:b/>
          <w:bCs/>
        </w:rPr>
        <w:t>1</w:t>
      </w:r>
      <w:r w:rsidR="008020F9" w:rsidRPr="002B093D">
        <w:rPr>
          <w:rFonts w:eastAsia="Calibri"/>
          <w:b/>
          <w:bCs/>
        </w:rPr>
        <w:t>).</w:t>
      </w:r>
    </w:p>
    <w:p w14:paraId="38C84CAD" w14:textId="77777777" w:rsidR="008020F9" w:rsidRPr="002B093D" w:rsidRDefault="008020F9" w:rsidP="007F4D63">
      <w:pPr>
        <w:pStyle w:val="BodyText"/>
        <w:suppressLineNumbers/>
        <w:spacing w:line="480" w:lineRule="auto"/>
        <w:jc w:val="both"/>
        <w:rPr>
          <w:rFonts w:ascii="Times New Roman" w:hAnsi="Times New Roman" w:cs="Times New Roman"/>
          <w:b/>
          <w:bCs/>
        </w:rPr>
      </w:pPr>
    </w:p>
    <w:sectPr w:rsidR="008020F9" w:rsidRPr="002B093D" w:rsidSect="00444D23">
      <w:footerReference w:type="default" r:id="rId43"/>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DE137" w14:textId="77777777" w:rsidR="0022684F" w:rsidRDefault="0022684F" w:rsidP="00346E6A">
      <w:pPr>
        <w:spacing w:after="0"/>
      </w:pPr>
      <w:r>
        <w:separator/>
      </w:r>
    </w:p>
  </w:endnote>
  <w:endnote w:type="continuationSeparator" w:id="0">
    <w:p w14:paraId="1222DAE6" w14:textId="77777777" w:rsidR="0022684F" w:rsidRDefault="0022684F" w:rsidP="00346E6A">
      <w:pPr>
        <w:spacing w:after="0"/>
      </w:pPr>
      <w:r>
        <w:continuationSeparator/>
      </w:r>
    </w:p>
  </w:endnote>
  <w:endnote w:type="continuationNotice" w:id="1">
    <w:p w14:paraId="185ADF2B" w14:textId="77777777" w:rsidR="0022684F" w:rsidRDefault="0022684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ource Sans Pro">
    <w:altName w:val="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rPr>
      <w:id w:val="1522505642"/>
      <w:docPartObj>
        <w:docPartGallery w:val="Page Numbers (Bottom of Page)"/>
        <w:docPartUnique/>
      </w:docPartObj>
    </w:sdtPr>
    <w:sdtEndPr>
      <w:rPr>
        <w:noProof/>
      </w:rPr>
    </w:sdtEndPr>
    <w:sdtContent>
      <w:p w14:paraId="20691009" w14:textId="77777777" w:rsidR="00FF17DC" w:rsidRPr="00A14473" w:rsidRDefault="00FF17DC">
        <w:pPr>
          <w:pStyle w:val="Footer"/>
          <w:jc w:val="center"/>
          <w:rPr>
            <w:rFonts w:ascii="Arial" w:hAnsi="Arial" w:cs="Arial"/>
            <w:sz w:val="24"/>
          </w:rPr>
        </w:pPr>
        <w:r w:rsidRPr="00A14473">
          <w:rPr>
            <w:rFonts w:ascii="Arial" w:hAnsi="Arial" w:cs="Arial"/>
            <w:sz w:val="24"/>
          </w:rPr>
          <w:fldChar w:fldCharType="begin"/>
        </w:r>
        <w:r w:rsidRPr="00A14473">
          <w:rPr>
            <w:rFonts w:ascii="Arial" w:hAnsi="Arial" w:cs="Arial"/>
            <w:sz w:val="24"/>
          </w:rPr>
          <w:instrText xml:space="preserve"> PAGE   \* MERGEFORMAT </w:instrText>
        </w:r>
        <w:r w:rsidRPr="00A14473">
          <w:rPr>
            <w:rFonts w:ascii="Arial" w:hAnsi="Arial" w:cs="Arial"/>
            <w:sz w:val="24"/>
          </w:rPr>
          <w:fldChar w:fldCharType="separate"/>
        </w:r>
        <w:r w:rsidRPr="00A14473">
          <w:rPr>
            <w:rFonts w:ascii="Arial" w:hAnsi="Arial" w:cs="Arial"/>
            <w:noProof/>
            <w:sz w:val="24"/>
          </w:rPr>
          <w:t>1</w:t>
        </w:r>
        <w:r w:rsidRPr="00A14473">
          <w:rPr>
            <w:rFonts w:ascii="Arial" w:hAnsi="Arial" w:cs="Arial"/>
            <w:noProof/>
            <w:sz w:val="24"/>
          </w:rPr>
          <w:fldChar w:fldCharType="end"/>
        </w:r>
      </w:p>
    </w:sdtContent>
  </w:sdt>
  <w:p w14:paraId="7998F4A5" w14:textId="77777777" w:rsidR="00FF17DC" w:rsidRPr="00A14473" w:rsidRDefault="00FF17DC">
    <w:pPr>
      <w:pStyle w:val="Footer"/>
      <w:jc w:val="center"/>
      <w:rPr>
        <w:rFonts w:ascii="Arial" w:hAnsi="Arial" w:cs="Arial"/>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4344094"/>
      <w:docPartObj>
        <w:docPartGallery w:val="Page Numbers (Bottom of Page)"/>
        <w:docPartUnique/>
      </w:docPartObj>
    </w:sdtPr>
    <w:sdtEndPr>
      <w:rPr>
        <w:noProof/>
      </w:rPr>
    </w:sdtEndPr>
    <w:sdtContent>
      <w:p w14:paraId="7FAF37C0" w14:textId="51CEE221" w:rsidR="00666CE4" w:rsidRDefault="00666C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E59CD7" w14:textId="77777777" w:rsidR="00FF17DC" w:rsidRPr="00A1142C" w:rsidRDefault="00FF17DC">
    <w:pPr>
      <w:pStyle w:val="Footer"/>
      <w:rPr>
        <w:rFonts w:ascii="Times New Roman" w:hAnsi="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D2DC7" w14:textId="77777777" w:rsidR="0022684F" w:rsidRDefault="0022684F" w:rsidP="00346E6A">
      <w:pPr>
        <w:spacing w:after="0"/>
      </w:pPr>
      <w:r>
        <w:separator/>
      </w:r>
    </w:p>
  </w:footnote>
  <w:footnote w:type="continuationSeparator" w:id="0">
    <w:p w14:paraId="3B17DC3F" w14:textId="77777777" w:rsidR="0022684F" w:rsidRDefault="0022684F" w:rsidP="00346E6A">
      <w:pPr>
        <w:spacing w:after="0"/>
      </w:pPr>
      <w:r>
        <w:continuationSeparator/>
      </w:r>
    </w:p>
  </w:footnote>
  <w:footnote w:type="continuationNotice" w:id="1">
    <w:p w14:paraId="65127585" w14:textId="77777777" w:rsidR="0022684F" w:rsidRDefault="0022684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32A31" w14:textId="7C667E43" w:rsidR="00FF17DC" w:rsidRPr="00346E6A" w:rsidRDefault="00FF17DC" w:rsidP="00346E6A">
    <w:pPr>
      <w:pStyle w:val="Header"/>
      <w:jc w:val="right"/>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1D50A" w14:textId="77777777" w:rsidR="00FF17DC" w:rsidRDefault="00FF17DC" w:rsidP="00346E6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3A2B"/>
    <w:multiLevelType w:val="hybridMultilevel"/>
    <w:tmpl w:val="67BCF2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C62E7"/>
    <w:multiLevelType w:val="hybridMultilevel"/>
    <w:tmpl w:val="FB24402E"/>
    <w:lvl w:ilvl="0" w:tplc="02364310">
      <w:start w:val="1"/>
      <w:numFmt w:val="decimal"/>
      <w:lvlText w:val="(%1)"/>
      <w:lvlJc w:val="left"/>
      <w:pPr>
        <w:ind w:left="1170" w:hanging="360"/>
      </w:pPr>
      <w:rPr>
        <w:rFonts w:hint="default"/>
        <w:w w:val="1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7F6BAD"/>
    <w:multiLevelType w:val="hybridMultilevel"/>
    <w:tmpl w:val="23A274E2"/>
    <w:lvl w:ilvl="0" w:tplc="601A530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787F19"/>
    <w:multiLevelType w:val="hybridMultilevel"/>
    <w:tmpl w:val="6C24FA60"/>
    <w:lvl w:ilvl="0" w:tplc="C64E13B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325FAB"/>
    <w:multiLevelType w:val="hybridMultilevel"/>
    <w:tmpl w:val="BA82BA60"/>
    <w:lvl w:ilvl="0" w:tplc="ACA000FA">
      <w:start w:val="17"/>
      <w:numFmt w:val="decimal"/>
      <w:lvlText w:val="%1"/>
      <w:lvlJc w:val="left"/>
      <w:pPr>
        <w:ind w:left="1340" w:hanging="510"/>
      </w:pPr>
      <w:rPr>
        <w:rFonts w:ascii="Arial" w:eastAsia="Arial" w:hAnsi="Arial" w:hint="default"/>
        <w:w w:val="95"/>
        <w:sz w:val="20"/>
        <w:szCs w:val="20"/>
      </w:rPr>
    </w:lvl>
    <w:lvl w:ilvl="1" w:tplc="B1D6D0AE">
      <w:start w:val="1"/>
      <w:numFmt w:val="bullet"/>
      <w:lvlText w:val="•"/>
      <w:lvlJc w:val="left"/>
      <w:pPr>
        <w:ind w:left="2260" w:hanging="324"/>
      </w:pPr>
      <w:rPr>
        <w:rFonts w:ascii="Times New Roman" w:eastAsia="Times New Roman" w:hAnsi="Times New Roman" w:hint="default"/>
        <w:w w:val="145"/>
        <w:sz w:val="22"/>
        <w:szCs w:val="22"/>
      </w:rPr>
    </w:lvl>
    <w:lvl w:ilvl="2" w:tplc="55424F2E">
      <w:start w:val="1"/>
      <w:numFmt w:val="bullet"/>
      <w:lvlText w:val="•"/>
      <w:lvlJc w:val="left"/>
      <w:pPr>
        <w:ind w:left="3210" w:hanging="324"/>
      </w:pPr>
      <w:rPr>
        <w:rFonts w:hint="default"/>
      </w:rPr>
    </w:lvl>
    <w:lvl w:ilvl="3" w:tplc="EED039EC">
      <w:start w:val="1"/>
      <w:numFmt w:val="bullet"/>
      <w:lvlText w:val="•"/>
      <w:lvlJc w:val="left"/>
      <w:pPr>
        <w:ind w:left="4160" w:hanging="324"/>
      </w:pPr>
      <w:rPr>
        <w:rFonts w:hint="default"/>
      </w:rPr>
    </w:lvl>
    <w:lvl w:ilvl="4" w:tplc="A2D68162">
      <w:start w:val="1"/>
      <w:numFmt w:val="bullet"/>
      <w:lvlText w:val="•"/>
      <w:lvlJc w:val="left"/>
      <w:pPr>
        <w:ind w:left="5110" w:hanging="324"/>
      </w:pPr>
      <w:rPr>
        <w:rFonts w:hint="default"/>
      </w:rPr>
    </w:lvl>
    <w:lvl w:ilvl="5" w:tplc="0F3CBF68">
      <w:start w:val="1"/>
      <w:numFmt w:val="bullet"/>
      <w:lvlText w:val="•"/>
      <w:lvlJc w:val="left"/>
      <w:pPr>
        <w:ind w:left="6060" w:hanging="324"/>
      </w:pPr>
      <w:rPr>
        <w:rFonts w:hint="default"/>
      </w:rPr>
    </w:lvl>
    <w:lvl w:ilvl="6" w:tplc="78A25892">
      <w:start w:val="1"/>
      <w:numFmt w:val="bullet"/>
      <w:lvlText w:val="•"/>
      <w:lvlJc w:val="left"/>
      <w:pPr>
        <w:ind w:left="7011" w:hanging="324"/>
      </w:pPr>
      <w:rPr>
        <w:rFonts w:hint="default"/>
      </w:rPr>
    </w:lvl>
    <w:lvl w:ilvl="7" w:tplc="6AE2F112">
      <w:start w:val="1"/>
      <w:numFmt w:val="bullet"/>
      <w:lvlText w:val="•"/>
      <w:lvlJc w:val="left"/>
      <w:pPr>
        <w:ind w:left="7961" w:hanging="324"/>
      </w:pPr>
      <w:rPr>
        <w:rFonts w:hint="default"/>
      </w:rPr>
    </w:lvl>
    <w:lvl w:ilvl="8" w:tplc="E550AB0E">
      <w:start w:val="1"/>
      <w:numFmt w:val="bullet"/>
      <w:lvlText w:val="•"/>
      <w:lvlJc w:val="left"/>
      <w:pPr>
        <w:ind w:left="8911" w:hanging="324"/>
      </w:pPr>
      <w:rPr>
        <w:rFonts w:hint="default"/>
      </w:rPr>
    </w:lvl>
  </w:abstractNum>
  <w:abstractNum w:abstractNumId="5" w15:restartNumberingAfterBreak="0">
    <w:nsid w:val="252D7928"/>
    <w:multiLevelType w:val="hybridMultilevel"/>
    <w:tmpl w:val="804661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6886630"/>
    <w:multiLevelType w:val="hybridMultilevel"/>
    <w:tmpl w:val="FF18F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F0933DC"/>
    <w:multiLevelType w:val="hybridMultilevel"/>
    <w:tmpl w:val="8B70B786"/>
    <w:lvl w:ilvl="0" w:tplc="22A0BF9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6478AC"/>
    <w:multiLevelType w:val="hybridMultilevel"/>
    <w:tmpl w:val="D910FDC0"/>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F9557F"/>
    <w:multiLevelType w:val="hybridMultilevel"/>
    <w:tmpl w:val="54629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405018"/>
    <w:multiLevelType w:val="hybridMultilevel"/>
    <w:tmpl w:val="C778C7A0"/>
    <w:lvl w:ilvl="0" w:tplc="D9C63A96">
      <w:start w:val="1"/>
      <w:numFmt w:val="decimal"/>
      <w:lvlText w:val="%1"/>
      <w:lvlJc w:val="left"/>
      <w:pPr>
        <w:ind w:left="102" w:hanging="1196"/>
        <w:jc w:val="right"/>
      </w:pPr>
      <w:rPr>
        <w:rFonts w:ascii="Arial" w:eastAsia="Arial" w:hAnsi="Arial" w:hint="default"/>
        <w:sz w:val="24"/>
        <w:szCs w:val="24"/>
      </w:rPr>
    </w:lvl>
    <w:lvl w:ilvl="1" w:tplc="EB7CA958">
      <w:start w:val="1"/>
      <w:numFmt w:val="bullet"/>
      <w:lvlText w:val="•"/>
      <w:lvlJc w:val="left"/>
      <w:pPr>
        <w:ind w:left="1113" w:hanging="1196"/>
      </w:pPr>
      <w:rPr>
        <w:rFonts w:hint="default"/>
      </w:rPr>
    </w:lvl>
    <w:lvl w:ilvl="2" w:tplc="35DC8E32">
      <w:start w:val="1"/>
      <w:numFmt w:val="bullet"/>
      <w:lvlText w:val="•"/>
      <w:lvlJc w:val="left"/>
      <w:pPr>
        <w:ind w:left="2124" w:hanging="1196"/>
      </w:pPr>
      <w:rPr>
        <w:rFonts w:hint="default"/>
      </w:rPr>
    </w:lvl>
    <w:lvl w:ilvl="3" w:tplc="AC9443F8">
      <w:start w:val="1"/>
      <w:numFmt w:val="bullet"/>
      <w:lvlText w:val="•"/>
      <w:lvlJc w:val="left"/>
      <w:pPr>
        <w:ind w:left="3135" w:hanging="1196"/>
      </w:pPr>
      <w:rPr>
        <w:rFonts w:hint="default"/>
      </w:rPr>
    </w:lvl>
    <w:lvl w:ilvl="4" w:tplc="122C92A4">
      <w:start w:val="1"/>
      <w:numFmt w:val="bullet"/>
      <w:lvlText w:val="•"/>
      <w:lvlJc w:val="left"/>
      <w:pPr>
        <w:ind w:left="4145" w:hanging="1196"/>
      </w:pPr>
      <w:rPr>
        <w:rFonts w:hint="default"/>
      </w:rPr>
    </w:lvl>
    <w:lvl w:ilvl="5" w:tplc="0030865A">
      <w:start w:val="1"/>
      <w:numFmt w:val="bullet"/>
      <w:lvlText w:val="•"/>
      <w:lvlJc w:val="left"/>
      <w:pPr>
        <w:ind w:left="5156" w:hanging="1196"/>
      </w:pPr>
      <w:rPr>
        <w:rFonts w:hint="default"/>
      </w:rPr>
    </w:lvl>
    <w:lvl w:ilvl="6" w:tplc="BAE2FD54">
      <w:start w:val="1"/>
      <w:numFmt w:val="bullet"/>
      <w:lvlText w:val="•"/>
      <w:lvlJc w:val="left"/>
      <w:pPr>
        <w:ind w:left="6167" w:hanging="1196"/>
      </w:pPr>
      <w:rPr>
        <w:rFonts w:hint="default"/>
      </w:rPr>
    </w:lvl>
    <w:lvl w:ilvl="7" w:tplc="15D4EAA6">
      <w:start w:val="1"/>
      <w:numFmt w:val="bullet"/>
      <w:lvlText w:val="•"/>
      <w:lvlJc w:val="left"/>
      <w:pPr>
        <w:ind w:left="7178" w:hanging="1196"/>
      </w:pPr>
      <w:rPr>
        <w:rFonts w:hint="default"/>
      </w:rPr>
    </w:lvl>
    <w:lvl w:ilvl="8" w:tplc="758C16AA">
      <w:start w:val="1"/>
      <w:numFmt w:val="bullet"/>
      <w:lvlText w:val="•"/>
      <w:lvlJc w:val="left"/>
      <w:pPr>
        <w:ind w:left="8189" w:hanging="1196"/>
      </w:pPr>
      <w:rPr>
        <w:rFonts w:hint="default"/>
      </w:rPr>
    </w:lvl>
  </w:abstractNum>
  <w:abstractNum w:abstractNumId="11" w15:restartNumberingAfterBreak="0">
    <w:nsid w:val="3CC06256"/>
    <w:multiLevelType w:val="hybridMultilevel"/>
    <w:tmpl w:val="95B858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DA7713C"/>
    <w:multiLevelType w:val="hybridMultilevel"/>
    <w:tmpl w:val="97F035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697FEA"/>
    <w:multiLevelType w:val="multilevel"/>
    <w:tmpl w:val="9E5CB584"/>
    <w:name w:val="(Unnamed Numbering Scheme)"/>
    <w:lvl w:ilvl="0">
      <w:start w:val="1"/>
      <w:numFmt w:val="none"/>
      <w:lvlText w:val="%1Q."/>
      <w:lvlJc w:val="left"/>
      <w:pPr>
        <w:tabs>
          <w:tab w:val="num" w:pos="720"/>
        </w:tabs>
        <w:ind w:left="720" w:hanging="720"/>
      </w:pPr>
      <w:rPr>
        <w:rFonts w:ascii="Times New Roman" w:hAnsi="Times New Roman" w:cs="Times New Roman" w:hint="default"/>
        <w:b/>
        <w:i w:val="0"/>
        <w:caps/>
        <w:smallCaps w:val="0"/>
        <w:color w:val="000000"/>
        <w:sz w:val="24"/>
        <w:u w:val="none"/>
      </w:rPr>
    </w:lvl>
    <w:lvl w:ilvl="1">
      <w:start w:val="3"/>
      <w:numFmt w:val="none"/>
      <w:lvlText w:val="A."/>
      <w:lvlJc w:val="left"/>
      <w:pPr>
        <w:tabs>
          <w:tab w:val="num" w:pos="720"/>
        </w:tabs>
        <w:ind w:left="720" w:hanging="720"/>
      </w:pPr>
      <w:rPr>
        <w:rFonts w:ascii="Times New Roman" w:hAnsi="Times New Roman" w:cs="Times New Roman" w:hint="default"/>
        <w:b w:val="0"/>
        <w:i w:val="0"/>
        <w:caps w:val="0"/>
        <w:color w:val="000000"/>
        <w:u w:val="none"/>
      </w:rPr>
    </w:lvl>
    <w:lvl w:ilvl="2">
      <w:start w:val="1"/>
      <w:numFmt w:val="upperRoman"/>
      <w:lvlText w:val="%3."/>
      <w:lvlJc w:val="right"/>
      <w:pPr>
        <w:tabs>
          <w:tab w:val="num" w:pos="720"/>
        </w:tabs>
        <w:ind w:left="720" w:hanging="720"/>
      </w:pPr>
      <w:rPr>
        <w:rFonts w:ascii="Arial" w:hAnsi="Arial" w:cs="Arial" w:hint="default"/>
        <w:b/>
        <w:i w:val="0"/>
        <w:caps w:val="0"/>
        <w:color w:val="000000"/>
        <w:sz w:val="24"/>
        <w:u w:val="none"/>
      </w:rPr>
    </w:lvl>
    <w:lvl w:ilvl="3">
      <w:start w:val="1"/>
      <w:numFmt w:val="none"/>
      <w:lvlText w:val=""/>
      <w:lvlJc w:val="left"/>
      <w:pPr>
        <w:tabs>
          <w:tab w:val="num" w:pos="1440"/>
        </w:tabs>
        <w:ind w:left="0" w:firstLine="0"/>
      </w:pPr>
      <w:rPr>
        <w:rFonts w:cs="Times New Roman" w:hint="default"/>
        <w:b w:val="0"/>
        <w:i w:val="0"/>
        <w:caps w:val="0"/>
        <w:color w:val="000000"/>
        <w:u w:val="none"/>
      </w:rPr>
    </w:lvl>
    <w:lvl w:ilvl="4">
      <w:start w:val="1"/>
      <w:numFmt w:val="none"/>
      <w:lvlText w:val=""/>
      <w:lvlJc w:val="left"/>
      <w:pPr>
        <w:tabs>
          <w:tab w:val="num" w:pos="1800"/>
        </w:tabs>
        <w:ind w:left="0" w:firstLine="0"/>
      </w:pPr>
      <w:rPr>
        <w:rFonts w:cs="Times New Roman" w:hint="default"/>
        <w:b w:val="0"/>
        <w:i w:val="0"/>
        <w:caps w:val="0"/>
        <w:color w:val="000000"/>
        <w:u w:val="none"/>
      </w:rPr>
    </w:lvl>
    <w:lvl w:ilvl="5">
      <w:start w:val="1"/>
      <w:numFmt w:val="none"/>
      <w:lvlText w:val=""/>
      <w:lvlJc w:val="left"/>
      <w:pPr>
        <w:tabs>
          <w:tab w:val="num" w:pos="2160"/>
        </w:tabs>
        <w:ind w:left="0" w:firstLine="0"/>
      </w:pPr>
      <w:rPr>
        <w:rFonts w:cs="Times New Roman" w:hint="default"/>
        <w:b w:val="0"/>
        <w:i w:val="0"/>
        <w:caps w:val="0"/>
        <w:color w:val="000000"/>
        <w:u w:val="none"/>
      </w:rPr>
    </w:lvl>
    <w:lvl w:ilvl="6">
      <w:start w:val="1"/>
      <w:numFmt w:val="none"/>
      <w:lvlText w:val=""/>
      <w:lvlJc w:val="left"/>
      <w:pPr>
        <w:tabs>
          <w:tab w:val="num" w:pos="2520"/>
        </w:tabs>
        <w:ind w:left="0" w:firstLine="0"/>
      </w:pPr>
      <w:rPr>
        <w:rFonts w:cs="Times New Roman" w:hint="default"/>
        <w:b w:val="0"/>
        <w:i w:val="0"/>
        <w:caps w:val="0"/>
        <w:color w:val="000000"/>
        <w:u w:val="none"/>
      </w:rPr>
    </w:lvl>
    <w:lvl w:ilvl="7">
      <w:start w:val="1"/>
      <w:numFmt w:val="none"/>
      <w:lvlText w:val=""/>
      <w:lvlJc w:val="left"/>
      <w:pPr>
        <w:tabs>
          <w:tab w:val="num" w:pos="2880"/>
        </w:tabs>
        <w:ind w:left="0" w:firstLine="0"/>
      </w:pPr>
      <w:rPr>
        <w:rFonts w:cs="Times New Roman" w:hint="default"/>
        <w:b w:val="0"/>
        <w:i w:val="0"/>
        <w:caps w:val="0"/>
        <w:color w:val="000000"/>
        <w:u w:val="none"/>
      </w:rPr>
    </w:lvl>
    <w:lvl w:ilvl="8">
      <w:start w:val="1"/>
      <w:numFmt w:val="none"/>
      <w:lvlText w:val=""/>
      <w:lvlJc w:val="left"/>
      <w:pPr>
        <w:tabs>
          <w:tab w:val="num" w:pos="3240"/>
        </w:tabs>
        <w:ind w:left="0" w:firstLine="0"/>
      </w:pPr>
      <w:rPr>
        <w:rFonts w:cs="Times New Roman" w:hint="default"/>
        <w:b w:val="0"/>
        <w:i w:val="0"/>
        <w:caps w:val="0"/>
        <w:color w:val="000000"/>
        <w:u w:val="none"/>
      </w:rPr>
    </w:lvl>
  </w:abstractNum>
  <w:abstractNum w:abstractNumId="14" w15:restartNumberingAfterBreak="0">
    <w:nsid w:val="4AC81FEC"/>
    <w:multiLevelType w:val="multilevel"/>
    <w:tmpl w:val="C25A84E2"/>
    <w:name w:val="Testimony"/>
    <w:lvl w:ilvl="0">
      <w:start w:val="1"/>
      <w:numFmt w:val="none"/>
      <w:lvlText w:val="%1Q."/>
      <w:lvlJc w:val="left"/>
      <w:pPr>
        <w:tabs>
          <w:tab w:val="num" w:pos="720"/>
        </w:tabs>
        <w:ind w:left="720" w:hanging="720"/>
      </w:pPr>
      <w:rPr>
        <w:rFonts w:ascii="Times New Roman" w:hAnsi="Times New Roman" w:cs="Times New Roman" w:hint="default"/>
        <w:b/>
        <w:i w:val="0"/>
        <w:caps/>
        <w:smallCaps w:val="0"/>
        <w:color w:val="000000"/>
        <w:sz w:val="24"/>
        <w:u w:val="none"/>
      </w:rPr>
    </w:lvl>
    <w:lvl w:ilvl="1">
      <w:start w:val="1"/>
      <w:numFmt w:val="none"/>
      <w:pStyle w:val="Heading2"/>
      <w:lvlText w:val="A."/>
      <w:lvlJc w:val="left"/>
      <w:pPr>
        <w:tabs>
          <w:tab w:val="num" w:pos="720"/>
        </w:tabs>
        <w:ind w:left="720" w:hanging="720"/>
      </w:pPr>
      <w:rPr>
        <w:rFonts w:ascii="Times New Roman" w:hAnsi="Times New Roman" w:cs="Times New Roman" w:hint="default"/>
        <w:b w:val="0"/>
        <w:i w:val="0"/>
        <w:caps w:val="0"/>
        <w:color w:val="000000"/>
        <w:u w:val="none"/>
      </w:rPr>
    </w:lvl>
    <w:lvl w:ilvl="2">
      <w:start w:val="1"/>
      <w:numFmt w:val="upperRoman"/>
      <w:lvlRestart w:val="0"/>
      <w:lvlText w:val="%3."/>
      <w:lvlJc w:val="left"/>
      <w:pPr>
        <w:tabs>
          <w:tab w:val="num" w:pos="720"/>
        </w:tabs>
        <w:ind w:left="720" w:hanging="720"/>
      </w:pPr>
      <w:rPr>
        <w:rFonts w:ascii="Arial" w:hAnsi="Arial" w:cs="Arial" w:hint="default"/>
        <w:b/>
        <w:i w:val="0"/>
        <w:caps w:val="0"/>
        <w:color w:val="000000"/>
        <w:u w:val="none"/>
      </w:rPr>
    </w:lvl>
    <w:lvl w:ilvl="3">
      <w:start w:val="1"/>
      <w:numFmt w:val="upperLetter"/>
      <w:lvlRestart w:val="0"/>
      <w:pStyle w:val="Heading4"/>
      <w:lvlText w:val="(%4)"/>
      <w:lvlJc w:val="left"/>
      <w:pPr>
        <w:tabs>
          <w:tab w:val="num" w:pos="1440"/>
        </w:tabs>
        <w:ind w:left="720" w:firstLine="0"/>
      </w:pPr>
      <w:rPr>
        <w:rFonts w:hint="default"/>
        <w:b/>
        <w:i/>
        <w:caps w:val="0"/>
        <w:color w:val="000000"/>
        <w:u w:val="none"/>
      </w:rPr>
    </w:lvl>
    <w:lvl w:ilvl="4">
      <w:start w:val="1"/>
      <w:numFmt w:val="none"/>
      <w:lvlText w:val=""/>
      <w:lvlJc w:val="left"/>
      <w:pPr>
        <w:tabs>
          <w:tab w:val="num" w:pos="1800"/>
        </w:tabs>
        <w:ind w:left="0" w:firstLine="0"/>
      </w:pPr>
      <w:rPr>
        <w:rFonts w:ascii="Courier New" w:hAnsi="Courier New" w:cs="Courier New" w:hint="default"/>
        <w:b w:val="0"/>
        <w:i w:val="0"/>
        <w:caps w:val="0"/>
        <w:color w:val="000000"/>
        <w:u w:val="none"/>
      </w:rPr>
    </w:lvl>
    <w:lvl w:ilvl="5">
      <w:start w:val="1"/>
      <w:numFmt w:val="none"/>
      <w:pStyle w:val="Heading6"/>
      <w:lvlText w:val=""/>
      <w:lvlJc w:val="left"/>
      <w:pPr>
        <w:tabs>
          <w:tab w:val="num" w:pos="2160"/>
        </w:tabs>
        <w:ind w:left="0" w:firstLine="0"/>
      </w:pPr>
      <w:rPr>
        <w:rFonts w:ascii="Times New Roman" w:hAnsi="Times New Roman" w:cs="Times New Roman" w:hint="default"/>
        <w:b w:val="0"/>
        <w:i w:val="0"/>
        <w:caps w:val="0"/>
        <w:color w:val="000000"/>
        <w:u w:val="none"/>
      </w:rPr>
    </w:lvl>
    <w:lvl w:ilvl="6">
      <w:start w:val="1"/>
      <w:numFmt w:val="none"/>
      <w:pStyle w:val="Heading7"/>
      <w:lvlText w:val=""/>
      <w:lvlJc w:val="left"/>
      <w:pPr>
        <w:tabs>
          <w:tab w:val="num" w:pos="2520"/>
        </w:tabs>
        <w:ind w:left="0" w:firstLine="0"/>
      </w:pPr>
      <w:rPr>
        <w:rFonts w:ascii="Times New Roman" w:hAnsi="Times New Roman" w:cs="Times New Roman" w:hint="default"/>
        <w:b w:val="0"/>
        <w:i w:val="0"/>
        <w:caps w:val="0"/>
        <w:color w:val="000000"/>
        <w:u w:val="none"/>
      </w:rPr>
    </w:lvl>
    <w:lvl w:ilvl="7">
      <w:start w:val="1"/>
      <w:numFmt w:val="none"/>
      <w:pStyle w:val="Heading8"/>
      <w:lvlText w:val=""/>
      <w:lvlJc w:val="left"/>
      <w:pPr>
        <w:tabs>
          <w:tab w:val="num" w:pos="2880"/>
        </w:tabs>
        <w:ind w:left="0" w:firstLine="0"/>
      </w:pPr>
      <w:rPr>
        <w:rFonts w:ascii="Courier New" w:hAnsi="Courier New" w:cs="Courier New" w:hint="default"/>
        <w:b w:val="0"/>
        <w:i w:val="0"/>
        <w:caps w:val="0"/>
        <w:color w:val="000000"/>
        <w:u w:val="none"/>
      </w:rPr>
    </w:lvl>
    <w:lvl w:ilvl="8">
      <w:start w:val="1"/>
      <w:numFmt w:val="none"/>
      <w:pStyle w:val="Heading9"/>
      <w:lvlText w:val=""/>
      <w:lvlJc w:val="left"/>
      <w:pPr>
        <w:tabs>
          <w:tab w:val="num" w:pos="3240"/>
        </w:tabs>
        <w:ind w:left="0" w:firstLine="0"/>
      </w:pPr>
      <w:rPr>
        <w:rFonts w:ascii="Times New Roman" w:hAnsi="Times New Roman" w:cs="Times New Roman" w:hint="default"/>
        <w:b w:val="0"/>
        <w:i w:val="0"/>
        <w:caps w:val="0"/>
        <w:color w:val="000000"/>
        <w:u w:val="none"/>
      </w:rPr>
    </w:lvl>
  </w:abstractNum>
  <w:abstractNum w:abstractNumId="15" w15:restartNumberingAfterBreak="0">
    <w:nsid w:val="4B8A25D1"/>
    <w:multiLevelType w:val="hybridMultilevel"/>
    <w:tmpl w:val="63448C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E51296"/>
    <w:multiLevelType w:val="hybridMultilevel"/>
    <w:tmpl w:val="ECFE8A5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F077A24"/>
    <w:multiLevelType w:val="hybridMultilevel"/>
    <w:tmpl w:val="4A308D9C"/>
    <w:lvl w:ilvl="0" w:tplc="A470FA56">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BE5903"/>
    <w:multiLevelType w:val="hybridMultilevel"/>
    <w:tmpl w:val="40BA9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63949"/>
    <w:multiLevelType w:val="hybridMultilevel"/>
    <w:tmpl w:val="F32205C8"/>
    <w:lvl w:ilvl="0" w:tplc="F334BC8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D860B0"/>
    <w:multiLevelType w:val="hybridMultilevel"/>
    <w:tmpl w:val="8A7400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5FBE3C03"/>
    <w:multiLevelType w:val="hybridMultilevel"/>
    <w:tmpl w:val="D85AAA80"/>
    <w:lvl w:ilvl="0" w:tplc="657CB22E">
      <w:start w:val="19"/>
      <w:numFmt w:val="decimal"/>
      <w:lvlText w:val="%1"/>
      <w:lvlJc w:val="left"/>
      <w:pPr>
        <w:ind w:left="738" w:hanging="605"/>
      </w:pPr>
      <w:rPr>
        <w:rFonts w:ascii="Arial" w:eastAsia="Arial" w:hAnsi="Arial" w:hint="default"/>
        <w:w w:val="101"/>
        <w:sz w:val="24"/>
        <w:szCs w:val="24"/>
      </w:rPr>
    </w:lvl>
    <w:lvl w:ilvl="1" w:tplc="2D3A5F44">
      <w:start w:val="1"/>
      <w:numFmt w:val="bullet"/>
      <w:lvlText w:val="•"/>
      <w:lvlJc w:val="left"/>
      <w:pPr>
        <w:ind w:left="1687" w:hanging="605"/>
      </w:pPr>
      <w:rPr>
        <w:rFonts w:hint="default"/>
      </w:rPr>
    </w:lvl>
    <w:lvl w:ilvl="2" w:tplc="489E500E">
      <w:start w:val="1"/>
      <w:numFmt w:val="bullet"/>
      <w:lvlText w:val="•"/>
      <w:lvlJc w:val="left"/>
      <w:pPr>
        <w:ind w:left="2636" w:hanging="605"/>
      </w:pPr>
      <w:rPr>
        <w:rFonts w:hint="default"/>
      </w:rPr>
    </w:lvl>
    <w:lvl w:ilvl="3" w:tplc="7D384C94">
      <w:start w:val="1"/>
      <w:numFmt w:val="bullet"/>
      <w:lvlText w:val="•"/>
      <w:lvlJc w:val="left"/>
      <w:pPr>
        <w:ind w:left="3586" w:hanging="605"/>
      </w:pPr>
      <w:rPr>
        <w:rFonts w:hint="default"/>
      </w:rPr>
    </w:lvl>
    <w:lvl w:ilvl="4" w:tplc="4BF0CAFC">
      <w:start w:val="1"/>
      <w:numFmt w:val="bullet"/>
      <w:lvlText w:val="•"/>
      <w:lvlJc w:val="left"/>
      <w:pPr>
        <w:ind w:left="4535" w:hanging="605"/>
      </w:pPr>
      <w:rPr>
        <w:rFonts w:hint="default"/>
      </w:rPr>
    </w:lvl>
    <w:lvl w:ilvl="5" w:tplc="A5C4E898">
      <w:start w:val="1"/>
      <w:numFmt w:val="bullet"/>
      <w:lvlText w:val="•"/>
      <w:lvlJc w:val="left"/>
      <w:pPr>
        <w:ind w:left="5484" w:hanging="605"/>
      </w:pPr>
      <w:rPr>
        <w:rFonts w:hint="default"/>
      </w:rPr>
    </w:lvl>
    <w:lvl w:ilvl="6" w:tplc="9C54B4B8">
      <w:start w:val="1"/>
      <w:numFmt w:val="bullet"/>
      <w:lvlText w:val="•"/>
      <w:lvlJc w:val="left"/>
      <w:pPr>
        <w:ind w:left="6434" w:hanging="605"/>
      </w:pPr>
      <w:rPr>
        <w:rFonts w:hint="default"/>
      </w:rPr>
    </w:lvl>
    <w:lvl w:ilvl="7" w:tplc="6E40EE72">
      <w:start w:val="1"/>
      <w:numFmt w:val="bullet"/>
      <w:lvlText w:val="•"/>
      <w:lvlJc w:val="left"/>
      <w:pPr>
        <w:ind w:left="7383" w:hanging="605"/>
      </w:pPr>
      <w:rPr>
        <w:rFonts w:hint="default"/>
      </w:rPr>
    </w:lvl>
    <w:lvl w:ilvl="8" w:tplc="1B8C12F0">
      <w:start w:val="1"/>
      <w:numFmt w:val="bullet"/>
      <w:lvlText w:val="•"/>
      <w:lvlJc w:val="left"/>
      <w:pPr>
        <w:ind w:left="8332" w:hanging="605"/>
      </w:pPr>
      <w:rPr>
        <w:rFonts w:hint="default"/>
      </w:rPr>
    </w:lvl>
  </w:abstractNum>
  <w:abstractNum w:abstractNumId="22" w15:restartNumberingAfterBreak="0">
    <w:nsid w:val="61582B08"/>
    <w:multiLevelType w:val="hybridMultilevel"/>
    <w:tmpl w:val="24EE3D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7C8340B"/>
    <w:multiLevelType w:val="hybridMultilevel"/>
    <w:tmpl w:val="AE86DFCA"/>
    <w:lvl w:ilvl="0" w:tplc="F5D46D32">
      <w:start w:val="12"/>
      <w:numFmt w:val="decimal"/>
      <w:lvlText w:val="%1"/>
      <w:lvlJc w:val="left"/>
      <w:pPr>
        <w:ind w:left="131" w:hanging="620"/>
      </w:pPr>
      <w:rPr>
        <w:rFonts w:ascii="Arial" w:eastAsia="Arial" w:hAnsi="Arial" w:hint="default"/>
        <w:w w:val="102"/>
        <w:sz w:val="24"/>
        <w:szCs w:val="24"/>
      </w:rPr>
    </w:lvl>
    <w:lvl w:ilvl="1" w:tplc="AE4C3920">
      <w:start w:val="1"/>
      <w:numFmt w:val="decimal"/>
      <w:lvlText w:val="%2"/>
      <w:lvlJc w:val="left"/>
      <w:pPr>
        <w:ind w:left="1494" w:hanging="1203"/>
      </w:pPr>
      <w:rPr>
        <w:rFonts w:ascii="Arial" w:eastAsia="Arial" w:hAnsi="Arial" w:hint="default"/>
        <w:w w:val="123"/>
        <w:sz w:val="24"/>
        <w:szCs w:val="24"/>
      </w:rPr>
    </w:lvl>
    <w:lvl w:ilvl="2" w:tplc="FA343BB6">
      <w:start w:val="1"/>
      <w:numFmt w:val="bullet"/>
      <w:lvlText w:val="•"/>
      <w:lvlJc w:val="left"/>
      <w:pPr>
        <w:ind w:left="1453" w:hanging="1203"/>
      </w:pPr>
      <w:rPr>
        <w:rFonts w:hint="default"/>
      </w:rPr>
    </w:lvl>
    <w:lvl w:ilvl="3" w:tplc="3E80073A">
      <w:start w:val="1"/>
      <w:numFmt w:val="bullet"/>
      <w:lvlText w:val="•"/>
      <w:lvlJc w:val="left"/>
      <w:pPr>
        <w:ind w:left="1411" w:hanging="1203"/>
      </w:pPr>
      <w:rPr>
        <w:rFonts w:hint="default"/>
      </w:rPr>
    </w:lvl>
    <w:lvl w:ilvl="4" w:tplc="B40EE990">
      <w:start w:val="1"/>
      <w:numFmt w:val="bullet"/>
      <w:lvlText w:val="•"/>
      <w:lvlJc w:val="left"/>
      <w:pPr>
        <w:ind w:left="1370" w:hanging="1203"/>
      </w:pPr>
      <w:rPr>
        <w:rFonts w:hint="default"/>
      </w:rPr>
    </w:lvl>
    <w:lvl w:ilvl="5" w:tplc="FB1C2A68">
      <w:start w:val="1"/>
      <w:numFmt w:val="bullet"/>
      <w:lvlText w:val="•"/>
      <w:lvlJc w:val="left"/>
      <w:pPr>
        <w:ind w:left="1329" w:hanging="1203"/>
      </w:pPr>
      <w:rPr>
        <w:rFonts w:hint="default"/>
      </w:rPr>
    </w:lvl>
    <w:lvl w:ilvl="6" w:tplc="237225AC">
      <w:start w:val="1"/>
      <w:numFmt w:val="bullet"/>
      <w:lvlText w:val="•"/>
      <w:lvlJc w:val="left"/>
      <w:pPr>
        <w:ind w:left="1287" w:hanging="1203"/>
      </w:pPr>
      <w:rPr>
        <w:rFonts w:hint="default"/>
      </w:rPr>
    </w:lvl>
    <w:lvl w:ilvl="7" w:tplc="99B065DC">
      <w:start w:val="1"/>
      <w:numFmt w:val="bullet"/>
      <w:lvlText w:val="•"/>
      <w:lvlJc w:val="left"/>
      <w:pPr>
        <w:ind w:left="1246" w:hanging="1203"/>
      </w:pPr>
      <w:rPr>
        <w:rFonts w:hint="default"/>
      </w:rPr>
    </w:lvl>
    <w:lvl w:ilvl="8" w:tplc="4272A410">
      <w:start w:val="1"/>
      <w:numFmt w:val="bullet"/>
      <w:lvlText w:val="•"/>
      <w:lvlJc w:val="left"/>
      <w:pPr>
        <w:ind w:left="1205" w:hanging="1203"/>
      </w:pPr>
      <w:rPr>
        <w:rFonts w:hint="default"/>
      </w:rPr>
    </w:lvl>
  </w:abstractNum>
  <w:num w:numId="1">
    <w:abstractNumId w:val="11"/>
  </w:num>
  <w:num w:numId="2">
    <w:abstractNumId w:val="14"/>
  </w:num>
  <w:num w:numId="3">
    <w:abstractNumId w:val="13"/>
  </w:num>
  <w:num w:numId="4">
    <w:abstractNumId w:val="1"/>
  </w:num>
  <w:num w:numId="5">
    <w:abstractNumId w:val="18"/>
  </w:num>
  <w:num w:numId="6">
    <w:abstractNumId w:val="22"/>
  </w:num>
  <w:num w:numId="7">
    <w:abstractNumId w:val="5"/>
  </w:num>
  <w:num w:numId="8">
    <w:abstractNumId w:val="14"/>
    <w:lvlOverride w:ilvl="0">
      <w:startOverride w:val="1"/>
    </w:lvlOverride>
    <w:lvlOverride w:ilvl="1">
      <w:startOverride w:val="1"/>
    </w:lvlOverride>
    <w:lvlOverride w:ilvl="2">
      <w:startOverride w:val="4"/>
    </w:lvlOverride>
  </w:num>
  <w:num w:numId="9">
    <w:abstractNumId w:val="3"/>
  </w:num>
  <w:num w:numId="10">
    <w:abstractNumId w:val="9"/>
  </w:num>
  <w:num w:numId="11">
    <w:abstractNumId w:val="0"/>
  </w:num>
  <w:num w:numId="12">
    <w:abstractNumId w:val="12"/>
  </w:num>
  <w:num w:numId="13">
    <w:abstractNumId w:val="10"/>
  </w:num>
  <w:num w:numId="14">
    <w:abstractNumId w:val="23"/>
  </w:num>
  <w:num w:numId="15">
    <w:abstractNumId w:val="4"/>
  </w:num>
  <w:num w:numId="16">
    <w:abstractNumId w:val="21"/>
  </w:num>
  <w:num w:numId="17">
    <w:abstractNumId w:val="7"/>
  </w:num>
  <w:num w:numId="18">
    <w:abstractNumId w:val="2"/>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5"/>
  </w:num>
  <w:num w:numId="22">
    <w:abstractNumId w:val="19"/>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6A"/>
    <w:rsid w:val="0000036D"/>
    <w:rsid w:val="0000083B"/>
    <w:rsid w:val="000017C8"/>
    <w:rsid w:val="00002279"/>
    <w:rsid w:val="00002D2C"/>
    <w:rsid w:val="00003F67"/>
    <w:rsid w:val="000044EF"/>
    <w:rsid w:val="00004F58"/>
    <w:rsid w:val="0000567A"/>
    <w:rsid w:val="00005A13"/>
    <w:rsid w:val="000078AE"/>
    <w:rsid w:val="000100E0"/>
    <w:rsid w:val="00010285"/>
    <w:rsid w:val="000104A9"/>
    <w:rsid w:val="0001054C"/>
    <w:rsid w:val="00010BB0"/>
    <w:rsid w:val="00010CC7"/>
    <w:rsid w:val="000112A4"/>
    <w:rsid w:val="00011677"/>
    <w:rsid w:val="00011F1F"/>
    <w:rsid w:val="00012010"/>
    <w:rsid w:val="00012B3A"/>
    <w:rsid w:val="00012C14"/>
    <w:rsid w:val="0001315A"/>
    <w:rsid w:val="00013808"/>
    <w:rsid w:val="00014EC4"/>
    <w:rsid w:val="00015576"/>
    <w:rsid w:val="00016116"/>
    <w:rsid w:val="0001619D"/>
    <w:rsid w:val="00016220"/>
    <w:rsid w:val="00017AC6"/>
    <w:rsid w:val="000201D9"/>
    <w:rsid w:val="000209AB"/>
    <w:rsid w:val="00020CA3"/>
    <w:rsid w:val="00020DBB"/>
    <w:rsid w:val="00021551"/>
    <w:rsid w:val="0002168B"/>
    <w:rsid w:val="000222B1"/>
    <w:rsid w:val="00023545"/>
    <w:rsid w:val="000238DF"/>
    <w:rsid w:val="00023FBD"/>
    <w:rsid w:val="000240D1"/>
    <w:rsid w:val="0002432C"/>
    <w:rsid w:val="00025C79"/>
    <w:rsid w:val="000274D2"/>
    <w:rsid w:val="000309A2"/>
    <w:rsid w:val="0003125B"/>
    <w:rsid w:val="00031360"/>
    <w:rsid w:val="00031E78"/>
    <w:rsid w:val="00032B0E"/>
    <w:rsid w:val="00032D9C"/>
    <w:rsid w:val="000330B3"/>
    <w:rsid w:val="000342AF"/>
    <w:rsid w:val="00034CA3"/>
    <w:rsid w:val="00034CB6"/>
    <w:rsid w:val="00035C7D"/>
    <w:rsid w:val="00036065"/>
    <w:rsid w:val="000366E4"/>
    <w:rsid w:val="00036A7F"/>
    <w:rsid w:val="00040490"/>
    <w:rsid w:val="000418CA"/>
    <w:rsid w:val="00041A55"/>
    <w:rsid w:val="00042D01"/>
    <w:rsid w:val="00042EBA"/>
    <w:rsid w:val="000441A1"/>
    <w:rsid w:val="000451E0"/>
    <w:rsid w:val="00045250"/>
    <w:rsid w:val="000460E9"/>
    <w:rsid w:val="00047C70"/>
    <w:rsid w:val="00047F11"/>
    <w:rsid w:val="00050D98"/>
    <w:rsid w:val="00051AF2"/>
    <w:rsid w:val="00052F44"/>
    <w:rsid w:val="000532F6"/>
    <w:rsid w:val="0005386D"/>
    <w:rsid w:val="00053A01"/>
    <w:rsid w:val="00054D16"/>
    <w:rsid w:val="00054DDE"/>
    <w:rsid w:val="00055AD0"/>
    <w:rsid w:val="000561DA"/>
    <w:rsid w:val="000563B9"/>
    <w:rsid w:val="00057944"/>
    <w:rsid w:val="00061D3E"/>
    <w:rsid w:val="00062552"/>
    <w:rsid w:val="00063048"/>
    <w:rsid w:val="00063857"/>
    <w:rsid w:val="000639D4"/>
    <w:rsid w:val="00063D41"/>
    <w:rsid w:val="00064C5B"/>
    <w:rsid w:val="0006582A"/>
    <w:rsid w:val="000663BA"/>
    <w:rsid w:val="000668CF"/>
    <w:rsid w:val="0006750D"/>
    <w:rsid w:val="00067E8A"/>
    <w:rsid w:val="00070BBE"/>
    <w:rsid w:val="000713DB"/>
    <w:rsid w:val="000717A5"/>
    <w:rsid w:val="000732E1"/>
    <w:rsid w:val="00073F4D"/>
    <w:rsid w:val="00074060"/>
    <w:rsid w:val="000740E9"/>
    <w:rsid w:val="0007708A"/>
    <w:rsid w:val="0007789A"/>
    <w:rsid w:val="00082E32"/>
    <w:rsid w:val="00082FAF"/>
    <w:rsid w:val="0008337F"/>
    <w:rsid w:val="0008389E"/>
    <w:rsid w:val="00083A54"/>
    <w:rsid w:val="0008422F"/>
    <w:rsid w:val="00084944"/>
    <w:rsid w:val="00084A17"/>
    <w:rsid w:val="00086655"/>
    <w:rsid w:val="000901C3"/>
    <w:rsid w:val="00090637"/>
    <w:rsid w:val="00091035"/>
    <w:rsid w:val="00091696"/>
    <w:rsid w:val="000928CE"/>
    <w:rsid w:val="00093372"/>
    <w:rsid w:val="00093C7C"/>
    <w:rsid w:val="000944C9"/>
    <w:rsid w:val="000949C5"/>
    <w:rsid w:val="00094C75"/>
    <w:rsid w:val="00095104"/>
    <w:rsid w:val="00095233"/>
    <w:rsid w:val="00096D0A"/>
    <w:rsid w:val="0009772F"/>
    <w:rsid w:val="000A00D6"/>
    <w:rsid w:val="000A0223"/>
    <w:rsid w:val="000A02F8"/>
    <w:rsid w:val="000A0AB5"/>
    <w:rsid w:val="000A18BB"/>
    <w:rsid w:val="000A1C23"/>
    <w:rsid w:val="000A237F"/>
    <w:rsid w:val="000A24A6"/>
    <w:rsid w:val="000A427B"/>
    <w:rsid w:val="000A4667"/>
    <w:rsid w:val="000A4D9A"/>
    <w:rsid w:val="000A4DC9"/>
    <w:rsid w:val="000A5D8E"/>
    <w:rsid w:val="000A5F15"/>
    <w:rsid w:val="000A6D5A"/>
    <w:rsid w:val="000A6F6F"/>
    <w:rsid w:val="000A70FE"/>
    <w:rsid w:val="000A7601"/>
    <w:rsid w:val="000A7D15"/>
    <w:rsid w:val="000B04EA"/>
    <w:rsid w:val="000B14E8"/>
    <w:rsid w:val="000B2E75"/>
    <w:rsid w:val="000B3413"/>
    <w:rsid w:val="000B3887"/>
    <w:rsid w:val="000B477F"/>
    <w:rsid w:val="000B4DBA"/>
    <w:rsid w:val="000B4E5F"/>
    <w:rsid w:val="000B4FE4"/>
    <w:rsid w:val="000B5149"/>
    <w:rsid w:val="000B53AC"/>
    <w:rsid w:val="000B5B50"/>
    <w:rsid w:val="000B78F1"/>
    <w:rsid w:val="000B7FF2"/>
    <w:rsid w:val="000C120E"/>
    <w:rsid w:val="000C17B7"/>
    <w:rsid w:val="000C2494"/>
    <w:rsid w:val="000C24DA"/>
    <w:rsid w:val="000C262D"/>
    <w:rsid w:val="000C2C08"/>
    <w:rsid w:val="000C4199"/>
    <w:rsid w:val="000C4C8E"/>
    <w:rsid w:val="000C5E46"/>
    <w:rsid w:val="000C6710"/>
    <w:rsid w:val="000C6B7C"/>
    <w:rsid w:val="000C6C2B"/>
    <w:rsid w:val="000C7BDC"/>
    <w:rsid w:val="000D1E7C"/>
    <w:rsid w:val="000D1FD2"/>
    <w:rsid w:val="000D3363"/>
    <w:rsid w:val="000D4273"/>
    <w:rsid w:val="000D4B96"/>
    <w:rsid w:val="000D5662"/>
    <w:rsid w:val="000D5823"/>
    <w:rsid w:val="000D5CC6"/>
    <w:rsid w:val="000D6310"/>
    <w:rsid w:val="000D6760"/>
    <w:rsid w:val="000D7B7F"/>
    <w:rsid w:val="000E1C76"/>
    <w:rsid w:val="000E280C"/>
    <w:rsid w:val="000E32C2"/>
    <w:rsid w:val="000E33E1"/>
    <w:rsid w:val="000E36A8"/>
    <w:rsid w:val="000E5054"/>
    <w:rsid w:val="000E561E"/>
    <w:rsid w:val="000E59DF"/>
    <w:rsid w:val="000E67A1"/>
    <w:rsid w:val="000F0864"/>
    <w:rsid w:val="000F0C20"/>
    <w:rsid w:val="000F0C7F"/>
    <w:rsid w:val="000F1247"/>
    <w:rsid w:val="000F23CE"/>
    <w:rsid w:val="000F2AF1"/>
    <w:rsid w:val="000F4D8E"/>
    <w:rsid w:val="000F6441"/>
    <w:rsid w:val="001001DD"/>
    <w:rsid w:val="00100D48"/>
    <w:rsid w:val="0010102B"/>
    <w:rsid w:val="001023A1"/>
    <w:rsid w:val="00102CE3"/>
    <w:rsid w:val="001049B4"/>
    <w:rsid w:val="00104ACD"/>
    <w:rsid w:val="0010584E"/>
    <w:rsid w:val="001071EB"/>
    <w:rsid w:val="00107694"/>
    <w:rsid w:val="00107863"/>
    <w:rsid w:val="001079FE"/>
    <w:rsid w:val="001102B1"/>
    <w:rsid w:val="001104D3"/>
    <w:rsid w:val="00110A6C"/>
    <w:rsid w:val="00110BDD"/>
    <w:rsid w:val="00110EAC"/>
    <w:rsid w:val="001111EF"/>
    <w:rsid w:val="00111394"/>
    <w:rsid w:val="0011222D"/>
    <w:rsid w:val="00112A49"/>
    <w:rsid w:val="001131E8"/>
    <w:rsid w:val="00113DAA"/>
    <w:rsid w:val="00113FD0"/>
    <w:rsid w:val="00114B96"/>
    <w:rsid w:val="00114EEE"/>
    <w:rsid w:val="00114F92"/>
    <w:rsid w:val="00116190"/>
    <w:rsid w:val="00116C3F"/>
    <w:rsid w:val="00117218"/>
    <w:rsid w:val="00117C83"/>
    <w:rsid w:val="00120293"/>
    <w:rsid w:val="0012066B"/>
    <w:rsid w:val="00121955"/>
    <w:rsid w:val="00121EDA"/>
    <w:rsid w:val="00122720"/>
    <w:rsid w:val="001227AB"/>
    <w:rsid w:val="00122DAD"/>
    <w:rsid w:val="001235A1"/>
    <w:rsid w:val="0012444D"/>
    <w:rsid w:val="00125F68"/>
    <w:rsid w:val="00126111"/>
    <w:rsid w:val="001268C9"/>
    <w:rsid w:val="00126957"/>
    <w:rsid w:val="001273BD"/>
    <w:rsid w:val="00130C5A"/>
    <w:rsid w:val="00130D5C"/>
    <w:rsid w:val="001318EF"/>
    <w:rsid w:val="00131BEC"/>
    <w:rsid w:val="001321B8"/>
    <w:rsid w:val="00133138"/>
    <w:rsid w:val="001339F2"/>
    <w:rsid w:val="00134194"/>
    <w:rsid w:val="00134A08"/>
    <w:rsid w:val="00134B34"/>
    <w:rsid w:val="001352C0"/>
    <w:rsid w:val="001357D7"/>
    <w:rsid w:val="00135C28"/>
    <w:rsid w:val="00135FCD"/>
    <w:rsid w:val="0013649E"/>
    <w:rsid w:val="00136FAF"/>
    <w:rsid w:val="00137032"/>
    <w:rsid w:val="00140340"/>
    <w:rsid w:val="0014041C"/>
    <w:rsid w:val="0014234E"/>
    <w:rsid w:val="00142AB1"/>
    <w:rsid w:val="00143A84"/>
    <w:rsid w:val="00143EC3"/>
    <w:rsid w:val="0014682B"/>
    <w:rsid w:val="001472A8"/>
    <w:rsid w:val="00147661"/>
    <w:rsid w:val="00150808"/>
    <w:rsid w:val="001513E5"/>
    <w:rsid w:val="00152803"/>
    <w:rsid w:val="0015304C"/>
    <w:rsid w:val="0015357E"/>
    <w:rsid w:val="0015375F"/>
    <w:rsid w:val="001539BC"/>
    <w:rsid w:val="00154BE2"/>
    <w:rsid w:val="001554A7"/>
    <w:rsid w:val="00156CAA"/>
    <w:rsid w:val="001573EE"/>
    <w:rsid w:val="00160C93"/>
    <w:rsid w:val="00160DA1"/>
    <w:rsid w:val="00161643"/>
    <w:rsid w:val="001621C6"/>
    <w:rsid w:val="001628BB"/>
    <w:rsid w:val="00162C4C"/>
    <w:rsid w:val="00163840"/>
    <w:rsid w:val="00163FFE"/>
    <w:rsid w:val="00164273"/>
    <w:rsid w:val="00165636"/>
    <w:rsid w:val="001658B0"/>
    <w:rsid w:val="00165A8A"/>
    <w:rsid w:val="00170BC4"/>
    <w:rsid w:val="001714BF"/>
    <w:rsid w:val="00171C9D"/>
    <w:rsid w:val="00171D8A"/>
    <w:rsid w:val="0017243D"/>
    <w:rsid w:val="001736A5"/>
    <w:rsid w:val="00173EE3"/>
    <w:rsid w:val="0017499B"/>
    <w:rsid w:val="00174D21"/>
    <w:rsid w:val="00175938"/>
    <w:rsid w:val="00176DBA"/>
    <w:rsid w:val="001777C2"/>
    <w:rsid w:val="00177E55"/>
    <w:rsid w:val="0018008D"/>
    <w:rsid w:val="00180119"/>
    <w:rsid w:val="00180319"/>
    <w:rsid w:val="00181E02"/>
    <w:rsid w:val="0018240B"/>
    <w:rsid w:val="0018268B"/>
    <w:rsid w:val="0018282E"/>
    <w:rsid w:val="00185FC5"/>
    <w:rsid w:val="00185FDB"/>
    <w:rsid w:val="00187656"/>
    <w:rsid w:val="00187E44"/>
    <w:rsid w:val="00190F36"/>
    <w:rsid w:val="00191390"/>
    <w:rsid w:val="00191652"/>
    <w:rsid w:val="001916DA"/>
    <w:rsid w:val="0019479A"/>
    <w:rsid w:val="001947E1"/>
    <w:rsid w:val="00195382"/>
    <w:rsid w:val="0019541C"/>
    <w:rsid w:val="00196A87"/>
    <w:rsid w:val="00196BE3"/>
    <w:rsid w:val="001A2822"/>
    <w:rsid w:val="001A337E"/>
    <w:rsid w:val="001A3B5F"/>
    <w:rsid w:val="001A408C"/>
    <w:rsid w:val="001A426D"/>
    <w:rsid w:val="001A4499"/>
    <w:rsid w:val="001A4E6B"/>
    <w:rsid w:val="001A5BA2"/>
    <w:rsid w:val="001A5E95"/>
    <w:rsid w:val="001A7540"/>
    <w:rsid w:val="001B05CE"/>
    <w:rsid w:val="001B07A8"/>
    <w:rsid w:val="001B1FA1"/>
    <w:rsid w:val="001B4167"/>
    <w:rsid w:val="001B4424"/>
    <w:rsid w:val="001B58DC"/>
    <w:rsid w:val="001B59AD"/>
    <w:rsid w:val="001B6A4E"/>
    <w:rsid w:val="001B7E03"/>
    <w:rsid w:val="001C05DC"/>
    <w:rsid w:val="001C0C4D"/>
    <w:rsid w:val="001C0CA6"/>
    <w:rsid w:val="001C1BB8"/>
    <w:rsid w:val="001C3266"/>
    <w:rsid w:val="001C390B"/>
    <w:rsid w:val="001C4BB7"/>
    <w:rsid w:val="001C4C5B"/>
    <w:rsid w:val="001C5683"/>
    <w:rsid w:val="001C58B3"/>
    <w:rsid w:val="001C5A75"/>
    <w:rsid w:val="001C7571"/>
    <w:rsid w:val="001C787A"/>
    <w:rsid w:val="001D05DD"/>
    <w:rsid w:val="001D05E7"/>
    <w:rsid w:val="001D073B"/>
    <w:rsid w:val="001D14F1"/>
    <w:rsid w:val="001D1B26"/>
    <w:rsid w:val="001D3043"/>
    <w:rsid w:val="001D32EB"/>
    <w:rsid w:val="001D3695"/>
    <w:rsid w:val="001D38FC"/>
    <w:rsid w:val="001D4FAA"/>
    <w:rsid w:val="001D6CC9"/>
    <w:rsid w:val="001D77DF"/>
    <w:rsid w:val="001D78EE"/>
    <w:rsid w:val="001E077A"/>
    <w:rsid w:val="001E09B8"/>
    <w:rsid w:val="001E1238"/>
    <w:rsid w:val="001E1C2F"/>
    <w:rsid w:val="001E1E77"/>
    <w:rsid w:val="001E2390"/>
    <w:rsid w:val="001E4CA9"/>
    <w:rsid w:val="001E4D60"/>
    <w:rsid w:val="001E5061"/>
    <w:rsid w:val="001E5902"/>
    <w:rsid w:val="001E67C0"/>
    <w:rsid w:val="001E67FD"/>
    <w:rsid w:val="001E696C"/>
    <w:rsid w:val="001E71AD"/>
    <w:rsid w:val="001E7E70"/>
    <w:rsid w:val="001F0A57"/>
    <w:rsid w:val="001F17B4"/>
    <w:rsid w:val="001F1DA3"/>
    <w:rsid w:val="001F1F57"/>
    <w:rsid w:val="001F2389"/>
    <w:rsid w:val="001F3203"/>
    <w:rsid w:val="001F376A"/>
    <w:rsid w:val="001F3ED4"/>
    <w:rsid w:val="001F4E33"/>
    <w:rsid w:val="001F4EE7"/>
    <w:rsid w:val="001F563F"/>
    <w:rsid w:val="00200210"/>
    <w:rsid w:val="00200292"/>
    <w:rsid w:val="0020035E"/>
    <w:rsid w:val="00200BFC"/>
    <w:rsid w:val="0020378E"/>
    <w:rsid w:val="002039E7"/>
    <w:rsid w:val="00203F6B"/>
    <w:rsid w:val="0020542D"/>
    <w:rsid w:val="00205C9E"/>
    <w:rsid w:val="00207ACA"/>
    <w:rsid w:val="00207BC5"/>
    <w:rsid w:val="00207C69"/>
    <w:rsid w:val="00210414"/>
    <w:rsid w:val="0021041B"/>
    <w:rsid w:val="002108CD"/>
    <w:rsid w:val="00210CA3"/>
    <w:rsid w:val="0021153B"/>
    <w:rsid w:val="0021226A"/>
    <w:rsid w:val="002135BE"/>
    <w:rsid w:val="0021373E"/>
    <w:rsid w:val="00214A1B"/>
    <w:rsid w:val="00215C04"/>
    <w:rsid w:val="002167E1"/>
    <w:rsid w:val="00217A11"/>
    <w:rsid w:val="0022052B"/>
    <w:rsid w:val="00220B14"/>
    <w:rsid w:val="0022114A"/>
    <w:rsid w:val="00221A54"/>
    <w:rsid w:val="00221DB4"/>
    <w:rsid w:val="00222064"/>
    <w:rsid w:val="00222075"/>
    <w:rsid w:val="00222C3C"/>
    <w:rsid w:val="0022395A"/>
    <w:rsid w:val="002239C3"/>
    <w:rsid w:val="00224A25"/>
    <w:rsid w:val="0022684F"/>
    <w:rsid w:val="00226A17"/>
    <w:rsid w:val="00226A99"/>
    <w:rsid w:val="00227F7B"/>
    <w:rsid w:val="002319CE"/>
    <w:rsid w:val="002327DA"/>
    <w:rsid w:val="00233B9D"/>
    <w:rsid w:val="002356D5"/>
    <w:rsid w:val="00235812"/>
    <w:rsid w:val="0023600A"/>
    <w:rsid w:val="002365A5"/>
    <w:rsid w:val="00236A9A"/>
    <w:rsid w:val="00236F37"/>
    <w:rsid w:val="00237F37"/>
    <w:rsid w:val="00240BE3"/>
    <w:rsid w:val="002411C5"/>
    <w:rsid w:val="002414ED"/>
    <w:rsid w:val="00241636"/>
    <w:rsid w:val="00241A1C"/>
    <w:rsid w:val="0024438C"/>
    <w:rsid w:val="00244462"/>
    <w:rsid w:val="002462B7"/>
    <w:rsid w:val="002462E8"/>
    <w:rsid w:val="002469CE"/>
    <w:rsid w:val="00247032"/>
    <w:rsid w:val="002479D6"/>
    <w:rsid w:val="00250A0A"/>
    <w:rsid w:val="00250ADE"/>
    <w:rsid w:val="00251178"/>
    <w:rsid w:val="00252A51"/>
    <w:rsid w:val="0025378F"/>
    <w:rsid w:val="00253CA6"/>
    <w:rsid w:val="002541DD"/>
    <w:rsid w:val="00254474"/>
    <w:rsid w:val="002545A2"/>
    <w:rsid w:val="0025492B"/>
    <w:rsid w:val="00254B2B"/>
    <w:rsid w:val="00254D5A"/>
    <w:rsid w:val="002552C2"/>
    <w:rsid w:val="002562BE"/>
    <w:rsid w:val="002616D0"/>
    <w:rsid w:val="00261AAE"/>
    <w:rsid w:val="00261E43"/>
    <w:rsid w:val="0026332F"/>
    <w:rsid w:val="00263516"/>
    <w:rsid w:val="00263A5E"/>
    <w:rsid w:val="00263AE3"/>
    <w:rsid w:val="0026449B"/>
    <w:rsid w:val="0026513F"/>
    <w:rsid w:val="002655C5"/>
    <w:rsid w:val="00267516"/>
    <w:rsid w:val="002679CB"/>
    <w:rsid w:val="00270C19"/>
    <w:rsid w:val="00271348"/>
    <w:rsid w:val="00271725"/>
    <w:rsid w:val="002725DC"/>
    <w:rsid w:val="0027319E"/>
    <w:rsid w:val="002735D4"/>
    <w:rsid w:val="0027407B"/>
    <w:rsid w:val="002742BB"/>
    <w:rsid w:val="0027511B"/>
    <w:rsid w:val="002762A2"/>
    <w:rsid w:val="00276504"/>
    <w:rsid w:val="0027709C"/>
    <w:rsid w:val="00277D70"/>
    <w:rsid w:val="00277EC7"/>
    <w:rsid w:val="0028059D"/>
    <w:rsid w:val="00280757"/>
    <w:rsid w:val="00280D5D"/>
    <w:rsid w:val="0028108E"/>
    <w:rsid w:val="0028125E"/>
    <w:rsid w:val="00281A03"/>
    <w:rsid w:val="00282646"/>
    <w:rsid w:val="002829E9"/>
    <w:rsid w:val="00283EDB"/>
    <w:rsid w:val="0028503C"/>
    <w:rsid w:val="00285FA5"/>
    <w:rsid w:val="002864BA"/>
    <w:rsid w:val="00286930"/>
    <w:rsid w:val="002872D0"/>
    <w:rsid w:val="00287996"/>
    <w:rsid w:val="002906DD"/>
    <w:rsid w:val="00291001"/>
    <w:rsid w:val="00291D91"/>
    <w:rsid w:val="0029385B"/>
    <w:rsid w:val="00293AF1"/>
    <w:rsid w:val="00293CC4"/>
    <w:rsid w:val="00294144"/>
    <w:rsid w:val="00294251"/>
    <w:rsid w:val="0029506F"/>
    <w:rsid w:val="0029562A"/>
    <w:rsid w:val="00295B84"/>
    <w:rsid w:val="0029643A"/>
    <w:rsid w:val="002979E1"/>
    <w:rsid w:val="002A0023"/>
    <w:rsid w:val="002A067D"/>
    <w:rsid w:val="002A08CC"/>
    <w:rsid w:val="002A0C5B"/>
    <w:rsid w:val="002A194B"/>
    <w:rsid w:val="002A24F4"/>
    <w:rsid w:val="002A5BD8"/>
    <w:rsid w:val="002A5E62"/>
    <w:rsid w:val="002A634D"/>
    <w:rsid w:val="002A66BC"/>
    <w:rsid w:val="002A71D7"/>
    <w:rsid w:val="002A76BE"/>
    <w:rsid w:val="002A77AC"/>
    <w:rsid w:val="002A7D02"/>
    <w:rsid w:val="002A7DF4"/>
    <w:rsid w:val="002B009B"/>
    <w:rsid w:val="002B00E1"/>
    <w:rsid w:val="002B051A"/>
    <w:rsid w:val="002B093D"/>
    <w:rsid w:val="002B2D91"/>
    <w:rsid w:val="002B2DE9"/>
    <w:rsid w:val="002B3236"/>
    <w:rsid w:val="002B3601"/>
    <w:rsid w:val="002B3CDC"/>
    <w:rsid w:val="002B4998"/>
    <w:rsid w:val="002B51AC"/>
    <w:rsid w:val="002B54BA"/>
    <w:rsid w:val="002B58B2"/>
    <w:rsid w:val="002B67CD"/>
    <w:rsid w:val="002B697B"/>
    <w:rsid w:val="002B71E9"/>
    <w:rsid w:val="002B72EA"/>
    <w:rsid w:val="002B786B"/>
    <w:rsid w:val="002C029B"/>
    <w:rsid w:val="002C210B"/>
    <w:rsid w:val="002C2276"/>
    <w:rsid w:val="002C3CD8"/>
    <w:rsid w:val="002C3DBB"/>
    <w:rsid w:val="002C408D"/>
    <w:rsid w:val="002C588E"/>
    <w:rsid w:val="002C64F8"/>
    <w:rsid w:val="002C701B"/>
    <w:rsid w:val="002C7201"/>
    <w:rsid w:val="002C7240"/>
    <w:rsid w:val="002C74C2"/>
    <w:rsid w:val="002C7A1B"/>
    <w:rsid w:val="002C7EC6"/>
    <w:rsid w:val="002C7FB6"/>
    <w:rsid w:val="002D0387"/>
    <w:rsid w:val="002D0545"/>
    <w:rsid w:val="002D05B3"/>
    <w:rsid w:val="002D2869"/>
    <w:rsid w:val="002D2873"/>
    <w:rsid w:val="002D2EEE"/>
    <w:rsid w:val="002D34D8"/>
    <w:rsid w:val="002D4ED9"/>
    <w:rsid w:val="002D4FE6"/>
    <w:rsid w:val="002D6805"/>
    <w:rsid w:val="002D682D"/>
    <w:rsid w:val="002D6841"/>
    <w:rsid w:val="002D76FF"/>
    <w:rsid w:val="002D7C5E"/>
    <w:rsid w:val="002E05AB"/>
    <w:rsid w:val="002E0DCC"/>
    <w:rsid w:val="002E11D1"/>
    <w:rsid w:val="002E1335"/>
    <w:rsid w:val="002E1ADC"/>
    <w:rsid w:val="002E1FEE"/>
    <w:rsid w:val="002E28A0"/>
    <w:rsid w:val="002E2E85"/>
    <w:rsid w:val="002E3684"/>
    <w:rsid w:val="002E442C"/>
    <w:rsid w:val="002E4C92"/>
    <w:rsid w:val="002E55E1"/>
    <w:rsid w:val="002E590A"/>
    <w:rsid w:val="002E5934"/>
    <w:rsid w:val="002E5AFF"/>
    <w:rsid w:val="002E7077"/>
    <w:rsid w:val="002E7B8F"/>
    <w:rsid w:val="002E7C39"/>
    <w:rsid w:val="002F09C0"/>
    <w:rsid w:val="002F0A6A"/>
    <w:rsid w:val="002F1A3F"/>
    <w:rsid w:val="002F21F2"/>
    <w:rsid w:val="002F2858"/>
    <w:rsid w:val="002F33D9"/>
    <w:rsid w:val="002F37FE"/>
    <w:rsid w:val="002F3EBB"/>
    <w:rsid w:val="002F43D8"/>
    <w:rsid w:val="002F47F4"/>
    <w:rsid w:val="002F4A81"/>
    <w:rsid w:val="002F50B0"/>
    <w:rsid w:val="002F558D"/>
    <w:rsid w:val="002F62F9"/>
    <w:rsid w:val="002F6DB9"/>
    <w:rsid w:val="002F7533"/>
    <w:rsid w:val="002F791D"/>
    <w:rsid w:val="00301404"/>
    <w:rsid w:val="00301B0F"/>
    <w:rsid w:val="00302948"/>
    <w:rsid w:val="00302B34"/>
    <w:rsid w:val="00302C7C"/>
    <w:rsid w:val="00302D78"/>
    <w:rsid w:val="003053E5"/>
    <w:rsid w:val="003054DD"/>
    <w:rsid w:val="003064F2"/>
    <w:rsid w:val="003074C5"/>
    <w:rsid w:val="00310F01"/>
    <w:rsid w:val="003110BA"/>
    <w:rsid w:val="00311B5A"/>
    <w:rsid w:val="003133EF"/>
    <w:rsid w:val="00313631"/>
    <w:rsid w:val="00313E36"/>
    <w:rsid w:val="0031417F"/>
    <w:rsid w:val="003143F4"/>
    <w:rsid w:val="003146D3"/>
    <w:rsid w:val="0031702E"/>
    <w:rsid w:val="0031793E"/>
    <w:rsid w:val="00317F64"/>
    <w:rsid w:val="003209DC"/>
    <w:rsid w:val="00320D0B"/>
    <w:rsid w:val="00320FF3"/>
    <w:rsid w:val="003213E0"/>
    <w:rsid w:val="0032205C"/>
    <w:rsid w:val="0032363C"/>
    <w:rsid w:val="003237C8"/>
    <w:rsid w:val="00323AA6"/>
    <w:rsid w:val="00324CFB"/>
    <w:rsid w:val="00324E1A"/>
    <w:rsid w:val="0032512E"/>
    <w:rsid w:val="00325FAC"/>
    <w:rsid w:val="0032690E"/>
    <w:rsid w:val="00327886"/>
    <w:rsid w:val="003303FF"/>
    <w:rsid w:val="003314D8"/>
    <w:rsid w:val="00331732"/>
    <w:rsid w:val="00331784"/>
    <w:rsid w:val="00331E10"/>
    <w:rsid w:val="003329EE"/>
    <w:rsid w:val="0033460C"/>
    <w:rsid w:val="00334ED5"/>
    <w:rsid w:val="00335C61"/>
    <w:rsid w:val="003360B7"/>
    <w:rsid w:val="00336552"/>
    <w:rsid w:val="003365B9"/>
    <w:rsid w:val="00336B67"/>
    <w:rsid w:val="00337431"/>
    <w:rsid w:val="00337D7C"/>
    <w:rsid w:val="00341AC9"/>
    <w:rsid w:val="00342887"/>
    <w:rsid w:val="0034427F"/>
    <w:rsid w:val="00344308"/>
    <w:rsid w:val="0034517B"/>
    <w:rsid w:val="00345AB7"/>
    <w:rsid w:val="003461C5"/>
    <w:rsid w:val="003462ED"/>
    <w:rsid w:val="00346E6A"/>
    <w:rsid w:val="003470E8"/>
    <w:rsid w:val="003473CF"/>
    <w:rsid w:val="00350B1F"/>
    <w:rsid w:val="00351104"/>
    <w:rsid w:val="00352003"/>
    <w:rsid w:val="00352D11"/>
    <w:rsid w:val="0035371B"/>
    <w:rsid w:val="0035389A"/>
    <w:rsid w:val="00354B7F"/>
    <w:rsid w:val="00354E71"/>
    <w:rsid w:val="00354F7C"/>
    <w:rsid w:val="00355B33"/>
    <w:rsid w:val="00355DE4"/>
    <w:rsid w:val="0035613B"/>
    <w:rsid w:val="00356451"/>
    <w:rsid w:val="0035664C"/>
    <w:rsid w:val="00356EAF"/>
    <w:rsid w:val="0035718A"/>
    <w:rsid w:val="00357CE9"/>
    <w:rsid w:val="00357FAD"/>
    <w:rsid w:val="00360343"/>
    <w:rsid w:val="003607A9"/>
    <w:rsid w:val="003610AB"/>
    <w:rsid w:val="0036162F"/>
    <w:rsid w:val="003619FE"/>
    <w:rsid w:val="00361F91"/>
    <w:rsid w:val="0036200D"/>
    <w:rsid w:val="00362845"/>
    <w:rsid w:val="0036374D"/>
    <w:rsid w:val="00364CA8"/>
    <w:rsid w:val="00364D81"/>
    <w:rsid w:val="00365A6F"/>
    <w:rsid w:val="003668CF"/>
    <w:rsid w:val="00367BBD"/>
    <w:rsid w:val="0037080B"/>
    <w:rsid w:val="0037257B"/>
    <w:rsid w:val="00373369"/>
    <w:rsid w:val="003739F1"/>
    <w:rsid w:val="00374292"/>
    <w:rsid w:val="00374BC1"/>
    <w:rsid w:val="003759B2"/>
    <w:rsid w:val="00377CD1"/>
    <w:rsid w:val="00377FCD"/>
    <w:rsid w:val="00380768"/>
    <w:rsid w:val="0038110A"/>
    <w:rsid w:val="00381F9B"/>
    <w:rsid w:val="00382B0A"/>
    <w:rsid w:val="00383B9E"/>
    <w:rsid w:val="00383D99"/>
    <w:rsid w:val="00383E90"/>
    <w:rsid w:val="00383F4D"/>
    <w:rsid w:val="00385259"/>
    <w:rsid w:val="00385578"/>
    <w:rsid w:val="00385AB4"/>
    <w:rsid w:val="00385FE1"/>
    <w:rsid w:val="00387699"/>
    <w:rsid w:val="003876D7"/>
    <w:rsid w:val="00390A7E"/>
    <w:rsid w:val="00396724"/>
    <w:rsid w:val="00397CA8"/>
    <w:rsid w:val="003A028A"/>
    <w:rsid w:val="003A06DF"/>
    <w:rsid w:val="003A1810"/>
    <w:rsid w:val="003A1A01"/>
    <w:rsid w:val="003A248C"/>
    <w:rsid w:val="003A3414"/>
    <w:rsid w:val="003A3BFB"/>
    <w:rsid w:val="003A419D"/>
    <w:rsid w:val="003A4521"/>
    <w:rsid w:val="003A54D7"/>
    <w:rsid w:val="003A5B88"/>
    <w:rsid w:val="003A6D9D"/>
    <w:rsid w:val="003A7244"/>
    <w:rsid w:val="003A7633"/>
    <w:rsid w:val="003B0F26"/>
    <w:rsid w:val="003B2059"/>
    <w:rsid w:val="003B2DD0"/>
    <w:rsid w:val="003B3A9A"/>
    <w:rsid w:val="003B3B1F"/>
    <w:rsid w:val="003B505F"/>
    <w:rsid w:val="003B51D2"/>
    <w:rsid w:val="003B6045"/>
    <w:rsid w:val="003B7C13"/>
    <w:rsid w:val="003C00F3"/>
    <w:rsid w:val="003C14A2"/>
    <w:rsid w:val="003C2509"/>
    <w:rsid w:val="003C2ECC"/>
    <w:rsid w:val="003C467B"/>
    <w:rsid w:val="003C47E5"/>
    <w:rsid w:val="003C4A50"/>
    <w:rsid w:val="003C624F"/>
    <w:rsid w:val="003C7EF7"/>
    <w:rsid w:val="003D06D0"/>
    <w:rsid w:val="003D0EAA"/>
    <w:rsid w:val="003D1B1C"/>
    <w:rsid w:val="003D224A"/>
    <w:rsid w:val="003D28F5"/>
    <w:rsid w:val="003D2B62"/>
    <w:rsid w:val="003D3A95"/>
    <w:rsid w:val="003D3C1D"/>
    <w:rsid w:val="003D56F9"/>
    <w:rsid w:val="003D7490"/>
    <w:rsid w:val="003E0F5E"/>
    <w:rsid w:val="003E16A6"/>
    <w:rsid w:val="003E17E5"/>
    <w:rsid w:val="003E193C"/>
    <w:rsid w:val="003E1FE0"/>
    <w:rsid w:val="003E25D5"/>
    <w:rsid w:val="003E3C61"/>
    <w:rsid w:val="003E4CAC"/>
    <w:rsid w:val="003E53E2"/>
    <w:rsid w:val="003E5732"/>
    <w:rsid w:val="003E5A2B"/>
    <w:rsid w:val="003E5B74"/>
    <w:rsid w:val="003E62C1"/>
    <w:rsid w:val="003E6972"/>
    <w:rsid w:val="003E6D41"/>
    <w:rsid w:val="003E6F69"/>
    <w:rsid w:val="003E7526"/>
    <w:rsid w:val="003E762A"/>
    <w:rsid w:val="003E7CA0"/>
    <w:rsid w:val="003E7EC4"/>
    <w:rsid w:val="003F058F"/>
    <w:rsid w:val="003F0F81"/>
    <w:rsid w:val="003F259E"/>
    <w:rsid w:val="003F2A8F"/>
    <w:rsid w:val="003F2DA3"/>
    <w:rsid w:val="003F3647"/>
    <w:rsid w:val="003F3EA6"/>
    <w:rsid w:val="003F4994"/>
    <w:rsid w:val="003F54E8"/>
    <w:rsid w:val="003F7DDE"/>
    <w:rsid w:val="004006F2"/>
    <w:rsid w:val="0040214E"/>
    <w:rsid w:val="00402D91"/>
    <w:rsid w:val="004041F4"/>
    <w:rsid w:val="00404B96"/>
    <w:rsid w:val="004053B9"/>
    <w:rsid w:val="00405C01"/>
    <w:rsid w:val="004060FD"/>
    <w:rsid w:val="00410007"/>
    <w:rsid w:val="004102EB"/>
    <w:rsid w:val="004122B3"/>
    <w:rsid w:val="00412B52"/>
    <w:rsid w:val="0041363E"/>
    <w:rsid w:val="00413BE2"/>
    <w:rsid w:val="004150C6"/>
    <w:rsid w:val="00415224"/>
    <w:rsid w:val="00415291"/>
    <w:rsid w:val="004152E2"/>
    <w:rsid w:val="004155CC"/>
    <w:rsid w:val="004156F5"/>
    <w:rsid w:val="00415CBE"/>
    <w:rsid w:val="00416381"/>
    <w:rsid w:val="00417387"/>
    <w:rsid w:val="00420A56"/>
    <w:rsid w:val="00420D2E"/>
    <w:rsid w:val="004213BC"/>
    <w:rsid w:val="00421F27"/>
    <w:rsid w:val="00422DE6"/>
    <w:rsid w:val="00425D7D"/>
    <w:rsid w:val="0042714B"/>
    <w:rsid w:val="00430680"/>
    <w:rsid w:val="00431391"/>
    <w:rsid w:val="004324E5"/>
    <w:rsid w:val="00432E75"/>
    <w:rsid w:val="0043414F"/>
    <w:rsid w:val="00434301"/>
    <w:rsid w:val="00434376"/>
    <w:rsid w:val="00434B76"/>
    <w:rsid w:val="00435624"/>
    <w:rsid w:val="00435D43"/>
    <w:rsid w:val="004366EF"/>
    <w:rsid w:val="0043730F"/>
    <w:rsid w:val="00437F46"/>
    <w:rsid w:val="004401AD"/>
    <w:rsid w:val="004408E8"/>
    <w:rsid w:val="00441CF6"/>
    <w:rsid w:val="00442CE1"/>
    <w:rsid w:val="00443BFF"/>
    <w:rsid w:val="00443F05"/>
    <w:rsid w:val="0044432F"/>
    <w:rsid w:val="00444D23"/>
    <w:rsid w:val="0044737F"/>
    <w:rsid w:val="0044766B"/>
    <w:rsid w:val="00447866"/>
    <w:rsid w:val="00447CFA"/>
    <w:rsid w:val="00450E65"/>
    <w:rsid w:val="00451481"/>
    <w:rsid w:val="00451842"/>
    <w:rsid w:val="00451C1F"/>
    <w:rsid w:val="00451FDE"/>
    <w:rsid w:val="0045289E"/>
    <w:rsid w:val="00453350"/>
    <w:rsid w:val="004535E5"/>
    <w:rsid w:val="00453C5D"/>
    <w:rsid w:val="00455AA0"/>
    <w:rsid w:val="00456BEC"/>
    <w:rsid w:val="0046088B"/>
    <w:rsid w:val="00461114"/>
    <w:rsid w:val="00462B10"/>
    <w:rsid w:val="0046361C"/>
    <w:rsid w:val="004637D6"/>
    <w:rsid w:val="004645C6"/>
    <w:rsid w:val="00465283"/>
    <w:rsid w:val="00465D99"/>
    <w:rsid w:val="0046636A"/>
    <w:rsid w:val="00466F26"/>
    <w:rsid w:val="00467956"/>
    <w:rsid w:val="004703FD"/>
    <w:rsid w:val="00470774"/>
    <w:rsid w:val="00471E92"/>
    <w:rsid w:val="004727A8"/>
    <w:rsid w:val="00473CDD"/>
    <w:rsid w:val="00474420"/>
    <w:rsid w:val="00474CCE"/>
    <w:rsid w:val="00474F8F"/>
    <w:rsid w:val="004750B5"/>
    <w:rsid w:val="00475617"/>
    <w:rsid w:val="00476460"/>
    <w:rsid w:val="00476998"/>
    <w:rsid w:val="004775B5"/>
    <w:rsid w:val="00477E8E"/>
    <w:rsid w:val="004802B8"/>
    <w:rsid w:val="00480422"/>
    <w:rsid w:val="00480CF3"/>
    <w:rsid w:val="00480E5B"/>
    <w:rsid w:val="00481781"/>
    <w:rsid w:val="004818A6"/>
    <w:rsid w:val="0048204A"/>
    <w:rsid w:val="00482BCC"/>
    <w:rsid w:val="00483097"/>
    <w:rsid w:val="00483DD2"/>
    <w:rsid w:val="00484EAC"/>
    <w:rsid w:val="004855B1"/>
    <w:rsid w:val="00486316"/>
    <w:rsid w:val="004867D1"/>
    <w:rsid w:val="00486E19"/>
    <w:rsid w:val="00487099"/>
    <w:rsid w:val="004875AE"/>
    <w:rsid w:val="0049029B"/>
    <w:rsid w:val="0049052B"/>
    <w:rsid w:val="00492A3D"/>
    <w:rsid w:val="00493419"/>
    <w:rsid w:val="004935CA"/>
    <w:rsid w:val="00493BA3"/>
    <w:rsid w:val="00495303"/>
    <w:rsid w:val="00496BDD"/>
    <w:rsid w:val="00496CE9"/>
    <w:rsid w:val="004A0350"/>
    <w:rsid w:val="004A1545"/>
    <w:rsid w:val="004A1C6A"/>
    <w:rsid w:val="004A21D3"/>
    <w:rsid w:val="004A429F"/>
    <w:rsid w:val="004A550C"/>
    <w:rsid w:val="004A55B6"/>
    <w:rsid w:val="004A70A1"/>
    <w:rsid w:val="004A71C7"/>
    <w:rsid w:val="004A7AAE"/>
    <w:rsid w:val="004B05DE"/>
    <w:rsid w:val="004B1654"/>
    <w:rsid w:val="004B1CB0"/>
    <w:rsid w:val="004B27A9"/>
    <w:rsid w:val="004B2DEB"/>
    <w:rsid w:val="004B3D9E"/>
    <w:rsid w:val="004B4121"/>
    <w:rsid w:val="004B4C86"/>
    <w:rsid w:val="004B582C"/>
    <w:rsid w:val="004B5EEB"/>
    <w:rsid w:val="004B5FE9"/>
    <w:rsid w:val="004B623C"/>
    <w:rsid w:val="004B66DB"/>
    <w:rsid w:val="004B68A0"/>
    <w:rsid w:val="004C3165"/>
    <w:rsid w:val="004C3520"/>
    <w:rsid w:val="004C43A0"/>
    <w:rsid w:val="004C4B07"/>
    <w:rsid w:val="004C4D97"/>
    <w:rsid w:val="004C5822"/>
    <w:rsid w:val="004C5BE7"/>
    <w:rsid w:val="004C70BE"/>
    <w:rsid w:val="004D0EF7"/>
    <w:rsid w:val="004D2B5E"/>
    <w:rsid w:val="004D3FE1"/>
    <w:rsid w:val="004D46F2"/>
    <w:rsid w:val="004D4E5D"/>
    <w:rsid w:val="004D4F13"/>
    <w:rsid w:val="004D5527"/>
    <w:rsid w:val="004D563D"/>
    <w:rsid w:val="004D5ADB"/>
    <w:rsid w:val="004D7643"/>
    <w:rsid w:val="004E0E15"/>
    <w:rsid w:val="004E2044"/>
    <w:rsid w:val="004E2CAC"/>
    <w:rsid w:val="004E307D"/>
    <w:rsid w:val="004E3274"/>
    <w:rsid w:val="004E3AAB"/>
    <w:rsid w:val="004E4734"/>
    <w:rsid w:val="004E4ADF"/>
    <w:rsid w:val="004E522B"/>
    <w:rsid w:val="004E5420"/>
    <w:rsid w:val="004E5E00"/>
    <w:rsid w:val="004E6025"/>
    <w:rsid w:val="004E6D20"/>
    <w:rsid w:val="004E6DFA"/>
    <w:rsid w:val="004E7533"/>
    <w:rsid w:val="004E7C21"/>
    <w:rsid w:val="004E7E94"/>
    <w:rsid w:val="004E7ECE"/>
    <w:rsid w:val="004F0028"/>
    <w:rsid w:val="004F1221"/>
    <w:rsid w:val="004F2163"/>
    <w:rsid w:val="004F3BC6"/>
    <w:rsid w:val="004F50D9"/>
    <w:rsid w:val="004F59C1"/>
    <w:rsid w:val="004F6386"/>
    <w:rsid w:val="004F7869"/>
    <w:rsid w:val="004F7EB2"/>
    <w:rsid w:val="0050020C"/>
    <w:rsid w:val="0050028A"/>
    <w:rsid w:val="00500340"/>
    <w:rsid w:val="005044BC"/>
    <w:rsid w:val="005051D3"/>
    <w:rsid w:val="00505544"/>
    <w:rsid w:val="00506F24"/>
    <w:rsid w:val="0050749C"/>
    <w:rsid w:val="005075AC"/>
    <w:rsid w:val="00507D84"/>
    <w:rsid w:val="00507DA9"/>
    <w:rsid w:val="00510C79"/>
    <w:rsid w:val="00510CE6"/>
    <w:rsid w:val="00510FEC"/>
    <w:rsid w:val="00511ADD"/>
    <w:rsid w:val="005127A6"/>
    <w:rsid w:val="00512A2C"/>
    <w:rsid w:val="00512A9B"/>
    <w:rsid w:val="00512DA7"/>
    <w:rsid w:val="00513A76"/>
    <w:rsid w:val="0051488A"/>
    <w:rsid w:val="00514C9B"/>
    <w:rsid w:val="00514E06"/>
    <w:rsid w:val="00515117"/>
    <w:rsid w:val="00515FC7"/>
    <w:rsid w:val="00516BDE"/>
    <w:rsid w:val="00516CCB"/>
    <w:rsid w:val="00516D0A"/>
    <w:rsid w:val="00516D1C"/>
    <w:rsid w:val="00517DC9"/>
    <w:rsid w:val="00521018"/>
    <w:rsid w:val="005226B7"/>
    <w:rsid w:val="005235AD"/>
    <w:rsid w:val="0052543A"/>
    <w:rsid w:val="00526389"/>
    <w:rsid w:val="005263EB"/>
    <w:rsid w:val="00526C9A"/>
    <w:rsid w:val="00526EB6"/>
    <w:rsid w:val="00527B99"/>
    <w:rsid w:val="00530383"/>
    <w:rsid w:val="00530944"/>
    <w:rsid w:val="00531BC6"/>
    <w:rsid w:val="005325E8"/>
    <w:rsid w:val="00532658"/>
    <w:rsid w:val="00532C68"/>
    <w:rsid w:val="0053324C"/>
    <w:rsid w:val="00533EF3"/>
    <w:rsid w:val="005340DA"/>
    <w:rsid w:val="005341F6"/>
    <w:rsid w:val="005348E2"/>
    <w:rsid w:val="00536B06"/>
    <w:rsid w:val="00537330"/>
    <w:rsid w:val="00537C05"/>
    <w:rsid w:val="0054027C"/>
    <w:rsid w:val="005402B2"/>
    <w:rsid w:val="005427EF"/>
    <w:rsid w:val="00542BF3"/>
    <w:rsid w:val="00542DB1"/>
    <w:rsid w:val="005435F8"/>
    <w:rsid w:val="00543960"/>
    <w:rsid w:val="005448C7"/>
    <w:rsid w:val="00544C65"/>
    <w:rsid w:val="00544D12"/>
    <w:rsid w:val="00545B36"/>
    <w:rsid w:val="00546048"/>
    <w:rsid w:val="00546538"/>
    <w:rsid w:val="0054793A"/>
    <w:rsid w:val="00547B10"/>
    <w:rsid w:val="005520F7"/>
    <w:rsid w:val="00552285"/>
    <w:rsid w:val="0055246B"/>
    <w:rsid w:val="005526D0"/>
    <w:rsid w:val="005534A8"/>
    <w:rsid w:val="0055386A"/>
    <w:rsid w:val="005539F7"/>
    <w:rsid w:val="005540DE"/>
    <w:rsid w:val="00554979"/>
    <w:rsid w:val="00555277"/>
    <w:rsid w:val="005553F9"/>
    <w:rsid w:val="0055642A"/>
    <w:rsid w:val="005564A4"/>
    <w:rsid w:val="005572A1"/>
    <w:rsid w:val="005600EE"/>
    <w:rsid w:val="005602C0"/>
    <w:rsid w:val="00560748"/>
    <w:rsid w:val="00561800"/>
    <w:rsid w:val="005624DF"/>
    <w:rsid w:val="00562733"/>
    <w:rsid w:val="00562CA7"/>
    <w:rsid w:val="00563D1C"/>
    <w:rsid w:val="0056506C"/>
    <w:rsid w:val="005653B5"/>
    <w:rsid w:val="00566408"/>
    <w:rsid w:val="00570970"/>
    <w:rsid w:val="005709FA"/>
    <w:rsid w:val="0057139D"/>
    <w:rsid w:val="005723BA"/>
    <w:rsid w:val="00573171"/>
    <w:rsid w:val="00574157"/>
    <w:rsid w:val="0057436F"/>
    <w:rsid w:val="005743FB"/>
    <w:rsid w:val="005744F6"/>
    <w:rsid w:val="0057679E"/>
    <w:rsid w:val="00576878"/>
    <w:rsid w:val="00577002"/>
    <w:rsid w:val="0057744C"/>
    <w:rsid w:val="00577581"/>
    <w:rsid w:val="0058047E"/>
    <w:rsid w:val="0058094E"/>
    <w:rsid w:val="00580ED6"/>
    <w:rsid w:val="005812AC"/>
    <w:rsid w:val="00581616"/>
    <w:rsid w:val="00581988"/>
    <w:rsid w:val="00581EB3"/>
    <w:rsid w:val="00581ECC"/>
    <w:rsid w:val="005842B8"/>
    <w:rsid w:val="005856A2"/>
    <w:rsid w:val="00585B35"/>
    <w:rsid w:val="00585F54"/>
    <w:rsid w:val="00586903"/>
    <w:rsid w:val="00586C47"/>
    <w:rsid w:val="00587FFA"/>
    <w:rsid w:val="005904EE"/>
    <w:rsid w:val="00590BBB"/>
    <w:rsid w:val="00591111"/>
    <w:rsid w:val="00592897"/>
    <w:rsid w:val="00592D93"/>
    <w:rsid w:val="00594847"/>
    <w:rsid w:val="005966F8"/>
    <w:rsid w:val="00597426"/>
    <w:rsid w:val="00597810"/>
    <w:rsid w:val="005A1403"/>
    <w:rsid w:val="005A1BCA"/>
    <w:rsid w:val="005A27A3"/>
    <w:rsid w:val="005A3616"/>
    <w:rsid w:val="005A36AB"/>
    <w:rsid w:val="005A36F3"/>
    <w:rsid w:val="005A372D"/>
    <w:rsid w:val="005A4E86"/>
    <w:rsid w:val="005A4EE4"/>
    <w:rsid w:val="005A65A3"/>
    <w:rsid w:val="005A78E5"/>
    <w:rsid w:val="005B03BD"/>
    <w:rsid w:val="005B07EE"/>
    <w:rsid w:val="005B1295"/>
    <w:rsid w:val="005B12BD"/>
    <w:rsid w:val="005B1671"/>
    <w:rsid w:val="005B1CEC"/>
    <w:rsid w:val="005B24F9"/>
    <w:rsid w:val="005B2DED"/>
    <w:rsid w:val="005B35EE"/>
    <w:rsid w:val="005B3FAB"/>
    <w:rsid w:val="005B638B"/>
    <w:rsid w:val="005B739A"/>
    <w:rsid w:val="005B78BC"/>
    <w:rsid w:val="005B7BE3"/>
    <w:rsid w:val="005C0CF6"/>
    <w:rsid w:val="005C37A0"/>
    <w:rsid w:val="005C49D3"/>
    <w:rsid w:val="005C52D4"/>
    <w:rsid w:val="005C5360"/>
    <w:rsid w:val="005C5892"/>
    <w:rsid w:val="005C5ACD"/>
    <w:rsid w:val="005C6175"/>
    <w:rsid w:val="005C6402"/>
    <w:rsid w:val="005C659C"/>
    <w:rsid w:val="005D3521"/>
    <w:rsid w:val="005D3765"/>
    <w:rsid w:val="005D57C8"/>
    <w:rsid w:val="005D61F4"/>
    <w:rsid w:val="005D7424"/>
    <w:rsid w:val="005E04B5"/>
    <w:rsid w:val="005E0BB8"/>
    <w:rsid w:val="005E167C"/>
    <w:rsid w:val="005E1ED2"/>
    <w:rsid w:val="005E2734"/>
    <w:rsid w:val="005E2AC2"/>
    <w:rsid w:val="005E4A77"/>
    <w:rsid w:val="005E50F5"/>
    <w:rsid w:val="005E589F"/>
    <w:rsid w:val="005E5EF7"/>
    <w:rsid w:val="005E66F3"/>
    <w:rsid w:val="005E67E6"/>
    <w:rsid w:val="005E7890"/>
    <w:rsid w:val="005F0197"/>
    <w:rsid w:val="005F07FB"/>
    <w:rsid w:val="005F083D"/>
    <w:rsid w:val="005F0AB7"/>
    <w:rsid w:val="005F1069"/>
    <w:rsid w:val="005F22CF"/>
    <w:rsid w:val="005F2363"/>
    <w:rsid w:val="005F2C86"/>
    <w:rsid w:val="005F2C9D"/>
    <w:rsid w:val="005F36D7"/>
    <w:rsid w:val="005F4785"/>
    <w:rsid w:val="005F509E"/>
    <w:rsid w:val="005F73CF"/>
    <w:rsid w:val="005F7A5E"/>
    <w:rsid w:val="00600057"/>
    <w:rsid w:val="0060159D"/>
    <w:rsid w:val="006015F8"/>
    <w:rsid w:val="006025D8"/>
    <w:rsid w:val="00602EB2"/>
    <w:rsid w:val="006034BE"/>
    <w:rsid w:val="00603741"/>
    <w:rsid w:val="00603E13"/>
    <w:rsid w:val="00605E78"/>
    <w:rsid w:val="00606822"/>
    <w:rsid w:val="00606AE3"/>
    <w:rsid w:val="006106A0"/>
    <w:rsid w:val="00611658"/>
    <w:rsid w:val="006116F6"/>
    <w:rsid w:val="00612176"/>
    <w:rsid w:val="00612F7B"/>
    <w:rsid w:val="00615406"/>
    <w:rsid w:val="00616B33"/>
    <w:rsid w:val="00616B53"/>
    <w:rsid w:val="00617F50"/>
    <w:rsid w:val="006207DD"/>
    <w:rsid w:val="006217C2"/>
    <w:rsid w:val="0062235D"/>
    <w:rsid w:val="00622581"/>
    <w:rsid w:val="00622A60"/>
    <w:rsid w:val="006234AB"/>
    <w:rsid w:val="0062513A"/>
    <w:rsid w:val="00625821"/>
    <w:rsid w:val="0062664A"/>
    <w:rsid w:val="00626C2A"/>
    <w:rsid w:val="006279BD"/>
    <w:rsid w:val="00630005"/>
    <w:rsid w:val="006301A7"/>
    <w:rsid w:val="00630627"/>
    <w:rsid w:val="006309D6"/>
    <w:rsid w:val="0063177D"/>
    <w:rsid w:val="00632F1B"/>
    <w:rsid w:val="00633C91"/>
    <w:rsid w:val="0063416E"/>
    <w:rsid w:val="00634E07"/>
    <w:rsid w:val="00635331"/>
    <w:rsid w:val="00636087"/>
    <w:rsid w:val="006364BA"/>
    <w:rsid w:val="0063668B"/>
    <w:rsid w:val="00640050"/>
    <w:rsid w:val="00640C34"/>
    <w:rsid w:val="00640F61"/>
    <w:rsid w:val="006416D6"/>
    <w:rsid w:val="006430BA"/>
    <w:rsid w:val="006456C2"/>
    <w:rsid w:val="00645BD4"/>
    <w:rsid w:val="006466A4"/>
    <w:rsid w:val="00646F0E"/>
    <w:rsid w:val="00647A41"/>
    <w:rsid w:val="00647CDA"/>
    <w:rsid w:val="00647D5E"/>
    <w:rsid w:val="00647E5F"/>
    <w:rsid w:val="00651E2E"/>
    <w:rsid w:val="00651E78"/>
    <w:rsid w:val="00652CC1"/>
    <w:rsid w:val="00653482"/>
    <w:rsid w:val="00653B3D"/>
    <w:rsid w:val="006546BD"/>
    <w:rsid w:val="006566C3"/>
    <w:rsid w:val="00656BFD"/>
    <w:rsid w:val="00657689"/>
    <w:rsid w:val="006578D4"/>
    <w:rsid w:val="00657A35"/>
    <w:rsid w:val="006605A3"/>
    <w:rsid w:val="006608E4"/>
    <w:rsid w:val="00661327"/>
    <w:rsid w:val="00661397"/>
    <w:rsid w:val="0066197C"/>
    <w:rsid w:val="00661DD2"/>
    <w:rsid w:val="0066463C"/>
    <w:rsid w:val="00665FBD"/>
    <w:rsid w:val="0066622E"/>
    <w:rsid w:val="00666431"/>
    <w:rsid w:val="00666855"/>
    <w:rsid w:val="00666CE4"/>
    <w:rsid w:val="00667822"/>
    <w:rsid w:val="0067088C"/>
    <w:rsid w:val="006708FD"/>
    <w:rsid w:val="00671695"/>
    <w:rsid w:val="00673B6C"/>
    <w:rsid w:val="00673E66"/>
    <w:rsid w:val="0067403A"/>
    <w:rsid w:val="00674092"/>
    <w:rsid w:val="00674FDE"/>
    <w:rsid w:val="00675816"/>
    <w:rsid w:val="006758BF"/>
    <w:rsid w:val="00680429"/>
    <w:rsid w:val="00681590"/>
    <w:rsid w:val="00681625"/>
    <w:rsid w:val="00681757"/>
    <w:rsid w:val="00683773"/>
    <w:rsid w:val="00683FAB"/>
    <w:rsid w:val="00684229"/>
    <w:rsid w:val="00684A7F"/>
    <w:rsid w:val="00685C88"/>
    <w:rsid w:val="00685CBA"/>
    <w:rsid w:val="00685E87"/>
    <w:rsid w:val="0068776E"/>
    <w:rsid w:val="00687D29"/>
    <w:rsid w:val="00687FEB"/>
    <w:rsid w:val="006904E2"/>
    <w:rsid w:val="00690AB5"/>
    <w:rsid w:val="00690D10"/>
    <w:rsid w:val="00692199"/>
    <w:rsid w:val="00692AD0"/>
    <w:rsid w:val="00693786"/>
    <w:rsid w:val="00693FAC"/>
    <w:rsid w:val="00694178"/>
    <w:rsid w:val="0069561E"/>
    <w:rsid w:val="00696444"/>
    <w:rsid w:val="00696ABD"/>
    <w:rsid w:val="006A0592"/>
    <w:rsid w:val="006A0852"/>
    <w:rsid w:val="006A10AB"/>
    <w:rsid w:val="006A158E"/>
    <w:rsid w:val="006A198D"/>
    <w:rsid w:val="006A2316"/>
    <w:rsid w:val="006A2A18"/>
    <w:rsid w:val="006A5587"/>
    <w:rsid w:val="006A5EEE"/>
    <w:rsid w:val="006A628A"/>
    <w:rsid w:val="006A75D8"/>
    <w:rsid w:val="006B026C"/>
    <w:rsid w:val="006B028D"/>
    <w:rsid w:val="006B0ED6"/>
    <w:rsid w:val="006B1579"/>
    <w:rsid w:val="006B1688"/>
    <w:rsid w:val="006B1764"/>
    <w:rsid w:val="006B176E"/>
    <w:rsid w:val="006B1EAF"/>
    <w:rsid w:val="006B3368"/>
    <w:rsid w:val="006B3912"/>
    <w:rsid w:val="006B4876"/>
    <w:rsid w:val="006B50B1"/>
    <w:rsid w:val="006B60F5"/>
    <w:rsid w:val="006C1205"/>
    <w:rsid w:val="006C15DF"/>
    <w:rsid w:val="006C1D42"/>
    <w:rsid w:val="006C2A83"/>
    <w:rsid w:val="006C33F3"/>
    <w:rsid w:val="006C360D"/>
    <w:rsid w:val="006C4628"/>
    <w:rsid w:val="006C4833"/>
    <w:rsid w:val="006C516F"/>
    <w:rsid w:val="006C5669"/>
    <w:rsid w:val="006C59D4"/>
    <w:rsid w:val="006C69FE"/>
    <w:rsid w:val="006C7BB6"/>
    <w:rsid w:val="006C7CBB"/>
    <w:rsid w:val="006D19D3"/>
    <w:rsid w:val="006D1E5D"/>
    <w:rsid w:val="006D1F1F"/>
    <w:rsid w:val="006D3343"/>
    <w:rsid w:val="006D3A6F"/>
    <w:rsid w:val="006D4540"/>
    <w:rsid w:val="006D4FFD"/>
    <w:rsid w:val="006D5E4C"/>
    <w:rsid w:val="006D6A88"/>
    <w:rsid w:val="006D6CC8"/>
    <w:rsid w:val="006E00E6"/>
    <w:rsid w:val="006E0F6A"/>
    <w:rsid w:val="006E16CF"/>
    <w:rsid w:val="006E1C1F"/>
    <w:rsid w:val="006E1DC0"/>
    <w:rsid w:val="006E2644"/>
    <w:rsid w:val="006E28F9"/>
    <w:rsid w:val="006E32EA"/>
    <w:rsid w:val="006E5446"/>
    <w:rsid w:val="006E7981"/>
    <w:rsid w:val="006F2689"/>
    <w:rsid w:val="006F2842"/>
    <w:rsid w:val="006F29F9"/>
    <w:rsid w:val="006F2D40"/>
    <w:rsid w:val="006F32F8"/>
    <w:rsid w:val="006F3C50"/>
    <w:rsid w:val="006F4D23"/>
    <w:rsid w:val="006F5634"/>
    <w:rsid w:val="006F5720"/>
    <w:rsid w:val="006F6395"/>
    <w:rsid w:val="006F6864"/>
    <w:rsid w:val="006F6A3D"/>
    <w:rsid w:val="006F6E90"/>
    <w:rsid w:val="006F77F6"/>
    <w:rsid w:val="006F7C67"/>
    <w:rsid w:val="007000B8"/>
    <w:rsid w:val="0070017B"/>
    <w:rsid w:val="00700BC9"/>
    <w:rsid w:val="00700DB7"/>
    <w:rsid w:val="007012B9"/>
    <w:rsid w:val="00701FE0"/>
    <w:rsid w:val="007038F2"/>
    <w:rsid w:val="00703C13"/>
    <w:rsid w:val="007040D1"/>
    <w:rsid w:val="007044D2"/>
    <w:rsid w:val="007048F4"/>
    <w:rsid w:val="007053B1"/>
    <w:rsid w:val="00705917"/>
    <w:rsid w:val="007059E2"/>
    <w:rsid w:val="00705D68"/>
    <w:rsid w:val="007075F8"/>
    <w:rsid w:val="007077B3"/>
    <w:rsid w:val="00710234"/>
    <w:rsid w:val="007120C2"/>
    <w:rsid w:val="0071211D"/>
    <w:rsid w:val="00712866"/>
    <w:rsid w:val="00713D63"/>
    <w:rsid w:val="00714C16"/>
    <w:rsid w:val="0071645D"/>
    <w:rsid w:val="0071714C"/>
    <w:rsid w:val="0071741D"/>
    <w:rsid w:val="00721A1A"/>
    <w:rsid w:val="00722EDE"/>
    <w:rsid w:val="007241AB"/>
    <w:rsid w:val="00724DCB"/>
    <w:rsid w:val="00724FDB"/>
    <w:rsid w:val="007251BE"/>
    <w:rsid w:val="00725573"/>
    <w:rsid w:val="0072565F"/>
    <w:rsid w:val="00725BD4"/>
    <w:rsid w:val="007260EF"/>
    <w:rsid w:val="00727395"/>
    <w:rsid w:val="00727A4A"/>
    <w:rsid w:val="00727D4E"/>
    <w:rsid w:val="00727E34"/>
    <w:rsid w:val="00730BD4"/>
    <w:rsid w:val="00730C4D"/>
    <w:rsid w:val="00731569"/>
    <w:rsid w:val="00731F8B"/>
    <w:rsid w:val="0073255B"/>
    <w:rsid w:val="0073403C"/>
    <w:rsid w:val="00735539"/>
    <w:rsid w:val="00737048"/>
    <w:rsid w:val="00737AD2"/>
    <w:rsid w:val="00737EDA"/>
    <w:rsid w:val="0074075D"/>
    <w:rsid w:val="00740ACD"/>
    <w:rsid w:val="00740E44"/>
    <w:rsid w:val="00741868"/>
    <w:rsid w:val="00741A11"/>
    <w:rsid w:val="00741E1E"/>
    <w:rsid w:val="00741E9D"/>
    <w:rsid w:val="0074239D"/>
    <w:rsid w:val="00742BD6"/>
    <w:rsid w:val="00743AD6"/>
    <w:rsid w:val="00747331"/>
    <w:rsid w:val="007474AB"/>
    <w:rsid w:val="00750846"/>
    <w:rsid w:val="00750F21"/>
    <w:rsid w:val="00751E5E"/>
    <w:rsid w:val="00752192"/>
    <w:rsid w:val="007522D0"/>
    <w:rsid w:val="007529DD"/>
    <w:rsid w:val="007532EE"/>
    <w:rsid w:val="00753521"/>
    <w:rsid w:val="00754E6C"/>
    <w:rsid w:val="00755A05"/>
    <w:rsid w:val="00755F6D"/>
    <w:rsid w:val="0075630D"/>
    <w:rsid w:val="0075657D"/>
    <w:rsid w:val="00757188"/>
    <w:rsid w:val="0075732D"/>
    <w:rsid w:val="00760096"/>
    <w:rsid w:val="00760504"/>
    <w:rsid w:val="00760C79"/>
    <w:rsid w:val="007612E5"/>
    <w:rsid w:val="00762302"/>
    <w:rsid w:val="00762FCE"/>
    <w:rsid w:val="00763524"/>
    <w:rsid w:val="0076362E"/>
    <w:rsid w:val="007637FC"/>
    <w:rsid w:val="00763E6B"/>
    <w:rsid w:val="00764D3C"/>
    <w:rsid w:val="007652C4"/>
    <w:rsid w:val="007659A9"/>
    <w:rsid w:val="007662A5"/>
    <w:rsid w:val="00766673"/>
    <w:rsid w:val="007669AC"/>
    <w:rsid w:val="00767184"/>
    <w:rsid w:val="0076719B"/>
    <w:rsid w:val="007705FB"/>
    <w:rsid w:val="00770DBD"/>
    <w:rsid w:val="0077270A"/>
    <w:rsid w:val="00772FD4"/>
    <w:rsid w:val="00773F79"/>
    <w:rsid w:val="00774CA0"/>
    <w:rsid w:val="00775287"/>
    <w:rsid w:val="00775384"/>
    <w:rsid w:val="00776E3B"/>
    <w:rsid w:val="00776F6B"/>
    <w:rsid w:val="00777387"/>
    <w:rsid w:val="00777DBA"/>
    <w:rsid w:val="007809DA"/>
    <w:rsid w:val="00780E60"/>
    <w:rsid w:val="00781231"/>
    <w:rsid w:val="00782519"/>
    <w:rsid w:val="0078264C"/>
    <w:rsid w:val="00782744"/>
    <w:rsid w:val="007838BA"/>
    <w:rsid w:val="007849B1"/>
    <w:rsid w:val="00784BE0"/>
    <w:rsid w:val="007850F3"/>
    <w:rsid w:val="00785F37"/>
    <w:rsid w:val="007861B7"/>
    <w:rsid w:val="00791127"/>
    <w:rsid w:val="007914AD"/>
    <w:rsid w:val="00791597"/>
    <w:rsid w:val="007936D3"/>
    <w:rsid w:val="00794588"/>
    <w:rsid w:val="00794825"/>
    <w:rsid w:val="00794E27"/>
    <w:rsid w:val="0079728E"/>
    <w:rsid w:val="00797DE6"/>
    <w:rsid w:val="007A1304"/>
    <w:rsid w:val="007A180E"/>
    <w:rsid w:val="007A20E3"/>
    <w:rsid w:val="007A3051"/>
    <w:rsid w:val="007A3CC3"/>
    <w:rsid w:val="007A405F"/>
    <w:rsid w:val="007A4693"/>
    <w:rsid w:val="007A4CF7"/>
    <w:rsid w:val="007A50F7"/>
    <w:rsid w:val="007A5B82"/>
    <w:rsid w:val="007A691E"/>
    <w:rsid w:val="007A7799"/>
    <w:rsid w:val="007B07EE"/>
    <w:rsid w:val="007B10B2"/>
    <w:rsid w:val="007B17B7"/>
    <w:rsid w:val="007B1DA1"/>
    <w:rsid w:val="007B2CEB"/>
    <w:rsid w:val="007B345C"/>
    <w:rsid w:val="007B3E6B"/>
    <w:rsid w:val="007B4051"/>
    <w:rsid w:val="007B499A"/>
    <w:rsid w:val="007B53BC"/>
    <w:rsid w:val="007B63B8"/>
    <w:rsid w:val="007B7149"/>
    <w:rsid w:val="007B7801"/>
    <w:rsid w:val="007B78E6"/>
    <w:rsid w:val="007B79AF"/>
    <w:rsid w:val="007C018B"/>
    <w:rsid w:val="007C0F2A"/>
    <w:rsid w:val="007C160E"/>
    <w:rsid w:val="007C17A8"/>
    <w:rsid w:val="007C24BD"/>
    <w:rsid w:val="007C33D1"/>
    <w:rsid w:val="007C4694"/>
    <w:rsid w:val="007C522B"/>
    <w:rsid w:val="007C5485"/>
    <w:rsid w:val="007C5BA9"/>
    <w:rsid w:val="007C6433"/>
    <w:rsid w:val="007C730F"/>
    <w:rsid w:val="007C7985"/>
    <w:rsid w:val="007C7D8B"/>
    <w:rsid w:val="007D0CCB"/>
    <w:rsid w:val="007D2419"/>
    <w:rsid w:val="007D25F4"/>
    <w:rsid w:val="007D297C"/>
    <w:rsid w:val="007D365F"/>
    <w:rsid w:val="007D430F"/>
    <w:rsid w:val="007D4C1F"/>
    <w:rsid w:val="007D584B"/>
    <w:rsid w:val="007D586A"/>
    <w:rsid w:val="007D72A7"/>
    <w:rsid w:val="007E0551"/>
    <w:rsid w:val="007E0EF6"/>
    <w:rsid w:val="007E16A1"/>
    <w:rsid w:val="007E1E62"/>
    <w:rsid w:val="007E2D41"/>
    <w:rsid w:val="007E30D5"/>
    <w:rsid w:val="007E3C63"/>
    <w:rsid w:val="007E3E5E"/>
    <w:rsid w:val="007E4A66"/>
    <w:rsid w:val="007E5AE5"/>
    <w:rsid w:val="007E71BA"/>
    <w:rsid w:val="007E7380"/>
    <w:rsid w:val="007E7443"/>
    <w:rsid w:val="007E7582"/>
    <w:rsid w:val="007F09C5"/>
    <w:rsid w:val="007F26BB"/>
    <w:rsid w:val="007F3051"/>
    <w:rsid w:val="007F37F5"/>
    <w:rsid w:val="007F475B"/>
    <w:rsid w:val="007F4D63"/>
    <w:rsid w:val="007F620C"/>
    <w:rsid w:val="007F630C"/>
    <w:rsid w:val="007F66EF"/>
    <w:rsid w:val="007F698A"/>
    <w:rsid w:val="007F6BA8"/>
    <w:rsid w:val="007F6F5B"/>
    <w:rsid w:val="007F729C"/>
    <w:rsid w:val="007F7354"/>
    <w:rsid w:val="008003AE"/>
    <w:rsid w:val="00800B0F"/>
    <w:rsid w:val="00801926"/>
    <w:rsid w:val="008020F9"/>
    <w:rsid w:val="008027DB"/>
    <w:rsid w:val="00803A65"/>
    <w:rsid w:val="008048E5"/>
    <w:rsid w:val="00806303"/>
    <w:rsid w:val="00806CD2"/>
    <w:rsid w:val="00807A80"/>
    <w:rsid w:val="0081002D"/>
    <w:rsid w:val="00810071"/>
    <w:rsid w:val="00810184"/>
    <w:rsid w:val="0081030B"/>
    <w:rsid w:val="008120A8"/>
    <w:rsid w:val="00812255"/>
    <w:rsid w:val="00813AFC"/>
    <w:rsid w:val="00814146"/>
    <w:rsid w:val="0081466F"/>
    <w:rsid w:val="00815D7A"/>
    <w:rsid w:val="0081674A"/>
    <w:rsid w:val="00817A28"/>
    <w:rsid w:val="0082004B"/>
    <w:rsid w:val="008208D9"/>
    <w:rsid w:val="00820A7F"/>
    <w:rsid w:val="00821528"/>
    <w:rsid w:val="00822ADD"/>
    <w:rsid w:val="0082409D"/>
    <w:rsid w:val="0082441D"/>
    <w:rsid w:val="008245E7"/>
    <w:rsid w:val="00824B14"/>
    <w:rsid w:val="008272D2"/>
    <w:rsid w:val="00827D0B"/>
    <w:rsid w:val="00830CEA"/>
    <w:rsid w:val="00830D8A"/>
    <w:rsid w:val="008311D5"/>
    <w:rsid w:val="00833635"/>
    <w:rsid w:val="00834393"/>
    <w:rsid w:val="008345F9"/>
    <w:rsid w:val="008363EF"/>
    <w:rsid w:val="0084031C"/>
    <w:rsid w:val="00840A8C"/>
    <w:rsid w:val="00841CF1"/>
    <w:rsid w:val="00841F3A"/>
    <w:rsid w:val="008435ED"/>
    <w:rsid w:val="0084379D"/>
    <w:rsid w:val="00844462"/>
    <w:rsid w:val="008445A3"/>
    <w:rsid w:val="0084663D"/>
    <w:rsid w:val="00846920"/>
    <w:rsid w:val="00846E38"/>
    <w:rsid w:val="0084739D"/>
    <w:rsid w:val="00847D29"/>
    <w:rsid w:val="00850613"/>
    <w:rsid w:val="00852056"/>
    <w:rsid w:val="0085218E"/>
    <w:rsid w:val="00852D36"/>
    <w:rsid w:val="00854FFB"/>
    <w:rsid w:val="0085614A"/>
    <w:rsid w:val="00856BD0"/>
    <w:rsid w:val="00856C33"/>
    <w:rsid w:val="008572DD"/>
    <w:rsid w:val="008574E3"/>
    <w:rsid w:val="00857EC6"/>
    <w:rsid w:val="00860A61"/>
    <w:rsid w:val="00860EC2"/>
    <w:rsid w:val="008611FB"/>
    <w:rsid w:val="00861971"/>
    <w:rsid w:val="00861DA2"/>
    <w:rsid w:val="00864AE2"/>
    <w:rsid w:val="00864B03"/>
    <w:rsid w:val="00864E94"/>
    <w:rsid w:val="00864FA0"/>
    <w:rsid w:val="00865698"/>
    <w:rsid w:val="008657B1"/>
    <w:rsid w:val="00865912"/>
    <w:rsid w:val="00867BC3"/>
    <w:rsid w:val="008707C7"/>
    <w:rsid w:val="008707CD"/>
    <w:rsid w:val="00872A27"/>
    <w:rsid w:val="0087483F"/>
    <w:rsid w:val="00875739"/>
    <w:rsid w:val="00875AA2"/>
    <w:rsid w:val="0087697E"/>
    <w:rsid w:val="008770E9"/>
    <w:rsid w:val="00881A98"/>
    <w:rsid w:val="008821EB"/>
    <w:rsid w:val="0088250D"/>
    <w:rsid w:val="00883391"/>
    <w:rsid w:val="00883D8E"/>
    <w:rsid w:val="00885780"/>
    <w:rsid w:val="008866D2"/>
    <w:rsid w:val="00887AB8"/>
    <w:rsid w:val="00887E38"/>
    <w:rsid w:val="00890544"/>
    <w:rsid w:val="00890894"/>
    <w:rsid w:val="00891F18"/>
    <w:rsid w:val="00892315"/>
    <w:rsid w:val="00892479"/>
    <w:rsid w:val="0089327A"/>
    <w:rsid w:val="00894347"/>
    <w:rsid w:val="0089446A"/>
    <w:rsid w:val="008965A3"/>
    <w:rsid w:val="00896842"/>
    <w:rsid w:val="00896FC7"/>
    <w:rsid w:val="008A02EC"/>
    <w:rsid w:val="008A0E32"/>
    <w:rsid w:val="008A181A"/>
    <w:rsid w:val="008A1E11"/>
    <w:rsid w:val="008A2270"/>
    <w:rsid w:val="008A3144"/>
    <w:rsid w:val="008A506E"/>
    <w:rsid w:val="008A5122"/>
    <w:rsid w:val="008A6402"/>
    <w:rsid w:val="008A6FEA"/>
    <w:rsid w:val="008A792C"/>
    <w:rsid w:val="008B1274"/>
    <w:rsid w:val="008B1461"/>
    <w:rsid w:val="008B27C8"/>
    <w:rsid w:val="008B2DAA"/>
    <w:rsid w:val="008B31BE"/>
    <w:rsid w:val="008B3780"/>
    <w:rsid w:val="008B4B3A"/>
    <w:rsid w:val="008B7AAF"/>
    <w:rsid w:val="008C1752"/>
    <w:rsid w:val="008C3579"/>
    <w:rsid w:val="008C37FE"/>
    <w:rsid w:val="008C437F"/>
    <w:rsid w:val="008C48FD"/>
    <w:rsid w:val="008C4EF4"/>
    <w:rsid w:val="008C5C5E"/>
    <w:rsid w:val="008C6A15"/>
    <w:rsid w:val="008C6C00"/>
    <w:rsid w:val="008C7436"/>
    <w:rsid w:val="008D0113"/>
    <w:rsid w:val="008D0590"/>
    <w:rsid w:val="008D094E"/>
    <w:rsid w:val="008D14CF"/>
    <w:rsid w:val="008D2A07"/>
    <w:rsid w:val="008D2EAF"/>
    <w:rsid w:val="008D3430"/>
    <w:rsid w:val="008D3A17"/>
    <w:rsid w:val="008D59CE"/>
    <w:rsid w:val="008D71BE"/>
    <w:rsid w:val="008D7C7B"/>
    <w:rsid w:val="008E0008"/>
    <w:rsid w:val="008E012E"/>
    <w:rsid w:val="008E05CD"/>
    <w:rsid w:val="008E066D"/>
    <w:rsid w:val="008E15EE"/>
    <w:rsid w:val="008E207F"/>
    <w:rsid w:val="008E2C4E"/>
    <w:rsid w:val="008E33DA"/>
    <w:rsid w:val="008E3EE9"/>
    <w:rsid w:val="008E4EE2"/>
    <w:rsid w:val="008E59BB"/>
    <w:rsid w:val="008E5EC2"/>
    <w:rsid w:val="008E62F9"/>
    <w:rsid w:val="008E6EEC"/>
    <w:rsid w:val="008E74AF"/>
    <w:rsid w:val="008F05E0"/>
    <w:rsid w:val="008F0E61"/>
    <w:rsid w:val="008F1010"/>
    <w:rsid w:val="008F17EF"/>
    <w:rsid w:val="008F1E14"/>
    <w:rsid w:val="008F237F"/>
    <w:rsid w:val="008F3793"/>
    <w:rsid w:val="008F447D"/>
    <w:rsid w:val="008F4514"/>
    <w:rsid w:val="008F5AF8"/>
    <w:rsid w:val="00900689"/>
    <w:rsid w:val="00900987"/>
    <w:rsid w:val="00901A43"/>
    <w:rsid w:val="00902D7F"/>
    <w:rsid w:val="00903431"/>
    <w:rsid w:val="009034A0"/>
    <w:rsid w:val="0090376F"/>
    <w:rsid w:val="009038A6"/>
    <w:rsid w:val="0090455F"/>
    <w:rsid w:val="009047E2"/>
    <w:rsid w:val="00905F0D"/>
    <w:rsid w:val="009072F7"/>
    <w:rsid w:val="009079F9"/>
    <w:rsid w:val="00907B62"/>
    <w:rsid w:val="00907E8E"/>
    <w:rsid w:val="009101D6"/>
    <w:rsid w:val="00910A43"/>
    <w:rsid w:val="00910DBA"/>
    <w:rsid w:val="00911A6E"/>
    <w:rsid w:val="00912E39"/>
    <w:rsid w:val="009132E7"/>
    <w:rsid w:val="00914002"/>
    <w:rsid w:val="00914CEA"/>
    <w:rsid w:val="00915313"/>
    <w:rsid w:val="00915965"/>
    <w:rsid w:val="00915AF7"/>
    <w:rsid w:val="00916325"/>
    <w:rsid w:val="009166E8"/>
    <w:rsid w:val="009169D1"/>
    <w:rsid w:val="00917543"/>
    <w:rsid w:val="00917949"/>
    <w:rsid w:val="009205A9"/>
    <w:rsid w:val="00920A44"/>
    <w:rsid w:val="00920C50"/>
    <w:rsid w:val="009211F6"/>
    <w:rsid w:val="00921628"/>
    <w:rsid w:val="00922B1A"/>
    <w:rsid w:val="009252A8"/>
    <w:rsid w:val="00926188"/>
    <w:rsid w:val="0092652A"/>
    <w:rsid w:val="0092784A"/>
    <w:rsid w:val="00927E0E"/>
    <w:rsid w:val="009320B6"/>
    <w:rsid w:val="0093299B"/>
    <w:rsid w:val="00934075"/>
    <w:rsid w:val="00936D76"/>
    <w:rsid w:val="00937998"/>
    <w:rsid w:val="00940B9A"/>
    <w:rsid w:val="009420A1"/>
    <w:rsid w:val="00942B8E"/>
    <w:rsid w:val="00943667"/>
    <w:rsid w:val="009437A7"/>
    <w:rsid w:val="00944559"/>
    <w:rsid w:val="009452C0"/>
    <w:rsid w:val="009457EA"/>
    <w:rsid w:val="00945BB7"/>
    <w:rsid w:val="00945CC8"/>
    <w:rsid w:val="009466D2"/>
    <w:rsid w:val="009466E7"/>
    <w:rsid w:val="009506A1"/>
    <w:rsid w:val="009518A6"/>
    <w:rsid w:val="00952215"/>
    <w:rsid w:val="00953241"/>
    <w:rsid w:val="00953295"/>
    <w:rsid w:val="0095475F"/>
    <w:rsid w:val="00954B24"/>
    <w:rsid w:val="00955ED9"/>
    <w:rsid w:val="00955FAE"/>
    <w:rsid w:val="00956297"/>
    <w:rsid w:val="00957090"/>
    <w:rsid w:val="009603B0"/>
    <w:rsid w:val="009605BA"/>
    <w:rsid w:val="00960875"/>
    <w:rsid w:val="009615EB"/>
    <w:rsid w:val="00963BC0"/>
    <w:rsid w:val="0096544D"/>
    <w:rsid w:val="00965778"/>
    <w:rsid w:val="009664FD"/>
    <w:rsid w:val="00966505"/>
    <w:rsid w:val="0096663E"/>
    <w:rsid w:val="00966A48"/>
    <w:rsid w:val="0096794D"/>
    <w:rsid w:val="0097002D"/>
    <w:rsid w:val="00971809"/>
    <w:rsid w:val="00972882"/>
    <w:rsid w:val="00973279"/>
    <w:rsid w:val="009755CB"/>
    <w:rsid w:val="009759EF"/>
    <w:rsid w:val="00976ADC"/>
    <w:rsid w:val="00976D60"/>
    <w:rsid w:val="00976FD4"/>
    <w:rsid w:val="00977E40"/>
    <w:rsid w:val="00980FD1"/>
    <w:rsid w:val="00982034"/>
    <w:rsid w:val="00982439"/>
    <w:rsid w:val="00982775"/>
    <w:rsid w:val="00983008"/>
    <w:rsid w:val="0098398D"/>
    <w:rsid w:val="00983DC7"/>
    <w:rsid w:val="0098596E"/>
    <w:rsid w:val="009901F9"/>
    <w:rsid w:val="009914E8"/>
    <w:rsid w:val="0099153E"/>
    <w:rsid w:val="009917FD"/>
    <w:rsid w:val="00991EC1"/>
    <w:rsid w:val="0099325C"/>
    <w:rsid w:val="00994B20"/>
    <w:rsid w:val="009956CF"/>
    <w:rsid w:val="00995CD4"/>
    <w:rsid w:val="009963D5"/>
    <w:rsid w:val="009A156A"/>
    <w:rsid w:val="009A19E2"/>
    <w:rsid w:val="009A1A9A"/>
    <w:rsid w:val="009A1D03"/>
    <w:rsid w:val="009A3086"/>
    <w:rsid w:val="009A3655"/>
    <w:rsid w:val="009A3EAC"/>
    <w:rsid w:val="009A44EC"/>
    <w:rsid w:val="009A4B0C"/>
    <w:rsid w:val="009A56CF"/>
    <w:rsid w:val="009A5D6B"/>
    <w:rsid w:val="009A660B"/>
    <w:rsid w:val="009A71CC"/>
    <w:rsid w:val="009A74B0"/>
    <w:rsid w:val="009B0245"/>
    <w:rsid w:val="009B0746"/>
    <w:rsid w:val="009B1BCA"/>
    <w:rsid w:val="009B22C1"/>
    <w:rsid w:val="009B3179"/>
    <w:rsid w:val="009B3261"/>
    <w:rsid w:val="009B52BD"/>
    <w:rsid w:val="009B5925"/>
    <w:rsid w:val="009B5FF4"/>
    <w:rsid w:val="009B67BF"/>
    <w:rsid w:val="009B7083"/>
    <w:rsid w:val="009C004A"/>
    <w:rsid w:val="009C0CA9"/>
    <w:rsid w:val="009C1A02"/>
    <w:rsid w:val="009C2075"/>
    <w:rsid w:val="009C20F6"/>
    <w:rsid w:val="009C227F"/>
    <w:rsid w:val="009C2415"/>
    <w:rsid w:val="009C253D"/>
    <w:rsid w:val="009C2F95"/>
    <w:rsid w:val="009C3170"/>
    <w:rsid w:val="009C3481"/>
    <w:rsid w:val="009C40F8"/>
    <w:rsid w:val="009C5253"/>
    <w:rsid w:val="009C5A1C"/>
    <w:rsid w:val="009D00A1"/>
    <w:rsid w:val="009D0AF8"/>
    <w:rsid w:val="009D0EC4"/>
    <w:rsid w:val="009D111F"/>
    <w:rsid w:val="009D13DA"/>
    <w:rsid w:val="009D1530"/>
    <w:rsid w:val="009D2135"/>
    <w:rsid w:val="009D2C79"/>
    <w:rsid w:val="009D45DD"/>
    <w:rsid w:val="009D6AE5"/>
    <w:rsid w:val="009D6BD6"/>
    <w:rsid w:val="009D7ECA"/>
    <w:rsid w:val="009E00DE"/>
    <w:rsid w:val="009E0FD6"/>
    <w:rsid w:val="009E18ED"/>
    <w:rsid w:val="009E32A0"/>
    <w:rsid w:val="009E3427"/>
    <w:rsid w:val="009E372D"/>
    <w:rsid w:val="009E3F72"/>
    <w:rsid w:val="009E4327"/>
    <w:rsid w:val="009E4B32"/>
    <w:rsid w:val="009E537D"/>
    <w:rsid w:val="009E5A06"/>
    <w:rsid w:val="009E5DF3"/>
    <w:rsid w:val="009E7116"/>
    <w:rsid w:val="009E7827"/>
    <w:rsid w:val="009E79F6"/>
    <w:rsid w:val="009E7D95"/>
    <w:rsid w:val="009E7DD5"/>
    <w:rsid w:val="009E7F2E"/>
    <w:rsid w:val="009F06FF"/>
    <w:rsid w:val="009F12C1"/>
    <w:rsid w:val="009F2FCE"/>
    <w:rsid w:val="009F419D"/>
    <w:rsid w:val="009F4AF4"/>
    <w:rsid w:val="009F5454"/>
    <w:rsid w:val="009F6D2D"/>
    <w:rsid w:val="009F6DB1"/>
    <w:rsid w:val="009F6DDE"/>
    <w:rsid w:val="009F7529"/>
    <w:rsid w:val="009F761B"/>
    <w:rsid w:val="009F7813"/>
    <w:rsid w:val="009F7B15"/>
    <w:rsid w:val="00A00030"/>
    <w:rsid w:val="00A00827"/>
    <w:rsid w:val="00A00A19"/>
    <w:rsid w:val="00A00AC1"/>
    <w:rsid w:val="00A00C02"/>
    <w:rsid w:val="00A01018"/>
    <w:rsid w:val="00A010E3"/>
    <w:rsid w:val="00A0121D"/>
    <w:rsid w:val="00A01D1A"/>
    <w:rsid w:val="00A029DD"/>
    <w:rsid w:val="00A02AA2"/>
    <w:rsid w:val="00A02D6C"/>
    <w:rsid w:val="00A0428F"/>
    <w:rsid w:val="00A04A15"/>
    <w:rsid w:val="00A04B61"/>
    <w:rsid w:val="00A05BE0"/>
    <w:rsid w:val="00A05F15"/>
    <w:rsid w:val="00A06080"/>
    <w:rsid w:val="00A0632B"/>
    <w:rsid w:val="00A07F33"/>
    <w:rsid w:val="00A11030"/>
    <w:rsid w:val="00A1142C"/>
    <w:rsid w:val="00A11FBC"/>
    <w:rsid w:val="00A124EB"/>
    <w:rsid w:val="00A12AE5"/>
    <w:rsid w:val="00A1367C"/>
    <w:rsid w:val="00A14473"/>
    <w:rsid w:val="00A170B2"/>
    <w:rsid w:val="00A17A8C"/>
    <w:rsid w:val="00A202A3"/>
    <w:rsid w:val="00A2084F"/>
    <w:rsid w:val="00A20B9E"/>
    <w:rsid w:val="00A22B54"/>
    <w:rsid w:val="00A231DC"/>
    <w:rsid w:val="00A23929"/>
    <w:rsid w:val="00A25F5D"/>
    <w:rsid w:val="00A266AF"/>
    <w:rsid w:val="00A26AE3"/>
    <w:rsid w:val="00A26FBC"/>
    <w:rsid w:val="00A27616"/>
    <w:rsid w:val="00A27800"/>
    <w:rsid w:val="00A305B4"/>
    <w:rsid w:val="00A3071C"/>
    <w:rsid w:val="00A30832"/>
    <w:rsid w:val="00A30F16"/>
    <w:rsid w:val="00A31531"/>
    <w:rsid w:val="00A31E52"/>
    <w:rsid w:val="00A32270"/>
    <w:rsid w:val="00A35894"/>
    <w:rsid w:val="00A36F0F"/>
    <w:rsid w:val="00A37DBE"/>
    <w:rsid w:val="00A37E4A"/>
    <w:rsid w:val="00A42291"/>
    <w:rsid w:val="00A423CF"/>
    <w:rsid w:val="00A42603"/>
    <w:rsid w:val="00A42A35"/>
    <w:rsid w:val="00A435A9"/>
    <w:rsid w:val="00A441EC"/>
    <w:rsid w:val="00A4481E"/>
    <w:rsid w:val="00A44C98"/>
    <w:rsid w:val="00A45684"/>
    <w:rsid w:val="00A46156"/>
    <w:rsid w:val="00A465FC"/>
    <w:rsid w:val="00A466DA"/>
    <w:rsid w:val="00A46FA5"/>
    <w:rsid w:val="00A517C4"/>
    <w:rsid w:val="00A52C8D"/>
    <w:rsid w:val="00A52D4E"/>
    <w:rsid w:val="00A55234"/>
    <w:rsid w:val="00A566A8"/>
    <w:rsid w:val="00A56CA1"/>
    <w:rsid w:val="00A57711"/>
    <w:rsid w:val="00A578C7"/>
    <w:rsid w:val="00A60462"/>
    <w:rsid w:val="00A6047D"/>
    <w:rsid w:val="00A60E92"/>
    <w:rsid w:val="00A620AD"/>
    <w:rsid w:val="00A621D5"/>
    <w:rsid w:val="00A62ED9"/>
    <w:rsid w:val="00A6331E"/>
    <w:rsid w:val="00A63F75"/>
    <w:rsid w:val="00A6437B"/>
    <w:rsid w:val="00A64C4B"/>
    <w:rsid w:val="00A66349"/>
    <w:rsid w:val="00A67EE8"/>
    <w:rsid w:val="00A70303"/>
    <w:rsid w:val="00A703EF"/>
    <w:rsid w:val="00A70490"/>
    <w:rsid w:val="00A7087C"/>
    <w:rsid w:val="00A71220"/>
    <w:rsid w:val="00A71B59"/>
    <w:rsid w:val="00A7252A"/>
    <w:rsid w:val="00A7354D"/>
    <w:rsid w:val="00A73667"/>
    <w:rsid w:val="00A741CD"/>
    <w:rsid w:val="00A76264"/>
    <w:rsid w:val="00A765BE"/>
    <w:rsid w:val="00A76801"/>
    <w:rsid w:val="00A769D6"/>
    <w:rsid w:val="00A8022C"/>
    <w:rsid w:val="00A804A8"/>
    <w:rsid w:val="00A80F71"/>
    <w:rsid w:val="00A8159E"/>
    <w:rsid w:val="00A817E8"/>
    <w:rsid w:val="00A828C9"/>
    <w:rsid w:val="00A82C6D"/>
    <w:rsid w:val="00A82E19"/>
    <w:rsid w:val="00A83660"/>
    <w:rsid w:val="00A8370B"/>
    <w:rsid w:val="00A84112"/>
    <w:rsid w:val="00A84709"/>
    <w:rsid w:val="00A84D90"/>
    <w:rsid w:val="00A85336"/>
    <w:rsid w:val="00A86273"/>
    <w:rsid w:val="00A87E40"/>
    <w:rsid w:val="00A906B1"/>
    <w:rsid w:val="00A91238"/>
    <w:rsid w:val="00A91E26"/>
    <w:rsid w:val="00A94386"/>
    <w:rsid w:val="00A9522B"/>
    <w:rsid w:val="00A9603B"/>
    <w:rsid w:val="00AA03B1"/>
    <w:rsid w:val="00AA0CF1"/>
    <w:rsid w:val="00AA1262"/>
    <w:rsid w:val="00AA1B3E"/>
    <w:rsid w:val="00AA2529"/>
    <w:rsid w:val="00AA28E1"/>
    <w:rsid w:val="00AA28FB"/>
    <w:rsid w:val="00AA3B64"/>
    <w:rsid w:val="00AA424B"/>
    <w:rsid w:val="00AA50E4"/>
    <w:rsid w:val="00AA6FB4"/>
    <w:rsid w:val="00AB2A60"/>
    <w:rsid w:val="00AB3885"/>
    <w:rsid w:val="00AB3DD3"/>
    <w:rsid w:val="00AB3E5C"/>
    <w:rsid w:val="00AB4B35"/>
    <w:rsid w:val="00AB775F"/>
    <w:rsid w:val="00AB7EB6"/>
    <w:rsid w:val="00AC0D2F"/>
    <w:rsid w:val="00AC276D"/>
    <w:rsid w:val="00AC2929"/>
    <w:rsid w:val="00AC2C4A"/>
    <w:rsid w:val="00AC2F89"/>
    <w:rsid w:val="00AC48DE"/>
    <w:rsid w:val="00AC4AA8"/>
    <w:rsid w:val="00AC6751"/>
    <w:rsid w:val="00AC7052"/>
    <w:rsid w:val="00AC74F6"/>
    <w:rsid w:val="00AC756F"/>
    <w:rsid w:val="00AC7D09"/>
    <w:rsid w:val="00AD0D06"/>
    <w:rsid w:val="00AD1424"/>
    <w:rsid w:val="00AD1ECF"/>
    <w:rsid w:val="00AD2426"/>
    <w:rsid w:val="00AD2795"/>
    <w:rsid w:val="00AD27C6"/>
    <w:rsid w:val="00AD282F"/>
    <w:rsid w:val="00AD32B9"/>
    <w:rsid w:val="00AD33C6"/>
    <w:rsid w:val="00AD454E"/>
    <w:rsid w:val="00AD486D"/>
    <w:rsid w:val="00AD4EBA"/>
    <w:rsid w:val="00AD4FFE"/>
    <w:rsid w:val="00AD619E"/>
    <w:rsid w:val="00AD65B7"/>
    <w:rsid w:val="00AD68FB"/>
    <w:rsid w:val="00AD7596"/>
    <w:rsid w:val="00AD7AF3"/>
    <w:rsid w:val="00AE0E48"/>
    <w:rsid w:val="00AE1AD9"/>
    <w:rsid w:val="00AE277B"/>
    <w:rsid w:val="00AE29F1"/>
    <w:rsid w:val="00AE3CD3"/>
    <w:rsid w:val="00AE3DA4"/>
    <w:rsid w:val="00AE40D0"/>
    <w:rsid w:val="00AE43C8"/>
    <w:rsid w:val="00AE4D52"/>
    <w:rsid w:val="00AE4FA4"/>
    <w:rsid w:val="00AE5004"/>
    <w:rsid w:val="00AE6FD9"/>
    <w:rsid w:val="00AF0437"/>
    <w:rsid w:val="00AF04DA"/>
    <w:rsid w:val="00AF1983"/>
    <w:rsid w:val="00AF19FA"/>
    <w:rsid w:val="00AF2F3A"/>
    <w:rsid w:val="00AF5125"/>
    <w:rsid w:val="00AF5C67"/>
    <w:rsid w:val="00AF7445"/>
    <w:rsid w:val="00AF746E"/>
    <w:rsid w:val="00B009DC"/>
    <w:rsid w:val="00B00CC6"/>
    <w:rsid w:val="00B031C3"/>
    <w:rsid w:val="00B0481B"/>
    <w:rsid w:val="00B062C8"/>
    <w:rsid w:val="00B076CF"/>
    <w:rsid w:val="00B1066E"/>
    <w:rsid w:val="00B10CAE"/>
    <w:rsid w:val="00B11088"/>
    <w:rsid w:val="00B11827"/>
    <w:rsid w:val="00B11863"/>
    <w:rsid w:val="00B11992"/>
    <w:rsid w:val="00B11C06"/>
    <w:rsid w:val="00B13ED3"/>
    <w:rsid w:val="00B1487A"/>
    <w:rsid w:val="00B14C65"/>
    <w:rsid w:val="00B14FA3"/>
    <w:rsid w:val="00B17114"/>
    <w:rsid w:val="00B209D4"/>
    <w:rsid w:val="00B213CA"/>
    <w:rsid w:val="00B215DC"/>
    <w:rsid w:val="00B218B7"/>
    <w:rsid w:val="00B225E0"/>
    <w:rsid w:val="00B22BB6"/>
    <w:rsid w:val="00B22DF6"/>
    <w:rsid w:val="00B23185"/>
    <w:rsid w:val="00B23656"/>
    <w:rsid w:val="00B240FC"/>
    <w:rsid w:val="00B2426F"/>
    <w:rsid w:val="00B250AE"/>
    <w:rsid w:val="00B27DF3"/>
    <w:rsid w:val="00B3013C"/>
    <w:rsid w:val="00B3097D"/>
    <w:rsid w:val="00B30CF3"/>
    <w:rsid w:val="00B30EDB"/>
    <w:rsid w:val="00B3392E"/>
    <w:rsid w:val="00B34086"/>
    <w:rsid w:val="00B35341"/>
    <w:rsid w:val="00B35FD6"/>
    <w:rsid w:val="00B3769D"/>
    <w:rsid w:val="00B40290"/>
    <w:rsid w:val="00B41842"/>
    <w:rsid w:val="00B41CC1"/>
    <w:rsid w:val="00B41FE3"/>
    <w:rsid w:val="00B4351B"/>
    <w:rsid w:val="00B43F8C"/>
    <w:rsid w:val="00B45DD2"/>
    <w:rsid w:val="00B47059"/>
    <w:rsid w:val="00B47D15"/>
    <w:rsid w:val="00B505BE"/>
    <w:rsid w:val="00B50BDD"/>
    <w:rsid w:val="00B52D7C"/>
    <w:rsid w:val="00B53956"/>
    <w:rsid w:val="00B53F84"/>
    <w:rsid w:val="00B547F8"/>
    <w:rsid w:val="00B55F12"/>
    <w:rsid w:val="00B55F4C"/>
    <w:rsid w:val="00B56213"/>
    <w:rsid w:val="00B5621C"/>
    <w:rsid w:val="00B565C0"/>
    <w:rsid w:val="00B56FA7"/>
    <w:rsid w:val="00B5708D"/>
    <w:rsid w:val="00B57629"/>
    <w:rsid w:val="00B57C25"/>
    <w:rsid w:val="00B61D46"/>
    <w:rsid w:val="00B6479D"/>
    <w:rsid w:val="00B648BE"/>
    <w:rsid w:val="00B64BDF"/>
    <w:rsid w:val="00B6556C"/>
    <w:rsid w:val="00B656B7"/>
    <w:rsid w:val="00B657AD"/>
    <w:rsid w:val="00B6593D"/>
    <w:rsid w:val="00B66017"/>
    <w:rsid w:val="00B66517"/>
    <w:rsid w:val="00B668B5"/>
    <w:rsid w:val="00B6732A"/>
    <w:rsid w:val="00B67945"/>
    <w:rsid w:val="00B67AE9"/>
    <w:rsid w:val="00B67D6D"/>
    <w:rsid w:val="00B7050A"/>
    <w:rsid w:val="00B716EE"/>
    <w:rsid w:val="00B71D51"/>
    <w:rsid w:val="00B72574"/>
    <w:rsid w:val="00B73458"/>
    <w:rsid w:val="00B74804"/>
    <w:rsid w:val="00B74D60"/>
    <w:rsid w:val="00B76EA2"/>
    <w:rsid w:val="00B77194"/>
    <w:rsid w:val="00B772A5"/>
    <w:rsid w:val="00B81323"/>
    <w:rsid w:val="00B8285A"/>
    <w:rsid w:val="00B83032"/>
    <w:rsid w:val="00B83A08"/>
    <w:rsid w:val="00B83CBF"/>
    <w:rsid w:val="00B841D3"/>
    <w:rsid w:val="00B84A5C"/>
    <w:rsid w:val="00B862E2"/>
    <w:rsid w:val="00B87643"/>
    <w:rsid w:val="00B8777B"/>
    <w:rsid w:val="00B87993"/>
    <w:rsid w:val="00B908AD"/>
    <w:rsid w:val="00B90BB4"/>
    <w:rsid w:val="00B92B8D"/>
    <w:rsid w:val="00B941C3"/>
    <w:rsid w:val="00B94900"/>
    <w:rsid w:val="00B95417"/>
    <w:rsid w:val="00B95518"/>
    <w:rsid w:val="00B95DCD"/>
    <w:rsid w:val="00B967DD"/>
    <w:rsid w:val="00B96C13"/>
    <w:rsid w:val="00B973EB"/>
    <w:rsid w:val="00B97749"/>
    <w:rsid w:val="00B97AD1"/>
    <w:rsid w:val="00B97E18"/>
    <w:rsid w:val="00BA0095"/>
    <w:rsid w:val="00BA0331"/>
    <w:rsid w:val="00BA35E7"/>
    <w:rsid w:val="00BA3D61"/>
    <w:rsid w:val="00BA4502"/>
    <w:rsid w:val="00BA45D8"/>
    <w:rsid w:val="00BA4742"/>
    <w:rsid w:val="00BA47FB"/>
    <w:rsid w:val="00BA599B"/>
    <w:rsid w:val="00BA5EB3"/>
    <w:rsid w:val="00BA6276"/>
    <w:rsid w:val="00BA648D"/>
    <w:rsid w:val="00BA724F"/>
    <w:rsid w:val="00BA7EC7"/>
    <w:rsid w:val="00BB2094"/>
    <w:rsid w:val="00BB33E3"/>
    <w:rsid w:val="00BB4341"/>
    <w:rsid w:val="00BB4617"/>
    <w:rsid w:val="00BB4ACF"/>
    <w:rsid w:val="00BB5943"/>
    <w:rsid w:val="00BB59FC"/>
    <w:rsid w:val="00BB7092"/>
    <w:rsid w:val="00BB7966"/>
    <w:rsid w:val="00BC0E04"/>
    <w:rsid w:val="00BC231C"/>
    <w:rsid w:val="00BC2482"/>
    <w:rsid w:val="00BC25C0"/>
    <w:rsid w:val="00BC26AF"/>
    <w:rsid w:val="00BC305C"/>
    <w:rsid w:val="00BC35D2"/>
    <w:rsid w:val="00BC375B"/>
    <w:rsid w:val="00BC49AA"/>
    <w:rsid w:val="00BC5CF2"/>
    <w:rsid w:val="00BC70D5"/>
    <w:rsid w:val="00BD0674"/>
    <w:rsid w:val="00BD25B7"/>
    <w:rsid w:val="00BD280F"/>
    <w:rsid w:val="00BD36C2"/>
    <w:rsid w:val="00BD3859"/>
    <w:rsid w:val="00BD3867"/>
    <w:rsid w:val="00BD3E50"/>
    <w:rsid w:val="00BD4C32"/>
    <w:rsid w:val="00BD54EC"/>
    <w:rsid w:val="00BD778F"/>
    <w:rsid w:val="00BD7809"/>
    <w:rsid w:val="00BE0366"/>
    <w:rsid w:val="00BE045C"/>
    <w:rsid w:val="00BE13E0"/>
    <w:rsid w:val="00BE1EED"/>
    <w:rsid w:val="00BE2135"/>
    <w:rsid w:val="00BE229F"/>
    <w:rsid w:val="00BE3A19"/>
    <w:rsid w:val="00BE3B53"/>
    <w:rsid w:val="00BE3B7F"/>
    <w:rsid w:val="00BE3BC3"/>
    <w:rsid w:val="00BE464A"/>
    <w:rsid w:val="00BE61CE"/>
    <w:rsid w:val="00BE668E"/>
    <w:rsid w:val="00BE72E5"/>
    <w:rsid w:val="00BE7BD4"/>
    <w:rsid w:val="00BE7E5C"/>
    <w:rsid w:val="00BF00A6"/>
    <w:rsid w:val="00BF02A8"/>
    <w:rsid w:val="00BF030A"/>
    <w:rsid w:val="00BF0BE5"/>
    <w:rsid w:val="00BF1075"/>
    <w:rsid w:val="00BF13C6"/>
    <w:rsid w:val="00BF168A"/>
    <w:rsid w:val="00BF1A84"/>
    <w:rsid w:val="00BF2E2F"/>
    <w:rsid w:val="00BF3786"/>
    <w:rsid w:val="00BF40D1"/>
    <w:rsid w:val="00BF467B"/>
    <w:rsid w:val="00BF4D27"/>
    <w:rsid w:val="00BF62CB"/>
    <w:rsid w:val="00BF6D85"/>
    <w:rsid w:val="00BF6DDA"/>
    <w:rsid w:val="00BF7239"/>
    <w:rsid w:val="00BF768A"/>
    <w:rsid w:val="00C00163"/>
    <w:rsid w:val="00C01552"/>
    <w:rsid w:val="00C01A2B"/>
    <w:rsid w:val="00C02343"/>
    <w:rsid w:val="00C02C91"/>
    <w:rsid w:val="00C03B05"/>
    <w:rsid w:val="00C03B97"/>
    <w:rsid w:val="00C03F73"/>
    <w:rsid w:val="00C04A08"/>
    <w:rsid w:val="00C04D0C"/>
    <w:rsid w:val="00C05BEC"/>
    <w:rsid w:val="00C06665"/>
    <w:rsid w:val="00C1079E"/>
    <w:rsid w:val="00C107B3"/>
    <w:rsid w:val="00C12592"/>
    <w:rsid w:val="00C1269A"/>
    <w:rsid w:val="00C12D8C"/>
    <w:rsid w:val="00C1305E"/>
    <w:rsid w:val="00C130F6"/>
    <w:rsid w:val="00C1322C"/>
    <w:rsid w:val="00C14A1D"/>
    <w:rsid w:val="00C1693D"/>
    <w:rsid w:val="00C2060F"/>
    <w:rsid w:val="00C212BC"/>
    <w:rsid w:val="00C218F2"/>
    <w:rsid w:val="00C24343"/>
    <w:rsid w:val="00C245A0"/>
    <w:rsid w:val="00C24D2D"/>
    <w:rsid w:val="00C25362"/>
    <w:rsid w:val="00C25DA1"/>
    <w:rsid w:val="00C26990"/>
    <w:rsid w:val="00C26B4A"/>
    <w:rsid w:val="00C31084"/>
    <w:rsid w:val="00C31295"/>
    <w:rsid w:val="00C329F1"/>
    <w:rsid w:val="00C34662"/>
    <w:rsid w:val="00C35B09"/>
    <w:rsid w:val="00C367DB"/>
    <w:rsid w:val="00C40E9F"/>
    <w:rsid w:val="00C41BDB"/>
    <w:rsid w:val="00C428FF"/>
    <w:rsid w:val="00C42ED5"/>
    <w:rsid w:val="00C4308F"/>
    <w:rsid w:val="00C43804"/>
    <w:rsid w:val="00C4450E"/>
    <w:rsid w:val="00C447EA"/>
    <w:rsid w:val="00C44FE8"/>
    <w:rsid w:val="00C45359"/>
    <w:rsid w:val="00C462E1"/>
    <w:rsid w:val="00C464CD"/>
    <w:rsid w:val="00C46EBC"/>
    <w:rsid w:val="00C47588"/>
    <w:rsid w:val="00C47864"/>
    <w:rsid w:val="00C47FBD"/>
    <w:rsid w:val="00C5010A"/>
    <w:rsid w:val="00C50433"/>
    <w:rsid w:val="00C50983"/>
    <w:rsid w:val="00C51642"/>
    <w:rsid w:val="00C52D42"/>
    <w:rsid w:val="00C54E97"/>
    <w:rsid w:val="00C55487"/>
    <w:rsid w:val="00C60DA4"/>
    <w:rsid w:val="00C619EA"/>
    <w:rsid w:val="00C62472"/>
    <w:rsid w:val="00C62B8D"/>
    <w:rsid w:val="00C644BE"/>
    <w:rsid w:val="00C6477A"/>
    <w:rsid w:val="00C6593B"/>
    <w:rsid w:val="00C66286"/>
    <w:rsid w:val="00C721C1"/>
    <w:rsid w:val="00C7249F"/>
    <w:rsid w:val="00C72F29"/>
    <w:rsid w:val="00C7346F"/>
    <w:rsid w:val="00C739F4"/>
    <w:rsid w:val="00C73EFF"/>
    <w:rsid w:val="00C74A4C"/>
    <w:rsid w:val="00C7515D"/>
    <w:rsid w:val="00C75171"/>
    <w:rsid w:val="00C75214"/>
    <w:rsid w:val="00C757EB"/>
    <w:rsid w:val="00C75D91"/>
    <w:rsid w:val="00C76347"/>
    <w:rsid w:val="00C765EF"/>
    <w:rsid w:val="00C778FC"/>
    <w:rsid w:val="00C80581"/>
    <w:rsid w:val="00C80666"/>
    <w:rsid w:val="00C809D2"/>
    <w:rsid w:val="00C818EB"/>
    <w:rsid w:val="00C81D71"/>
    <w:rsid w:val="00C83164"/>
    <w:rsid w:val="00C838C3"/>
    <w:rsid w:val="00C838E7"/>
    <w:rsid w:val="00C839E9"/>
    <w:rsid w:val="00C84BF9"/>
    <w:rsid w:val="00C84D55"/>
    <w:rsid w:val="00C8533D"/>
    <w:rsid w:val="00C86117"/>
    <w:rsid w:val="00C86147"/>
    <w:rsid w:val="00C86A46"/>
    <w:rsid w:val="00C86E68"/>
    <w:rsid w:val="00C87325"/>
    <w:rsid w:val="00C873A4"/>
    <w:rsid w:val="00C8758C"/>
    <w:rsid w:val="00C90CD7"/>
    <w:rsid w:val="00C91034"/>
    <w:rsid w:val="00C92B10"/>
    <w:rsid w:val="00C92C4D"/>
    <w:rsid w:val="00C93533"/>
    <w:rsid w:val="00C93791"/>
    <w:rsid w:val="00C942D9"/>
    <w:rsid w:val="00C94EBA"/>
    <w:rsid w:val="00C956B5"/>
    <w:rsid w:val="00C961D9"/>
    <w:rsid w:val="00C97E4C"/>
    <w:rsid w:val="00CA0150"/>
    <w:rsid w:val="00CA0D50"/>
    <w:rsid w:val="00CA14EA"/>
    <w:rsid w:val="00CA150B"/>
    <w:rsid w:val="00CA1AD6"/>
    <w:rsid w:val="00CA2576"/>
    <w:rsid w:val="00CA2617"/>
    <w:rsid w:val="00CA4129"/>
    <w:rsid w:val="00CA5D78"/>
    <w:rsid w:val="00CA61E6"/>
    <w:rsid w:val="00CA77E6"/>
    <w:rsid w:val="00CB0390"/>
    <w:rsid w:val="00CB0536"/>
    <w:rsid w:val="00CB17D5"/>
    <w:rsid w:val="00CB209B"/>
    <w:rsid w:val="00CB32F4"/>
    <w:rsid w:val="00CB46E9"/>
    <w:rsid w:val="00CB5102"/>
    <w:rsid w:val="00CB5140"/>
    <w:rsid w:val="00CB51B0"/>
    <w:rsid w:val="00CB5635"/>
    <w:rsid w:val="00CB5680"/>
    <w:rsid w:val="00CB724D"/>
    <w:rsid w:val="00CB7907"/>
    <w:rsid w:val="00CB7ADD"/>
    <w:rsid w:val="00CB7DBF"/>
    <w:rsid w:val="00CB7FDF"/>
    <w:rsid w:val="00CC142E"/>
    <w:rsid w:val="00CC1E1D"/>
    <w:rsid w:val="00CC2521"/>
    <w:rsid w:val="00CC3D22"/>
    <w:rsid w:val="00CC5B7B"/>
    <w:rsid w:val="00CC5C90"/>
    <w:rsid w:val="00CC7CB2"/>
    <w:rsid w:val="00CC7F6C"/>
    <w:rsid w:val="00CD049B"/>
    <w:rsid w:val="00CD12E4"/>
    <w:rsid w:val="00CD1BF8"/>
    <w:rsid w:val="00CD1C07"/>
    <w:rsid w:val="00CD2B55"/>
    <w:rsid w:val="00CD5F67"/>
    <w:rsid w:val="00CE0D9F"/>
    <w:rsid w:val="00CE170F"/>
    <w:rsid w:val="00CE18B3"/>
    <w:rsid w:val="00CE1A54"/>
    <w:rsid w:val="00CE4740"/>
    <w:rsid w:val="00CE4FAE"/>
    <w:rsid w:val="00CE5891"/>
    <w:rsid w:val="00CE64D6"/>
    <w:rsid w:val="00CE68AD"/>
    <w:rsid w:val="00CE752B"/>
    <w:rsid w:val="00CF05A3"/>
    <w:rsid w:val="00CF2BB4"/>
    <w:rsid w:val="00CF2CFF"/>
    <w:rsid w:val="00CF3FE7"/>
    <w:rsid w:val="00CF4F2C"/>
    <w:rsid w:val="00CF4F7D"/>
    <w:rsid w:val="00CF57D5"/>
    <w:rsid w:val="00CF5D17"/>
    <w:rsid w:val="00D0144C"/>
    <w:rsid w:val="00D014DD"/>
    <w:rsid w:val="00D02344"/>
    <w:rsid w:val="00D0288F"/>
    <w:rsid w:val="00D03D4B"/>
    <w:rsid w:val="00D04A71"/>
    <w:rsid w:val="00D05ABA"/>
    <w:rsid w:val="00D05DCA"/>
    <w:rsid w:val="00D07533"/>
    <w:rsid w:val="00D1085D"/>
    <w:rsid w:val="00D11292"/>
    <w:rsid w:val="00D12881"/>
    <w:rsid w:val="00D129D1"/>
    <w:rsid w:val="00D12C89"/>
    <w:rsid w:val="00D139E9"/>
    <w:rsid w:val="00D1484D"/>
    <w:rsid w:val="00D15B3F"/>
    <w:rsid w:val="00D15EBA"/>
    <w:rsid w:val="00D164C9"/>
    <w:rsid w:val="00D16F78"/>
    <w:rsid w:val="00D17EDE"/>
    <w:rsid w:val="00D212AF"/>
    <w:rsid w:val="00D220DB"/>
    <w:rsid w:val="00D238FE"/>
    <w:rsid w:val="00D23FDC"/>
    <w:rsid w:val="00D24010"/>
    <w:rsid w:val="00D24A2E"/>
    <w:rsid w:val="00D256CB"/>
    <w:rsid w:val="00D259FC"/>
    <w:rsid w:val="00D25C25"/>
    <w:rsid w:val="00D26F0E"/>
    <w:rsid w:val="00D27704"/>
    <w:rsid w:val="00D30747"/>
    <w:rsid w:val="00D30974"/>
    <w:rsid w:val="00D30C6F"/>
    <w:rsid w:val="00D3104D"/>
    <w:rsid w:val="00D312D4"/>
    <w:rsid w:val="00D31337"/>
    <w:rsid w:val="00D313DD"/>
    <w:rsid w:val="00D314B5"/>
    <w:rsid w:val="00D31D7A"/>
    <w:rsid w:val="00D32067"/>
    <w:rsid w:val="00D3253E"/>
    <w:rsid w:val="00D33729"/>
    <w:rsid w:val="00D34465"/>
    <w:rsid w:val="00D35B49"/>
    <w:rsid w:val="00D36092"/>
    <w:rsid w:val="00D36716"/>
    <w:rsid w:val="00D40A3F"/>
    <w:rsid w:val="00D413F7"/>
    <w:rsid w:val="00D42480"/>
    <w:rsid w:val="00D4300E"/>
    <w:rsid w:val="00D43267"/>
    <w:rsid w:val="00D433EF"/>
    <w:rsid w:val="00D43F3A"/>
    <w:rsid w:val="00D44361"/>
    <w:rsid w:val="00D44B1D"/>
    <w:rsid w:val="00D4518C"/>
    <w:rsid w:val="00D46A3A"/>
    <w:rsid w:val="00D47888"/>
    <w:rsid w:val="00D510F0"/>
    <w:rsid w:val="00D517BE"/>
    <w:rsid w:val="00D51FC0"/>
    <w:rsid w:val="00D52B4E"/>
    <w:rsid w:val="00D52E16"/>
    <w:rsid w:val="00D54667"/>
    <w:rsid w:val="00D54D23"/>
    <w:rsid w:val="00D5511C"/>
    <w:rsid w:val="00D551B6"/>
    <w:rsid w:val="00D556C5"/>
    <w:rsid w:val="00D55880"/>
    <w:rsid w:val="00D55DAF"/>
    <w:rsid w:val="00D55E1C"/>
    <w:rsid w:val="00D55FA5"/>
    <w:rsid w:val="00D5702F"/>
    <w:rsid w:val="00D57697"/>
    <w:rsid w:val="00D6077A"/>
    <w:rsid w:val="00D608EF"/>
    <w:rsid w:val="00D609AE"/>
    <w:rsid w:val="00D611E8"/>
    <w:rsid w:val="00D6133D"/>
    <w:rsid w:val="00D61692"/>
    <w:rsid w:val="00D622CC"/>
    <w:rsid w:val="00D631D2"/>
    <w:rsid w:val="00D63BBC"/>
    <w:rsid w:val="00D6597A"/>
    <w:rsid w:val="00D66621"/>
    <w:rsid w:val="00D7073A"/>
    <w:rsid w:val="00D710F3"/>
    <w:rsid w:val="00D71989"/>
    <w:rsid w:val="00D7355B"/>
    <w:rsid w:val="00D73CD6"/>
    <w:rsid w:val="00D74692"/>
    <w:rsid w:val="00D74B2F"/>
    <w:rsid w:val="00D74FDC"/>
    <w:rsid w:val="00D7646F"/>
    <w:rsid w:val="00D766C2"/>
    <w:rsid w:val="00D76C6E"/>
    <w:rsid w:val="00D76D94"/>
    <w:rsid w:val="00D76EF4"/>
    <w:rsid w:val="00D805F3"/>
    <w:rsid w:val="00D80B6F"/>
    <w:rsid w:val="00D8136B"/>
    <w:rsid w:val="00D819AA"/>
    <w:rsid w:val="00D8252E"/>
    <w:rsid w:val="00D828A3"/>
    <w:rsid w:val="00D83C75"/>
    <w:rsid w:val="00D849A9"/>
    <w:rsid w:val="00D84D0A"/>
    <w:rsid w:val="00D8532F"/>
    <w:rsid w:val="00D85A48"/>
    <w:rsid w:val="00D86808"/>
    <w:rsid w:val="00D8695A"/>
    <w:rsid w:val="00D86C34"/>
    <w:rsid w:val="00D86E18"/>
    <w:rsid w:val="00D86FB2"/>
    <w:rsid w:val="00D870F9"/>
    <w:rsid w:val="00D8730D"/>
    <w:rsid w:val="00D87CA9"/>
    <w:rsid w:val="00D9031D"/>
    <w:rsid w:val="00D90628"/>
    <w:rsid w:val="00D90ED5"/>
    <w:rsid w:val="00D910EB"/>
    <w:rsid w:val="00D912DF"/>
    <w:rsid w:val="00D9153C"/>
    <w:rsid w:val="00D91723"/>
    <w:rsid w:val="00D91976"/>
    <w:rsid w:val="00D91C0D"/>
    <w:rsid w:val="00D92D80"/>
    <w:rsid w:val="00D9300F"/>
    <w:rsid w:val="00D95402"/>
    <w:rsid w:val="00D968EF"/>
    <w:rsid w:val="00D9784A"/>
    <w:rsid w:val="00D97951"/>
    <w:rsid w:val="00D97B22"/>
    <w:rsid w:val="00DA0AD9"/>
    <w:rsid w:val="00DA1A5A"/>
    <w:rsid w:val="00DA1DCD"/>
    <w:rsid w:val="00DA32CD"/>
    <w:rsid w:val="00DA343F"/>
    <w:rsid w:val="00DA34C2"/>
    <w:rsid w:val="00DA3644"/>
    <w:rsid w:val="00DA3954"/>
    <w:rsid w:val="00DA3E6B"/>
    <w:rsid w:val="00DA4696"/>
    <w:rsid w:val="00DA478A"/>
    <w:rsid w:val="00DA5383"/>
    <w:rsid w:val="00DA5BEE"/>
    <w:rsid w:val="00DA5FD1"/>
    <w:rsid w:val="00DA7AA4"/>
    <w:rsid w:val="00DB034D"/>
    <w:rsid w:val="00DB1328"/>
    <w:rsid w:val="00DB19F9"/>
    <w:rsid w:val="00DB2AA4"/>
    <w:rsid w:val="00DB2C97"/>
    <w:rsid w:val="00DB3392"/>
    <w:rsid w:val="00DB390D"/>
    <w:rsid w:val="00DB3DD8"/>
    <w:rsid w:val="00DB4D91"/>
    <w:rsid w:val="00DB55C4"/>
    <w:rsid w:val="00DB5AD5"/>
    <w:rsid w:val="00DB6357"/>
    <w:rsid w:val="00DB6681"/>
    <w:rsid w:val="00DB668A"/>
    <w:rsid w:val="00DB6E98"/>
    <w:rsid w:val="00DB70E1"/>
    <w:rsid w:val="00DB7258"/>
    <w:rsid w:val="00DC0DC3"/>
    <w:rsid w:val="00DC1B9E"/>
    <w:rsid w:val="00DC373F"/>
    <w:rsid w:val="00DC484C"/>
    <w:rsid w:val="00DC4B94"/>
    <w:rsid w:val="00DC4EF9"/>
    <w:rsid w:val="00DC5FAE"/>
    <w:rsid w:val="00DC64D4"/>
    <w:rsid w:val="00DC6F1B"/>
    <w:rsid w:val="00DD0CE9"/>
    <w:rsid w:val="00DD1DFE"/>
    <w:rsid w:val="00DD21CD"/>
    <w:rsid w:val="00DD28FF"/>
    <w:rsid w:val="00DD3511"/>
    <w:rsid w:val="00DD3849"/>
    <w:rsid w:val="00DD3F2D"/>
    <w:rsid w:val="00DD463E"/>
    <w:rsid w:val="00DD51BF"/>
    <w:rsid w:val="00DD5BC6"/>
    <w:rsid w:val="00DD6BD3"/>
    <w:rsid w:val="00DD7DFF"/>
    <w:rsid w:val="00DE0799"/>
    <w:rsid w:val="00DE1172"/>
    <w:rsid w:val="00DE19B4"/>
    <w:rsid w:val="00DE1A91"/>
    <w:rsid w:val="00DE2060"/>
    <w:rsid w:val="00DE2AA9"/>
    <w:rsid w:val="00DE4E24"/>
    <w:rsid w:val="00DE6A09"/>
    <w:rsid w:val="00DE6A7F"/>
    <w:rsid w:val="00DE7167"/>
    <w:rsid w:val="00DE7EA4"/>
    <w:rsid w:val="00DF0810"/>
    <w:rsid w:val="00DF0E85"/>
    <w:rsid w:val="00DF0EE8"/>
    <w:rsid w:val="00DF1E3A"/>
    <w:rsid w:val="00DF2636"/>
    <w:rsid w:val="00DF2EDB"/>
    <w:rsid w:val="00DF3036"/>
    <w:rsid w:val="00DF33A5"/>
    <w:rsid w:val="00DF3C48"/>
    <w:rsid w:val="00DF3DCF"/>
    <w:rsid w:val="00DF5C91"/>
    <w:rsid w:val="00DF6550"/>
    <w:rsid w:val="00DF74FB"/>
    <w:rsid w:val="00DF755C"/>
    <w:rsid w:val="00E00436"/>
    <w:rsid w:val="00E01D24"/>
    <w:rsid w:val="00E02079"/>
    <w:rsid w:val="00E02EA6"/>
    <w:rsid w:val="00E03EEB"/>
    <w:rsid w:val="00E04957"/>
    <w:rsid w:val="00E0608A"/>
    <w:rsid w:val="00E0630D"/>
    <w:rsid w:val="00E06C2F"/>
    <w:rsid w:val="00E077EF"/>
    <w:rsid w:val="00E10C1F"/>
    <w:rsid w:val="00E10D5B"/>
    <w:rsid w:val="00E111C3"/>
    <w:rsid w:val="00E13701"/>
    <w:rsid w:val="00E14A08"/>
    <w:rsid w:val="00E15A1D"/>
    <w:rsid w:val="00E15CA3"/>
    <w:rsid w:val="00E16E3B"/>
    <w:rsid w:val="00E20001"/>
    <w:rsid w:val="00E2071D"/>
    <w:rsid w:val="00E214DD"/>
    <w:rsid w:val="00E214F1"/>
    <w:rsid w:val="00E21761"/>
    <w:rsid w:val="00E21F7A"/>
    <w:rsid w:val="00E22079"/>
    <w:rsid w:val="00E22582"/>
    <w:rsid w:val="00E228A0"/>
    <w:rsid w:val="00E239C9"/>
    <w:rsid w:val="00E240A4"/>
    <w:rsid w:val="00E255C9"/>
    <w:rsid w:val="00E2590C"/>
    <w:rsid w:val="00E25C88"/>
    <w:rsid w:val="00E26F75"/>
    <w:rsid w:val="00E26FB6"/>
    <w:rsid w:val="00E27CAC"/>
    <w:rsid w:val="00E30E02"/>
    <w:rsid w:val="00E32450"/>
    <w:rsid w:val="00E324D4"/>
    <w:rsid w:val="00E32C64"/>
    <w:rsid w:val="00E334C7"/>
    <w:rsid w:val="00E34B7C"/>
    <w:rsid w:val="00E35BD2"/>
    <w:rsid w:val="00E35C48"/>
    <w:rsid w:val="00E3648A"/>
    <w:rsid w:val="00E36D84"/>
    <w:rsid w:val="00E37A6F"/>
    <w:rsid w:val="00E4197B"/>
    <w:rsid w:val="00E41AEA"/>
    <w:rsid w:val="00E42A46"/>
    <w:rsid w:val="00E437DF"/>
    <w:rsid w:val="00E44667"/>
    <w:rsid w:val="00E455A1"/>
    <w:rsid w:val="00E45A9A"/>
    <w:rsid w:val="00E466EE"/>
    <w:rsid w:val="00E506F0"/>
    <w:rsid w:val="00E512BE"/>
    <w:rsid w:val="00E5181E"/>
    <w:rsid w:val="00E5364E"/>
    <w:rsid w:val="00E5438B"/>
    <w:rsid w:val="00E55112"/>
    <w:rsid w:val="00E55379"/>
    <w:rsid w:val="00E5571E"/>
    <w:rsid w:val="00E56529"/>
    <w:rsid w:val="00E57068"/>
    <w:rsid w:val="00E57D65"/>
    <w:rsid w:val="00E61623"/>
    <w:rsid w:val="00E625E3"/>
    <w:rsid w:val="00E62A3E"/>
    <w:rsid w:val="00E634A8"/>
    <w:rsid w:val="00E645DD"/>
    <w:rsid w:val="00E64629"/>
    <w:rsid w:val="00E65431"/>
    <w:rsid w:val="00E65997"/>
    <w:rsid w:val="00E659AB"/>
    <w:rsid w:val="00E65CA8"/>
    <w:rsid w:val="00E66A3E"/>
    <w:rsid w:val="00E70546"/>
    <w:rsid w:val="00E71319"/>
    <w:rsid w:val="00E715A9"/>
    <w:rsid w:val="00E71652"/>
    <w:rsid w:val="00E72AED"/>
    <w:rsid w:val="00E73EB4"/>
    <w:rsid w:val="00E7413B"/>
    <w:rsid w:val="00E748C7"/>
    <w:rsid w:val="00E748E2"/>
    <w:rsid w:val="00E754EC"/>
    <w:rsid w:val="00E7555D"/>
    <w:rsid w:val="00E76163"/>
    <w:rsid w:val="00E76CE6"/>
    <w:rsid w:val="00E810EE"/>
    <w:rsid w:val="00E81B5E"/>
    <w:rsid w:val="00E83A96"/>
    <w:rsid w:val="00E84902"/>
    <w:rsid w:val="00E84A2C"/>
    <w:rsid w:val="00E85033"/>
    <w:rsid w:val="00E853CF"/>
    <w:rsid w:val="00E857A6"/>
    <w:rsid w:val="00E865B1"/>
    <w:rsid w:val="00E86A37"/>
    <w:rsid w:val="00E86D3B"/>
    <w:rsid w:val="00E90868"/>
    <w:rsid w:val="00E90A61"/>
    <w:rsid w:val="00E91153"/>
    <w:rsid w:val="00E91376"/>
    <w:rsid w:val="00E91EDB"/>
    <w:rsid w:val="00E924A9"/>
    <w:rsid w:val="00E93168"/>
    <w:rsid w:val="00E93844"/>
    <w:rsid w:val="00E946D7"/>
    <w:rsid w:val="00E949C9"/>
    <w:rsid w:val="00E94E26"/>
    <w:rsid w:val="00E9500D"/>
    <w:rsid w:val="00E966B7"/>
    <w:rsid w:val="00E96B44"/>
    <w:rsid w:val="00E96B7F"/>
    <w:rsid w:val="00E96DE6"/>
    <w:rsid w:val="00EA01E9"/>
    <w:rsid w:val="00EA13AE"/>
    <w:rsid w:val="00EA2E4A"/>
    <w:rsid w:val="00EA3FC0"/>
    <w:rsid w:val="00EA403F"/>
    <w:rsid w:val="00EA5C23"/>
    <w:rsid w:val="00EA671C"/>
    <w:rsid w:val="00EA7689"/>
    <w:rsid w:val="00EA76F5"/>
    <w:rsid w:val="00EA7CB7"/>
    <w:rsid w:val="00EA7CD0"/>
    <w:rsid w:val="00EB0517"/>
    <w:rsid w:val="00EB0E72"/>
    <w:rsid w:val="00EB240D"/>
    <w:rsid w:val="00EB2EDD"/>
    <w:rsid w:val="00EB362E"/>
    <w:rsid w:val="00EB3CD9"/>
    <w:rsid w:val="00EB4C96"/>
    <w:rsid w:val="00EB54EE"/>
    <w:rsid w:val="00EB5AF4"/>
    <w:rsid w:val="00EB63BA"/>
    <w:rsid w:val="00EB6BC7"/>
    <w:rsid w:val="00EB7C3E"/>
    <w:rsid w:val="00EB7E62"/>
    <w:rsid w:val="00EC0FA6"/>
    <w:rsid w:val="00EC15FC"/>
    <w:rsid w:val="00EC1E80"/>
    <w:rsid w:val="00EC3160"/>
    <w:rsid w:val="00EC3710"/>
    <w:rsid w:val="00EC52D1"/>
    <w:rsid w:val="00EC5737"/>
    <w:rsid w:val="00EC61DA"/>
    <w:rsid w:val="00EC749A"/>
    <w:rsid w:val="00ED08A0"/>
    <w:rsid w:val="00ED11C8"/>
    <w:rsid w:val="00ED1254"/>
    <w:rsid w:val="00ED2E93"/>
    <w:rsid w:val="00ED3367"/>
    <w:rsid w:val="00ED3A41"/>
    <w:rsid w:val="00ED3C55"/>
    <w:rsid w:val="00ED6149"/>
    <w:rsid w:val="00ED6560"/>
    <w:rsid w:val="00ED6EA2"/>
    <w:rsid w:val="00ED7508"/>
    <w:rsid w:val="00EE01B1"/>
    <w:rsid w:val="00EE1DE5"/>
    <w:rsid w:val="00EE28EF"/>
    <w:rsid w:val="00EE34F1"/>
    <w:rsid w:val="00EE3E75"/>
    <w:rsid w:val="00EE4391"/>
    <w:rsid w:val="00EE4661"/>
    <w:rsid w:val="00EE5921"/>
    <w:rsid w:val="00EE73C5"/>
    <w:rsid w:val="00EE7852"/>
    <w:rsid w:val="00EF14CA"/>
    <w:rsid w:val="00EF2305"/>
    <w:rsid w:val="00EF2807"/>
    <w:rsid w:val="00EF28AF"/>
    <w:rsid w:val="00EF2949"/>
    <w:rsid w:val="00EF2D3C"/>
    <w:rsid w:val="00EF3031"/>
    <w:rsid w:val="00EF37B8"/>
    <w:rsid w:val="00EF4982"/>
    <w:rsid w:val="00EF4D6A"/>
    <w:rsid w:val="00EF4F34"/>
    <w:rsid w:val="00EF5A38"/>
    <w:rsid w:val="00EF6697"/>
    <w:rsid w:val="00EF6997"/>
    <w:rsid w:val="00EF79FC"/>
    <w:rsid w:val="00EF7FD2"/>
    <w:rsid w:val="00EF7FE6"/>
    <w:rsid w:val="00F00374"/>
    <w:rsid w:val="00F00796"/>
    <w:rsid w:val="00F0254A"/>
    <w:rsid w:val="00F02FF2"/>
    <w:rsid w:val="00F03028"/>
    <w:rsid w:val="00F033C6"/>
    <w:rsid w:val="00F038D1"/>
    <w:rsid w:val="00F04ACF"/>
    <w:rsid w:val="00F064F7"/>
    <w:rsid w:val="00F074C3"/>
    <w:rsid w:val="00F11DF8"/>
    <w:rsid w:val="00F1323F"/>
    <w:rsid w:val="00F13CA1"/>
    <w:rsid w:val="00F151BF"/>
    <w:rsid w:val="00F1564F"/>
    <w:rsid w:val="00F166FD"/>
    <w:rsid w:val="00F16B3B"/>
    <w:rsid w:val="00F1705E"/>
    <w:rsid w:val="00F17E9D"/>
    <w:rsid w:val="00F202C0"/>
    <w:rsid w:val="00F2033E"/>
    <w:rsid w:val="00F206BB"/>
    <w:rsid w:val="00F21E68"/>
    <w:rsid w:val="00F226F4"/>
    <w:rsid w:val="00F229EA"/>
    <w:rsid w:val="00F22D54"/>
    <w:rsid w:val="00F22D77"/>
    <w:rsid w:val="00F234E9"/>
    <w:rsid w:val="00F23EF4"/>
    <w:rsid w:val="00F244E9"/>
    <w:rsid w:val="00F26EA7"/>
    <w:rsid w:val="00F27066"/>
    <w:rsid w:val="00F273E2"/>
    <w:rsid w:val="00F30F0E"/>
    <w:rsid w:val="00F3125F"/>
    <w:rsid w:val="00F314A9"/>
    <w:rsid w:val="00F31EDA"/>
    <w:rsid w:val="00F32393"/>
    <w:rsid w:val="00F32F76"/>
    <w:rsid w:val="00F32FD1"/>
    <w:rsid w:val="00F33EB0"/>
    <w:rsid w:val="00F34042"/>
    <w:rsid w:val="00F34585"/>
    <w:rsid w:val="00F348C7"/>
    <w:rsid w:val="00F36299"/>
    <w:rsid w:val="00F36C98"/>
    <w:rsid w:val="00F3700A"/>
    <w:rsid w:val="00F400C3"/>
    <w:rsid w:val="00F418E4"/>
    <w:rsid w:val="00F41AFD"/>
    <w:rsid w:val="00F41D08"/>
    <w:rsid w:val="00F4200E"/>
    <w:rsid w:val="00F42ABB"/>
    <w:rsid w:val="00F4316C"/>
    <w:rsid w:val="00F4371B"/>
    <w:rsid w:val="00F438AB"/>
    <w:rsid w:val="00F43A4D"/>
    <w:rsid w:val="00F43D7F"/>
    <w:rsid w:val="00F442D8"/>
    <w:rsid w:val="00F4451E"/>
    <w:rsid w:val="00F44D07"/>
    <w:rsid w:val="00F45037"/>
    <w:rsid w:val="00F4543E"/>
    <w:rsid w:val="00F4659A"/>
    <w:rsid w:val="00F467C3"/>
    <w:rsid w:val="00F47157"/>
    <w:rsid w:val="00F50A90"/>
    <w:rsid w:val="00F50B6C"/>
    <w:rsid w:val="00F50FA5"/>
    <w:rsid w:val="00F521BF"/>
    <w:rsid w:val="00F5237C"/>
    <w:rsid w:val="00F531EF"/>
    <w:rsid w:val="00F5696A"/>
    <w:rsid w:val="00F57A87"/>
    <w:rsid w:val="00F57ED0"/>
    <w:rsid w:val="00F60022"/>
    <w:rsid w:val="00F600BC"/>
    <w:rsid w:val="00F62EDD"/>
    <w:rsid w:val="00F62FF0"/>
    <w:rsid w:val="00F63E31"/>
    <w:rsid w:val="00F64894"/>
    <w:rsid w:val="00F6496B"/>
    <w:rsid w:val="00F65100"/>
    <w:rsid w:val="00F65B1C"/>
    <w:rsid w:val="00F6633F"/>
    <w:rsid w:val="00F665DA"/>
    <w:rsid w:val="00F670E2"/>
    <w:rsid w:val="00F675FE"/>
    <w:rsid w:val="00F67D3F"/>
    <w:rsid w:val="00F72C60"/>
    <w:rsid w:val="00F732CE"/>
    <w:rsid w:val="00F73A0F"/>
    <w:rsid w:val="00F74587"/>
    <w:rsid w:val="00F746A8"/>
    <w:rsid w:val="00F74877"/>
    <w:rsid w:val="00F7562A"/>
    <w:rsid w:val="00F76275"/>
    <w:rsid w:val="00F7679D"/>
    <w:rsid w:val="00F77C1F"/>
    <w:rsid w:val="00F801C7"/>
    <w:rsid w:val="00F801FB"/>
    <w:rsid w:val="00F80A3D"/>
    <w:rsid w:val="00F80B1B"/>
    <w:rsid w:val="00F8129C"/>
    <w:rsid w:val="00F81BA9"/>
    <w:rsid w:val="00F8321F"/>
    <w:rsid w:val="00F832B6"/>
    <w:rsid w:val="00F832E6"/>
    <w:rsid w:val="00F839F9"/>
    <w:rsid w:val="00F84598"/>
    <w:rsid w:val="00F8506F"/>
    <w:rsid w:val="00F85552"/>
    <w:rsid w:val="00F86A92"/>
    <w:rsid w:val="00F8766A"/>
    <w:rsid w:val="00F87729"/>
    <w:rsid w:val="00F87864"/>
    <w:rsid w:val="00F90C81"/>
    <w:rsid w:val="00F91122"/>
    <w:rsid w:val="00F9186D"/>
    <w:rsid w:val="00F92340"/>
    <w:rsid w:val="00F927E1"/>
    <w:rsid w:val="00F92A70"/>
    <w:rsid w:val="00F93105"/>
    <w:rsid w:val="00F9317A"/>
    <w:rsid w:val="00F93CDB"/>
    <w:rsid w:val="00F94A2C"/>
    <w:rsid w:val="00F969E5"/>
    <w:rsid w:val="00F96EC2"/>
    <w:rsid w:val="00F97211"/>
    <w:rsid w:val="00F97F15"/>
    <w:rsid w:val="00FA20C2"/>
    <w:rsid w:val="00FA2515"/>
    <w:rsid w:val="00FA2BE5"/>
    <w:rsid w:val="00FA2D45"/>
    <w:rsid w:val="00FA2D46"/>
    <w:rsid w:val="00FA3E31"/>
    <w:rsid w:val="00FA4112"/>
    <w:rsid w:val="00FA459D"/>
    <w:rsid w:val="00FA59D4"/>
    <w:rsid w:val="00FA5C4F"/>
    <w:rsid w:val="00FA63A7"/>
    <w:rsid w:val="00FA6986"/>
    <w:rsid w:val="00FA7D21"/>
    <w:rsid w:val="00FB0278"/>
    <w:rsid w:val="00FB151B"/>
    <w:rsid w:val="00FB2CDD"/>
    <w:rsid w:val="00FB3C2F"/>
    <w:rsid w:val="00FB4989"/>
    <w:rsid w:val="00FB6B1E"/>
    <w:rsid w:val="00FB6EC9"/>
    <w:rsid w:val="00FB6FCA"/>
    <w:rsid w:val="00FC00A1"/>
    <w:rsid w:val="00FC047C"/>
    <w:rsid w:val="00FC0BD5"/>
    <w:rsid w:val="00FC14CC"/>
    <w:rsid w:val="00FC1E2D"/>
    <w:rsid w:val="00FC2172"/>
    <w:rsid w:val="00FC228E"/>
    <w:rsid w:val="00FC262D"/>
    <w:rsid w:val="00FC2704"/>
    <w:rsid w:val="00FC2C08"/>
    <w:rsid w:val="00FC2DB4"/>
    <w:rsid w:val="00FC56C3"/>
    <w:rsid w:val="00FC66CF"/>
    <w:rsid w:val="00FC6949"/>
    <w:rsid w:val="00FC7C5F"/>
    <w:rsid w:val="00FD05A8"/>
    <w:rsid w:val="00FD227B"/>
    <w:rsid w:val="00FD399C"/>
    <w:rsid w:val="00FD5B8D"/>
    <w:rsid w:val="00FD5BC6"/>
    <w:rsid w:val="00FD5E61"/>
    <w:rsid w:val="00FD5F5A"/>
    <w:rsid w:val="00FD66E0"/>
    <w:rsid w:val="00FD7A0C"/>
    <w:rsid w:val="00FD7CB7"/>
    <w:rsid w:val="00FE029A"/>
    <w:rsid w:val="00FE0A5F"/>
    <w:rsid w:val="00FE1B03"/>
    <w:rsid w:val="00FE1DCF"/>
    <w:rsid w:val="00FE3371"/>
    <w:rsid w:val="00FE39E0"/>
    <w:rsid w:val="00FE3AAE"/>
    <w:rsid w:val="00FE3EA7"/>
    <w:rsid w:val="00FE5FB0"/>
    <w:rsid w:val="00FE6099"/>
    <w:rsid w:val="00FF0103"/>
    <w:rsid w:val="00FF17DC"/>
    <w:rsid w:val="00FF2C0D"/>
    <w:rsid w:val="00FF2C77"/>
    <w:rsid w:val="00FF376A"/>
    <w:rsid w:val="00FF38B6"/>
    <w:rsid w:val="00FF3B23"/>
    <w:rsid w:val="00FF5344"/>
    <w:rsid w:val="00FF572E"/>
    <w:rsid w:val="00FF71AA"/>
    <w:rsid w:val="00FF724E"/>
    <w:rsid w:val="00FF76A0"/>
    <w:rsid w:val="00FF781F"/>
    <w:rsid w:val="072F51FF"/>
    <w:rsid w:val="07393965"/>
    <w:rsid w:val="076C0936"/>
    <w:rsid w:val="0EF18F92"/>
    <w:rsid w:val="2429183A"/>
    <w:rsid w:val="2D02959D"/>
    <w:rsid w:val="395F3CA2"/>
    <w:rsid w:val="4070A22D"/>
    <w:rsid w:val="407ACBCB"/>
    <w:rsid w:val="57CD824F"/>
    <w:rsid w:val="7092D3F5"/>
    <w:rsid w:val="7B430356"/>
    <w:rsid w:val="7D4A62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14:docId w14:val="2847C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9CB"/>
  </w:style>
  <w:style w:type="paragraph" w:styleId="Heading1">
    <w:name w:val="heading 1"/>
    <w:basedOn w:val="BodyText"/>
    <w:next w:val="BodyText"/>
    <w:link w:val="Heading1Char"/>
    <w:qFormat/>
    <w:rsid w:val="00FB0278"/>
    <w:pPr>
      <w:spacing w:line="480" w:lineRule="auto"/>
      <w:jc w:val="both"/>
      <w:outlineLvl w:val="0"/>
    </w:pPr>
    <w:rPr>
      <w:rFonts w:ascii="Arial" w:hAnsi="Arial" w:cs="Arial"/>
      <w:b/>
      <w:caps/>
      <w:sz w:val="24"/>
      <w:szCs w:val="24"/>
    </w:rPr>
  </w:style>
  <w:style w:type="paragraph" w:styleId="Heading2">
    <w:name w:val="heading 2"/>
    <w:basedOn w:val="Normal"/>
    <w:next w:val="BodyText"/>
    <w:link w:val="Heading2Char"/>
    <w:unhideWhenUsed/>
    <w:qFormat/>
    <w:rsid w:val="00346E6A"/>
    <w:pPr>
      <w:numPr>
        <w:ilvl w:val="1"/>
        <w:numId w:val="2"/>
      </w:numPr>
      <w:spacing w:after="0" w:line="480" w:lineRule="auto"/>
      <w:outlineLvl w:val="1"/>
    </w:pPr>
    <w:rPr>
      <w:rFonts w:eastAsiaTheme="majorEastAsia"/>
      <w:bCs/>
      <w:szCs w:val="26"/>
    </w:rPr>
  </w:style>
  <w:style w:type="paragraph" w:styleId="Heading3">
    <w:name w:val="heading 3"/>
    <w:basedOn w:val="Heading1"/>
    <w:next w:val="BodyText"/>
    <w:link w:val="Heading3Char"/>
    <w:unhideWhenUsed/>
    <w:qFormat/>
    <w:rsid w:val="00F00374"/>
    <w:pPr>
      <w:outlineLvl w:val="2"/>
    </w:pPr>
  </w:style>
  <w:style w:type="paragraph" w:styleId="Heading4">
    <w:name w:val="heading 4"/>
    <w:basedOn w:val="Normal"/>
    <w:next w:val="BodyText"/>
    <w:link w:val="Heading4Char"/>
    <w:unhideWhenUsed/>
    <w:qFormat/>
    <w:rsid w:val="00346E6A"/>
    <w:pPr>
      <w:keepNext/>
      <w:numPr>
        <w:ilvl w:val="3"/>
        <w:numId w:val="2"/>
      </w:numPr>
      <w:outlineLvl w:val="3"/>
    </w:pPr>
    <w:rPr>
      <w:rFonts w:eastAsiaTheme="majorEastAsia"/>
      <w:b/>
      <w:bCs/>
      <w:i/>
      <w:iCs/>
      <w:u w:val="single"/>
    </w:rPr>
  </w:style>
  <w:style w:type="paragraph" w:styleId="Heading6">
    <w:name w:val="heading 6"/>
    <w:basedOn w:val="Normal"/>
    <w:next w:val="BodyText"/>
    <w:link w:val="Heading6Char"/>
    <w:unhideWhenUsed/>
    <w:qFormat/>
    <w:rsid w:val="00346E6A"/>
    <w:pPr>
      <w:numPr>
        <w:ilvl w:val="5"/>
        <w:numId w:val="2"/>
      </w:numPr>
      <w:outlineLvl w:val="5"/>
    </w:pPr>
    <w:rPr>
      <w:rFonts w:eastAsiaTheme="majorEastAsia"/>
      <w:iCs/>
    </w:rPr>
  </w:style>
  <w:style w:type="paragraph" w:styleId="Heading7">
    <w:name w:val="heading 7"/>
    <w:basedOn w:val="Normal"/>
    <w:next w:val="BodyText"/>
    <w:link w:val="Heading7Char"/>
    <w:unhideWhenUsed/>
    <w:qFormat/>
    <w:rsid w:val="00346E6A"/>
    <w:pPr>
      <w:numPr>
        <w:ilvl w:val="6"/>
        <w:numId w:val="2"/>
      </w:numPr>
      <w:outlineLvl w:val="6"/>
    </w:pPr>
    <w:rPr>
      <w:rFonts w:eastAsiaTheme="majorEastAsia"/>
      <w:iCs/>
    </w:rPr>
  </w:style>
  <w:style w:type="paragraph" w:styleId="Heading8">
    <w:name w:val="heading 8"/>
    <w:basedOn w:val="Normal"/>
    <w:next w:val="BodyText"/>
    <w:link w:val="Heading8Char"/>
    <w:unhideWhenUsed/>
    <w:qFormat/>
    <w:rsid w:val="00346E6A"/>
    <w:pPr>
      <w:numPr>
        <w:ilvl w:val="7"/>
        <w:numId w:val="2"/>
      </w:numPr>
      <w:outlineLvl w:val="7"/>
    </w:pPr>
    <w:rPr>
      <w:rFonts w:eastAsiaTheme="majorEastAsia"/>
      <w:szCs w:val="20"/>
    </w:rPr>
  </w:style>
  <w:style w:type="paragraph" w:styleId="Heading9">
    <w:name w:val="heading 9"/>
    <w:basedOn w:val="Normal"/>
    <w:next w:val="BodyText"/>
    <w:link w:val="Heading9Char"/>
    <w:unhideWhenUsed/>
    <w:qFormat/>
    <w:rsid w:val="00346E6A"/>
    <w:pPr>
      <w:numPr>
        <w:ilvl w:val="8"/>
        <w:numId w:val="2"/>
      </w:numPr>
      <w:outlineLvl w:val="8"/>
    </w:pPr>
    <w:rPr>
      <w:rFonts w:eastAsiaTheme="majorEastAsia"/>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6E6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46E6A"/>
    <w:pPr>
      <w:spacing w:after="0"/>
    </w:pPr>
    <w:rPr>
      <w:rFonts w:ascii="Calisto MT" w:eastAsia="Times New Roman" w:hAnsi="Calisto MT"/>
      <w:sz w:val="26"/>
      <w:szCs w:val="26"/>
    </w:rPr>
  </w:style>
  <w:style w:type="character" w:customStyle="1" w:styleId="FooterChar">
    <w:name w:val="Footer Char"/>
    <w:basedOn w:val="DefaultParagraphFont"/>
    <w:link w:val="Footer"/>
    <w:uiPriority w:val="99"/>
    <w:rsid w:val="00346E6A"/>
    <w:rPr>
      <w:rFonts w:ascii="Calisto MT" w:eastAsia="Times New Roman" w:hAnsi="Calisto MT"/>
      <w:sz w:val="26"/>
      <w:szCs w:val="26"/>
    </w:rPr>
  </w:style>
  <w:style w:type="character" w:styleId="PageNumber">
    <w:name w:val="page number"/>
    <w:basedOn w:val="DefaultParagraphFont"/>
    <w:rsid w:val="00346E6A"/>
  </w:style>
  <w:style w:type="character" w:customStyle="1" w:styleId="Heading1Char">
    <w:name w:val="Heading 1 Char"/>
    <w:basedOn w:val="DefaultParagraphFont"/>
    <w:link w:val="Heading1"/>
    <w:rsid w:val="00FB0278"/>
    <w:rPr>
      <w:rFonts w:ascii="Arial" w:hAnsi="Arial" w:cs="Arial"/>
      <w:b/>
      <w:caps/>
    </w:rPr>
  </w:style>
  <w:style w:type="character" w:customStyle="1" w:styleId="Heading2Char">
    <w:name w:val="Heading 2 Char"/>
    <w:basedOn w:val="DefaultParagraphFont"/>
    <w:link w:val="Heading2"/>
    <w:rsid w:val="00346E6A"/>
    <w:rPr>
      <w:rFonts w:eastAsiaTheme="majorEastAsia"/>
      <w:bCs/>
      <w:szCs w:val="26"/>
    </w:rPr>
  </w:style>
  <w:style w:type="character" w:customStyle="1" w:styleId="Heading3Char">
    <w:name w:val="Heading 3 Char"/>
    <w:basedOn w:val="DefaultParagraphFont"/>
    <w:link w:val="Heading3"/>
    <w:rsid w:val="00F00374"/>
    <w:rPr>
      <w:rFonts w:ascii="Arial" w:hAnsi="Arial" w:cs="Arial"/>
      <w:b/>
      <w:caps/>
    </w:rPr>
  </w:style>
  <w:style w:type="character" w:customStyle="1" w:styleId="Heading4Char">
    <w:name w:val="Heading 4 Char"/>
    <w:basedOn w:val="DefaultParagraphFont"/>
    <w:link w:val="Heading4"/>
    <w:rsid w:val="00346E6A"/>
    <w:rPr>
      <w:rFonts w:eastAsiaTheme="majorEastAsia"/>
      <w:b/>
      <w:bCs/>
      <w:i/>
      <w:iCs/>
      <w:u w:val="single"/>
    </w:rPr>
  </w:style>
  <w:style w:type="character" w:customStyle="1" w:styleId="Heading6Char">
    <w:name w:val="Heading 6 Char"/>
    <w:basedOn w:val="DefaultParagraphFont"/>
    <w:link w:val="Heading6"/>
    <w:rsid w:val="00346E6A"/>
    <w:rPr>
      <w:rFonts w:eastAsiaTheme="majorEastAsia"/>
      <w:iCs/>
    </w:rPr>
  </w:style>
  <w:style w:type="character" w:customStyle="1" w:styleId="Heading7Char">
    <w:name w:val="Heading 7 Char"/>
    <w:basedOn w:val="DefaultParagraphFont"/>
    <w:link w:val="Heading7"/>
    <w:rsid w:val="00346E6A"/>
    <w:rPr>
      <w:rFonts w:eastAsiaTheme="majorEastAsia"/>
      <w:iCs/>
    </w:rPr>
  </w:style>
  <w:style w:type="character" w:customStyle="1" w:styleId="Heading8Char">
    <w:name w:val="Heading 8 Char"/>
    <w:basedOn w:val="DefaultParagraphFont"/>
    <w:link w:val="Heading8"/>
    <w:rsid w:val="00346E6A"/>
    <w:rPr>
      <w:rFonts w:eastAsiaTheme="majorEastAsia"/>
      <w:szCs w:val="20"/>
    </w:rPr>
  </w:style>
  <w:style w:type="character" w:customStyle="1" w:styleId="Heading9Char">
    <w:name w:val="Heading 9 Char"/>
    <w:basedOn w:val="DefaultParagraphFont"/>
    <w:link w:val="Heading9"/>
    <w:rsid w:val="00346E6A"/>
    <w:rPr>
      <w:rFonts w:eastAsiaTheme="majorEastAsia"/>
      <w:iCs/>
      <w:szCs w:val="20"/>
    </w:rPr>
  </w:style>
  <w:style w:type="paragraph" w:styleId="FootnoteText">
    <w:name w:val="footnote text"/>
    <w:basedOn w:val="Normal"/>
    <w:link w:val="FootnoteTextChar"/>
    <w:uiPriority w:val="99"/>
    <w:unhideWhenUsed/>
    <w:rsid w:val="00346E6A"/>
    <w:pPr>
      <w:spacing w:after="0"/>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346E6A"/>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346E6A"/>
    <w:rPr>
      <w:vertAlign w:val="superscript"/>
    </w:rPr>
  </w:style>
  <w:style w:type="paragraph" w:styleId="ListParagraph">
    <w:name w:val="List Paragraph"/>
    <w:basedOn w:val="Normal"/>
    <w:uiPriority w:val="34"/>
    <w:qFormat/>
    <w:rsid w:val="00346E6A"/>
    <w:pPr>
      <w:spacing w:after="200" w:line="276" w:lineRule="auto"/>
      <w:ind w:left="720"/>
      <w:contextualSpacing/>
    </w:pPr>
    <w:rPr>
      <w:rFonts w:asciiTheme="minorHAnsi" w:hAnsiTheme="minorHAnsi" w:cstheme="minorBidi"/>
      <w:sz w:val="22"/>
      <w:szCs w:val="22"/>
    </w:rPr>
  </w:style>
  <w:style w:type="paragraph" w:styleId="BodyText">
    <w:name w:val="Body Text"/>
    <w:basedOn w:val="Normal"/>
    <w:link w:val="BodyTextChar"/>
    <w:uiPriority w:val="99"/>
    <w:unhideWhenUsed/>
    <w:rsid w:val="00346E6A"/>
    <w:pPr>
      <w:spacing w:after="120" w:line="259" w:lineRule="auto"/>
    </w:pPr>
    <w:rPr>
      <w:rFonts w:asciiTheme="minorHAnsi" w:hAnsiTheme="minorHAnsi" w:cstheme="minorBidi"/>
      <w:sz w:val="22"/>
      <w:szCs w:val="22"/>
    </w:rPr>
  </w:style>
  <w:style w:type="character" w:customStyle="1" w:styleId="BodyTextChar">
    <w:name w:val="Body Text Char"/>
    <w:basedOn w:val="DefaultParagraphFont"/>
    <w:link w:val="BodyText"/>
    <w:uiPriority w:val="99"/>
    <w:rsid w:val="00346E6A"/>
    <w:rPr>
      <w:rFonts w:asciiTheme="minorHAnsi" w:hAnsiTheme="minorHAnsi" w:cstheme="minorBidi"/>
      <w:sz w:val="22"/>
      <w:szCs w:val="22"/>
    </w:rPr>
  </w:style>
  <w:style w:type="character" w:styleId="LineNumber">
    <w:name w:val="line number"/>
    <w:basedOn w:val="DefaultParagraphFont"/>
    <w:uiPriority w:val="99"/>
    <w:semiHidden/>
    <w:unhideWhenUsed/>
    <w:rsid w:val="00346E6A"/>
  </w:style>
  <w:style w:type="paragraph" w:styleId="BalloonText">
    <w:name w:val="Balloon Text"/>
    <w:basedOn w:val="Normal"/>
    <w:link w:val="BalloonTextChar"/>
    <w:uiPriority w:val="99"/>
    <w:semiHidden/>
    <w:unhideWhenUsed/>
    <w:rsid w:val="00346E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E6A"/>
    <w:rPr>
      <w:rFonts w:ascii="Tahoma" w:hAnsi="Tahoma" w:cs="Tahoma"/>
      <w:sz w:val="16"/>
      <w:szCs w:val="16"/>
    </w:rPr>
  </w:style>
  <w:style w:type="character" w:styleId="Hyperlink">
    <w:name w:val="Hyperlink"/>
    <w:basedOn w:val="DefaultParagraphFont"/>
    <w:uiPriority w:val="99"/>
    <w:unhideWhenUsed/>
    <w:rsid w:val="00346E6A"/>
    <w:rPr>
      <w:color w:val="0000FF" w:themeColor="hyperlink"/>
      <w:u w:val="single"/>
    </w:rPr>
  </w:style>
  <w:style w:type="paragraph" w:styleId="Header">
    <w:name w:val="header"/>
    <w:basedOn w:val="Normal"/>
    <w:link w:val="HeaderChar"/>
    <w:uiPriority w:val="99"/>
    <w:unhideWhenUsed/>
    <w:rsid w:val="00346E6A"/>
    <w:pPr>
      <w:tabs>
        <w:tab w:val="center" w:pos="4680"/>
        <w:tab w:val="right" w:pos="9360"/>
      </w:tabs>
      <w:spacing w:after="0"/>
    </w:pPr>
  </w:style>
  <w:style w:type="character" w:customStyle="1" w:styleId="HeaderChar">
    <w:name w:val="Header Char"/>
    <w:basedOn w:val="DefaultParagraphFont"/>
    <w:link w:val="Header"/>
    <w:uiPriority w:val="99"/>
    <w:rsid w:val="00346E6A"/>
  </w:style>
  <w:style w:type="character" w:styleId="CommentReference">
    <w:name w:val="annotation reference"/>
    <w:basedOn w:val="DefaultParagraphFont"/>
    <w:uiPriority w:val="99"/>
    <w:semiHidden/>
    <w:unhideWhenUsed/>
    <w:rsid w:val="005C6175"/>
    <w:rPr>
      <w:sz w:val="16"/>
      <w:szCs w:val="16"/>
    </w:rPr>
  </w:style>
  <w:style w:type="paragraph" w:styleId="CommentText">
    <w:name w:val="annotation text"/>
    <w:basedOn w:val="Normal"/>
    <w:link w:val="CommentTextChar"/>
    <w:uiPriority w:val="99"/>
    <w:unhideWhenUsed/>
    <w:rsid w:val="005C6175"/>
    <w:rPr>
      <w:sz w:val="20"/>
      <w:szCs w:val="20"/>
    </w:rPr>
  </w:style>
  <w:style w:type="character" w:customStyle="1" w:styleId="CommentTextChar">
    <w:name w:val="Comment Text Char"/>
    <w:basedOn w:val="DefaultParagraphFont"/>
    <w:link w:val="CommentText"/>
    <w:uiPriority w:val="99"/>
    <w:rsid w:val="005C6175"/>
    <w:rPr>
      <w:sz w:val="20"/>
      <w:szCs w:val="20"/>
    </w:rPr>
  </w:style>
  <w:style w:type="paragraph" w:styleId="CommentSubject">
    <w:name w:val="annotation subject"/>
    <w:basedOn w:val="CommentText"/>
    <w:next w:val="CommentText"/>
    <w:link w:val="CommentSubjectChar"/>
    <w:uiPriority w:val="99"/>
    <w:semiHidden/>
    <w:unhideWhenUsed/>
    <w:rsid w:val="005C6175"/>
    <w:rPr>
      <w:b/>
      <w:bCs/>
    </w:rPr>
  </w:style>
  <w:style w:type="character" w:customStyle="1" w:styleId="CommentSubjectChar">
    <w:name w:val="Comment Subject Char"/>
    <w:basedOn w:val="CommentTextChar"/>
    <w:link w:val="CommentSubject"/>
    <w:uiPriority w:val="99"/>
    <w:semiHidden/>
    <w:rsid w:val="005C6175"/>
    <w:rPr>
      <w:b/>
      <w:bCs/>
      <w:sz w:val="20"/>
      <w:szCs w:val="20"/>
    </w:rPr>
  </w:style>
  <w:style w:type="paragraph" w:styleId="NormalWeb">
    <w:name w:val="Normal (Web)"/>
    <w:basedOn w:val="Normal"/>
    <w:uiPriority w:val="99"/>
    <w:semiHidden/>
    <w:unhideWhenUsed/>
    <w:rsid w:val="00412B52"/>
  </w:style>
  <w:style w:type="character" w:customStyle="1" w:styleId="CaptionText">
    <w:name w:val="Caption Text"/>
    <w:basedOn w:val="DefaultParagraphFont"/>
    <w:rsid w:val="00475617"/>
  </w:style>
  <w:style w:type="paragraph" w:styleId="EndnoteText">
    <w:name w:val="endnote text"/>
    <w:basedOn w:val="Normal"/>
    <w:link w:val="EndnoteTextChar"/>
    <w:uiPriority w:val="99"/>
    <w:unhideWhenUsed/>
    <w:rsid w:val="00EC1E80"/>
    <w:pPr>
      <w:spacing w:after="0"/>
    </w:pPr>
    <w:rPr>
      <w:sz w:val="20"/>
      <w:szCs w:val="20"/>
    </w:rPr>
  </w:style>
  <w:style w:type="character" w:customStyle="1" w:styleId="EndnoteTextChar">
    <w:name w:val="Endnote Text Char"/>
    <w:basedOn w:val="DefaultParagraphFont"/>
    <w:link w:val="EndnoteText"/>
    <w:uiPriority w:val="99"/>
    <w:rsid w:val="00EC1E80"/>
    <w:rPr>
      <w:sz w:val="20"/>
      <w:szCs w:val="20"/>
    </w:rPr>
  </w:style>
  <w:style w:type="character" w:styleId="EndnoteReference">
    <w:name w:val="endnote reference"/>
    <w:basedOn w:val="DefaultParagraphFont"/>
    <w:uiPriority w:val="99"/>
    <w:semiHidden/>
    <w:unhideWhenUsed/>
    <w:rsid w:val="00EC1E80"/>
    <w:rPr>
      <w:vertAlign w:val="superscript"/>
    </w:rPr>
  </w:style>
  <w:style w:type="paragraph" w:customStyle="1" w:styleId="CommentText1">
    <w:name w:val="Comment Text1"/>
    <w:basedOn w:val="Normal"/>
    <w:next w:val="CommentText"/>
    <w:uiPriority w:val="99"/>
    <w:semiHidden/>
    <w:rsid w:val="00AA1B3E"/>
    <w:rPr>
      <w:sz w:val="20"/>
      <w:szCs w:val="20"/>
    </w:rPr>
  </w:style>
  <w:style w:type="character" w:styleId="UnresolvedMention">
    <w:name w:val="Unresolved Mention"/>
    <w:basedOn w:val="DefaultParagraphFont"/>
    <w:uiPriority w:val="99"/>
    <w:semiHidden/>
    <w:unhideWhenUsed/>
    <w:rsid w:val="00095233"/>
    <w:rPr>
      <w:color w:val="605E5C"/>
      <w:shd w:val="clear" w:color="auto" w:fill="E1DFDD"/>
    </w:rPr>
  </w:style>
  <w:style w:type="character" w:customStyle="1" w:styleId="sh3638218548">
    <w:name w:val="sh_3638218548"/>
    <w:basedOn w:val="DefaultParagraphFont"/>
    <w:rsid w:val="0088250D"/>
  </w:style>
  <w:style w:type="character" w:customStyle="1" w:styleId="normaltextrun">
    <w:name w:val="normaltextrun"/>
    <w:basedOn w:val="DefaultParagraphFont"/>
    <w:rsid w:val="00A741CD"/>
  </w:style>
  <w:style w:type="paragraph" w:styleId="TOC3">
    <w:name w:val="toc 3"/>
    <w:basedOn w:val="Normal"/>
    <w:next w:val="Normal"/>
    <w:autoRedefine/>
    <w:uiPriority w:val="39"/>
    <w:unhideWhenUsed/>
    <w:rsid w:val="001A337E"/>
    <w:pPr>
      <w:spacing w:after="100"/>
      <w:ind w:left="480"/>
    </w:pPr>
  </w:style>
  <w:style w:type="paragraph" w:styleId="TOC1">
    <w:name w:val="toc 1"/>
    <w:basedOn w:val="Normal"/>
    <w:next w:val="Normal"/>
    <w:autoRedefine/>
    <w:uiPriority w:val="39"/>
    <w:unhideWhenUsed/>
    <w:rsid w:val="001A337E"/>
    <w:pPr>
      <w:spacing w:after="100"/>
    </w:pPr>
    <w:rPr>
      <w:rFonts w:ascii="Arial" w:hAnsi="Arial"/>
    </w:rPr>
  </w:style>
  <w:style w:type="paragraph" w:styleId="TOC2">
    <w:name w:val="toc 2"/>
    <w:basedOn w:val="Normal"/>
    <w:next w:val="Normal"/>
    <w:autoRedefine/>
    <w:uiPriority w:val="39"/>
    <w:semiHidden/>
    <w:unhideWhenUsed/>
    <w:rsid w:val="00116190"/>
    <w:pPr>
      <w:spacing w:before="120" w:after="220" w:line="480" w:lineRule="auto"/>
      <w:ind w:left="240"/>
    </w:pPr>
    <w:rPr>
      <w:rFonts w:ascii="Arial" w:hAnsi="Arial"/>
    </w:rPr>
  </w:style>
  <w:style w:type="table" w:customStyle="1" w:styleId="TableGrid1">
    <w:name w:val="Table Grid1"/>
    <w:basedOn w:val="TableNormal"/>
    <w:next w:val="TableGrid"/>
    <w:uiPriority w:val="59"/>
    <w:rsid w:val="002B009B"/>
    <w:pPr>
      <w:widowControl w:val="0"/>
      <w:autoSpaceDE w:val="0"/>
      <w:autoSpaceDN w:val="0"/>
      <w:spacing w:after="0"/>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62ED9"/>
    <w:pPr>
      <w:autoSpaceDE w:val="0"/>
      <w:autoSpaceDN w:val="0"/>
      <w:adjustRightInd w:val="0"/>
      <w:spacing w:after="0"/>
    </w:pPr>
    <w:rPr>
      <w:color w:val="000000"/>
    </w:rPr>
  </w:style>
  <w:style w:type="paragraph" w:styleId="NoSpacing">
    <w:name w:val="No Spacing"/>
    <w:uiPriority w:val="1"/>
    <w:qFormat/>
    <w:rsid w:val="00A00A19"/>
    <w:pPr>
      <w:spacing w:after="0"/>
    </w:pPr>
  </w:style>
  <w:style w:type="character" w:customStyle="1" w:styleId="spelle">
    <w:name w:val="spelle"/>
    <w:basedOn w:val="DefaultParagraphFont"/>
    <w:rsid w:val="003461C5"/>
  </w:style>
  <w:style w:type="paragraph" w:styleId="Revision">
    <w:name w:val="Revision"/>
    <w:hidden/>
    <w:uiPriority w:val="99"/>
    <w:semiHidden/>
    <w:rsid w:val="00772FD4"/>
    <w:pPr>
      <w:spacing w:after="0"/>
    </w:pPr>
  </w:style>
  <w:style w:type="paragraph" w:customStyle="1" w:styleId="TableParagraph">
    <w:name w:val="Table Paragraph"/>
    <w:basedOn w:val="Normal"/>
    <w:uiPriority w:val="1"/>
    <w:qFormat/>
    <w:rsid w:val="00DA5FD1"/>
    <w:pPr>
      <w:widowControl w:val="0"/>
      <w:autoSpaceDE w:val="0"/>
      <w:autoSpaceDN w:val="0"/>
      <w:spacing w:after="0"/>
    </w:pPr>
    <w:rPr>
      <w:rFonts w:ascii="Palatino Linotype" w:eastAsia="Palatino Linotype" w:hAnsi="Palatino Linotype" w:cs="Palatino Linotyp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84207">
      <w:bodyDiv w:val="1"/>
      <w:marLeft w:val="0"/>
      <w:marRight w:val="0"/>
      <w:marTop w:val="0"/>
      <w:marBottom w:val="0"/>
      <w:divBdr>
        <w:top w:val="none" w:sz="0" w:space="0" w:color="auto"/>
        <w:left w:val="none" w:sz="0" w:space="0" w:color="auto"/>
        <w:bottom w:val="none" w:sz="0" w:space="0" w:color="auto"/>
        <w:right w:val="none" w:sz="0" w:space="0" w:color="auto"/>
      </w:divBdr>
    </w:div>
    <w:div w:id="148448225">
      <w:bodyDiv w:val="1"/>
      <w:marLeft w:val="0"/>
      <w:marRight w:val="0"/>
      <w:marTop w:val="0"/>
      <w:marBottom w:val="0"/>
      <w:divBdr>
        <w:top w:val="none" w:sz="0" w:space="0" w:color="auto"/>
        <w:left w:val="none" w:sz="0" w:space="0" w:color="auto"/>
        <w:bottom w:val="none" w:sz="0" w:space="0" w:color="auto"/>
        <w:right w:val="none" w:sz="0" w:space="0" w:color="auto"/>
      </w:divBdr>
    </w:div>
    <w:div w:id="156114385">
      <w:bodyDiv w:val="1"/>
      <w:marLeft w:val="0"/>
      <w:marRight w:val="0"/>
      <w:marTop w:val="0"/>
      <w:marBottom w:val="0"/>
      <w:divBdr>
        <w:top w:val="none" w:sz="0" w:space="0" w:color="auto"/>
        <w:left w:val="none" w:sz="0" w:space="0" w:color="auto"/>
        <w:bottom w:val="none" w:sz="0" w:space="0" w:color="auto"/>
        <w:right w:val="none" w:sz="0" w:space="0" w:color="auto"/>
      </w:divBdr>
    </w:div>
    <w:div w:id="166483144">
      <w:bodyDiv w:val="1"/>
      <w:marLeft w:val="0"/>
      <w:marRight w:val="0"/>
      <w:marTop w:val="0"/>
      <w:marBottom w:val="0"/>
      <w:divBdr>
        <w:top w:val="none" w:sz="0" w:space="0" w:color="auto"/>
        <w:left w:val="none" w:sz="0" w:space="0" w:color="auto"/>
        <w:bottom w:val="none" w:sz="0" w:space="0" w:color="auto"/>
        <w:right w:val="none" w:sz="0" w:space="0" w:color="auto"/>
      </w:divBdr>
    </w:div>
    <w:div w:id="189493926">
      <w:bodyDiv w:val="1"/>
      <w:marLeft w:val="0"/>
      <w:marRight w:val="0"/>
      <w:marTop w:val="0"/>
      <w:marBottom w:val="0"/>
      <w:divBdr>
        <w:top w:val="none" w:sz="0" w:space="0" w:color="auto"/>
        <w:left w:val="none" w:sz="0" w:space="0" w:color="auto"/>
        <w:bottom w:val="none" w:sz="0" w:space="0" w:color="auto"/>
        <w:right w:val="none" w:sz="0" w:space="0" w:color="auto"/>
      </w:divBdr>
    </w:div>
    <w:div w:id="243757786">
      <w:bodyDiv w:val="1"/>
      <w:marLeft w:val="0"/>
      <w:marRight w:val="0"/>
      <w:marTop w:val="0"/>
      <w:marBottom w:val="0"/>
      <w:divBdr>
        <w:top w:val="none" w:sz="0" w:space="0" w:color="auto"/>
        <w:left w:val="none" w:sz="0" w:space="0" w:color="auto"/>
        <w:bottom w:val="none" w:sz="0" w:space="0" w:color="auto"/>
        <w:right w:val="none" w:sz="0" w:space="0" w:color="auto"/>
      </w:divBdr>
    </w:div>
    <w:div w:id="426315324">
      <w:bodyDiv w:val="1"/>
      <w:marLeft w:val="0"/>
      <w:marRight w:val="0"/>
      <w:marTop w:val="0"/>
      <w:marBottom w:val="0"/>
      <w:divBdr>
        <w:top w:val="none" w:sz="0" w:space="0" w:color="auto"/>
        <w:left w:val="none" w:sz="0" w:space="0" w:color="auto"/>
        <w:bottom w:val="none" w:sz="0" w:space="0" w:color="auto"/>
        <w:right w:val="none" w:sz="0" w:space="0" w:color="auto"/>
      </w:divBdr>
    </w:div>
    <w:div w:id="442000078">
      <w:bodyDiv w:val="1"/>
      <w:marLeft w:val="0"/>
      <w:marRight w:val="0"/>
      <w:marTop w:val="0"/>
      <w:marBottom w:val="0"/>
      <w:divBdr>
        <w:top w:val="none" w:sz="0" w:space="0" w:color="auto"/>
        <w:left w:val="none" w:sz="0" w:space="0" w:color="auto"/>
        <w:bottom w:val="none" w:sz="0" w:space="0" w:color="auto"/>
        <w:right w:val="none" w:sz="0" w:space="0" w:color="auto"/>
      </w:divBdr>
    </w:div>
    <w:div w:id="525872972">
      <w:bodyDiv w:val="1"/>
      <w:marLeft w:val="0"/>
      <w:marRight w:val="0"/>
      <w:marTop w:val="0"/>
      <w:marBottom w:val="0"/>
      <w:divBdr>
        <w:top w:val="none" w:sz="0" w:space="0" w:color="auto"/>
        <w:left w:val="none" w:sz="0" w:space="0" w:color="auto"/>
        <w:bottom w:val="none" w:sz="0" w:space="0" w:color="auto"/>
        <w:right w:val="none" w:sz="0" w:space="0" w:color="auto"/>
      </w:divBdr>
    </w:div>
    <w:div w:id="599144234">
      <w:bodyDiv w:val="1"/>
      <w:marLeft w:val="0"/>
      <w:marRight w:val="0"/>
      <w:marTop w:val="0"/>
      <w:marBottom w:val="0"/>
      <w:divBdr>
        <w:top w:val="none" w:sz="0" w:space="0" w:color="auto"/>
        <w:left w:val="none" w:sz="0" w:space="0" w:color="auto"/>
        <w:bottom w:val="none" w:sz="0" w:space="0" w:color="auto"/>
        <w:right w:val="none" w:sz="0" w:space="0" w:color="auto"/>
      </w:divBdr>
    </w:div>
    <w:div w:id="605384152">
      <w:bodyDiv w:val="1"/>
      <w:marLeft w:val="0"/>
      <w:marRight w:val="0"/>
      <w:marTop w:val="0"/>
      <w:marBottom w:val="0"/>
      <w:divBdr>
        <w:top w:val="none" w:sz="0" w:space="0" w:color="auto"/>
        <w:left w:val="none" w:sz="0" w:space="0" w:color="auto"/>
        <w:bottom w:val="none" w:sz="0" w:space="0" w:color="auto"/>
        <w:right w:val="none" w:sz="0" w:space="0" w:color="auto"/>
      </w:divBdr>
    </w:div>
    <w:div w:id="618529738">
      <w:bodyDiv w:val="1"/>
      <w:marLeft w:val="0"/>
      <w:marRight w:val="0"/>
      <w:marTop w:val="0"/>
      <w:marBottom w:val="0"/>
      <w:divBdr>
        <w:top w:val="none" w:sz="0" w:space="0" w:color="auto"/>
        <w:left w:val="none" w:sz="0" w:space="0" w:color="auto"/>
        <w:bottom w:val="none" w:sz="0" w:space="0" w:color="auto"/>
        <w:right w:val="none" w:sz="0" w:space="0" w:color="auto"/>
      </w:divBdr>
    </w:div>
    <w:div w:id="730928453">
      <w:bodyDiv w:val="1"/>
      <w:marLeft w:val="0"/>
      <w:marRight w:val="0"/>
      <w:marTop w:val="0"/>
      <w:marBottom w:val="0"/>
      <w:divBdr>
        <w:top w:val="none" w:sz="0" w:space="0" w:color="auto"/>
        <w:left w:val="none" w:sz="0" w:space="0" w:color="auto"/>
        <w:bottom w:val="none" w:sz="0" w:space="0" w:color="auto"/>
        <w:right w:val="none" w:sz="0" w:space="0" w:color="auto"/>
      </w:divBdr>
    </w:div>
    <w:div w:id="980306134">
      <w:bodyDiv w:val="1"/>
      <w:marLeft w:val="0"/>
      <w:marRight w:val="0"/>
      <w:marTop w:val="0"/>
      <w:marBottom w:val="0"/>
      <w:divBdr>
        <w:top w:val="none" w:sz="0" w:space="0" w:color="auto"/>
        <w:left w:val="none" w:sz="0" w:space="0" w:color="auto"/>
        <w:bottom w:val="none" w:sz="0" w:space="0" w:color="auto"/>
        <w:right w:val="none" w:sz="0" w:space="0" w:color="auto"/>
      </w:divBdr>
    </w:div>
    <w:div w:id="1051802575">
      <w:bodyDiv w:val="1"/>
      <w:marLeft w:val="0"/>
      <w:marRight w:val="0"/>
      <w:marTop w:val="0"/>
      <w:marBottom w:val="0"/>
      <w:divBdr>
        <w:top w:val="none" w:sz="0" w:space="0" w:color="auto"/>
        <w:left w:val="none" w:sz="0" w:space="0" w:color="auto"/>
        <w:bottom w:val="none" w:sz="0" w:space="0" w:color="auto"/>
        <w:right w:val="none" w:sz="0" w:space="0" w:color="auto"/>
      </w:divBdr>
    </w:div>
    <w:div w:id="1094470122">
      <w:bodyDiv w:val="1"/>
      <w:marLeft w:val="0"/>
      <w:marRight w:val="0"/>
      <w:marTop w:val="0"/>
      <w:marBottom w:val="0"/>
      <w:divBdr>
        <w:top w:val="none" w:sz="0" w:space="0" w:color="auto"/>
        <w:left w:val="none" w:sz="0" w:space="0" w:color="auto"/>
        <w:bottom w:val="none" w:sz="0" w:space="0" w:color="auto"/>
        <w:right w:val="none" w:sz="0" w:space="0" w:color="auto"/>
      </w:divBdr>
    </w:div>
    <w:div w:id="1111706131">
      <w:bodyDiv w:val="1"/>
      <w:marLeft w:val="0"/>
      <w:marRight w:val="0"/>
      <w:marTop w:val="0"/>
      <w:marBottom w:val="0"/>
      <w:divBdr>
        <w:top w:val="none" w:sz="0" w:space="0" w:color="auto"/>
        <w:left w:val="none" w:sz="0" w:space="0" w:color="auto"/>
        <w:bottom w:val="none" w:sz="0" w:space="0" w:color="auto"/>
        <w:right w:val="none" w:sz="0" w:space="0" w:color="auto"/>
      </w:divBdr>
    </w:div>
    <w:div w:id="1129980527">
      <w:bodyDiv w:val="1"/>
      <w:marLeft w:val="0"/>
      <w:marRight w:val="0"/>
      <w:marTop w:val="0"/>
      <w:marBottom w:val="0"/>
      <w:divBdr>
        <w:top w:val="none" w:sz="0" w:space="0" w:color="auto"/>
        <w:left w:val="none" w:sz="0" w:space="0" w:color="auto"/>
        <w:bottom w:val="none" w:sz="0" w:space="0" w:color="auto"/>
        <w:right w:val="none" w:sz="0" w:space="0" w:color="auto"/>
      </w:divBdr>
    </w:div>
    <w:div w:id="1141538392">
      <w:bodyDiv w:val="1"/>
      <w:marLeft w:val="0"/>
      <w:marRight w:val="0"/>
      <w:marTop w:val="0"/>
      <w:marBottom w:val="0"/>
      <w:divBdr>
        <w:top w:val="none" w:sz="0" w:space="0" w:color="auto"/>
        <w:left w:val="none" w:sz="0" w:space="0" w:color="auto"/>
        <w:bottom w:val="none" w:sz="0" w:space="0" w:color="auto"/>
        <w:right w:val="none" w:sz="0" w:space="0" w:color="auto"/>
      </w:divBdr>
    </w:div>
    <w:div w:id="1223323708">
      <w:bodyDiv w:val="1"/>
      <w:marLeft w:val="0"/>
      <w:marRight w:val="0"/>
      <w:marTop w:val="0"/>
      <w:marBottom w:val="0"/>
      <w:divBdr>
        <w:top w:val="none" w:sz="0" w:space="0" w:color="auto"/>
        <w:left w:val="none" w:sz="0" w:space="0" w:color="auto"/>
        <w:bottom w:val="none" w:sz="0" w:space="0" w:color="auto"/>
        <w:right w:val="none" w:sz="0" w:space="0" w:color="auto"/>
      </w:divBdr>
    </w:div>
    <w:div w:id="1268198812">
      <w:bodyDiv w:val="1"/>
      <w:marLeft w:val="0"/>
      <w:marRight w:val="0"/>
      <w:marTop w:val="0"/>
      <w:marBottom w:val="0"/>
      <w:divBdr>
        <w:top w:val="none" w:sz="0" w:space="0" w:color="auto"/>
        <w:left w:val="none" w:sz="0" w:space="0" w:color="auto"/>
        <w:bottom w:val="none" w:sz="0" w:space="0" w:color="auto"/>
        <w:right w:val="none" w:sz="0" w:space="0" w:color="auto"/>
      </w:divBdr>
    </w:div>
    <w:div w:id="1291133449">
      <w:bodyDiv w:val="1"/>
      <w:marLeft w:val="0"/>
      <w:marRight w:val="0"/>
      <w:marTop w:val="0"/>
      <w:marBottom w:val="0"/>
      <w:divBdr>
        <w:top w:val="none" w:sz="0" w:space="0" w:color="auto"/>
        <w:left w:val="none" w:sz="0" w:space="0" w:color="auto"/>
        <w:bottom w:val="none" w:sz="0" w:space="0" w:color="auto"/>
        <w:right w:val="none" w:sz="0" w:space="0" w:color="auto"/>
      </w:divBdr>
    </w:div>
    <w:div w:id="1365860520">
      <w:bodyDiv w:val="1"/>
      <w:marLeft w:val="0"/>
      <w:marRight w:val="0"/>
      <w:marTop w:val="0"/>
      <w:marBottom w:val="0"/>
      <w:divBdr>
        <w:top w:val="none" w:sz="0" w:space="0" w:color="auto"/>
        <w:left w:val="none" w:sz="0" w:space="0" w:color="auto"/>
        <w:bottom w:val="none" w:sz="0" w:space="0" w:color="auto"/>
        <w:right w:val="none" w:sz="0" w:space="0" w:color="auto"/>
      </w:divBdr>
    </w:div>
    <w:div w:id="1384602376">
      <w:bodyDiv w:val="1"/>
      <w:marLeft w:val="0"/>
      <w:marRight w:val="0"/>
      <w:marTop w:val="0"/>
      <w:marBottom w:val="0"/>
      <w:divBdr>
        <w:top w:val="none" w:sz="0" w:space="0" w:color="auto"/>
        <w:left w:val="none" w:sz="0" w:space="0" w:color="auto"/>
        <w:bottom w:val="none" w:sz="0" w:space="0" w:color="auto"/>
        <w:right w:val="none" w:sz="0" w:space="0" w:color="auto"/>
      </w:divBdr>
    </w:div>
    <w:div w:id="1419130090">
      <w:bodyDiv w:val="1"/>
      <w:marLeft w:val="0"/>
      <w:marRight w:val="0"/>
      <w:marTop w:val="0"/>
      <w:marBottom w:val="0"/>
      <w:divBdr>
        <w:top w:val="none" w:sz="0" w:space="0" w:color="auto"/>
        <w:left w:val="none" w:sz="0" w:space="0" w:color="auto"/>
        <w:bottom w:val="none" w:sz="0" w:space="0" w:color="auto"/>
        <w:right w:val="none" w:sz="0" w:space="0" w:color="auto"/>
      </w:divBdr>
    </w:div>
    <w:div w:id="1438450931">
      <w:bodyDiv w:val="1"/>
      <w:marLeft w:val="0"/>
      <w:marRight w:val="0"/>
      <w:marTop w:val="0"/>
      <w:marBottom w:val="0"/>
      <w:divBdr>
        <w:top w:val="none" w:sz="0" w:space="0" w:color="auto"/>
        <w:left w:val="none" w:sz="0" w:space="0" w:color="auto"/>
        <w:bottom w:val="none" w:sz="0" w:space="0" w:color="auto"/>
        <w:right w:val="none" w:sz="0" w:space="0" w:color="auto"/>
      </w:divBdr>
    </w:div>
    <w:div w:id="1473251318">
      <w:bodyDiv w:val="1"/>
      <w:marLeft w:val="0"/>
      <w:marRight w:val="0"/>
      <w:marTop w:val="0"/>
      <w:marBottom w:val="0"/>
      <w:divBdr>
        <w:top w:val="none" w:sz="0" w:space="0" w:color="auto"/>
        <w:left w:val="none" w:sz="0" w:space="0" w:color="auto"/>
        <w:bottom w:val="none" w:sz="0" w:space="0" w:color="auto"/>
        <w:right w:val="none" w:sz="0" w:space="0" w:color="auto"/>
      </w:divBdr>
    </w:div>
    <w:div w:id="1475760317">
      <w:bodyDiv w:val="1"/>
      <w:marLeft w:val="0"/>
      <w:marRight w:val="0"/>
      <w:marTop w:val="0"/>
      <w:marBottom w:val="0"/>
      <w:divBdr>
        <w:top w:val="none" w:sz="0" w:space="0" w:color="auto"/>
        <w:left w:val="none" w:sz="0" w:space="0" w:color="auto"/>
        <w:bottom w:val="none" w:sz="0" w:space="0" w:color="auto"/>
        <w:right w:val="none" w:sz="0" w:space="0" w:color="auto"/>
      </w:divBdr>
    </w:div>
    <w:div w:id="1480343386">
      <w:bodyDiv w:val="1"/>
      <w:marLeft w:val="0"/>
      <w:marRight w:val="0"/>
      <w:marTop w:val="0"/>
      <w:marBottom w:val="0"/>
      <w:divBdr>
        <w:top w:val="none" w:sz="0" w:space="0" w:color="auto"/>
        <w:left w:val="none" w:sz="0" w:space="0" w:color="auto"/>
        <w:bottom w:val="none" w:sz="0" w:space="0" w:color="auto"/>
        <w:right w:val="none" w:sz="0" w:space="0" w:color="auto"/>
      </w:divBdr>
    </w:div>
    <w:div w:id="1494367881">
      <w:bodyDiv w:val="1"/>
      <w:marLeft w:val="0"/>
      <w:marRight w:val="0"/>
      <w:marTop w:val="0"/>
      <w:marBottom w:val="0"/>
      <w:divBdr>
        <w:top w:val="none" w:sz="0" w:space="0" w:color="auto"/>
        <w:left w:val="none" w:sz="0" w:space="0" w:color="auto"/>
        <w:bottom w:val="none" w:sz="0" w:space="0" w:color="auto"/>
        <w:right w:val="none" w:sz="0" w:space="0" w:color="auto"/>
      </w:divBdr>
    </w:div>
    <w:div w:id="1531649323">
      <w:bodyDiv w:val="1"/>
      <w:marLeft w:val="0"/>
      <w:marRight w:val="0"/>
      <w:marTop w:val="0"/>
      <w:marBottom w:val="0"/>
      <w:divBdr>
        <w:top w:val="none" w:sz="0" w:space="0" w:color="auto"/>
        <w:left w:val="none" w:sz="0" w:space="0" w:color="auto"/>
        <w:bottom w:val="none" w:sz="0" w:space="0" w:color="auto"/>
        <w:right w:val="none" w:sz="0" w:space="0" w:color="auto"/>
      </w:divBdr>
    </w:div>
    <w:div w:id="1540319731">
      <w:bodyDiv w:val="1"/>
      <w:marLeft w:val="0"/>
      <w:marRight w:val="0"/>
      <w:marTop w:val="0"/>
      <w:marBottom w:val="0"/>
      <w:divBdr>
        <w:top w:val="none" w:sz="0" w:space="0" w:color="auto"/>
        <w:left w:val="none" w:sz="0" w:space="0" w:color="auto"/>
        <w:bottom w:val="none" w:sz="0" w:space="0" w:color="auto"/>
        <w:right w:val="none" w:sz="0" w:space="0" w:color="auto"/>
      </w:divBdr>
    </w:div>
    <w:div w:id="1542985148">
      <w:bodyDiv w:val="1"/>
      <w:marLeft w:val="0"/>
      <w:marRight w:val="0"/>
      <w:marTop w:val="0"/>
      <w:marBottom w:val="0"/>
      <w:divBdr>
        <w:top w:val="none" w:sz="0" w:space="0" w:color="auto"/>
        <w:left w:val="none" w:sz="0" w:space="0" w:color="auto"/>
        <w:bottom w:val="none" w:sz="0" w:space="0" w:color="auto"/>
        <w:right w:val="none" w:sz="0" w:space="0" w:color="auto"/>
      </w:divBdr>
    </w:div>
    <w:div w:id="1547454034">
      <w:bodyDiv w:val="1"/>
      <w:marLeft w:val="0"/>
      <w:marRight w:val="0"/>
      <w:marTop w:val="0"/>
      <w:marBottom w:val="0"/>
      <w:divBdr>
        <w:top w:val="none" w:sz="0" w:space="0" w:color="auto"/>
        <w:left w:val="none" w:sz="0" w:space="0" w:color="auto"/>
        <w:bottom w:val="none" w:sz="0" w:space="0" w:color="auto"/>
        <w:right w:val="none" w:sz="0" w:space="0" w:color="auto"/>
      </w:divBdr>
    </w:div>
    <w:div w:id="1608467293">
      <w:bodyDiv w:val="1"/>
      <w:marLeft w:val="0"/>
      <w:marRight w:val="0"/>
      <w:marTop w:val="0"/>
      <w:marBottom w:val="0"/>
      <w:divBdr>
        <w:top w:val="none" w:sz="0" w:space="0" w:color="auto"/>
        <w:left w:val="none" w:sz="0" w:space="0" w:color="auto"/>
        <w:bottom w:val="none" w:sz="0" w:space="0" w:color="auto"/>
        <w:right w:val="none" w:sz="0" w:space="0" w:color="auto"/>
      </w:divBdr>
    </w:div>
    <w:div w:id="1632589273">
      <w:bodyDiv w:val="1"/>
      <w:marLeft w:val="0"/>
      <w:marRight w:val="0"/>
      <w:marTop w:val="0"/>
      <w:marBottom w:val="0"/>
      <w:divBdr>
        <w:top w:val="none" w:sz="0" w:space="0" w:color="auto"/>
        <w:left w:val="none" w:sz="0" w:space="0" w:color="auto"/>
        <w:bottom w:val="none" w:sz="0" w:space="0" w:color="auto"/>
        <w:right w:val="none" w:sz="0" w:space="0" w:color="auto"/>
      </w:divBdr>
    </w:div>
    <w:div w:id="1658651469">
      <w:bodyDiv w:val="1"/>
      <w:marLeft w:val="0"/>
      <w:marRight w:val="0"/>
      <w:marTop w:val="0"/>
      <w:marBottom w:val="0"/>
      <w:divBdr>
        <w:top w:val="none" w:sz="0" w:space="0" w:color="auto"/>
        <w:left w:val="none" w:sz="0" w:space="0" w:color="auto"/>
        <w:bottom w:val="none" w:sz="0" w:space="0" w:color="auto"/>
        <w:right w:val="none" w:sz="0" w:space="0" w:color="auto"/>
      </w:divBdr>
    </w:div>
    <w:div w:id="1661956936">
      <w:bodyDiv w:val="1"/>
      <w:marLeft w:val="0"/>
      <w:marRight w:val="0"/>
      <w:marTop w:val="0"/>
      <w:marBottom w:val="0"/>
      <w:divBdr>
        <w:top w:val="none" w:sz="0" w:space="0" w:color="auto"/>
        <w:left w:val="none" w:sz="0" w:space="0" w:color="auto"/>
        <w:bottom w:val="none" w:sz="0" w:space="0" w:color="auto"/>
        <w:right w:val="none" w:sz="0" w:space="0" w:color="auto"/>
      </w:divBdr>
    </w:div>
    <w:div w:id="1719208330">
      <w:bodyDiv w:val="1"/>
      <w:marLeft w:val="0"/>
      <w:marRight w:val="0"/>
      <w:marTop w:val="0"/>
      <w:marBottom w:val="0"/>
      <w:divBdr>
        <w:top w:val="none" w:sz="0" w:space="0" w:color="auto"/>
        <w:left w:val="none" w:sz="0" w:space="0" w:color="auto"/>
        <w:bottom w:val="none" w:sz="0" w:space="0" w:color="auto"/>
        <w:right w:val="none" w:sz="0" w:space="0" w:color="auto"/>
      </w:divBdr>
    </w:div>
    <w:div w:id="1729112305">
      <w:bodyDiv w:val="1"/>
      <w:marLeft w:val="0"/>
      <w:marRight w:val="0"/>
      <w:marTop w:val="0"/>
      <w:marBottom w:val="0"/>
      <w:divBdr>
        <w:top w:val="none" w:sz="0" w:space="0" w:color="auto"/>
        <w:left w:val="none" w:sz="0" w:space="0" w:color="auto"/>
        <w:bottom w:val="none" w:sz="0" w:space="0" w:color="auto"/>
        <w:right w:val="none" w:sz="0" w:space="0" w:color="auto"/>
      </w:divBdr>
    </w:div>
    <w:div w:id="1740177756">
      <w:bodyDiv w:val="1"/>
      <w:marLeft w:val="0"/>
      <w:marRight w:val="0"/>
      <w:marTop w:val="0"/>
      <w:marBottom w:val="0"/>
      <w:divBdr>
        <w:top w:val="none" w:sz="0" w:space="0" w:color="auto"/>
        <w:left w:val="none" w:sz="0" w:space="0" w:color="auto"/>
        <w:bottom w:val="none" w:sz="0" w:space="0" w:color="auto"/>
        <w:right w:val="none" w:sz="0" w:space="0" w:color="auto"/>
      </w:divBdr>
    </w:div>
    <w:div w:id="1760102741">
      <w:bodyDiv w:val="1"/>
      <w:marLeft w:val="0"/>
      <w:marRight w:val="0"/>
      <w:marTop w:val="0"/>
      <w:marBottom w:val="0"/>
      <w:divBdr>
        <w:top w:val="none" w:sz="0" w:space="0" w:color="auto"/>
        <w:left w:val="none" w:sz="0" w:space="0" w:color="auto"/>
        <w:bottom w:val="none" w:sz="0" w:space="0" w:color="auto"/>
        <w:right w:val="none" w:sz="0" w:space="0" w:color="auto"/>
      </w:divBdr>
    </w:div>
    <w:div w:id="1821731002">
      <w:bodyDiv w:val="1"/>
      <w:marLeft w:val="0"/>
      <w:marRight w:val="0"/>
      <w:marTop w:val="0"/>
      <w:marBottom w:val="0"/>
      <w:divBdr>
        <w:top w:val="none" w:sz="0" w:space="0" w:color="auto"/>
        <w:left w:val="none" w:sz="0" w:space="0" w:color="auto"/>
        <w:bottom w:val="none" w:sz="0" w:space="0" w:color="auto"/>
        <w:right w:val="none" w:sz="0" w:space="0" w:color="auto"/>
      </w:divBdr>
    </w:div>
    <w:div w:id="1844927250">
      <w:bodyDiv w:val="1"/>
      <w:marLeft w:val="0"/>
      <w:marRight w:val="0"/>
      <w:marTop w:val="0"/>
      <w:marBottom w:val="0"/>
      <w:divBdr>
        <w:top w:val="none" w:sz="0" w:space="0" w:color="auto"/>
        <w:left w:val="none" w:sz="0" w:space="0" w:color="auto"/>
        <w:bottom w:val="none" w:sz="0" w:space="0" w:color="auto"/>
        <w:right w:val="none" w:sz="0" w:space="0" w:color="auto"/>
      </w:divBdr>
    </w:div>
    <w:div w:id="1863739220">
      <w:bodyDiv w:val="1"/>
      <w:marLeft w:val="0"/>
      <w:marRight w:val="0"/>
      <w:marTop w:val="0"/>
      <w:marBottom w:val="0"/>
      <w:divBdr>
        <w:top w:val="none" w:sz="0" w:space="0" w:color="auto"/>
        <w:left w:val="none" w:sz="0" w:space="0" w:color="auto"/>
        <w:bottom w:val="none" w:sz="0" w:space="0" w:color="auto"/>
        <w:right w:val="none" w:sz="0" w:space="0" w:color="auto"/>
      </w:divBdr>
    </w:div>
    <w:div w:id="1927766531">
      <w:bodyDiv w:val="1"/>
      <w:marLeft w:val="0"/>
      <w:marRight w:val="0"/>
      <w:marTop w:val="0"/>
      <w:marBottom w:val="0"/>
      <w:divBdr>
        <w:top w:val="none" w:sz="0" w:space="0" w:color="auto"/>
        <w:left w:val="none" w:sz="0" w:space="0" w:color="auto"/>
        <w:bottom w:val="none" w:sz="0" w:space="0" w:color="auto"/>
        <w:right w:val="none" w:sz="0" w:space="0" w:color="auto"/>
      </w:divBdr>
    </w:div>
    <w:div w:id="1986275158">
      <w:bodyDiv w:val="1"/>
      <w:marLeft w:val="0"/>
      <w:marRight w:val="0"/>
      <w:marTop w:val="0"/>
      <w:marBottom w:val="0"/>
      <w:divBdr>
        <w:top w:val="none" w:sz="0" w:space="0" w:color="auto"/>
        <w:left w:val="none" w:sz="0" w:space="0" w:color="auto"/>
        <w:bottom w:val="none" w:sz="0" w:space="0" w:color="auto"/>
        <w:right w:val="none" w:sz="0" w:space="0" w:color="auto"/>
      </w:divBdr>
    </w:div>
    <w:div w:id="1989897452">
      <w:bodyDiv w:val="1"/>
      <w:marLeft w:val="0"/>
      <w:marRight w:val="0"/>
      <w:marTop w:val="0"/>
      <w:marBottom w:val="0"/>
      <w:divBdr>
        <w:top w:val="none" w:sz="0" w:space="0" w:color="auto"/>
        <w:left w:val="none" w:sz="0" w:space="0" w:color="auto"/>
        <w:bottom w:val="none" w:sz="0" w:space="0" w:color="auto"/>
        <w:right w:val="none" w:sz="0" w:space="0" w:color="auto"/>
      </w:divBdr>
    </w:div>
    <w:div w:id="1999730081">
      <w:bodyDiv w:val="1"/>
      <w:marLeft w:val="0"/>
      <w:marRight w:val="0"/>
      <w:marTop w:val="0"/>
      <w:marBottom w:val="0"/>
      <w:divBdr>
        <w:top w:val="none" w:sz="0" w:space="0" w:color="auto"/>
        <w:left w:val="none" w:sz="0" w:space="0" w:color="auto"/>
        <w:bottom w:val="none" w:sz="0" w:space="0" w:color="auto"/>
        <w:right w:val="none" w:sz="0" w:space="0" w:color="auto"/>
      </w:divBdr>
    </w:div>
    <w:div w:id="2021468086">
      <w:bodyDiv w:val="1"/>
      <w:marLeft w:val="0"/>
      <w:marRight w:val="0"/>
      <w:marTop w:val="0"/>
      <w:marBottom w:val="0"/>
      <w:divBdr>
        <w:top w:val="none" w:sz="0" w:space="0" w:color="auto"/>
        <w:left w:val="none" w:sz="0" w:space="0" w:color="auto"/>
        <w:bottom w:val="none" w:sz="0" w:space="0" w:color="auto"/>
        <w:right w:val="none" w:sz="0" w:space="0" w:color="auto"/>
      </w:divBdr>
    </w:div>
    <w:div w:id="2066176928">
      <w:bodyDiv w:val="1"/>
      <w:marLeft w:val="0"/>
      <w:marRight w:val="0"/>
      <w:marTop w:val="0"/>
      <w:marBottom w:val="0"/>
      <w:divBdr>
        <w:top w:val="none" w:sz="0" w:space="0" w:color="auto"/>
        <w:left w:val="none" w:sz="0" w:space="0" w:color="auto"/>
        <w:bottom w:val="none" w:sz="0" w:space="0" w:color="auto"/>
        <w:right w:val="none" w:sz="0" w:space="0" w:color="auto"/>
      </w:divBdr>
    </w:div>
    <w:div w:id="2107729121">
      <w:bodyDiv w:val="1"/>
      <w:marLeft w:val="0"/>
      <w:marRight w:val="0"/>
      <w:marTop w:val="0"/>
      <w:marBottom w:val="0"/>
      <w:divBdr>
        <w:top w:val="none" w:sz="0" w:space="0" w:color="auto"/>
        <w:left w:val="none" w:sz="0" w:space="0" w:color="auto"/>
        <w:bottom w:val="none" w:sz="0" w:space="0" w:color="auto"/>
        <w:right w:val="none" w:sz="0" w:space="0" w:color="auto"/>
      </w:divBdr>
    </w:div>
    <w:div w:id="211000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mailto:trent@hubaydougherty.com" TargetMode="External"/><Relationship Id="rId39" Type="http://schemas.openxmlformats.org/officeDocument/2006/relationships/hyperlink" Target="mailto:gkrassen@bricker.com"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mailto:kboehm@BKLlawfirm.com" TargetMode="External"/><Relationship Id="rId42" Type="http://schemas.openxmlformats.org/officeDocument/2006/relationships/hyperlink" Target="mailto:glpetrucci@vorys.com"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mailto:mkurtz@BKLlawfirm.com" TargetMode="External"/><Relationship Id="rId38" Type="http://schemas.openxmlformats.org/officeDocument/2006/relationships/hyperlink" Target="mailto:rdove@keglerbrown.com"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mailto:dparram@bricker.com" TargetMode="External"/><Relationship Id="rId41" Type="http://schemas.openxmlformats.org/officeDocument/2006/relationships/hyperlink" Target="mailto:mjsettineri@vory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mailto:william.michael@occ.ohio.gov" TargetMode="External"/><Relationship Id="rId37" Type="http://schemas.openxmlformats.org/officeDocument/2006/relationships/hyperlink" Target="mailto:Wygonski@carpenterlipps.com" TargetMode="External"/><Relationship Id="rId40" Type="http://schemas.openxmlformats.org/officeDocument/2006/relationships/hyperlink" Target="mailto:dstinson@bricker.com"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mailto:paul@carpenterlipps.com" TargetMode="External"/><Relationship Id="rId36" Type="http://schemas.openxmlformats.org/officeDocument/2006/relationships/hyperlink" Target="mailto:Bojko@carpenterlipps.com"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mailto:angela.obrien@occ.ohio.gov"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mailto:jweber@elpc.org" TargetMode="External"/><Relationship Id="rId30" Type="http://schemas.openxmlformats.org/officeDocument/2006/relationships/hyperlink" Target="mailto:gkrassen@nopec.org" TargetMode="External"/><Relationship Id="rId35" Type="http://schemas.openxmlformats.org/officeDocument/2006/relationships/hyperlink" Target="mailto:jkylercohn@BKLlawfirm.com"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4952F9974ECA4090E456E20DC829D0" ma:contentTypeVersion="11" ma:contentTypeDescription="Create a new document." ma:contentTypeScope="" ma:versionID="8f23a9f14c7b669bb431a078318a1026">
  <xsd:schema xmlns:xsd="http://www.w3.org/2001/XMLSchema" xmlns:xs="http://www.w3.org/2001/XMLSchema" xmlns:p="http://schemas.microsoft.com/office/2006/metadata/properties" xmlns:ns2="7b65a839-91ea-4ae8-a3e7-aa2e1fd1ecb0" xmlns:ns3="55d5c4c6-b9eb-4cda-b39a-7fef7100373c" targetNamespace="http://schemas.microsoft.com/office/2006/metadata/properties" ma:root="true" ma:fieldsID="f162440257928ffa5f99813ae9dfa356" ns2:_="" ns3:_="">
    <xsd:import namespace="7b65a839-91ea-4ae8-a3e7-aa2e1fd1ecb0"/>
    <xsd:import namespace="55d5c4c6-b9eb-4cda-b39a-7fef7100373c"/>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65a839-91ea-4ae8-a3e7-aa2e1fd1ec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d5c4c6-b9eb-4cda-b39a-7fef7100373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1BF23-6431-45E3-959B-FABB9649EC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65a839-91ea-4ae8-a3e7-aa2e1fd1ecb0"/>
    <ds:schemaRef ds:uri="55d5c4c6-b9eb-4cda-b39a-7fef710037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A98B5C-B3E5-4669-BCB6-C1F500793D2D}">
  <ds:schemaRefs>
    <ds:schemaRef ds:uri="http://schemas.microsoft.com/sharepoint/v3/contenttype/forms"/>
  </ds:schemaRefs>
</ds:datastoreItem>
</file>

<file path=customXml/itemProps3.xml><?xml version="1.0" encoding="utf-8"?>
<ds:datastoreItem xmlns:ds="http://schemas.openxmlformats.org/officeDocument/2006/customXml" ds:itemID="{2C04ECD7-93E5-486C-83C9-C1E6022990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4D525F0-06C3-43B6-8B96-7AB86403A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4173</Words>
  <Characters>21450</Characters>
  <Application>Microsoft Office Word</Application>
  <DocSecurity>0</DocSecurity>
  <Lines>612</Lines>
  <Paragraphs>316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2022-05-13T16:22:00Z</dcterms:created>
  <dcterms:modified xsi:type="dcterms:W3CDTF">2022-05-13T19:53:00Z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0x010100134952F9974ECA4090E456E20DC829D0</vt:lpwstr>
  </property>
</Properties>
</file>