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2B4B5B" w:rsidRPr="00D06E49" w:rsidP="002B4B5B" w14:paraId="47ADF738" w14:textId="77777777">
      <w:pPr>
        <w:suppressLineNumbers/>
        <w:jc w:val="right"/>
        <w:rPr>
          <w:rFonts w:ascii="Times New Roman" w:hAnsi="Times New Roman" w:cs="Times New Roman"/>
          <w:b/>
          <w:bCs/>
          <w:i/>
          <w:iCs/>
        </w:rPr>
      </w:pPr>
      <w:r w:rsidRPr="00D06E49">
        <w:rPr>
          <w:rFonts w:ascii="Times New Roman" w:hAnsi="Times New Roman" w:cs="Times New Roman"/>
          <w:b/>
          <w:bCs/>
          <w:i/>
          <w:iCs/>
        </w:rPr>
        <w:t>OCC EXHIBIT_______</w:t>
      </w:r>
    </w:p>
    <w:p w:rsidR="002B4B5B" w:rsidRPr="00D06E49" w:rsidP="002B4B5B" w14:paraId="77F20A30" w14:textId="77777777">
      <w:pPr>
        <w:suppressLineNumbers/>
        <w:jc w:val="center"/>
        <w:rPr>
          <w:rFonts w:ascii="Times New Roman" w:hAnsi="Times New Roman" w:cs="Times New Roman"/>
        </w:rPr>
      </w:pPr>
    </w:p>
    <w:p w:rsidR="002B4B5B" w:rsidRPr="00D06E49" w:rsidP="002B4B5B" w14:paraId="1B7DD464" w14:textId="77777777">
      <w:pPr>
        <w:pStyle w:val="HTMLPreformatted"/>
        <w:suppressLineNumbers/>
        <w:jc w:val="center"/>
        <w:rPr>
          <w:rFonts w:ascii="Times New Roman" w:hAnsi="Times New Roman" w:cs="Times New Roman"/>
          <w:b/>
          <w:bCs/>
          <w:sz w:val="24"/>
          <w:szCs w:val="24"/>
        </w:rPr>
      </w:pPr>
      <w:r w:rsidRPr="00D06E49">
        <w:rPr>
          <w:rFonts w:ascii="Times New Roman" w:hAnsi="Times New Roman" w:cs="Times New Roman"/>
          <w:b/>
          <w:bCs/>
          <w:sz w:val="24"/>
          <w:szCs w:val="24"/>
        </w:rPr>
        <w:t>BEFORE</w:t>
      </w:r>
    </w:p>
    <w:p w:rsidR="002B4B5B" w:rsidRPr="00D06E49" w:rsidP="002B4B5B" w14:paraId="4549CB08" w14:textId="77777777">
      <w:pPr>
        <w:pStyle w:val="HTMLPreformatted"/>
        <w:suppressLineNumbers/>
        <w:jc w:val="center"/>
        <w:rPr>
          <w:rFonts w:ascii="Times New Roman" w:hAnsi="Times New Roman" w:cs="Times New Roman"/>
          <w:b/>
          <w:bCs/>
          <w:sz w:val="24"/>
          <w:szCs w:val="24"/>
        </w:rPr>
      </w:pPr>
      <w:r w:rsidRPr="00D06E49">
        <w:rPr>
          <w:rFonts w:ascii="Times New Roman" w:hAnsi="Times New Roman" w:cs="Times New Roman"/>
          <w:b/>
          <w:bCs/>
          <w:sz w:val="24"/>
          <w:szCs w:val="24"/>
        </w:rPr>
        <w:t>THE PUBLIC UTILITIES COMMISSION OF OHIO</w:t>
      </w:r>
    </w:p>
    <w:p w:rsidR="002B4B5B" w:rsidRPr="00D06E49" w:rsidP="002B4B5B" w14:paraId="3AFECF6B" w14:textId="77777777">
      <w:pPr>
        <w:pStyle w:val="HTMLPreformatted"/>
        <w:suppressLineNumbers/>
        <w:jc w:val="center"/>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14:paraId="24A7E953" w14:textId="77777777" w:rsidTr="009E224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B4B5B" w:rsidRPr="00D06E49" w:rsidP="002B4B5B" w14:paraId="5C6809B8"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 xml:space="preserve">In the Matter of the Application of </w:t>
            </w:r>
          </w:p>
          <w:p w:rsidR="002B4B5B" w:rsidRPr="00D06E49" w:rsidP="002B4B5B" w14:paraId="1E49CD7C"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Ohio Power Company for Authority to</w:t>
            </w:r>
          </w:p>
          <w:p w:rsidR="002B4B5B" w:rsidRPr="00D06E49" w:rsidP="002B4B5B" w14:paraId="105CC845"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Establish a Standard Service Offer</w:t>
            </w:r>
          </w:p>
          <w:p w:rsidR="002B4B5B" w:rsidRPr="00D06E49" w:rsidP="002B4B5B" w14:paraId="527BB7B6"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Pursuant to Section 4928.143, Revised Code, in the Form of an Electric Security Plan</w:t>
            </w:r>
          </w:p>
          <w:p w:rsidR="002B4B5B" w:rsidRPr="00D06E49" w:rsidP="002B4B5B" w14:paraId="6F43A73E"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1173E578"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In the Matter of the Application of Energy Ohio Power Company for Approval of Certain Accounting Authority</w:t>
            </w:r>
          </w:p>
          <w:p w:rsidR="002B4B5B" w:rsidRPr="00D06E49" w:rsidP="002B4B5B" w14:paraId="2636EE75"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2466CB62"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 xml:space="preserve"> </w:t>
            </w:r>
          </w:p>
        </w:tc>
        <w:tc>
          <w:tcPr>
            <w:tcW w:w="360" w:type="dxa"/>
            <w:shd w:val="clear" w:color="auto" w:fill="auto"/>
          </w:tcPr>
          <w:p w:rsidR="002B4B5B" w:rsidRPr="00D06E49" w:rsidP="002B4B5B" w14:paraId="16953004"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w:t>
            </w:r>
          </w:p>
          <w:p w:rsidR="002B4B5B" w:rsidRPr="00D06E49" w:rsidP="002B4B5B" w14:paraId="745FD2E1"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w:t>
            </w:r>
          </w:p>
          <w:p w:rsidR="002B4B5B" w:rsidRPr="00D06E49" w:rsidP="002B4B5B" w14:paraId="1B2A023E"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w:t>
            </w:r>
          </w:p>
          <w:p w:rsidR="002B4B5B" w:rsidRPr="00D06E49" w:rsidP="002B4B5B" w14:paraId="35A4CBC8"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w:t>
            </w:r>
          </w:p>
          <w:p w:rsidR="002B4B5B" w:rsidRPr="00D06E49" w:rsidP="002B4B5B" w14:paraId="0E2A8788"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w:t>
            </w:r>
          </w:p>
          <w:p w:rsidR="002B4B5B" w:rsidRPr="00D06E49" w:rsidP="002B4B5B" w14:paraId="109E3803"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w:t>
            </w:r>
          </w:p>
          <w:p w:rsidR="002B4B5B" w:rsidRPr="00D06E49" w:rsidP="002B4B5B" w14:paraId="20D78922"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07B4A01E"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w:t>
            </w:r>
          </w:p>
          <w:p w:rsidR="002B4B5B" w:rsidRPr="00D06E49" w:rsidP="002B4B5B" w14:paraId="376F4C4E"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w:t>
            </w:r>
          </w:p>
          <w:p w:rsidR="002B4B5B" w:rsidRPr="00D06E49" w:rsidP="002B4B5B" w14:paraId="43CF2906" w14:textId="77777777">
            <w:pPr>
              <w:widowControl w:val="0"/>
              <w:suppressLineNumbers/>
              <w:rPr>
                <w:rFonts w:ascii="Times New Roman" w:eastAsia="WenQuanYi Micro Hei" w:hAnsi="Times New Roman" w:cs="Times New Roman"/>
                <w:color w:val="00000A"/>
                <w:sz w:val="24"/>
                <w:szCs w:val="24"/>
                <w:lang w:val="en-US" w:eastAsia="zh-CN" w:bidi="hi-IN"/>
              </w:rPr>
            </w:pPr>
            <w:r w:rsidRPr="00D06E49">
              <w:rPr>
                <w:rFonts w:ascii="Times New Roman" w:eastAsia="WenQuanYi Micro Hei" w:hAnsi="Times New Roman" w:cs="Times New Roman"/>
                <w:color w:val="00000A"/>
                <w:sz w:val="24"/>
                <w:szCs w:val="24"/>
                <w:lang w:val="en-US" w:eastAsia="zh-CN" w:bidi="hi-IN"/>
              </w:rPr>
              <w:t>)</w:t>
            </w:r>
          </w:p>
        </w:tc>
        <w:tc>
          <w:tcPr>
            <w:tcW w:w="4400" w:type="dxa"/>
            <w:shd w:val="clear" w:color="auto" w:fill="auto"/>
          </w:tcPr>
          <w:p w:rsidR="002B4B5B" w:rsidRPr="00D06E49" w:rsidP="002B4B5B" w14:paraId="7D65991A"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3DAF770D"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0F770A43"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r w:rsidRPr="00D06E49">
              <w:rPr>
                <w:rFonts w:ascii="Times New Roman" w:eastAsia="Times New Roman" w:hAnsi="Times New Roman" w:cs="Times New Roman"/>
                <w:color w:val="auto"/>
                <w:sz w:val="24"/>
                <w:szCs w:val="24"/>
                <w:lang w:val="en-US" w:eastAsia="en-US" w:bidi="ar-SA"/>
              </w:rPr>
              <w:t>Case No. 23-23-EL-SSO</w:t>
            </w:r>
          </w:p>
          <w:p w:rsidR="002B4B5B" w:rsidRPr="00D06E49" w:rsidP="002B4B5B" w14:paraId="64D16C54"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5135B100"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13D428B7"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4D2AB48B"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7A5D1DF2"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6152CADE" w14:textId="77777777">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WenQuanYi Micro Hei" w:hAnsi="Times New Roman" w:cs="Times New Roman"/>
                <w:color w:val="00000A"/>
                <w:sz w:val="24"/>
                <w:szCs w:val="24"/>
                <w:lang w:val="en-US" w:eastAsia="zh-CN" w:bidi="hi-IN"/>
              </w:rPr>
            </w:pPr>
            <w:r w:rsidRPr="00D06E49">
              <w:rPr>
                <w:rFonts w:ascii="Times New Roman" w:eastAsia="WenQuanYi Micro Hei" w:hAnsi="Times New Roman" w:cs="Times New Roman"/>
                <w:color w:val="00000A"/>
                <w:sz w:val="24"/>
                <w:szCs w:val="24"/>
                <w:lang w:val="en-US" w:eastAsia="zh-CN" w:bidi="hi-IN"/>
              </w:rPr>
              <w:t>Case No. 23-24-EL-AAM</w:t>
            </w:r>
          </w:p>
          <w:p w:rsidR="002B4B5B" w:rsidRPr="00D06E49" w:rsidP="002B4B5B" w14:paraId="403D8D86"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146B3695"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p w:rsidR="002B4B5B" w:rsidRPr="00D06E49" w:rsidP="002B4B5B" w14:paraId="7019B0FE" w14:textId="77777777">
            <w:pPr>
              <w:pStyle w:val="HTMLPreformatted"/>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4"/>
                <w:szCs w:val="24"/>
                <w:lang w:val="en-US" w:eastAsia="en-US" w:bidi="ar-SA"/>
              </w:rPr>
            </w:pPr>
          </w:p>
        </w:tc>
      </w:tr>
    </w:tbl>
    <w:p w:rsidR="002B4B5B" w:rsidRPr="00D06E49" w:rsidP="002B4B5B" w14:paraId="58AEE21A" w14:textId="77777777">
      <w:pPr>
        <w:suppressLineNumbers/>
        <w:autoSpaceDE w:val="0"/>
        <w:autoSpaceDN w:val="0"/>
        <w:adjustRightInd w:val="0"/>
        <w:jc w:val="center"/>
        <w:rPr>
          <w:rFonts w:ascii="Times New Roman" w:hAnsi="Times New Roman" w:cs="Times New Roman"/>
          <w:b/>
          <w:bCs/>
        </w:rPr>
      </w:pPr>
    </w:p>
    <w:p w:rsidR="002B4B5B" w:rsidRPr="00D06E49" w:rsidP="002B4B5B" w14:paraId="4824EE30" w14:textId="77777777">
      <w:pPr>
        <w:suppressLineNumbers/>
        <w:autoSpaceDE w:val="0"/>
        <w:autoSpaceDN w:val="0"/>
        <w:adjustRightInd w:val="0"/>
        <w:jc w:val="center"/>
        <w:rPr>
          <w:rFonts w:ascii="Times New Roman" w:hAnsi="Times New Roman" w:cs="Times New Roman"/>
          <w:b/>
          <w:bCs/>
        </w:rPr>
      </w:pPr>
    </w:p>
    <w:p w:rsidR="002B4B5B" w:rsidRPr="00D06E49" w:rsidP="002B4B5B" w14:paraId="4BD2931C" w14:textId="77777777">
      <w:pPr>
        <w:suppressLineNumbers/>
        <w:jc w:val="center"/>
        <w:rPr>
          <w:rFonts w:ascii="Times New Roman" w:hAnsi="Times New Roman" w:cs="Times New Roman"/>
          <w:b/>
        </w:rPr>
      </w:pPr>
      <w:bookmarkStart w:id="0" w:name="_Hlk144815360"/>
      <w:r w:rsidRPr="00D06E49">
        <w:rPr>
          <w:rFonts w:ascii="Times New Roman" w:hAnsi="Times New Roman" w:cs="Times New Roman"/>
          <w:b/>
        </w:rPr>
        <w:t xml:space="preserve">TESTIMONY RECOMMENDING MODIFICATION OF THE STIPULATION </w:t>
      </w:r>
    </w:p>
    <w:bookmarkEnd w:id="0"/>
    <w:p w:rsidR="002B4B5B" w:rsidRPr="00D06E49" w:rsidP="002B4B5B" w14:paraId="686273AF" w14:textId="77777777">
      <w:pPr>
        <w:suppressLineNumbers/>
        <w:jc w:val="center"/>
        <w:rPr>
          <w:rFonts w:ascii="Times New Roman" w:hAnsi="Times New Roman" w:cs="Times New Roman"/>
          <w:b/>
          <w:bCs/>
        </w:rPr>
      </w:pPr>
      <w:r w:rsidRPr="00D06E49">
        <w:rPr>
          <w:rFonts w:ascii="Times New Roman" w:hAnsi="Times New Roman" w:cs="Times New Roman"/>
          <w:b/>
          <w:bCs/>
        </w:rPr>
        <w:t>OF</w:t>
      </w:r>
    </w:p>
    <w:p w:rsidR="00C23205" w:rsidRPr="00D06E49" w:rsidP="002B4B5B" w14:paraId="15B765C3" w14:textId="77777777">
      <w:pPr>
        <w:suppressLineNumbers/>
        <w:jc w:val="center"/>
        <w:rPr>
          <w:rFonts w:ascii="Times New Roman" w:hAnsi="Times New Roman" w:cs="Times New Roman"/>
          <w:caps/>
        </w:rPr>
      </w:pPr>
      <w:r w:rsidRPr="00D06E49">
        <w:rPr>
          <w:rFonts w:ascii="Times New Roman" w:hAnsi="Times New Roman" w:cs="Times New Roman"/>
          <w:b/>
          <w:bCs/>
          <w:caps/>
        </w:rPr>
        <w:t>Ramteen Sioshansi</w:t>
      </w:r>
    </w:p>
    <w:p w:rsidR="00C23205" w:rsidRPr="00D06E49" w:rsidP="002B4B5B" w14:paraId="0160AD4A" w14:textId="77777777">
      <w:pPr>
        <w:suppressLineNumbers/>
        <w:jc w:val="center"/>
        <w:rPr>
          <w:rFonts w:ascii="Times New Roman" w:hAnsi="Times New Roman" w:cs="Times New Roman"/>
          <w:b/>
          <w:bCs/>
        </w:rPr>
      </w:pPr>
    </w:p>
    <w:p w:rsidR="00C23205" w:rsidRPr="00D06E49" w:rsidP="002B4B5B" w14:paraId="74E4A441" w14:textId="77777777">
      <w:pPr>
        <w:suppressLineNumbers/>
        <w:jc w:val="center"/>
        <w:rPr>
          <w:rFonts w:ascii="Times New Roman" w:hAnsi="Times New Roman" w:cs="Times New Roman"/>
          <w:b/>
          <w:bCs/>
        </w:rPr>
      </w:pPr>
    </w:p>
    <w:p w:rsidR="00C23205" w:rsidRPr="00D06E49" w14:paraId="027E508C" w14:textId="77777777">
      <w:pPr>
        <w:suppressLineNumbers/>
        <w:jc w:val="center"/>
        <w:rPr>
          <w:rFonts w:ascii="Times New Roman" w:hAnsi="Times New Roman" w:cs="Times New Roman"/>
          <w:b/>
          <w:bCs/>
        </w:rPr>
      </w:pPr>
    </w:p>
    <w:p w:rsidR="00C23205" w:rsidRPr="00D06E49" w14:paraId="42E4BE56" w14:textId="77777777">
      <w:pPr>
        <w:suppressLineNumbers/>
        <w:jc w:val="center"/>
        <w:rPr>
          <w:rFonts w:ascii="Times New Roman" w:hAnsi="Times New Roman" w:cs="Times New Roman"/>
          <w:b/>
          <w:bCs/>
        </w:rPr>
      </w:pPr>
    </w:p>
    <w:p w:rsidR="00C23205" w:rsidRPr="00D06E49" w14:paraId="5C66BAEA" w14:textId="77777777">
      <w:pPr>
        <w:suppressLineNumbers/>
        <w:jc w:val="center"/>
        <w:rPr>
          <w:rFonts w:ascii="Times New Roman" w:hAnsi="Times New Roman" w:cs="Times New Roman"/>
          <w:b/>
          <w:bCs/>
        </w:rPr>
      </w:pPr>
      <w:r w:rsidRPr="00D06E49">
        <w:rPr>
          <w:rFonts w:ascii="Times New Roman" w:hAnsi="Times New Roman" w:cs="Times New Roman"/>
          <w:b/>
          <w:bCs/>
        </w:rPr>
        <w:t>On Behalf of</w:t>
      </w:r>
    </w:p>
    <w:p w:rsidR="00C23205" w:rsidRPr="00D06E49" w14:paraId="6C1D9366" w14:textId="77777777">
      <w:pPr>
        <w:suppressLineNumbers/>
        <w:jc w:val="center"/>
        <w:rPr>
          <w:rFonts w:ascii="Times New Roman" w:hAnsi="Times New Roman" w:cs="Times New Roman"/>
          <w:b/>
          <w:bCs/>
          <w:caps/>
        </w:rPr>
      </w:pPr>
      <w:r w:rsidRPr="00D06E49">
        <w:rPr>
          <w:rFonts w:ascii="Times New Roman" w:hAnsi="Times New Roman" w:cs="Times New Roman"/>
          <w:b/>
          <w:bCs/>
        </w:rPr>
        <w:t>Office of the Ohio Consumers' Counsel</w:t>
      </w:r>
    </w:p>
    <w:p w:rsidR="00C23205" w:rsidRPr="00D06E49" w14:paraId="45AC9B94" w14:textId="77777777">
      <w:pPr>
        <w:suppressLineNumbers/>
        <w:jc w:val="center"/>
        <w:rPr>
          <w:rFonts w:ascii="Times New Roman" w:hAnsi="Times New Roman" w:cs="Times New Roman"/>
          <w:i/>
          <w:iCs/>
        </w:rPr>
      </w:pPr>
      <w:r w:rsidRPr="00D06E49">
        <w:rPr>
          <w:rFonts w:ascii="Times New Roman" w:hAnsi="Times New Roman" w:cs="Times New Roman"/>
          <w:i/>
          <w:iCs/>
        </w:rPr>
        <w:t>65 East State Street, Suite 700</w:t>
      </w:r>
    </w:p>
    <w:p w:rsidR="00C23205" w:rsidRPr="00D06E49" w14:paraId="09D9496C" w14:textId="77777777">
      <w:pPr>
        <w:suppressLineNumbers/>
        <w:jc w:val="center"/>
        <w:rPr>
          <w:rFonts w:ascii="Times New Roman" w:hAnsi="Times New Roman" w:cs="Times New Roman"/>
          <w:i/>
          <w:iCs/>
        </w:rPr>
      </w:pPr>
      <w:r w:rsidRPr="00D06E49">
        <w:rPr>
          <w:rFonts w:ascii="Times New Roman" w:hAnsi="Times New Roman" w:cs="Times New Roman"/>
          <w:i/>
          <w:iCs/>
        </w:rPr>
        <w:t>Columbus, Ohio 43215</w:t>
      </w:r>
    </w:p>
    <w:p w:rsidR="00C23205" w:rsidRPr="00D06E49" w14:paraId="6FE260BD" w14:textId="77777777">
      <w:pPr>
        <w:suppressLineNumbers/>
        <w:jc w:val="center"/>
        <w:rPr>
          <w:rFonts w:ascii="Times New Roman" w:hAnsi="Times New Roman" w:cs="Times New Roman"/>
        </w:rPr>
      </w:pPr>
    </w:p>
    <w:p w:rsidR="00C23205" w:rsidRPr="00D06E49" w14:paraId="5AA62ED1" w14:textId="77777777">
      <w:pPr>
        <w:suppressLineNumbers/>
        <w:jc w:val="center"/>
        <w:rPr>
          <w:rFonts w:ascii="Times New Roman" w:hAnsi="Times New Roman" w:cs="Times New Roman"/>
          <w:b/>
          <w:bCs/>
          <w:iCs/>
        </w:rPr>
      </w:pPr>
    </w:p>
    <w:p w:rsidR="00C23205" w:rsidRPr="00D06E49" w14:paraId="345EE104" w14:textId="77777777">
      <w:pPr>
        <w:suppressLineNumbers/>
        <w:jc w:val="center"/>
        <w:rPr>
          <w:rFonts w:ascii="Times New Roman" w:hAnsi="Times New Roman" w:cs="Times New Roman"/>
          <w:b/>
          <w:bCs/>
          <w:iCs/>
        </w:rPr>
      </w:pPr>
    </w:p>
    <w:p w:rsidR="00C23205" w:rsidRPr="00D06E49" w14:paraId="36EB2F2B" w14:textId="77777777">
      <w:pPr>
        <w:suppressLineNumbers/>
        <w:jc w:val="center"/>
        <w:rPr>
          <w:rFonts w:ascii="Times New Roman" w:hAnsi="Times New Roman" w:cs="Times New Roman"/>
          <w:b/>
          <w:bCs/>
          <w:iCs/>
        </w:rPr>
      </w:pPr>
    </w:p>
    <w:p w:rsidR="00C23205" w:rsidRPr="00D06E49" w14:paraId="777D60DB" w14:textId="6FFFEE35">
      <w:pPr>
        <w:suppressLineNumbers/>
        <w:jc w:val="center"/>
        <w:rPr>
          <w:rFonts w:ascii="Times New Roman" w:hAnsi="Times New Roman" w:cs="Times New Roman"/>
          <w:b/>
          <w:bCs/>
          <w:iCs/>
        </w:rPr>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distance="283"/>
          <w:cols w:space="720"/>
          <w:formProt w:val="0"/>
          <w:docGrid w:linePitch="360"/>
        </w:sectPr>
      </w:pPr>
      <w:r w:rsidRPr="00D06E49">
        <w:rPr>
          <w:rFonts w:ascii="Times New Roman" w:hAnsi="Times New Roman" w:cs="Times New Roman"/>
          <w:b/>
          <w:bCs/>
          <w:iCs/>
        </w:rPr>
        <w:t>September</w:t>
      </w:r>
      <w:r w:rsidRPr="00D06E49" w:rsidR="005D5002">
        <w:rPr>
          <w:rFonts w:ascii="Times New Roman" w:hAnsi="Times New Roman" w:cs="Times New Roman"/>
          <w:b/>
          <w:bCs/>
          <w:iCs/>
        </w:rPr>
        <w:t xml:space="preserve"> 20, </w:t>
      </w:r>
      <w:r w:rsidRPr="00D06E49">
        <w:rPr>
          <w:rFonts w:ascii="Times New Roman" w:hAnsi="Times New Roman" w:cs="Times New Roman"/>
          <w:b/>
          <w:bCs/>
          <w:iCs/>
        </w:rPr>
        <w:t>2023</w:t>
      </w:r>
    </w:p>
    <w:p w:rsidR="004752CF" w:rsidRPr="00D06E49" w:rsidP="004752CF" w14:paraId="6F0E6DD1" w14:textId="77777777">
      <w:pPr>
        <w:widowControl/>
        <w:suppressLineNumbers/>
        <w:suppressAutoHyphens w:val="0"/>
        <w:jc w:val="center"/>
        <w:rPr>
          <w:rFonts w:ascii="Times New Roman" w:eastAsia="Times New Roman" w:hAnsi="Times New Roman" w:cs="Times New Roman"/>
          <w:b/>
          <w:bCs/>
          <w:color w:val="auto"/>
          <w:u w:val="single"/>
          <w:lang w:eastAsia="en-US" w:bidi="ar-SA"/>
        </w:rPr>
      </w:pPr>
      <w:r w:rsidRPr="00D06E49">
        <w:rPr>
          <w:rFonts w:ascii="Times New Roman" w:eastAsia="Times New Roman" w:hAnsi="Times New Roman" w:cs="Times New Roman"/>
          <w:b/>
          <w:bCs/>
          <w:color w:val="auto"/>
          <w:u w:val="single"/>
          <w:lang w:eastAsia="en-US" w:bidi="ar-SA"/>
        </w:rPr>
        <w:t>TABLE OF CONTENTS</w:t>
      </w:r>
    </w:p>
    <w:p w:rsidR="004752CF" w:rsidRPr="00D06E49" w:rsidP="004752CF" w14:paraId="1797DD6B" w14:textId="77777777">
      <w:pPr>
        <w:widowControl/>
        <w:suppressLineNumbers/>
        <w:suppressAutoHyphens w:val="0"/>
        <w:rPr>
          <w:rFonts w:ascii="Times New Roman" w:eastAsia="Times New Roman" w:hAnsi="Times New Roman" w:cs="Times New Roman"/>
          <w:color w:val="auto"/>
          <w:lang w:eastAsia="en-US" w:bidi="ar-SA"/>
        </w:rPr>
      </w:pPr>
    </w:p>
    <w:p w:rsidR="004752CF" w:rsidRPr="00D06E49" w:rsidP="004752CF" w14:paraId="38161A54" w14:textId="77777777">
      <w:pPr>
        <w:widowControl/>
        <w:suppressLineNumbers/>
        <w:suppressAutoHyphens w:val="0"/>
        <w:jc w:val="right"/>
        <w:rPr>
          <w:rFonts w:ascii="Times New Roman" w:eastAsia="Times New Roman" w:hAnsi="Times New Roman" w:cs="Times New Roman"/>
          <w:b/>
          <w:color w:val="auto"/>
          <w:lang w:eastAsia="en-US" w:bidi="ar-SA"/>
        </w:rPr>
      </w:pPr>
      <w:r w:rsidRPr="00D06E49">
        <w:rPr>
          <w:rFonts w:ascii="Times New Roman" w:eastAsia="Times New Roman" w:hAnsi="Times New Roman" w:cs="Times New Roman"/>
          <w:b/>
          <w:color w:val="auto"/>
          <w:lang w:eastAsia="en-US" w:bidi="ar-SA"/>
        </w:rPr>
        <w:t>PAGE</w:t>
      </w:r>
    </w:p>
    <w:p w:rsidR="004752CF" w:rsidRPr="00D06E49" w:rsidP="004752CF" w14:paraId="42FCD4CB" w14:textId="77777777">
      <w:pPr>
        <w:widowControl/>
        <w:suppressLineNumbers/>
        <w:suppressAutoHyphens w:val="0"/>
        <w:jc w:val="right"/>
        <w:rPr>
          <w:rFonts w:ascii="Times New Roman" w:eastAsia="Times New Roman" w:hAnsi="Times New Roman" w:cs="Times New Roman"/>
          <w:b/>
          <w:color w:val="auto"/>
          <w:lang w:eastAsia="en-US" w:bidi="ar-SA"/>
        </w:rPr>
      </w:pPr>
    </w:p>
    <w:p w:rsidR="00016041" w14:paraId="65732254" w14:textId="6D444116">
      <w:pPr>
        <w:pStyle w:val="TOC1"/>
        <w:rPr>
          <w:rFonts w:asciiTheme="minorHAnsi" w:eastAsiaTheme="minorEastAsia" w:hAnsiTheme="minorHAnsi" w:cstheme="minorBidi"/>
          <w:caps w:val="0"/>
          <w:noProof/>
          <w:color w:val="auto"/>
          <w:kern w:val="2"/>
          <w:sz w:val="22"/>
          <w:szCs w:val="22"/>
          <w:lang w:eastAsia="en-US" w:bidi="ar-SA"/>
          <w14:ligatures w14:val="standardContextual"/>
        </w:rPr>
      </w:pPr>
      <w:r>
        <w:rPr>
          <w:rFonts w:eastAsia="Times New Roman" w:cs="Times New Roman"/>
          <w:noProof/>
          <w:color w:val="auto"/>
          <w:szCs w:val="24"/>
          <w:lang w:eastAsia="en-US" w:bidi="ar-SA"/>
        </w:rPr>
        <w:fldChar w:fldCharType="begin"/>
      </w:r>
      <w:r>
        <w:rPr>
          <w:rFonts w:eastAsia="Times New Roman" w:cs="Times New Roman"/>
          <w:noProof/>
          <w:color w:val="auto"/>
          <w:szCs w:val="24"/>
          <w:lang w:eastAsia="en-US" w:bidi="ar-SA"/>
        </w:rPr>
        <w:instrText xml:space="preserve"> TOC \o "1-3" \h \z \u </w:instrText>
      </w:r>
      <w:r>
        <w:rPr>
          <w:rFonts w:eastAsia="Times New Roman" w:cs="Times New Roman"/>
          <w:noProof/>
          <w:color w:val="auto"/>
          <w:szCs w:val="24"/>
          <w:lang w:eastAsia="en-US" w:bidi="ar-SA"/>
        </w:rPr>
        <w:fldChar w:fldCharType="separate"/>
      </w:r>
      <w:hyperlink w:anchor="_Toc146114845" w:history="1">
        <w:r w:rsidRPr="00033894">
          <w:rPr>
            <w:rStyle w:val="Hyperlink"/>
            <w:noProof/>
          </w:rPr>
          <w:t>I.</w:t>
        </w:r>
        <w:r>
          <w:rPr>
            <w:rFonts w:asciiTheme="minorHAnsi" w:eastAsiaTheme="minorEastAsia" w:hAnsiTheme="minorHAnsi" w:cstheme="minorBidi"/>
            <w:caps w:val="0"/>
            <w:noProof/>
            <w:color w:val="auto"/>
            <w:kern w:val="2"/>
            <w:sz w:val="22"/>
            <w:szCs w:val="22"/>
            <w:lang w:eastAsia="en-US" w:bidi="ar-SA"/>
            <w14:ligatures w14:val="standardContextual"/>
          </w:rPr>
          <w:tab/>
        </w:r>
        <w:r w:rsidRPr="00033894">
          <w:rPr>
            <w:rStyle w:val="Hyperlink"/>
            <w:noProof/>
          </w:rPr>
          <w:t>Introduction and purpose of testimony</w:t>
        </w:r>
        <w:r>
          <w:rPr>
            <w:noProof/>
            <w:webHidden/>
          </w:rPr>
          <w:tab/>
        </w:r>
        <w:r>
          <w:rPr>
            <w:noProof/>
            <w:webHidden/>
          </w:rPr>
          <w:fldChar w:fldCharType="begin"/>
        </w:r>
        <w:r>
          <w:rPr>
            <w:noProof/>
            <w:webHidden/>
          </w:rPr>
          <w:instrText xml:space="preserve"> PAGEREF _Toc146114845 \h </w:instrText>
        </w:r>
        <w:r>
          <w:rPr>
            <w:noProof/>
            <w:webHidden/>
          </w:rPr>
          <w:fldChar w:fldCharType="separate"/>
        </w:r>
        <w:r>
          <w:rPr>
            <w:noProof/>
            <w:webHidden/>
          </w:rPr>
          <w:t>1</w:t>
        </w:r>
        <w:r>
          <w:rPr>
            <w:noProof/>
            <w:webHidden/>
          </w:rPr>
          <w:fldChar w:fldCharType="end"/>
        </w:r>
      </w:hyperlink>
    </w:p>
    <w:p w:rsidR="00016041" w14:paraId="0CF8EE06" w14:textId="587DD590">
      <w:pPr>
        <w:pStyle w:val="TOC1"/>
        <w:rPr>
          <w:rFonts w:asciiTheme="minorHAnsi" w:eastAsiaTheme="minorEastAsia" w:hAnsiTheme="minorHAnsi" w:cstheme="minorBidi"/>
          <w:caps w:val="0"/>
          <w:noProof/>
          <w:color w:val="auto"/>
          <w:kern w:val="2"/>
          <w:sz w:val="22"/>
          <w:szCs w:val="22"/>
          <w:lang w:eastAsia="en-US" w:bidi="ar-SA"/>
          <w14:ligatures w14:val="standardContextual"/>
        </w:rPr>
      </w:pPr>
      <w:hyperlink w:anchor="_Toc146114846" w:history="1">
        <w:r w:rsidRPr="00033894">
          <w:rPr>
            <w:rStyle w:val="Hyperlink"/>
            <w:noProof/>
          </w:rPr>
          <w:t>II.</w:t>
        </w:r>
        <w:r>
          <w:rPr>
            <w:rFonts w:asciiTheme="minorHAnsi" w:eastAsiaTheme="minorEastAsia" w:hAnsiTheme="minorHAnsi" w:cstheme="minorBidi"/>
            <w:caps w:val="0"/>
            <w:noProof/>
            <w:color w:val="auto"/>
            <w:kern w:val="2"/>
            <w:sz w:val="22"/>
            <w:szCs w:val="22"/>
            <w:lang w:eastAsia="en-US" w:bidi="ar-SA"/>
            <w14:ligatures w14:val="standardContextual"/>
          </w:rPr>
          <w:tab/>
        </w:r>
        <w:r w:rsidRPr="00033894">
          <w:rPr>
            <w:rStyle w:val="Hyperlink"/>
            <w:noProof/>
          </w:rPr>
          <w:t>ELECTRIC VEHICLE-CHARGING TARIFFS</w:t>
        </w:r>
        <w:r>
          <w:rPr>
            <w:noProof/>
            <w:webHidden/>
          </w:rPr>
          <w:tab/>
        </w:r>
        <w:r>
          <w:rPr>
            <w:noProof/>
            <w:webHidden/>
          </w:rPr>
          <w:fldChar w:fldCharType="begin"/>
        </w:r>
        <w:r>
          <w:rPr>
            <w:noProof/>
            <w:webHidden/>
          </w:rPr>
          <w:instrText xml:space="preserve"> PAGEREF _Toc146114846 \h </w:instrText>
        </w:r>
        <w:r>
          <w:rPr>
            <w:noProof/>
            <w:webHidden/>
          </w:rPr>
          <w:fldChar w:fldCharType="separate"/>
        </w:r>
        <w:r>
          <w:rPr>
            <w:noProof/>
            <w:webHidden/>
          </w:rPr>
          <w:t>3</w:t>
        </w:r>
        <w:r>
          <w:rPr>
            <w:noProof/>
            <w:webHidden/>
          </w:rPr>
          <w:fldChar w:fldCharType="end"/>
        </w:r>
      </w:hyperlink>
    </w:p>
    <w:p w:rsidR="00016041" w14:paraId="44D0192C" w14:textId="6E7D24D5">
      <w:pPr>
        <w:pStyle w:val="TOC1"/>
        <w:rPr>
          <w:rFonts w:asciiTheme="minorHAnsi" w:eastAsiaTheme="minorEastAsia" w:hAnsiTheme="minorHAnsi" w:cstheme="minorBidi"/>
          <w:caps w:val="0"/>
          <w:noProof/>
          <w:color w:val="auto"/>
          <w:kern w:val="2"/>
          <w:sz w:val="22"/>
          <w:szCs w:val="22"/>
          <w:lang w:eastAsia="en-US" w:bidi="ar-SA"/>
          <w14:ligatures w14:val="standardContextual"/>
        </w:rPr>
      </w:pPr>
      <w:hyperlink w:anchor="_Toc146114847" w:history="1">
        <w:r w:rsidRPr="00033894">
          <w:rPr>
            <w:rStyle w:val="Hyperlink"/>
            <w:noProof/>
          </w:rPr>
          <w:t>III.</w:t>
        </w:r>
        <w:r>
          <w:rPr>
            <w:rFonts w:asciiTheme="minorHAnsi" w:eastAsiaTheme="minorEastAsia" w:hAnsiTheme="minorHAnsi" w:cstheme="minorBidi"/>
            <w:caps w:val="0"/>
            <w:noProof/>
            <w:color w:val="auto"/>
            <w:kern w:val="2"/>
            <w:sz w:val="22"/>
            <w:szCs w:val="22"/>
            <w:lang w:eastAsia="en-US" w:bidi="ar-SA"/>
            <w14:ligatures w14:val="standardContextual"/>
          </w:rPr>
          <w:tab/>
        </w:r>
        <w:r w:rsidRPr="00033894">
          <w:rPr>
            <w:rStyle w:val="Hyperlink"/>
            <w:noProof/>
          </w:rPr>
          <w:t xml:space="preserve">Contribution in aid of construction (“CIAC”) for </w:t>
        </w:r>
        <w:r>
          <w:rPr>
            <w:rStyle w:val="Hyperlink"/>
            <w:noProof/>
          </w:rPr>
          <w:br/>
        </w:r>
        <w:r w:rsidRPr="00033894">
          <w:rPr>
            <w:rStyle w:val="Hyperlink"/>
            <w:noProof/>
          </w:rPr>
          <w:t>ELECTRIC VEHICLE chargers</w:t>
        </w:r>
        <w:r>
          <w:rPr>
            <w:noProof/>
            <w:webHidden/>
          </w:rPr>
          <w:tab/>
        </w:r>
        <w:r>
          <w:rPr>
            <w:noProof/>
            <w:webHidden/>
          </w:rPr>
          <w:fldChar w:fldCharType="begin"/>
        </w:r>
        <w:r>
          <w:rPr>
            <w:noProof/>
            <w:webHidden/>
          </w:rPr>
          <w:instrText xml:space="preserve"> PAGEREF _Toc146114847 \h </w:instrText>
        </w:r>
        <w:r>
          <w:rPr>
            <w:noProof/>
            <w:webHidden/>
          </w:rPr>
          <w:fldChar w:fldCharType="separate"/>
        </w:r>
        <w:r>
          <w:rPr>
            <w:noProof/>
            <w:webHidden/>
          </w:rPr>
          <w:t>7</w:t>
        </w:r>
        <w:r>
          <w:rPr>
            <w:noProof/>
            <w:webHidden/>
          </w:rPr>
          <w:fldChar w:fldCharType="end"/>
        </w:r>
      </w:hyperlink>
    </w:p>
    <w:p w:rsidR="00016041" w14:paraId="7E628146" w14:textId="74976150">
      <w:pPr>
        <w:pStyle w:val="TOC1"/>
        <w:rPr>
          <w:rFonts w:asciiTheme="minorHAnsi" w:eastAsiaTheme="minorEastAsia" w:hAnsiTheme="minorHAnsi" w:cstheme="minorBidi"/>
          <w:caps w:val="0"/>
          <w:noProof/>
          <w:color w:val="auto"/>
          <w:kern w:val="2"/>
          <w:sz w:val="22"/>
          <w:szCs w:val="22"/>
          <w:lang w:eastAsia="en-US" w:bidi="ar-SA"/>
          <w14:ligatures w14:val="standardContextual"/>
        </w:rPr>
      </w:pPr>
      <w:hyperlink w:anchor="_Toc146114848" w:history="1">
        <w:r w:rsidRPr="00033894">
          <w:rPr>
            <w:rStyle w:val="Hyperlink"/>
            <w:noProof/>
          </w:rPr>
          <w:t>IV.</w:t>
        </w:r>
        <w:r>
          <w:rPr>
            <w:rFonts w:asciiTheme="minorHAnsi" w:eastAsiaTheme="minorEastAsia" w:hAnsiTheme="minorHAnsi" w:cstheme="minorBidi"/>
            <w:caps w:val="0"/>
            <w:noProof/>
            <w:color w:val="auto"/>
            <w:kern w:val="2"/>
            <w:sz w:val="22"/>
            <w:szCs w:val="22"/>
            <w:lang w:eastAsia="en-US" w:bidi="ar-SA"/>
            <w14:ligatures w14:val="standardContextual"/>
          </w:rPr>
          <w:tab/>
        </w:r>
        <w:r w:rsidRPr="00033894">
          <w:rPr>
            <w:rStyle w:val="Hyperlink"/>
            <w:noProof/>
          </w:rPr>
          <w:t>Conclusion</w:t>
        </w:r>
        <w:r>
          <w:rPr>
            <w:noProof/>
            <w:webHidden/>
          </w:rPr>
          <w:tab/>
        </w:r>
        <w:r>
          <w:rPr>
            <w:noProof/>
            <w:webHidden/>
          </w:rPr>
          <w:fldChar w:fldCharType="begin"/>
        </w:r>
        <w:r>
          <w:rPr>
            <w:noProof/>
            <w:webHidden/>
          </w:rPr>
          <w:instrText xml:space="preserve"> PAGEREF _Toc146114848 \h </w:instrText>
        </w:r>
        <w:r>
          <w:rPr>
            <w:noProof/>
            <w:webHidden/>
          </w:rPr>
          <w:fldChar w:fldCharType="separate"/>
        </w:r>
        <w:r>
          <w:rPr>
            <w:noProof/>
            <w:webHidden/>
          </w:rPr>
          <w:t>12</w:t>
        </w:r>
        <w:r>
          <w:rPr>
            <w:noProof/>
            <w:webHidden/>
          </w:rPr>
          <w:fldChar w:fldCharType="end"/>
        </w:r>
      </w:hyperlink>
    </w:p>
    <w:p w:rsidR="00C23205" w:rsidRPr="00D06E49" w:rsidP="00D41013" w14:paraId="7E62F679" w14:textId="240667E5">
      <w:pPr>
        <w:pStyle w:val="TOC1"/>
      </w:pPr>
      <w:r>
        <w:rPr>
          <w:noProof/>
          <w:lang w:eastAsia="en-US" w:bidi="ar-SA"/>
        </w:rPr>
        <w:fldChar w:fldCharType="end"/>
      </w:r>
    </w:p>
    <w:p w:rsidR="00C23205" w:rsidRPr="00D06E49" w:rsidP="00D41013" w14:paraId="4073E945" w14:textId="3C50D10A">
      <w:pPr>
        <w:pStyle w:val="TOC1"/>
        <w:rPr>
          <w:shd w:val="clear" w:color="auto" w:fill="FFFF00"/>
        </w:rPr>
        <w:sectPr>
          <w:headerReference w:type="default" r:id="rId12"/>
          <w:footerReference w:type="default" r:id="rId13"/>
          <w:pgSz w:w="12240" w:h="15840"/>
          <w:pgMar w:top="1440" w:right="1800" w:bottom="1440" w:left="1800" w:header="720" w:footer="720" w:gutter="0"/>
          <w:lnNumType w:countBy="1" w:distance="283"/>
          <w:pgNumType w:fmt="lowerRoman" w:start="1"/>
          <w:cols w:space="720"/>
          <w:formProt w:val="0"/>
          <w:docGrid w:linePitch="326"/>
        </w:sectPr>
      </w:pPr>
    </w:p>
    <w:p w:rsidR="00C23205" w:rsidRPr="00D06E49" w14:paraId="39C8DB9A" w14:textId="77777777">
      <w:pPr>
        <w:pStyle w:val="Heading1"/>
        <w:rPr>
          <w:rFonts w:ascii="Times New Roman" w:hAnsi="Times New Roman"/>
        </w:rPr>
      </w:pPr>
      <w:bookmarkStart w:id="1" w:name="__RefHeading___Toc499_479796712"/>
      <w:bookmarkStart w:id="2" w:name="_Toc429727180"/>
      <w:bookmarkStart w:id="3" w:name="_Hlk136444348"/>
      <w:bookmarkStart w:id="4" w:name="_Toc136322409"/>
      <w:bookmarkStart w:id="5" w:name="_Toc137129295"/>
      <w:bookmarkStart w:id="6" w:name="_Toc146114845"/>
      <w:bookmarkEnd w:id="1"/>
      <w:bookmarkEnd w:id="2"/>
      <w:bookmarkEnd w:id="3"/>
      <w:r w:rsidRPr="00D06E49">
        <w:rPr>
          <w:rFonts w:ascii="Times New Roman" w:hAnsi="Times New Roman"/>
        </w:rPr>
        <w:t>I.</w:t>
      </w:r>
      <w:r w:rsidRPr="00D06E49">
        <w:rPr>
          <w:rFonts w:ascii="Times New Roman" w:hAnsi="Times New Roman"/>
        </w:rPr>
        <w:tab/>
        <w:t>Introduction and purpose of testimony</w:t>
      </w:r>
      <w:bookmarkEnd w:id="4"/>
      <w:bookmarkEnd w:id="5"/>
      <w:bookmarkEnd w:id="6"/>
    </w:p>
    <w:p w:rsidR="00C23205" w:rsidRPr="00D06E49" w14:paraId="699D6D1F" w14:textId="77777777">
      <w:pPr>
        <w:spacing w:line="480" w:lineRule="auto"/>
        <w:ind w:left="720" w:hanging="720"/>
        <w:rPr>
          <w:rFonts w:ascii="Times New Roman" w:hAnsi="Times New Roman" w:cs="Times New Roman"/>
        </w:rPr>
      </w:pPr>
    </w:p>
    <w:p w:rsidR="00C23205" w:rsidRPr="00D06E49" w14:paraId="577037B8" w14:textId="77777777">
      <w:pPr>
        <w:spacing w:line="480" w:lineRule="auto"/>
        <w:ind w:left="720" w:hanging="720"/>
        <w:rPr>
          <w:rFonts w:ascii="Times New Roman" w:hAnsi="Times New Roman" w:cs="Times New Roman"/>
        </w:rPr>
      </w:pPr>
      <w:r w:rsidRPr="00D06E49">
        <w:rPr>
          <w:rFonts w:ascii="Times New Roman" w:hAnsi="Times New Roman" w:cs="Times New Roman"/>
          <w:b/>
          <w:bCs/>
          <w:i/>
          <w:iCs/>
        </w:rPr>
        <w:t>Q1.</w:t>
      </w:r>
      <w:r w:rsidRPr="00D06E49">
        <w:rPr>
          <w:rFonts w:ascii="Times New Roman" w:hAnsi="Times New Roman" w:cs="Times New Roman"/>
          <w:b/>
          <w:bCs/>
          <w:i/>
          <w:iCs/>
        </w:rPr>
        <w:tab/>
      </w:r>
      <w:r w:rsidRPr="00D06E49">
        <w:rPr>
          <w:rFonts w:ascii="Times New Roman" w:hAnsi="Times New Roman" w:cs="Times New Roman"/>
          <w:b/>
          <w:bCs/>
          <w:i/>
          <w:iCs/>
          <w:caps/>
        </w:rPr>
        <w:t>Please state your name, position, and business address.</w:t>
      </w:r>
    </w:p>
    <w:p w:rsidR="00C23205" w:rsidRPr="00D06E49" w14:paraId="0716788C" w14:textId="77777777">
      <w:pPr>
        <w:spacing w:line="480" w:lineRule="auto"/>
        <w:ind w:left="720" w:hanging="720"/>
        <w:rPr>
          <w:rFonts w:ascii="Times New Roman" w:hAnsi="Times New Roman" w:cs="Times New Roman"/>
        </w:rPr>
      </w:pPr>
      <w:r w:rsidRPr="00D06E49">
        <w:rPr>
          <w:rFonts w:ascii="Times New Roman" w:hAnsi="Times New Roman" w:cs="Times New Roman"/>
          <w:b/>
          <w:i/>
        </w:rPr>
        <w:t>A1.</w:t>
      </w:r>
      <w:r w:rsidRPr="00D06E49">
        <w:rPr>
          <w:rFonts w:ascii="Times New Roman" w:hAnsi="Times New Roman" w:cs="Times New Roman"/>
        </w:rPr>
        <w:tab/>
        <w:t>My name is Ramteen Sioshansi. I am an operations researcher, industrial engineer, and energy economist who focuses on issues that are related to electricity-industry economics, market design, regulation, operations, planning, and policy. I am president of Enerlytics, LLC. My business address is 60 East Spring Street, Columbus, OH 43215.</w:t>
      </w:r>
    </w:p>
    <w:p w:rsidR="00C23205" w:rsidRPr="00D06E49" w14:paraId="041B3927" w14:textId="77777777">
      <w:pPr>
        <w:spacing w:line="480" w:lineRule="auto"/>
        <w:ind w:left="720"/>
        <w:rPr>
          <w:rFonts w:ascii="Times New Roman" w:hAnsi="Times New Roman" w:cs="Times New Roman"/>
        </w:rPr>
      </w:pPr>
    </w:p>
    <w:p w:rsidR="00C23205" w:rsidRPr="00D06E49" w:rsidP="003743D2" w14:paraId="236C39AD" w14:textId="0E303FAB">
      <w:pPr>
        <w:ind w:left="720" w:hanging="720"/>
        <w:rPr>
          <w:rFonts w:ascii="Times New Roman" w:hAnsi="Times New Roman" w:cs="Times New Roman"/>
          <w:b/>
          <w:bCs/>
          <w:i/>
          <w:iCs/>
          <w:caps/>
        </w:rPr>
      </w:pPr>
      <w:r w:rsidRPr="00D06E49">
        <w:rPr>
          <w:rFonts w:ascii="Times New Roman" w:hAnsi="Times New Roman" w:cs="Times New Roman"/>
          <w:b/>
          <w:bCs/>
          <w:i/>
          <w:iCs/>
        </w:rPr>
        <w:t>Q2.</w:t>
      </w:r>
      <w:r w:rsidRPr="00D06E49">
        <w:rPr>
          <w:rFonts w:ascii="Times New Roman" w:hAnsi="Times New Roman" w:cs="Times New Roman"/>
          <w:b/>
          <w:bCs/>
          <w:i/>
          <w:iCs/>
        </w:rPr>
        <w:tab/>
      </w:r>
      <w:r w:rsidRPr="00D06E49">
        <w:rPr>
          <w:rFonts w:ascii="Times New Roman" w:hAnsi="Times New Roman" w:cs="Times New Roman"/>
          <w:b/>
          <w:bCs/>
          <w:i/>
          <w:iCs/>
          <w:caps/>
        </w:rPr>
        <w:t>Are you the same Ramteen Sioshansi who filed direct testimony in this proceeding that is dated June</w:t>
      </w:r>
      <w:r w:rsidRPr="00D06E49" w:rsidR="00CC2C10">
        <w:rPr>
          <w:rFonts w:ascii="Times New Roman" w:hAnsi="Times New Roman" w:cs="Times New Roman"/>
          <w:b/>
          <w:bCs/>
          <w:i/>
          <w:iCs/>
          <w:caps/>
        </w:rPr>
        <w:t xml:space="preserve"> 9</w:t>
      </w:r>
      <w:r w:rsidRPr="00D06E49">
        <w:rPr>
          <w:rFonts w:ascii="Times New Roman" w:hAnsi="Times New Roman" w:cs="Times New Roman"/>
          <w:b/>
          <w:bCs/>
          <w:i/>
          <w:iCs/>
          <w:caps/>
        </w:rPr>
        <w:t>, 2023?</w:t>
      </w:r>
    </w:p>
    <w:p w:rsidR="003743D2" w:rsidRPr="00D06E49" w:rsidP="003743D2" w14:paraId="1F573E56" w14:textId="77777777">
      <w:pPr>
        <w:ind w:left="720" w:hanging="720"/>
        <w:rPr>
          <w:rFonts w:ascii="Times New Roman" w:hAnsi="Times New Roman" w:cs="Times New Roman"/>
        </w:rPr>
      </w:pPr>
    </w:p>
    <w:p w:rsidR="00C23205" w:rsidRPr="00D06E49" w14:paraId="09ED77A5" w14:textId="77777777">
      <w:pPr>
        <w:spacing w:line="480" w:lineRule="auto"/>
        <w:ind w:left="720" w:hanging="720"/>
        <w:rPr>
          <w:rFonts w:ascii="Times New Roman" w:hAnsi="Times New Roman" w:cs="Times New Roman"/>
        </w:rPr>
      </w:pPr>
      <w:r w:rsidRPr="00D06E49">
        <w:rPr>
          <w:rFonts w:ascii="Times New Roman" w:hAnsi="Times New Roman" w:cs="Times New Roman"/>
          <w:b/>
          <w:i/>
        </w:rPr>
        <w:t>A2.</w:t>
      </w:r>
      <w:r w:rsidRPr="00D06E49">
        <w:rPr>
          <w:rFonts w:ascii="Times New Roman" w:hAnsi="Times New Roman" w:cs="Times New Roman"/>
        </w:rPr>
        <w:tab/>
        <w:t>Yes, I am. I incorporate that testimony here by reference.</w:t>
      </w:r>
    </w:p>
    <w:p w:rsidR="00C23205" w:rsidRPr="00D06E49" w14:paraId="7613A797" w14:textId="77777777">
      <w:pPr>
        <w:spacing w:line="480" w:lineRule="auto"/>
        <w:ind w:left="720"/>
        <w:rPr>
          <w:rFonts w:ascii="Times New Roman" w:hAnsi="Times New Roman" w:cs="Times New Roman"/>
        </w:rPr>
      </w:pPr>
    </w:p>
    <w:p w:rsidR="00C23205" w:rsidRPr="00D06E49" w14:paraId="6B1143F7" w14:textId="77777777">
      <w:pPr>
        <w:spacing w:line="480" w:lineRule="auto"/>
        <w:ind w:left="720" w:hanging="720"/>
        <w:rPr>
          <w:rFonts w:ascii="Times New Roman" w:hAnsi="Times New Roman" w:cs="Times New Roman"/>
        </w:rPr>
      </w:pPr>
      <w:r w:rsidRPr="00D06E49">
        <w:rPr>
          <w:rFonts w:ascii="Times New Roman" w:hAnsi="Times New Roman" w:cs="Times New Roman"/>
          <w:b/>
          <w:bCs/>
          <w:i/>
          <w:iCs/>
        </w:rPr>
        <w:t>Q3.</w:t>
      </w:r>
      <w:r w:rsidRPr="00D06E49">
        <w:rPr>
          <w:rFonts w:ascii="Times New Roman" w:hAnsi="Times New Roman" w:cs="Times New Roman"/>
          <w:b/>
          <w:bCs/>
          <w:i/>
          <w:iCs/>
        </w:rPr>
        <w:tab/>
      </w:r>
      <w:r w:rsidRPr="00D06E49">
        <w:rPr>
          <w:rFonts w:ascii="Times New Roman" w:hAnsi="Times New Roman" w:cs="Times New Roman"/>
          <w:b/>
          <w:bCs/>
          <w:i/>
          <w:iCs/>
          <w:caps/>
        </w:rPr>
        <w:t>On whose behalf are you testifying?</w:t>
      </w:r>
    </w:p>
    <w:p w:rsidR="00C23205" w:rsidRPr="00D06E49" w14:paraId="10693B2B" w14:textId="77777777">
      <w:pPr>
        <w:spacing w:line="480" w:lineRule="auto"/>
        <w:ind w:left="720" w:hanging="720"/>
        <w:rPr>
          <w:rFonts w:ascii="Times New Roman" w:hAnsi="Times New Roman" w:cs="Times New Roman"/>
        </w:rPr>
      </w:pPr>
      <w:r w:rsidRPr="00D06E49">
        <w:rPr>
          <w:rFonts w:ascii="Times New Roman" w:hAnsi="Times New Roman" w:cs="Times New Roman"/>
          <w:b/>
          <w:i/>
        </w:rPr>
        <w:t>A3.</w:t>
      </w:r>
      <w:r w:rsidRPr="00D06E49">
        <w:rPr>
          <w:rFonts w:ascii="Times New Roman" w:hAnsi="Times New Roman" w:cs="Times New Roman"/>
        </w:rPr>
        <w:tab/>
        <w:t>I am providing testimony on behalf of Office of the Ohio Consumers' Counsel (“OCC”).</w:t>
      </w:r>
    </w:p>
    <w:p w:rsidR="00C23205" w:rsidRPr="00D06E49" w14:paraId="300F8B68" w14:textId="77777777">
      <w:pPr>
        <w:spacing w:line="480" w:lineRule="auto"/>
        <w:ind w:left="720"/>
        <w:rPr>
          <w:rFonts w:ascii="Times New Roman" w:hAnsi="Times New Roman" w:cs="Times New Roman"/>
        </w:rPr>
      </w:pPr>
    </w:p>
    <w:p w:rsidR="00C23205" w:rsidRPr="00D06E49" w14:paraId="16254E30" w14:textId="576DB29D">
      <w:pPr>
        <w:spacing w:line="480" w:lineRule="auto"/>
        <w:ind w:left="720" w:hanging="720"/>
        <w:rPr>
          <w:rFonts w:ascii="Times New Roman" w:hAnsi="Times New Roman" w:cs="Times New Roman"/>
        </w:rPr>
      </w:pPr>
      <w:r w:rsidRPr="00D06E49">
        <w:rPr>
          <w:rFonts w:ascii="Times New Roman" w:hAnsi="Times New Roman" w:cs="Times New Roman"/>
          <w:b/>
          <w:bCs/>
          <w:i/>
          <w:iCs/>
        </w:rPr>
        <w:t>Q4.</w:t>
      </w:r>
      <w:r w:rsidRPr="00D06E49">
        <w:rPr>
          <w:rFonts w:ascii="Times New Roman" w:hAnsi="Times New Roman" w:cs="Times New Roman"/>
          <w:b/>
          <w:bCs/>
          <w:i/>
          <w:iCs/>
        </w:rPr>
        <w:tab/>
      </w:r>
      <w:r w:rsidRPr="00D06E49">
        <w:rPr>
          <w:rFonts w:ascii="Times New Roman" w:hAnsi="Times New Roman" w:cs="Times New Roman"/>
          <w:b/>
          <w:bCs/>
          <w:i/>
          <w:iCs/>
          <w:caps/>
        </w:rPr>
        <w:t>what is the purpose and scope of your testimony?</w:t>
      </w:r>
    </w:p>
    <w:p w:rsidR="00C23205" w:rsidRPr="00D06E49" w14:paraId="30355092" w14:textId="2E480F1D">
      <w:pPr>
        <w:spacing w:line="480" w:lineRule="auto"/>
        <w:ind w:left="720" w:hanging="720"/>
        <w:rPr>
          <w:rFonts w:ascii="Times New Roman" w:hAnsi="Times New Roman" w:cs="Times New Roman"/>
        </w:rPr>
      </w:pPr>
      <w:r w:rsidRPr="00D06E49">
        <w:rPr>
          <w:rFonts w:ascii="Times New Roman" w:hAnsi="Times New Roman" w:cs="Times New Roman"/>
          <w:b/>
          <w:i/>
        </w:rPr>
        <w:t>A4.</w:t>
      </w:r>
      <w:r w:rsidRPr="00D06E49">
        <w:rPr>
          <w:rFonts w:ascii="Times New Roman" w:hAnsi="Times New Roman" w:cs="Times New Roman"/>
        </w:rPr>
        <w:tab/>
        <w:t xml:space="preserve">I will discuss two issues that should be ordered by </w:t>
      </w:r>
      <w:r w:rsidR="004807E6">
        <w:rPr>
          <w:rFonts w:ascii="Times New Roman" w:hAnsi="Times New Roman" w:cs="Times New Roman"/>
        </w:rPr>
        <w:t xml:space="preserve">the </w:t>
      </w:r>
      <w:r w:rsidRPr="00D06E49">
        <w:rPr>
          <w:rFonts w:ascii="Times New Roman" w:hAnsi="Times New Roman" w:cs="Times New Roman"/>
        </w:rPr>
        <w:t>Public Utilities Commission of Ohio (“PUCO”) as modifications to the stipulation and recommendation (“settlement”) in this case. Without such modifications, the settlement does not benefit consumers and the public interest. Further, without such modifications, the settlement violates important regulatory principle</w:t>
      </w:r>
      <w:r w:rsidRPr="00D06E49" w:rsidR="004A4C4F">
        <w:rPr>
          <w:rFonts w:ascii="Times New Roman" w:hAnsi="Times New Roman" w:cs="Times New Roman"/>
        </w:rPr>
        <w:t>s</w:t>
      </w:r>
      <w:r w:rsidRPr="00D06E49">
        <w:rPr>
          <w:rFonts w:ascii="Times New Roman" w:hAnsi="Times New Roman" w:cs="Times New Roman"/>
        </w:rPr>
        <w:t xml:space="preserve"> </w:t>
      </w:r>
      <w:r w:rsidRPr="00D06E49" w:rsidR="004A4C4F">
        <w:rPr>
          <w:rFonts w:ascii="Times New Roman" w:hAnsi="Times New Roman" w:cs="Times New Roman"/>
        </w:rPr>
        <w:t xml:space="preserve">and </w:t>
      </w:r>
      <w:r w:rsidRPr="00D06E49">
        <w:rPr>
          <w:rFonts w:ascii="Times New Roman" w:hAnsi="Times New Roman" w:cs="Times New Roman"/>
        </w:rPr>
        <w:t>practice</w:t>
      </w:r>
      <w:r w:rsidRPr="00D06E49" w:rsidR="004A4C4F">
        <w:rPr>
          <w:rFonts w:ascii="Times New Roman" w:hAnsi="Times New Roman" w:cs="Times New Roman"/>
        </w:rPr>
        <w:t>s</w:t>
      </w:r>
      <w:r w:rsidRPr="00D06E49">
        <w:rPr>
          <w:rFonts w:ascii="Times New Roman" w:hAnsi="Times New Roman" w:cs="Times New Roman"/>
        </w:rPr>
        <w:t xml:space="preserve"> and would result in consumers paying more than just and reasonable rates.</w:t>
      </w:r>
    </w:p>
    <w:p w:rsidR="00C23205" w:rsidRPr="00D06E49" w14:paraId="0860AF4F" w14:textId="77777777">
      <w:pPr>
        <w:spacing w:line="480" w:lineRule="auto"/>
        <w:ind w:left="720"/>
        <w:rPr>
          <w:rFonts w:ascii="Times New Roman" w:hAnsi="Times New Roman" w:cs="Times New Roman"/>
        </w:rPr>
      </w:pPr>
    </w:p>
    <w:p w:rsidR="00C23205" w:rsidRPr="00D06E49" w:rsidP="00DD2623" w14:paraId="00321B02" w14:textId="0016057E">
      <w:pPr>
        <w:ind w:left="720" w:hanging="720"/>
        <w:rPr>
          <w:rFonts w:ascii="Times New Roman" w:hAnsi="Times New Roman" w:cs="Times New Roman"/>
          <w:b/>
          <w:bCs/>
          <w:i/>
          <w:iCs/>
          <w:caps/>
        </w:rPr>
      </w:pPr>
      <w:r w:rsidRPr="00D06E49">
        <w:rPr>
          <w:rFonts w:ascii="Times New Roman" w:hAnsi="Times New Roman" w:cs="Times New Roman"/>
          <w:b/>
          <w:bCs/>
          <w:i/>
          <w:iCs/>
        </w:rPr>
        <w:t>Q5.</w:t>
      </w:r>
      <w:r w:rsidRPr="00D06E49">
        <w:rPr>
          <w:rFonts w:ascii="Times New Roman" w:hAnsi="Times New Roman" w:cs="Times New Roman"/>
          <w:b/>
          <w:bCs/>
          <w:i/>
          <w:iCs/>
        </w:rPr>
        <w:tab/>
      </w:r>
      <w:r w:rsidRPr="00D06E49">
        <w:rPr>
          <w:rFonts w:ascii="Times New Roman" w:hAnsi="Times New Roman" w:cs="Times New Roman"/>
          <w:b/>
          <w:bCs/>
          <w:i/>
          <w:iCs/>
          <w:caps/>
        </w:rPr>
        <w:t>What is</w:t>
      </w:r>
      <w:r w:rsidR="001D0407">
        <w:rPr>
          <w:rFonts w:ascii="Times New Roman" w:hAnsi="Times New Roman" w:cs="Times New Roman"/>
          <w:b/>
          <w:bCs/>
          <w:i/>
          <w:iCs/>
          <w:caps/>
        </w:rPr>
        <w:t xml:space="preserve"> THE</w:t>
      </w:r>
      <w:r w:rsidRPr="00D06E49">
        <w:rPr>
          <w:rFonts w:ascii="Times New Roman" w:hAnsi="Times New Roman" w:cs="Times New Roman"/>
          <w:b/>
          <w:bCs/>
          <w:i/>
          <w:iCs/>
          <w:caps/>
        </w:rPr>
        <w:t xml:space="preserve"> PUCO’s standard for evaluating and approving settlement agreements?</w:t>
      </w:r>
    </w:p>
    <w:p w:rsidR="00DD2623" w:rsidRPr="00D06E49" w:rsidP="00DD2623" w14:paraId="00B53F45" w14:textId="77777777">
      <w:pPr>
        <w:ind w:left="720" w:hanging="720"/>
        <w:rPr>
          <w:rFonts w:ascii="Times New Roman" w:hAnsi="Times New Roman" w:cs="Times New Roman"/>
        </w:rPr>
      </w:pPr>
    </w:p>
    <w:p w:rsidR="00C23205" w:rsidRPr="00D06E49" w14:paraId="1D42BCC6" w14:textId="321AE303">
      <w:pPr>
        <w:spacing w:line="480" w:lineRule="auto"/>
        <w:ind w:left="720" w:hanging="720"/>
        <w:rPr>
          <w:rFonts w:ascii="Times New Roman" w:hAnsi="Times New Roman" w:cs="Times New Roman"/>
        </w:rPr>
      </w:pPr>
      <w:r w:rsidRPr="00D06E49">
        <w:rPr>
          <w:rFonts w:ascii="Times New Roman" w:hAnsi="Times New Roman" w:cs="Times New Roman"/>
          <w:b/>
          <w:i/>
        </w:rPr>
        <w:t>A5.</w:t>
      </w:r>
      <w:r w:rsidRPr="00D06E49">
        <w:rPr>
          <w:rFonts w:ascii="Times New Roman" w:hAnsi="Times New Roman" w:cs="Times New Roman"/>
        </w:rPr>
        <w:tab/>
        <w:t xml:space="preserve">My understanding is that generally, </w:t>
      </w:r>
      <w:r w:rsidR="00DB3627">
        <w:rPr>
          <w:rFonts w:ascii="Times New Roman" w:hAnsi="Times New Roman" w:cs="Times New Roman"/>
        </w:rPr>
        <w:t xml:space="preserve">the </w:t>
      </w:r>
      <w:r w:rsidRPr="00D06E49">
        <w:rPr>
          <w:rFonts w:ascii="Times New Roman" w:hAnsi="Times New Roman" w:cs="Times New Roman"/>
        </w:rPr>
        <w:t>PUCO will evaluate and adopt a settlement if and only if is meets all of the following criteria:</w:t>
      </w:r>
    </w:p>
    <w:p w:rsidR="00C23205" w:rsidRPr="00D06E49" w:rsidP="00414FCE" w14:paraId="2450AF61" w14:textId="780E112D">
      <w:pPr>
        <w:numPr>
          <w:ilvl w:val="0"/>
          <w:numId w:val="1"/>
        </w:numPr>
        <w:spacing w:line="480" w:lineRule="auto"/>
        <w:ind w:hanging="720"/>
        <w:rPr>
          <w:rFonts w:ascii="Times New Roman" w:hAnsi="Times New Roman" w:cs="Times New Roman"/>
        </w:rPr>
      </w:pPr>
      <w:r w:rsidRPr="00D06E49">
        <w:rPr>
          <w:rFonts w:ascii="Times New Roman" w:hAnsi="Times New Roman" w:cs="Times New Roman"/>
        </w:rPr>
        <w:t xml:space="preserve">Is the </w:t>
      </w:r>
      <w:r w:rsidR="00DB3627">
        <w:rPr>
          <w:rFonts w:ascii="Times New Roman" w:hAnsi="Times New Roman" w:cs="Times New Roman"/>
        </w:rPr>
        <w:t>s</w:t>
      </w:r>
      <w:r w:rsidRPr="00D06E49">
        <w:rPr>
          <w:rFonts w:ascii="Times New Roman" w:hAnsi="Times New Roman" w:cs="Times New Roman"/>
        </w:rPr>
        <w:t>ettlement a product of serious bargaining among capable, knowledgeable parties? Sometimes, the PUCO takes into account the “diversity of interests” as part of the first part of the stipulation assessment.</w:t>
      </w:r>
      <w:r>
        <w:rPr>
          <w:rStyle w:val="FootnoteAnchor"/>
          <w:rFonts w:ascii="Times New Roman" w:hAnsi="Times New Roman" w:cs="Times New Roman"/>
        </w:rPr>
        <w:footnoteReference w:id="2"/>
      </w:r>
    </w:p>
    <w:p w:rsidR="00C23205" w:rsidRPr="00D06E49" w:rsidP="00414FCE" w14:paraId="4664EDFC" w14:textId="746544FD">
      <w:pPr>
        <w:numPr>
          <w:ilvl w:val="0"/>
          <w:numId w:val="1"/>
        </w:numPr>
        <w:spacing w:line="480" w:lineRule="auto"/>
        <w:ind w:hanging="720"/>
        <w:rPr>
          <w:rFonts w:ascii="Times New Roman" w:hAnsi="Times New Roman" w:cs="Times New Roman"/>
        </w:rPr>
      </w:pPr>
      <w:r w:rsidRPr="00D06E49">
        <w:rPr>
          <w:rFonts w:ascii="Times New Roman" w:hAnsi="Times New Roman" w:cs="Times New Roman"/>
        </w:rPr>
        <w:t xml:space="preserve">Does the </w:t>
      </w:r>
      <w:r w:rsidR="00DB3627">
        <w:rPr>
          <w:rFonts w:ascii="Times New Roman" w:hAnsi="Times New Roman" w:cs="Times New Roman"/>
        </w:rPr>
        <w:t>s</w:t>
      </w:r>
      <w:r w:rsidRPr="00D06E49">
        <w:rPr>
          <w:rFonts w:ascii="Times New Roman" w:hAnsi="Times New Roman" w:cs="Times New Roman"/>
        </w:rPr>
        <w:t>ettlement, as a package, benefit customers and the public interest?</w:t>
      </w:r>
    </w:p>
    <w:p w:rsidR="00C23205" w:rsidRPr="00D06E49" w:rsidP="00414FCE" w14:paraId="290ABCE8" w14:textId="408EC030">
      <w:pPr>
        <w:numPr>
          <w:ilvl w:val="0"/>
          <w:numId w:val="1"/>
        </w:numPr>
        <w:spacing w:line="480" w:lineRule="auto"/>
        <w:ind w:hanging="720"/>
        <w:rPr>
          <w:rFonts w:ascii="Times New Roman" w:hAnsi="Times New Roman" w:cs="Times New Roman"/>
        </w:rPr>
      </w:pPr>
      <w:r w:rsidRPr="00D06E49">
        <w:rPr>
          <w:rFonts w:ascii="Times New Roman" w:hAnsi="Times New Roman" w:cs="Times New Roman"/>
        </w:rPr>
        <w:t xml:space="preserve">Does the </w:t>
      </w:r>
      <w:r w:rsidR="00DB3627">
        <w:rPr>
          <w:rFonts w:ascii="Times New Roman" w:hAnsi="Times New Roman" w:cs="Times New Roman"/>
        </w:rPr>
        <w:t>s</w:t>
      </w:r>
      <w:r w:rsidRPr="00D06E49">
        <w:rPr>
          <w:rFonts w:ascii="Times New Roman" w:hAnsi="Times New Roman" w:cs="Times New Roman"/>
        </w:rPr>
        <w:t>ettlement violate any important regulatory principles or practices?</w:t>
      </w:r>
      <w:r>
        <w:rPr>
          <w:rStyle w:val="FootnoteAnchor"/>
          <w:rFonts w:ascii="Times New Roman" w:hAnsi="Times New Roman" w:cs="Times New Roman"/>
        </w:rPr>
        <w:footnoteReference w:id="3"/>
      </w:r>
    </w:p>
    <w:p w:rsidR="00C23205" w:rsidRPr="00D06E49" w14:paraId="1BFDDA63" w14:textId="77777777">
      <w:pPr>
        <w:spacing w:line="480" w:lineRule="auto"/>
        <w:ind w:left="1080" w:hanging="360"/>
        <w:rPr>
          <w:rFonts w:ascii="Times New Roman" w:hAnsi="Times New Roman" w:cs="Times New Roman"/>
        </w:rPr>
      </w:pPr>
    </w:p>
    <w:p w:rsidR="00C23205" w:rsidRPr="00D06E49" w:rsidP="0027478C" w14:paraId="74AFD417" w14:textId="77777777">
      <w:pPr>
        <w:ind w:left="720" w:hanging="720"/>
        <w:rPr>
          <w:rFonts w:ascii="Times New Roman" w:hAnsi="Times New Roman" w:cs="Times New Roman"/>
          <w:b/>
          <w:bCs/>
          <w:i/>
          <w:iCs/>
          <w:caps/>
        </w:rPr>
      </w:pPr>
      <w:r w:rsidRPr="00D06E49">
        <w:rPr>
          <w:rFonts w:ascii="Times New Roman" w:hAnsi="Times New Roman" w:cs="Times New Roman"/>
          <w:b/>
          <w:bCs/>
          <w:i/>
          <w:iCs/>
        </w:rPr>
        <w:t>Q6.</w:t>
      </w:r>
      <w:r w:rsidRPr="00D06E49">
        <w:rPr>
          <w:rFonts w:ascii="Times New Roman" w:hAnsi="Times New Roman" w:cs="Times New Roman"/>
          <w:b/>
          <w:bCs/>
          <w:i/>
          <w:iCs/>
        </w:rPr>
        <w:tab/>
      </w:r>
      <w:r w:rsidRPr="00D06E49">
        <w:rPr>
          <w:rFonts w:ascii="Times New Roman" w:hAnsi="Times New Roman" w:cs="Times New Roman"/>
          <w:b/>
          <w:bCs/>
          <w:i/>
          <w:iCs/>
          <w:caps/>
        </w:rPr>
        <w:t>What is your overall recommendation regarding the settlement?</w:t>
      </w:r>
    </w:p>
    <w:p w:rsidR="0027478C" w:rsidRPr="00D06E49" w:rsidP="0027478C" w14:paraId="1C458F8D" w14:textId="77777777">
      <w:pPr>
        <w:ind w:left="720" w:hanging="720"/>
        <w:rPr>
          <w:rFonts w:ascii="Times New Roman" w:hAnsi="Times New Roman" w:cs="Times New Roman"/>
        </w:rPr>
      </w:pPr>
    </w:p>
    <w:p w:rsidR="00C23205" w:rsidRPr="00D06E49" w14:paraId="1868652D" w14:textId="3300C7DF">
      <w:pPr>
        <w:spacing w:line="480" w:lineRule="auto"/>
        <w:ind w:left="720" w:hanging="720"/>
        <w:rPr>
          <w:rFonts w:ascii="Times New Roman" w:hAnsi="Times New Roman" w:cs="Times New Roman"/>
        </w:rPr>
      </w:pPr>
      <w:r w:rsidRPr="00D06E49">
        <w:rPr>
          <w:rFonts w:ascii="Times New Roman" w:hAnsi="Times New Roman" w:cs="Times New Roman"/>
          <w:b/>
          <w:bCs/>
          <w:i/>
          <w:iCs/>
        </w:rPr>
        <w:t>A6.</w:t>
      </w:r>
      <w:r w:rsidRPr="00D06E49">
        <w:rPr>
          <w:rFonts w:ascii="Times New Roman" w:hAnsi="Times New Roman" w:cs="Times New Roman"/>
        </w:rPr>
        <w:tab/>
        <w:t xml:space="preserve">For the reasons that I outline below, I recommend that the settlement be rejected or modified substantively. As it stands, the settlement fails prongs 2 and 3 of the criteria that </w:t>
      </w:r>
      <w:r w:rsidR="00DB3627">
        <w:rPr>
          <w:rFonts w:ascii="Times New Roman" w:hAnsi="Times New Roman" w:cs="Times New Roman"/>
        </w:rPr>
        <w:t xml:space="preserve">the </w:t>
      </w:r>
      <w:r w:rsidRPr="00D06E49">
        <w:rPr>
          <w:rFonts w:ascii="Times New Roman" w:hAnsi="Times New Roman" w:cs="Times New Roman"/>
        </w:rPr>
        <w:t xml:space="preserve">PUCO uses typically to evaluate settlements. As I outline below, the settlement includes a number of provisions that are detrimental to </w:t>
      </w:r>
      <w:r w:rsidR="00DB3627">
        <w:rPr>
          <w:rFonts w:ascii="Times New Roman" w:hAnsi="Times New Roman" w:cs="Times New Roman"/>
        </w:rPr>
        <w:t>consumers</w:t>
      </w:r>
      <w:r w:rsidRPr="00D06E49" w:rsidR="00DB3627">
        <w:rPr>
          <w:rFonts w:ascii="Times New Roman" w:hAnsi="Times New Roman" w:cs="Times New Roman"/>
        </w:rPr>
        <w:t xml:space="preserve"> </w:t>
      </w:r>
      <w:r w:rsidRPr="00D06E49">
        <w:rPr>
          <w:rFonts w:ascii="Times New Roman" w:hAnsi="Times New Roman" w:cs="Times New Roman"/>
        </w:rPr>
        <w:t>and the public interest. In addition, as I outline below, the settlement violates important regulatory principles, including the cost-causation principle. As such, the settlement should be rejected or modified.</w:t>
      </w:r>
    </w:p>
    <w:p w:rsidR="00C23205" w:rsidRPr="00D06E49" w14:paraId="77FE3BB2" w14:textId="77777777">
      <w:pPr>
        <w:spacing w:line="480" w:lineRule="auto"/>
        <w:ind w:left="720"/>
        <w:rPr>
          <w:rFonts w:ascii="Times New Roman" w:hAnsi="Times New Roman" w:cs="Times New Roman"/>
        </w:rPr>
      </w:pPr>
    </w:p>
    <w:p w:rsidR="00C23205" w:rsidRPr="00D06E49" w:rsidP="00780221" w14:paraId="6F451F63" w14:textId="055042E6">
      <w:pPr>
        <w:ind w:left="720" w:hanging="720"/>
        <w:rPr>
          <w:rFonts w:ascii="Times New Roman" w:hAnsi="Times New Roman" w:cs="Times New Roman"/>
          <w:b/>
          <w:bCs/>
          <w:i/>
          <w:iCs/>
          <w:caps/>
        </w:rPr>
      </w:pPr>
      <w:r w:rsidRPr="00D06E49">
        <w:rPr>
          <w:rFonts w:ascii="Times New Roman" w:hAnsi="Times New Roman" w:cs="Times New Roman"/>
          <w:b/>
          <w:bCs/>
          <w:i/>
          <w:iCs/>
        </w:rPr>
        <w:t>Q7.</w:t>
      </w:r>
      <w:r w:rsidRPr="00D06E49">
        <w:rPr>
          <w:rFonts w:ascii="Times New Roman" w:hAnsi="Times New Roman" w:cs="Times New Roman"/>
          <w:b/>
          <w:bCs/>
          <w:i/>
          <w:iCs/>
        </w:rPr>
        <w:tab/>
      </w:r>
      <w:r w:rsidRPr="00D06E49">
        <w:rPr>
          <w:rFonts w:ascii="Times New Roman" w:hAnsi="Times New Roman" w:cs="Times New Roman"/>
          <w:b/>
          <w:bCs/>
          <w:i/>
          <w:iCs/>
          <w:caps/>
        </w:rPr>
        <w:t>Please summarize the two issues that you address in your testimony.</w:t>
      </w:r>
    </w:p>
    <w:p w:rsidR="00780221" w:rsidRPr="00D06E49" w:rsidP="00780221" w14:paraId="0FDED0AF" w14:textId="77777777">
      <w:pPr>
        <w:ind w:left="720" w:hanging="720"/>
        <w:rPr>
          <w:rFonts w:ascii="Times New Roman" w:hAnsi="Times New Roman" w:cs="Times New Roman"/>
        </w:rPr>
      </w:pPr>
    </w:p>
    <w:p w:rsidR="00C23205" w:rsidRPr="00D06E49" w14:paraId="49D1FF64" w14:textId="276759A0">
      <w:pPr>
        <w:spacing w:line="480" w:lineRule="auto"/>
        <w:ind w:left="720" w:hanging="720"/>
        <w:rPr>
          <w:rFonts w:ascii="Times New Roman" w:hAnsi="Times New Roman" w:cs="Times New Roman"/>
        </w:rPr>
      </w:pPr>
      <w:r w:rsidRPr="00D06E49">
        <w:rPr>
          <w:rFonts w:ascii="Times New Roman" w:hAnsi="Times New Roman" w:cs="Times New Roman"/>
          <w:b/>
          <w:i/>
        </w:rPr>
        <w:t>A7.</w:t>
      </w:r>
      <w:r w:rsidRPr="00D06E49">
        <w:rPr>
          <w:rFonts w:ascii="Times New Roman" w:hAnsi="Times New Roman" w:cs="Times New Roman"/>
        </w:rPr>
        <w:tab/>
        <w:t xml:space="preserve">My testimony addresses first the rates that are proposed as part of the whole house service residential plug-in electric-vehicle (“PEV”) tariff and the separately metered </w:t>
      </w:r>
      <w:r w:rsidRPr="00D06E49" w:rsidR="006C15B2">
        <w:rPr>
          <w:rFonts w:ascii="Times New Roman" w:hAnsi="Times New Roman" w:cs="Times New Roman"/>
        </w:rPr>
        <w:t xml:space="preserve">electric vehicle </w:t>
      </w:r>
      <w:r w:rsidRPr="00D06E49">
        <w:rPr>
          <w:rFonts w:ascii="Times New Roman" w:hAnsi="Times New Roman" w:cs="Times New Roman"/>
        </w:rPr>
        <w:t xml:space="preserve">TOD tariff. Second, my testimony addresses the proposed contribution in aid of construction (“CIAC”) for </w:t>
      </w:r>
      <w:r w:rsidR="00DB3627">
        <w:rPr>
          <w:rFonts w:ascii="Times New Roman" w:hAnsi="Times New Roman" w:cs="Times New Roman"/>
        </w:rPr>
        <w:t>consumer</w:t>
      </w:r>
      <w:r w:rsidRPr="00D06E49" w:rsidR="00DB3627">
        <w:rPr>
          <w:rFonts w:ascii="Times New Roman" w:hAnsi="Times New Roman" w:cs="Times New Roman"/>
        </w:rPr>
        <w:t xml:space="preserve"> </w:t>
      </w:r>
      <w:r w:rsidRPr="00D06E49">
        <w:rPr>
          <w:rFonts w:ascii="Times New Roman" w:hAnsi="Times New Roman" w:cs="Times New Roman"/>
        </w:rPr>
        <w:t xml:space="preserve">installations of </w:t>
      </w:r>
      <w:r w:rsidRPr="00D06E49" w:rsidR="006C15B2">
        <w:rPr>
          <w:rFonts w:ascii="Times New Roman" w:hAnsi="Times New Roman" w:cs="Times New Roman"/>
        </w:rPr>
        <w:t xml:space="preserve">electric vehicle </w:t>
      </w:r>
      <w:r w:rsidRPr="00D06E49">
        <w:rPr>
          <w:rFonts w:ascii="Times New Roman" w:hAnsi="Times New Roman" w:cs="Times New Roman"/>
        </w:rPr>
        <w:t>chargers.</w:t>
      </w:r>
    </w:p>
    <w:p w:rsidR="00C23205" w:rsidRPr="00D06E49" w14:paraId="183F84DC" w14:textId="77777777">
      <w:pPr>
        <w:spacing w:line="480" w:lineRule="auto"/>
        <w:ind w:left="720"/>
        <w:rPr>
          <w:rFonts w:ascii="Times New Roman" w:hAnsi="Times New Roman" w:cs="Times New Roman"/>
        </w:rPr>
      </w:pPr>
    </w:p>
    <w:p w:rsidR="00C23205" w:rsidRPr="00D06E49" w:rsidP="00524BE5" w14:paraId="57D8A41E" w14:textId="1E323F89">
      <w:pPr>
        <w:pStyle w:val="Heading1"/>
        <w:rPr>
          <w:rFonts w:ascii="Times New Roman" w:hAnsi="Times New Roman"/>
        </w:rPr>
      </w:pPr>
      <w:bookmarkStart w:id="7" w:name="__RefHeading___Toc501_479796712"/>
      <w:bookmarkStart w:id="8" w:name="_Toc137129297"/>
      <w:bookmarkStart w:id="9" w:name="_Toc136322411"/>
      <w:bookmarkStart w:id="10" w:name="_Toc146114846"/>
      <w:bookmarkEnd w:id="7"/>
      <w:r w:rsidRPr="00D06E49">
        <w:rPr>
          <w:rFonts w:ascii="Times New Roman" w:hAnsi="Times New Roman"/>
        </w:rPr>
        <w:t>II.</w:t>
      </w:r>
      <w:r w:rsidRPr="00D06E49">
        <w:rPr>
          <w:rFonts w:ascii="Times New Roman" w:hAnsi="Times New Roman"/>
        </w:rPr>
        <w:tab/>
      </w:r>
      <w:r w:rsidRPr="00D06E49" w:rsidR="00762091">
        <w:rPr>
          <w:rFonts w:ascii="Times New Roman" w:hAnsi="Times New Roman"/>
        </w:rPr>
        <w:t>ELECTRIC VEHICLE</w:t>
      </w:r>
      <w:r w:rsidRPr="00D06E49">
        <w:rPr>
          <w:rFonts w:ascii="Times New Roman" w:hAnsi="Times New Roman"/>
        </w:rPr>
        <w:t>-CHARGING TARIFFS</w:t>
      </w:r>
      <w:bookmarkEnd w:id="8"/>
      <w:bookmarkEnd w:id="9"/>
      <w:bookmarkEnd w:id="10"/>
    </w:p>
    <w:p w:rsidR="00C23205" w:rsidRPr="00D06E49" w:rsidP="004C253C" w14:paraId="2D1CF595" w14:textId="77777777">
      <w:pPr>
        <w:spacing w:line="480" w:lineRule="auto"/>
        <w:ind w:left="720" w:hanging="720"/>
        <w:rPr>
          <w:rFonts w:ascii="Times New Roman" w:hAnsi="Times New Roman" w:cs="Times New Roman"/>
        </w:rPr>
      </w:pPr>
    </w:p>
    <w:p w:rsidR="00C23205" w:rsidRPr="00D06E49" w:rsidP="00A7187A" w14:paraId="4B061112" w14:textId="06439544">
      <w:pPr>
        <w:ind w:left="720" w:hanging="720"/>
        <w:rPr>
          <w:rFonts w:ascii="Times New Roman" w:hAnsi="Times New Roman" w:cs="Times New Roman"/>
        </w:rPr>
      </w:pPr>
      <w:r w:rsidRPr="00D06E49">
        <w:rPr>
          <w:rFonts w:ascii="Times New Roman" w:hAnsi="Times New Roman" w:cs="Times New Roman"/>
          <w:b/>
          <w:bCs/>
          <w:i/>
          <w:iCs/>
        </w:rPr>
        <w:t>Q8.</w:t>
      </w:r>
      <w:r w:rsidRPr="00D06E49">
        <w:rPr>
          <w:rFonts w:ascii="Times New Roman" w:hAnsi="Times New Roman" w:cs="Times New Roman"/>
          <w:b/>
          <w:bCs/>
          <w:i/>
          <w:iCs/>
        </w:rPr>
        <w:tab/>
      </w:r>
      <w:r w:rsidRPr="00D06E49">
        <w:rPr>
          <w:rFonts w:ascii="Times New Roman" w:hAnsi="Times New Roman" w:cs="Times New Roman"/>
          <w:b/>
          <w:bCs/>
          <w:i/>
          <w:iCs/>
          <w:caps/>
        </w:rPr>
        <w:t>What rates are proposed by the settlement for the residential tariff</w:t>
      </w:r>
      <w:r w:rsidRPr="00D06E49" w:rsidR="00762091">
        <w:rPr>
          <w:rFonts w:ascii="Times New Roman" w:hAnsi="Times New Roman" w:cs="Times New Roman"/>
          <w:b/>
          <w:bCs/>
          <w:i/>
          <w:iCs/>
          <w:caps/>
        </w:rPr>
        <w:t>S FOR eLECTRIC VEHICLES</w:t>
      </w:r>
      <w:r w:rsidRPr="00D06E49">
        <w:rPr>
          <w:rFonts w:ascii="Times New Roman" w:hAnsi="Times New Roman" w:cs="Times New Roman"/>
          <w:b/>
          <w:bCs/>
          <w:i/>
          <w:iCs/>
          <w:caps/>
        </w:rPr>
        <w:t>?</w:t>
      </w:r>
    </w:p>
    <w:p w:rsidR="00C23205" w:rsidRPr="00D06E49" w:rsidP="00A7187A" w14:paraId="42C9C55E" w14:textId="77777777">
      <w:pPr>
        <w:ind w:left="720" w:hanging="720"/>
        <w:rPr>
          <w:rFonts w:ascii="Times New Roman" w:hAnsi="Times New Roman" w:cs="Times New Roman"/>
        </w:rPr>
      </w:pPr>
    </w:p>
    <w:p w:rsidR="00105BAA" w:rsidP="00105BAA" w14:paraId="65EDE243" w14:textId="6995FB47">
      <w:pPr>
        <w:spacing w:line="480" w:lineRule="auto"/>
        <w:ind w:left="720" w:hanging="720"/>
        <w:rPr>
          <w:rFonts w:ascii="Times New Roman" w:hAnsi="Times New Roman" w:cs="Times New Roman"/>
        </w:rPr>
      </w:pPr>
      <w:r w:rsidRPr="00D06E49">
        <w:rPr>
          <w:rFonts w:ascii="Times New Roman" w:hAnsi="Times New Roman" w:cs="Times New Roman"/>
          <w:b/>
          <w:i/>
        </w:rPr>
        <w:t>A8.</w:t>
      </w:r>
      <w:r w:rsidRPr="00D06E49">
        <w:rPr>
          <w:rFonts w:ascii="Times New Roman" w:hAnsi="Times New Roman" w:cs="Times New Roman"/>
        </w:rPr>
        <w:tab/>
        <w:t>The settlement proposes</w:t>
      </w:r>
      <w:r>
        <w:rPr>
          <w:rStyle w:val="FootnoteAnchor"/>
          <w:rFonts w:ascii="Times New Roman" w:hAnsi="Times New Roman" w:cs="Times New Roman"/>
        </w:rPr>
        <w:footnoteReference w:id="4"/>
      </w:r>
      <w:r w:rsidRPr="00D06E49">
        <w:rPr>
          <w:rFonts w:ascii="Times New Roman" w:hAnsi="Times New Roman" w:cs="Times New Roman"/>
        </w:rPr>
        <w:t xml:space="preserve"> that the on-peak period for whole house service residential </w:t>
      </w:r>
      <w:r w:rsidRPr="00D06E49" w:rsidR="006C15B2">
        <w:rPr>
          <w:rFonts w:ascii="Times New Roman" w:hAnsi="Times New Roman" w:cs="Times New Roman"/>
        </w:rPr>
        <w:t xml:space="preserve">electric vehicle </w:t>
      </w:r>
      <w:r w:rsidRPr="00D06E49">
        <w:rPr>
          <w:rFonts w:ascii="Times New Roman" w:hAnsi="Times New Roman" w:cs="Times New Roman"/>
        </w:rPr>
        <w:t>charging be set between 1:00 PM and 11:00 PM during the summer</w:t>
      </w:r>
      <w:r w:rsidRPr="00D06E49" w:rsidR="006C15B2">
        <w:rPr>
          <w:rFonts w:ascii="Times New Roman" w:hAnsi="Times New Roman" w:cs="Times New Roman"/>
        </w:rPr>
        <w:t>. It proposes that the on-peak period be set</w:t>
      </w:r>
      <w:r w:rsidRPr="00D06E49">
        <w:rPr>
          <w:rFonts w:ascii="Times New Roman" w:hAnsi="Times New Roman" w:cs="Times New Roman"/>
        </w:rPr>
        <w:t xml:space="preserve"> between 6:00 AM and 10:00 AM and again between 4:00 PM and 10:00 PM during the winter.</w:t>
      </w:r>
      <w:r>
        <w:rPr>
          <w:rStyle w:val="FootnoteReference"/>
          <w:rFonts w:ascii="Times New Roman" w:hAnsi="Times New Roman" w:cs="Times New Roman"/>
        </w:rPr>
        <w:footnoteReference w:id="5"/>
      </w:r>
      <w:r w:rsidRPr="00D06E49">
        <w:rPr>
          <w:rFonts w:ascii="Times New Roman" w:hAnsi="Times New Roman" w:cs="Times New Roman"/>
        </w:rPr>
        <w:t xml:space="preserve"> In </w:t>
      </w:r>
      <w:r>
        <w:rPr>
          <w:rFonts w:ascii="Times New Roman" w:hAnsi="Times New Roman" w:cs="Times New Roman"/>
        </w:rPr>
        <w:br w:type="page"/>
      </w:r>
    </w:p>
    <w:p w:rsidR="00C23205" w:rsidRPr="00D06E49" w14:paraId="51A57B38" w14:textId="4F43B93B">
      <w:pPr>
        <w:spacing w:line="480" w:lineRule="auto"/>
        <w:ind w:left="720" w:hanging="720"/>
        <w:rPr>
          <w:rFonts w:ascii="Times New Roman" w:hAnsi="Times New Roman" w:cs="Times New Roman"/>
        </w:rPr>
      </w:pPr>
      <w:r>
        <w:rPr>
          <w:rFonts w:ascii="Times New Roman" w:hAnsi="Times New Roman" w:cs="Times New Roman"/>
        </w:rPr>
        <w:tab/>
      </w:r>
      <w:r w:rsidRPr="00D06E49" w:rsidR="000C7329">
        <w:rPr>
          <w:rFonts w:ascii="Times New Roman" w:hAnsi="Times New Roman" w:cs="Times New Roman"/>
        </w:rPr>
        <w:t>addition, the settlement proposes that the off-peak rate be set at 60% of Schedule RS rate and that the on-peak rate be adjusted and designed to be revenue neutral.</w:t>
      </w:r>
    </w:p>
    <w:p w:rsidR="00C23205" w:rsidRPr="00D06E49" w14:paraId="5474E58A" w14:textId="77777777">
      <w:pPr>
        <w:spacing w:line="480" w:lineRule="auto"/>
        <w:ind w:left="720"/>
        <w:rPr>
          <w:rFonts w:ascii="Times New Roman" w:hAnsi="Times New Roman" w:cs="Times New Roman"/>
        </w:rPr>
      </w:pPr>
    </w:p>
    <w:p w:rsidR="00C23205" w:rsidRPr="00D06E49" w:rsidP="0000715B" w14:paraId="2396C2F0" w14:textId="6BD9CD9B">
      <w:pPr>
        <w:ind w:left="720" w:hanging="720"/>
        <w:rPr>
          <w:rFonts w:ascii="Times New Roman" w:hAnsi="Times New Roman" w:cs="Times New Roman"/>
        </w:rPr>
      </w:pPr>
      <w:r w:rsidRPr="00D06E49">
        <w:rPr>
          <w:rFonts w:ascii="Times New Roman" w:hAnsi="Times New Roman" w:cs="Times New Roman"/>
          <w:b/>
          <w:bCs/>
          <w:i/>
          <w:iCs/>
        </w:rPr>
        <w:t>Q9.</w:t>
      </w:r>
      <w:r w:rsidRPr="00D06E49">
        <w:rPr>
          <w:rFonts w:ascii="Times New Roman" w:hAnsi="Times New Roman" w:cs="Times New Roman"/>
          <w:b/>
          <w:bCs/>
          <w:i/>
          <w:iCs/>
        </w:rPr>
        <w:tab/>
      </w:r>
      <w:r w:rsidRPr="00D06E49">
        <w:rPr>
          <w:rFonts w:ascii="Times New Roman" w:hAnsi="Times New Roman" w:cs="Times New Roman"/>
          <w:b/>
          <w:bCs/>
          <w:i/>
          <w:iCs/>
          <w:caps/>
        </w:rPr>
        <w:t xml:space="preserve">What rates are proposed by the settlement for the separately metered </w:t>
      </w:r>
      <w:r w:rsidRPr="00D06E49" w:rsidR="006C15B2">
        <w:rPr>
          <w:rFonts w:ascii="Times New Roman" w:hAnsi="Times New Roman" w:cs="Times New Roman"/>
          <w:b/>
          <w:bCs/>
          <w:i/>
          <w:iCs/>
          <w:caps/>
        </w:rPr>
        <w:t xml:space="preserve">ELECTRIC VEHICLE </w:t>
      </w:r>
      <w:r w:rsidRPr="00D06E49">
        <w:rPr>
          <w:rFonts w:ascii="Times New Roman" w:hAnsi="Times New Roman" w:cs="Times New Roman"/>
          <w:b/>
          <w:bCs/>
          <w:i/>
          <w:iCs/>
          <w:caps/>
        </w:rPr>
        <w:t>TOD tariff?</w:t>
      </w:r>
    </w:p>
    <w:p w:rsidR="00C23205" w:rsidRPr="00D06E49" w:rsidP="0000715B" w14:paraId="69C148ED" w14:textId="77777777">
      <w:pPr>
        <w:ind w:left="720" w:hanging="720"/>
        <w:rPr>
          <w:rFonts w:ascii="Times New Roman" w:hAnsi="Times New Roman" w:cs="Times New Roman"/>
        </w:rPr>
      </w:pPr>
    </w:p>
    <w:p w:rsidR="00C23205" w:rsidRPr="00D06E49" w14:paraId="3717A0D6" w14:textId="3821CFCA">
      <w:pPr>
        <w:spacing w:line="480" w:lineRule="auto"/>
        <w:ind w:left="720" w:hanging="720"/>
        <w:rPr>
          <w:rFonts w:ascii="Times New Roman" w:hAnsi="Times New Roman" w:cs="Times New Roman"/>
        </w:rPr>
      </w:pPr>
      <w:r w:rsidRPr="00D06E49">
        <w:rPr>
          <w:rFonts w:ascii="Times New Roman" w:hAnsi="Times New Roman" w:cs="Times New Roman"/>
          <w:b/>
          <w:bCs/>
          <w:i/>
          <w:iCs/>
        </w:rPr>
        <w:t>A9.</w:t>
      </w:r>
      <w:r w:rsidRPr="00D06E49">
        <w:rPr>
          <w:rFonts w:ascii="Times New Roman" w:hAnsi="Times New Roman" w:cs="Times New Roman"/>
        </w:rPr>
        <w:tab/>
        <w:t>The settlement proposes</w:t>
      </w:r>
      <w:r>
        <w:rPr>
          <w:rStyle w:val="FootnoteAnchor"/>
          <w:rFonts w:ascii="Times New Roman" w:hAnsi="Times New Roman" w:cs="Times New Roman"/>
        </w:rPr>
        <w:footnoteReference w:id="6"/>
      </w:r>
      <w:r w:rsidRPr="00D06E49">
        <w:rPr>
          <w:rFonts w:ascii="Times New Roman" w:hAnsi="Times New Roman" w:cs="Times New Roman"/>
        </w:rPr>
        <w:t xml:space="preserve"> that the on-peak period for the separately metered </w:t>
      </w:r>
      <w:r w:rsidRPr="00D06E49" w:rsidR="006C15B2">
        <w:rPr>
          <w:rFonts w:ascii="Times New Roman" w:hAnsi="Times New Roman" w:cs="Times New Roman"/>
        </w:rPr>
        <w:t xml:space="preserve">electric vehicle </w:t>
      </w:r>
      <w:r w:rsidRPr="00D06E49">
        <w:rPr>
          <w:rFonts w:ascii="Times New Roman" w:hAnsi="Times New Roman" w:cs="Times New Roman"/>
        </w:rPr>
        <w:t xml:space="preserve">TOD tariff be set as is proposed for the whole house service residential </w:t>
      </w:r>
      <w:r w:rsidRPr="00D06E49" w:rsidR="006C15B2">
        <w:rPr>
          <w:rFonts w:ascii="Times New Roman" w:hAnsi="Times New Roman" w:cs="Times New Roman"/>
        </w:rPr>
        <w:t xml:space="preserve">electric vehicle </w:t>
      </w:r>
      <w:r w:rsidRPr="00D06E49">
        <w:rPr>
          <w:rFonts w:ascii="Times New Roman" w:hAnsi="Times New Roman" w:cs="Times New Roman"/>
        </w:rPr>
        <w:t>tariff (</w:t>
      </w:r>
      <w:r w:rsidRPr="00D06E49">
        <w:rPr>
          <w:rFonts w:ascii="Times New Roman" w:hAnsi="Times New Roman" w:cs="Times New Roman"/>
          <w:i/>
          <w:iCs/>
        </w:rPr>
        <w:t>cf</w:t>
      </w:r>
      <w:r w:rsidRPr="00D06E49">
        <w:rPr>
          <w:rFonts w:ascii="Times New Roman" w:hAnsi="Times New Roman" w:cs="Times New Roman"/>
        </w:rPr>
        <w:t xml:space="preserve">. my response to Q8). In addition, the settlement proposes applying a 40% credit to the consumer’s bill for all off-peak </w:t>
      </w:r>
      <w:r w:rsidRPr="00D06E49" w:rsidR="006C15B2">
        <w:rPr>
          <w:rFonts w:ascii="Times New Roman" w:hAnsi="Times New Roman" w:cs="Times New Roman"/>
        </w:rPr>
        <w:t xml:space="preserve">electric vehicle </w:t>
      </w:r>
      <w:r w:rsidRPr="00D06E49">
        <w:rPr>
          <w:rFonts w:ascii="Times New Roman" w:hAnsi="Times New Roman" w:cs="Times New Roman"/>
        </w:rPr>
        <w:t>kWh usage that is measured at the separate meter and applying a 70% credit for a super off-peak period that is set between 12:00 AM and 4:00 AM year-round.</w:t>
      </w:r>
    </w:p>
    <w:p w:rsidR="00C23205" w:rsidRPr="00D06E49" w14:paraId="20820B6F" w14:textId="77777777">
      <w:pPr>
        <w:spacing w:line="480" w:lineRule="auto"/>
        <w:ind w:left="720"/>
        <w:rPr>
          <w:rFonts w:ascii="Times New Roman" w:hAnsi="Times New Roman" w:cs="Times New Roman"/>
        </w:rPr>
      </w:pPr>
    </w:p>
    <w:p w:rsidR="00C23205" w:rsidRPr="00D06E49" w:rsidP="00686D04" w14:paraId="37FD650F" w14:textId="0FF0F584">
      <w:pPr>
        <w:ind w:left="720" w:hanging="720"/>
        <w:rPr>
          <w:rFonts w:ascii="Times New Roman" w:hAnsi="Times New Roman" w:cs="Times New Roman"/>
        </w:rPr>
      </w:pPr>
      <w:r w:rsidRPr="00D06E49">
        <w:rPr>
          <w:rFonts w:ascii="Times New Roman" w:hAnsi="Times New Roman" w:cs="Times New Roman"/>
          <w:b/>
          <w:bCs/>
          <w:i/>
          <w:iCs/>
        </w:rPr>
        <w:t>Q10.</w:t>
      </w:r>
      <w:r w:rsidRPr="00D06E49">
        <w:rPr>
          <w:rFonts w:ascii="Times New Roman" w:hAnsi="Times New Roman" w:cs="Times New Roman"/>
          <w:b/>
          <w:bCs/>
          <w:i/>
          <w:iCs/>
        </w:rPr>
        <w:tab/>
      </w:r>
      <w:r w:rsidRPr="00D06E49">
        <w:rPr>
          <w:rFonts w:ascii="Times New Roman" w:hAnsi="Times New Roman" w:cs="Times New Roman"/>
          <w:b/>
          <w:bCs/>
          <w:i/>
          <w:iCs/>
          <w:caps/>
        </w:rPr>
        <w:t>Why are you opposed to the aforementioned rates that have been proposed in the settlement?</w:t>
      </w:r>
    </w:p>
    <w:p w:rsidR="00C23205" w:rsidRPr="00D06E49" w:rsidP="00686D04" w14:paraId="0F1AD216" w14:textId="77777777">
      <w:pPr>
        <w:ind w:left="720" w:hanging="720"/>
        <w:rPr>
          <w:rFonts w:ascii="Times New Roman" w:hAnsi="Times New Roman" w:cs="Times New Roman"/>
        </w:rPr>
      </w:pPr>
    </w:p>
    <w:p w:rsidR="00C23205" w:rsidRPr="00D06E49" w14:paraId="12FA3D1C" w14:textId="2A077F94">
      <w:pPr>
        <w:spacing w:line="480" w:lineRule="auto"/>
        <w:ind w:left="720" w:hanging="720"/>
        <w:rPr>
          <w:rFonts w:ascii="Times New Roman" w:hAnsi="Times New Roman" w:cs="Times New Roman"/>
        </w:rPr>
      </w:pPr>
      <w:r w:rsidRPr="00D06E49">
        <w:rPr>
          <w:rFonts w:ascii="Times New Roman" w:hAnsi="Times New Roman" w:cs="Times New Roman"/>
          <w:b/>
          <w:i/>
        </w:rPr>
        <w:t>A10.</w:t>
      </w:r>
      <w:r w:rsidRPr="00D06E49">
        <w:rPr>
          <w:rFonts w:ascii="Times New Roman" w:hAnsi="Times New Roman" w:cs="Times New Roman"/>
        </w:rPr>
        <w:tab/>
        <w:t>To the best of my knowledge, the aforementioned proposed rates have not been substantiated on the basis of any rate-design philosophy or goal.</w:t>
      </w:r>
    </w:p>
    <w:p w:rsidR="00C23205" w:rsidRPr="00D06E49" w14:paraId="2507079B" w14:textId="77777777">
      <w:pPr>
        <w:spacing w:line="480" w:lineRule="auto"/>
        <w:ind w:left="720"/>
        <w:rPr>
          <w:rFonts w:ascii="Times New Roman" w:hAnsi="Times New Roman" w:cs="Times New Roman"/>
        </w:rPr>
      </w:pPr>
    </w:p>
    <w:p w:rsidR="00C23205" w:rsidRPr="00D06E49" w:rsidP="00686D04" w14:paraId="19BB9423" w14:textId="7CB61433">
      <w:pPr>
        <w:ind w:left="720" w:hanging="720"/>
        <w:rPr>
          <w:rFonts w:ascii="Times New Roman" w:hAnsi="Times New Roman" w:cs="Times New Roman"/>
        </w:rPr>
      </w:pPr>
      <w:r w:rsidRPr="00D06E49">
        <w:rPr>
          <w:rFonts w:ascii="Times New Roman" w:hAnsi="Times New Roman" w:cs="Times New Roman"/>
          <w:b/>
          <w:bCs/>
          <w:i/>
          <w:iCs/>
        </w:rPr>
        <w:t>Q11.</w:t>
      </w:r>
      <w:r w:rsidRPr="00D06E49">
        <w:rPr>
          <w:rFonts w:ascii="Times New Roman" w:hAnsi="Times New Roman" w:cs="Times New Roman"/>
          <w:b/>
          <w:bCs/>
          <w:i/>
          <w:iCs/>
        </w:rPr>
        <w:tab/>
      </w:r>
      <w:r w:rsidRPr="00D06E49">
        <w:rPr>
          <w:rFonts w:ascii="Times New Roman" w:hAnsi="Times New Roman" w:cs="Times New Roman"/>
          <w:b/>
          <w:bCs/>
          <w:i/>
          <w:iCs/>
          <w:caps/>
        </w:rPr>
        <w:t>Would you explain what you mean by a rate-design philosophy or goal?</w:t>
      </w:r>
    </w:p>
    <w:p w:rsidR="00C23205" w:rsidRPr="00D06E49" w:rsidP="00686D04" w14:paraId="4C2EB97D" w14:textId="77777777">
      <w:pPr>
        <w:ind w:left="720" w:hanging="720"/>
        <w:rPr>
          <w:rFonts w:ascii="Times New Roman" w:hAnsi="Times New Roman" w:cs="Times New Roman"/>
        </w:rPr>
      </w:pPr>
    </w:p>
    <w:p w:rsidR="00C23205" w:rsidRPr="00D06E49" w14:paraId="378EC1C8" w14:textId="7F60F685">
      <w:pPr>
        <w:spacing w:line="480" w:lineRule="auto"/>
        <w:ind w:left="720" w:hanging="720"/>
        <w:rPr>
          <w:rFonts w:ascii="Times New Roman" w:hAnsi="Times New Roman" w:cs="Times New Roman"/>
        </w:rPr>
      </w:pPr>
      <w:r w:rsidRPr="00D06E49">
        <w:rPr>
          <w:rFonts w:ascii="Times New Roman" w:hAnsi="Times New Roman" w:cs="Times New Roman"/>
          <w:b/>
          <w:i/>
        </w:rPr>
        <w:t>A11.</w:t>
      </w:r>
      <w:r w:rsidRPr="00D06E49">
        <w:rPr>
          <w:rFonts w:ascii="Times New Roman" w:hAnsi="Times New Roman" w:cs="Times New Roman"/>
        </w:rPr>
        <w:tab/>
        <w:t>Normally, regulators aim to set prices in a manner that achieves one or more desirable goals. One common example is the regulatory principle of cost causation—the price that is levied against a consumer for utility service should reflect the cost of providing service to that consumer. Regulators may have other goals, such as rate or cost stability (</w:t>
      </w:r>
      <w:r w:rsidRPr="00D06E49">
        <w:rPr>
          <w:rFonts w:ascii="Times New Roman" w:hAnsi="Times New Roman" w:cs="Times New Roman"/>
          <w:i/>
          <w:iCs/>
        </w:rPr>
        <w:t>i</w:t>
      </w:r>
      <w:r w:rsidRPr="00D06E49">
        <w:rPr>
          <w:rFonts w:ascii="Times New Roman" w:hAnsi="Times New Roman" w:cs="Times New Roman"/>
        </w:rPr>
        <w:t>.</w:t>
      </w:r>
      <w:r w:rsidRPr="00D06E49">
        <w:rPr>
          <w:rFonts w:ascii="Times New Roman" w:hAnsi="Times New Roman" w:cs="Times New Roman"/>
          <w:i/>
          <w:iCs/>
        </w:rPr>
        <w:t>e</w:t>
      </w:r>
      <w:r w:rsidRPr="00D06E49">
        <w:rPr>
          <w:rFonts w:ascii="Times New Roman" w:hAnsi="Times New Roman" w:cs="Times New Roman"/>
        </w:rPr>
        <w:t xml:space="preserve">., reducing price volatility before and after a rate-setting decision). In this particular case of </w:t>
      </w:r>
      <w:r w:rsidRPr="00D06E49" w:rsidR="00762091">
        <w:rPr>
          <w:rFonts w:ascii="Times New Roman" w:hAnsi="Times New Roman" w:cs="Times New Roman"/>
        </w:rPr>
        <w:t xml:space="preserve">electric vehicle </w:t>
      </w:r>
      <w:r w:rsidRPr="00D06E49">
        <w:rPr>
          <w:rFonts w:ascii="Times New Roman" w:hAnsi="Times New Roman" w:cs="Times New Roman"/>
        </w:rPr>
        <w:t xml:space="preserve">charging, there may be an additional important rate-design goal of providing strong incentives for </w:t>
      </w:r>
      <w:r w:rsidRPr="00D06E49" w:rsidR="006C15B2">
        <w:rPr>
          <w:rFonts w:ascii="Times New Roman" w:hAnsi="Times New Roman" w:cs="Times New Roman"/>
        </w:rPr>
        <w:t xml:space="preserve">electric vehicle </w:t>
      </w:r>
      <w:r w:rsidRPr="00D06E49">
        <w:rPr>
          <w:rFonts w:ascii="Times New Roman" w:hAnsi="Times New Roman" w:cs="Times New Roman"/>
        </w:rPr>
        <w:t xml:space="preserve">owners to shift their </w:t>
      </w:r>
      <w:r w:rsidRPr="00D06E49" w:rsidR="006C15B2">
        <w:rPr>
          <w:rFonts w:ascii="Times New Roman" w:hAnsi="Times New Roman" w:cs="Times New Roman"/>
        </w:rPr>
        <w:t>electric vehicle</w:t>
      </w:r>
      <w:r w:rsidRPr="00D06E49">
        <w:rPr>
          <w:rFonts w:ascii="Times New Roman" w:hAnsi="Times New Roman" w:cs="Times New Roman"/>
        </w:rPr>
        <w:t>-charging demands (to the extent possible) to time periods with relatively abundant electricity supply or relatively low cost of serving electricity demand.</w:t>
      </w:r>
    </w:p>
    <w:p w:rsidR="00C23205" w:rsidRPr="00D06E49" w14:paraId="7AACF988" w14:textId="77777777">
      <w:pPr>
        <w:spacing w:line="480" w:lineRule="auto"/>
        <w:ind w:left="720"/>
        <w:rPr>
          <w:rFonts w:ascii="Times New Roman" w:hAnsi="Times New Roman" w:cs="Times New Roman"/>
        </w:rPr>
      </w:pPr>
    </w:p>
    <w:p w:rsidR="00C23205" w:rsidRPr="00D06E49" w:rsidP="001E10CF" w14:paraId="58EDDB7A" w14:textId="42B7C257">
      <w:pPr>
        <w:ind w:left="720" w:hanging="720"/>
        <w:rPr>
          <w:rFonts w:ascii="Times New Roman" w:hAnsi="Times New Roman" w:cs="Times New Roman"/>
        </w:rPr>
      </w:pPr>
      <w:r w:rsidRPr="00D06E49">
        <w:rPr>
          <w:rFonts w:ascii="Times New Roman" w:hAnsi="Times New Roman" w:cs="Times New Roman"/>
          <w:b/>
          <w:bCs/>
          <w:i/>
          <w:iCs/>
        </w:rPr>
        <w:t>Q12.</w:t>
      </w:r>
      <w:r w:rsidRPr="00D06E49">
        <w:rPr>
          <w:rFonts w:ascii="Times New Roman" w:hAnsi="Times New Roman" w:cs="Times New Roman"/>
          <w:b/>
          <w:bCs/>
          <w:i/>
          <w:iCs/>
        </w:rPr>
        <w:tab/>
      </w:r>
      <w:r w:rsidRPr="00D06E49">
        <w:rPr>
          <w:rFonts w:ascii="Times New Roman" w:hAnsi="Times New Roman" w:cs="Times New Roman"/>
          <w:b/>
          <w:bCs/>
          <w:i/>
          <w:iCs/>
          <w:caps/>
        </w:rPr>
        <w:t>Do the aforementioned proposed rates meet any of the aforementioned rate-design goals?</w:t>
      </w:r>
    </w:p>
    <w:p w:rsidR="00C23205" w:rsidRPr="00D06E49" w:rsidP="001E10CF" w14:paraId="3809C7F0" w14:textId="77777777">
      <w:pPr>
        <w:ind w:left="720" w:hanging="720"/>
        <w:rPr>
          <w:rFonts w:ascii="Times New Roman" w:hAnsi="Times New Roman" w:cs="Times New Roman"/>
        </w:rPr>
      </w:pPr>
    </w:p>
    <w:p w:rsidR="00762091" w:rsidRPr="00D06E49" w14:paraId="78C9F038" w14:textId="77777777">
      <w:pPr>
        <w:spacing w:line="480" w:lineRule="auto"/>
        <w:ind w:left="720" w:hanging="720"/>
        <w:rPr>
          <w:rFonts w:ascii="Times New Roman" w:hAnsi="Times New Roman" w:cs="Times New Roman"/>
        </w:rPr>
      </w:pPr>
      <w:r w:rsidRPr="00D06E49">
        <w:rPr>
          <w:rFonts w:ascii="Times New Roman" w:hAnsi="Times New Roman" w:cs="Times New Roman"/>
          <w:b/>
          <w:i/>
        </w:rPr>
        <w:t>A12.</w:t>
      </w:r>
      <w:r w:rsidRPr="00D06E49">
        <w:rPr>
          <w:rFonts w:ascii="Times New Roman" w:hAnsi="Times New Roman" w:cs="Times New Roman"/>
        </w:rPr>
        <w:tab/>
        <w:t xml:space="preserve">Not to my knowledge. Both of the aforementioned rates define off-peak and on-peak periods and set lower prices during the off-peak periods. However, the settlement has several shortcomings </w:t>
      </w:r>
      <w:r w:rsidRPr="00D06E49">
        <w:rPr>
          <w:rFonts w:ascii="Times New Roman" w:hAnsi="Times New Roman" w:cs="Times New Roman"/>
          <w:i/>
          <w:iCs/>
        </w:rPr>
        <w:t>vis-à-vis</w:t>
      </w:r>
      <w:r w:rsidRPr="00D06E49">
        <w:rPr>
          <w:rFonts w:ascii="Times New Roman" w:hAnsi="Times New Roman" w:cs="Times New Roman"/>
        </w:rPr>
        <w:t xml:space="preserve"> the rate proposal. </w:t>
      </w:r>
    </w:p>
    <w:p w:rsidR="00762091" w:rsidRPr="00D06E49" w14:paraId="26140395" w14:textId="77777777">
      <w:pPr>
        <w:spacing w:line="480" w:lineRule="auto"/>
        <w:ind w:left="720" w:hanging="720"/>
        <w:rPr>
          <w:rFonts w:ascii="Times New Roman" w:hAnsi="Times New Roman" w:cs="Times New Roman"/>
        </w:rPr>
      </w:pPr>
    </w:p>
    <w:p w:rsidR="00A02AD4" w:rsidP="00A02AD4" w14:paraId="619786A1" w14:textId="00FCA546">
      <w:pPr>
        <w:spacing w:line="480" w:lineRule="auto"/>
        <w:ind w:left="720" w:hanging="11"/>
        <w:rPr>
          <w:rFonts w:ascii="Times New Roman" w:hAnsi="Times New Roman" w:cs="Times New Roman"/>
        </w:rPr>
      </w:pPr>
      <w:r w:rsidRPr="00D06E49">
        <w:rPr>
          <w:rFonts w:ascii="Times New Roman" w:hAnsi="Times New Roman" w:cs="Times New Roman"/>
        </w:rPr>
        <w:t>First, there is no evidence provided that the price levels (</w:t>
      </w:r>
      <w:r w:rsidRPr="00D06E49">
        <w:rPr>
          <w:rFonts w:ascii="Times New Roman" w:hAnsi="Times New Roman" w:cs="Times New Roman"/>
          <w:i/>
          <w:iCs/>
        </w:rPr>
        <w:t>e.g</w:t>
      </w:r>
      <w:r w:rsidRPr="00D06E49">
        <w:rPr>
          <w:rFonts w:ascii="Times New Roman" w:hAnsi="Times New Roman" w:cs="Times New Roman"/>
        </w:rPr>
        <w:t xml:space="preserve">., setting an off-peak rate at 60% of Schedule RS rate and other proposed prices) provide a sufficient incentive for </w:t>
      </w:r>
      <w:r w:rsidRPr="00D06E49" w:rsidR="006C15B2">
        <w:rPr>
          <w:rFonts w:ascii="Times New Roman" w:hAnsi="Times New Roman" w:cs="Times New Roman"/>
        </w:rPr>
        <w:t xml:space="preserve">electric vehicle </w:t>
      </w:r>
      <w:r w:rsidRPr="00D06E49">
        <w:rPr>
          <w:rFonts w:ascii="Times New Roman" w:hAnsi="Times New Roman" w:cs="Times New Roman"/>
        </w:rPr>
        <w:t xml:space="preserve">owners to shift their </w:t>
      </w:r>
      <w:r w:rsidRPr="00D06E49" w:rsidR="006C15B2">
        <w:rPr>
          <w:rFonts w:ascii="Times New Roman" w:hAnsi="Times New Roman" w:cs="Times New Roman"/>
        </w:rPr>
        <w:t>electric vehicle</w:t>
      </w:r>
      <w:r w:rsidRPr="00D06E49">
        <w:rPr>
          <w:rFonts w:ascii="Times New Roman" w:hAnsi="Times New Roman" w:cs="Times New Roman"/>
        </w:rPr>
        <w:t xml:space="preserve">-charging demands to off-peak periods. Second, the settlement appears to have no discussion of the potential for so-called rebound peaks, whereby </w:t>
      </w:r>
      <w:r w:rsidRPr="00D06E49" w:rsidR="006C15B2">
        <w:rPr>
          <w:rFonts w:ascii="Times New Roman" w:hAnsi="Times New Roman" w:cs="Times New Roman"/>
        </w:rPr>
        <w:t xml:space="preserve">electric vehicles </w:t>
      </w:r>
      <w:r w:rsidRPr="00D06E49">
        <w:rPr>
          <w:rFonts w:ascii="Times New Roman" w:hAnsi="Times New Roman" w:cs="Times New Roman"/>
        </w:rPr>
        <w:t>with automated charging controls simultaneously begin charging once the off-peak period starts.</w:t>
      </w:r>
      <w:r>
        <w:rPr>
          <w:rFonts w:ascii="Times New Roman" w:hAnsi="Times New Roman" w:cs="Times New Roman"/>
        </w:rPr>
        <w:br w:type="page"/>
      </w:r>
    </w:p>
    <w:p w:rsidR="00C23205" w:rsidRPr="00D06E49" w14:paraId="5C2FF70A" w14:textId="3C30CDAA">
      <w:pPr>
        <w:spacing w:line="480" w:lineRule="auto"/>
        <w:ind w:left="720"/>
        <w:rPr>
          <w:rFonts w:ascii="Times New Roman" w:hAnsi="Times New Roman" w:cs="Times New Roman"/>
        </w:rPr>
      </w:pPr>
      <w:r w:rsidRPr="00D06E49">
        <w:rPr>
          <w:rFonts w:ascii="Times New Roman" w:hAnsi="Times New Roman" w:cs="Times New Roman"/>
        </w:rPr>
        <w:t xml:space="preserve">A second concern is that there is no discussion of cost causation. Depending upon how they are used and charged, </w:t>
      </w:r>
      <w:r w:rsidRPr="00D06E49" w:rsidR="006C15B2">
        <w:rPr>
          <w:rFonts w:ascii="Times New Roman" w:hAnsi="Times New Roman" w:cs="Times New Roman"/>
        </w:rPr>
        <w:t xml:space="preserve">electric vehicles </w:t>
      </w:r>
      <w:r w:rsidRPr="00D06E49">
        <w:rPr>
          <w:rFonts w:ascii="Times New Roman" w:hAnsi="Times New Roman" w:cs="Times New Roman"/>
        </w:rPr>
        <w:t>have the potential to impose ancillary costs on the electricity system</w:t>
      </w:r>
      <w:r w:rsidRPr="00D06E49" w:rsidR="00762091">
        <w:rPr>
          <w:rFonts w:ascii="Times New Roman" w:hAnsi="Times New Roman" w:cs="Times New Roman"/>
        </w:rPr>
        <w:t xml:space="preserve"> </w:t>
      </w:r>
      <w:r w:rsidR="00DB3627">
        <w:rPr>
          <w:rFonts w:ascii="Times New Roman" w:hAnsi="Times New Roman" w:cs="Times New Roman"/>
        </w:rPr>
        <w:t>that</w:t>
      </w:r>
      <w:r w:rsidRPr="00D06E49" w:rsidR="00DB3627">
        <w:rPr>
          <w:rFonts w:ascii="Times New Roman" w:hAnsi="Times New Roman" w:cs="Times New Roman"/>
        </w:rPr>
        <w:t xml:space="preserve"> </w:t>
      </w:r>
      <w:r w:rsidRPr="00D06E49" w:rsidR="00762091">
        <w:rPr>
          <w:rFonts w:ascii="Times New Roman" w:hAnsi="Times New Roman" w:cs="Times New Roman"/>
        </w:rPr>
        <w:t>other consumers would bear</w:t>
      </w:r>
      <w:r w:rsidRPr="00D06E49">
        <w:rPr>
          <w:rFonts w:ascii="Times New Roman" w:hAnsi="Times New Roman" w:cs="Times New Roman"/>
        </w:rPr>
        <w:t>. To the extent possible, prices should be set in a manner to have consumers bear the costs that they impose upon the system. As one example, retail prices that are related to real-time wholesale locational marginal prices can embody the impact of electricity consumption upon generation- and transmission-capacity needs. The prices that are proposed in the settlement do not appear to have any substantiation upon the cost-causation regulatory principle.</w:t>
      </w:r>
    </w:p>
    <w:p w:rsidR="00C23205" w:rsidRPr="00D06E49" w14:paraId="37253059" w14:textId="77777777">
      <w:pPr>
        <w:spacing w:line="480" w:lineRule="auto"/>
        <w:ind w:left="720"/>
        <w:rPr>
          <w:rFonts w:ascii="Times New Roman" w:hAnsi="Times New Roman" w:cs="Times New Roman"/>
        </w:rPr>
      </w:pPr>
    </w:p>
    <w:p w:rsidR="00C23205" w:rsidRPr="00D06E49" w:rsidP="001E10CF" w14:paraId="28BC8785" w14:textId="6F0CE1DA">
      <w:pPr>
        <w:ind w:left="720" w:hanging="720"/>
        <w:rPr>
          <w:rFonts w:ascii="Times New Roman" w:hAnsi="Times New Roman" w:cs="Times New Roman"/>
        </w:rPr>
      </w:pPr>
      <w:r w:rsidRPr="00D06E49">
        <w:rPr>
          <w:rFonts w:ascii="Times New Roman" w:hAnsi="Times New Roman" w:cs="Times New Roman"/>
          <w:b/>
          <w:bCs/>
          <w:i/>
          <w:iCs/>
        </w:rPr>
        <w:t>Q13.</w:t>
      </w:r>
      <w:r w:rsidRPr="00D06E49">
        <w:rPr>
          <w:rFonts w:ascii="Times New Roman" w:hAnsi="Times New Roman" w:cs="Times New Roman"/>
          <w:b/>
          <w:bCs/>
          <w:i/>
          <w:iCs/>
        </w:rPr>
        <w:tab/>
      </w:r>
      <w:r w:rsidRPr="00D06E49">
        <w:rPr>
          <w:rFonts w:ascii="Times New Roman" w:hAnsi="Times New Roman" w:cs="Times New Roman"/>
          <w:b/>
          <w:bCs/>
          <w:i/>
          <w:iCs/>
          <w:caps/>
        </w:rPr>
        <w:t>Given these concerns, what do you recommend that</w:t>
      </w:r>
      <w:r w:rsidR="005B29DD">
        <w:rPr>
          <w:rFonts w:ascii="Times New Roman" w:hAnsi="Times New Roman" w:cs="Times New Roman"/>
          <w:b/>
          <w:bCs/>
          <w:i/>
          <w:iCs/>
          <w:caps/>
        </w:rPr>
        <w:t xml:space="preserve"> THE</w:t>
      </w:r>
      <w:r w:rsidRPr="00D06E49">
        <w:rPr>
          <w:rFonts w:ascii="Times New Roman" w:hAnsi="Times New Roman" w:cs="Times New Roman"/>
          <w:b/>
          <w:bCs/>
          <w:i/>
          <w:iCs/>
          <w:caps/>
        </w:rPr>
        <w:t xml:space="preserve"> PUCO does with respect to the aforementioned rates?</w:t>
      </w:r>
    </w:p>
    <w:p w:rsidR="00C23205" w:rsidRPr="00D06E49" w:rsidP="001E10CF" w14:paraId="63A7D434" w14:textId="77777777">
      <w:pPr>
        <w:ind w:left="720" w:hanging="720"/>
        <w:rPr>
          <w:rFonts w:ascii="Times New Roman" w:hAnsi="Times New Roman" w:cs="Times New Roman"/>
        </w:rPr>
      </w:pPr>
    </w:p>
    <w:p w:rsidR="001E10CF" w:rsidP="001E10CF" w14:paraId="562FA9C0" w14:textId="2530B3E9">
      <w:pPr>
        <w:spacing w:line="480" w:lineRule="auto"/>
        <w:ind w:left="720" w:hanging="720"/>
        <w:rPr>
          <w:rFonts w:ascii="Times New Roman" w:hAnsi="Times New Roman" w:cs="Times New Roman"/>
        </w:rPr>
      </w:pPr>
      <w:r w:rsidRPr="00D06E49">
        <w:rPr>
          <w:rFonts w:ascii="Times New Roman" w:hAnsi="Times New Roman" w:cs="Times New Roman"/>
          <w:b/>
          <w:i/>
        </w:rPr>
        <w:t>A13</w:t>
      </w:r>
      <w:r w:rsidRPr="00D06E49">
        <w:rPr>
          <w:rFonts w:ascii="Times New Roman" w:hAnsi="Times New Roman" w:cs="Times New Roman"/>
          <w:b/>
        </w:rPr>
        <w:t>.</w:t>
      </w:r>
      <w:r w:rsidRPr="00D06E49">
        <w:rPr>
          <w:rFonts w:ascii="Times New Roman" w:hAnsi="Times New Roman" w:cs="Times New Roman"/>
        </w:rPr>
        <w:tab/>
        <w:t>The aforementioned proposed rates appear to violate the cost-causation regulatory principle</w:t>
      </w:r>
      <w:r w:rsidR="00DB3627">
        <w:rPr>
          <w:rFonts w:ascii="Times New Roman" w:hAnsi="Times New Roman" w:cs="Times New Roman"/>
        </w:rPr>
        <w:t>,</w:t>
      </w:r>
      <w:r>
        <w:rPr>
          <w:rStyle w:val="FootnoteAnchor"/>
          <w:rFonts w:ascii="Times New Roman" w:hAnsi="Times New Roman" w:cs="Times New Roman"/>
        </w:rPr>
        <w:footnoteReference w:id="7"/>
      </w:r>
      <w:r w:rsidRPr="00D06E49">
        <w:rPr>
          <w:rFonts w:ascii="Times New Roman" w:hAnsi="Times New Roman" w:cs="Times New Roman"/>
        </w:rPr>
        <w:t xml:space="preserve"> which is </w:t>
      </w:r>
      <w:r w:rsidRPr="00D06E49" w:rsidR="004F10EC">
        <w:rPr>
          <w:rFonts w:ascii="Times New Roman" w:hAnsi="Times New Roman" w:cs="Times New Roman"/>
        </w:rPr>
        <w:t xml:space="preserve">addressed by </w:t>
      </w:r>
      <w:r w:rsidRPr="00D06E49">
        <w:rPr>
          <w:rFonts w:ascii="Times New Roman" w:hAnsi="Times New Roman" w:cs="Times New Roman"/>
        </w:rPr>
        <w:t xml:space="preserve">the third prong of </w:t>
      </w:r>
      <w:r w:rsidR="00273136">
        <w:rPr>
          <w:rFonts w:ascii="Times New Roman" w:hAnsi="Times New Roman" w:cs="Times New Roman"/>
        </w:rPr>
        <w:t xml:space="preserve">the </w:t>
      </w:r>
      <w:r w:rsidRPr="00D06E49">
        <w:rPr>
          <w:rFonts w:ascii="Times New Roman" w:hAnsi="Times New Roman" w:cs="Times New Roman"/>
        </w:rPr>
        <w:t xml:space="preserve">PUCO’s standard criteria for evaluating and adopting a settlement. As such, at a minimum, </w:t>
      </w:r>
      <w:r w:rsidR="00DB3627">
        <w:rPr>
          <w:rFonts w:ascii="Times New Roman" w:hAnsi="Times New Roman" w:cs="Times New Roman"/>
        </w:rPr>
        <w:t xml:space="preserve">the </w:t>
      </w:r>
      <w:r w:rsidRPr="00D06E49">
        <w:rPr>
          <w:rFonts w:ascii="Times New Roman" w:hAnsi="Times New Roman" w:cs="Times New Roman"/>
        </w:rPr>
        <w:t>PUCO should request and scrutinize information regarding the design of the aforementioned rates and modify them accordingly. For instance, Ohio Power Company (“AEP Ohio”) and the signatories could provide empirical studies or other data to demonstrate that the proposed rates meet cost-causation, incentive, rate-stability,</w:t>
      </w:r>
      <w:r>
        <w:rPr>
          <w:rStyle w:val="FootnoteAnchor"/>
          <w:rFonts w:ascii="Times New Roman" w:hAnsi="Times New Roman" w:cs="Times New Roman"/>
        </w:rPr>
        <w:footnoteReference w:id="8"/>
      </w:r>
      <w:r w:rsidRPr="00D06E49">
        <w:rPr>
          <w:rFonts w:ascii="Times New Roman" w:hAnsi="Times New Roman" w:cs="Times New Roman"/>
        </w:rPr>
        <w:t xml:space="preserve"> and other regulatory principles that are important to the design of tariffs involving </w:t>
      </w:r>
      <w:r w:rsidRPr="00D06E49" w:rsidR="006C15B2">
        <w:rPr>
          <w:rFonts w:ascii="Times New Roman" w:hAnsi="Times New Roman" w:cs="Times New Roman"/>
        </w:rPr>
        <w:t xml:space="preserve">electric vehicle </w:t>
      </w:r>
      <w:r w:rsidRPr="00D06E49">
        <w:rPr>
          <w:rFonts w:ascii="Times New Roman" w:hAnsi="Times New Roman" w:cs="Times New Roman"/>
        </w:rPr>
        <w:t xml:space="preserve">charging. Without such substantiation, the rates that are proposed in the settlement violate </w:t>
      </w:r>
      <w:r w:rsidR="00273136">
        <w:rPr>
          <w:rFonts w:ascii="Times New Roman" w:hAnsi="Times New Roman" w:cs="Times New Roman"/>
        </w:rPr>
        <w:t xml:space="preserve">the </w:t>
      </w:r>
      <w:r w:rsidRPr="00D06E49">
        <w:rPr>
          <w:rFonts w:ascii="Times New Roman" w:hAnsi="Times New Roman" w:cs="Times New Roman"/>
        </w:rPr>
        <w:t>PUCO’s third prong and should not be approved.</w:t>
      </w:r>
    </w:p>
    <w:p w:rsidR="000F2B1A" w:rsidRPr="00D06E49" w:rsidP="001E10CF" w14:paraId="15365B31" w14:textId="77777777">
      <w:pPr>
        <w:spacing w:line="480" w:lineRule="auto"/>
        <w:ind w:left="720" w:hanging="720"/>
        <w:rPr>
          <w:rFonts w:ascii="Times New Roman" w:hAnsi="Times New Roman" w:cs="Times New Roman"/>
        </w:rPr>
      </w:pPr>
    </w:p>
    <w:p w:rsidR="00C23205" w:rsidRPr="000F2B1A" w:rsidP="000F2B1A" w14:paraId="7D8FFE37" w14:textId="320CCF77">
      <w:pPr>
        <w:pStyle w:val="Heading1"/>
      </w:pPr>
      <w:bookmarkStart w:id="11" w:name="__RefHeading___Toc503_479796712"/>
      <w:bookmarkStart w:id="12" w:name="_Toc137129298"/>
      <w:bookmarkStart w:id="13" w:name="_Toc146114847"/>
      <w:bookmarkEnd w:id="11"/>
      <w:r w:rsidRPr="000F2B1A">
        <w:t>III.</w:t>
      </w:r>
      <w:r w:rsidRPr="000F2B1A">
        <w:tab/>
        <w:t xml:space="preserve">Contribution in aid of construction </w:t>
      </w:r>
      <w:r w:rsidRPr="000F2B1A" w:rsidR="00E40AB5">
        <w:t xml:space="preserve">(“CIAC”) </w:t>
      </w:r>
      <w:r w:rsidRPr="000F2B1A">
        <w:t xml:space="preserve">for </w:t>
      </w:r>
      <w:r w:rsidRPr="000F2B1A" w:rsidR="006C15B2">
        <w:t xml:space="preserve">ELECTRIC VEHICLE </w:t>
      </w:r>
      <w:r w:rsidRPr="000F2B1A">
        <w:t>chargers</w:t>
      </w:r>
      <w:bookmarkEnd w:id="12"/>
      <w:bookmarkEnd w:id="13"/>
    </w:p>
    <w:p w:rsidR="00C23205" w:rsidRPr="00D06E49" w14:paraId="18189186" w14:textId="77777777">
      <w:pPr>
        <w:spacing w:line="480" w:lineRule="auto"/>
        <w:rPr>
          <w:rFonts w:ascii="Times New Roman" w:hAnsi="Times New Roman" w:cs="Times New Roman"/>
        </w:rPr>
      </w:pPr>
    </w:p>
    <w:p w:rsidR="00C23205" w:rsidRPr="00D06E49" w:rsidP="00420D3C" w14:paraId="019379CE" w14:textId="47A124CA">
      <w:pPr>
        <w:ind w:left="720" w:hanging="720"/>
        <w:rPr>
          <w:rFonts w:ascii="Times New Roman" w:hAnsi="Times New Roman" w:cs="Times New Roman"/>
        </w:rPr>
      </w:pPr>
      <w:r w:rsidRPr="00D06E49">
        <w:rPr>
          <w:rFonts w:ascii="Times New Roman" w:hAnsi="Times New Roman" w:cs="Times New Roman"/>
          <w:b/>
          <w:bCs/>
          <w:i/>
          <w:iCs/>
        </w:rPr>
        <w:t>Q14.</w:t>
      </w:r>
      <w:r w:rsidRPr="00D06E49">
        <w:rPr>
          <w:rFonts w:ascii="Times New Roman" w:hAnsi="Times New Roman" w:cs="Times New Roman"/>
          <w:b/>
          <w:bCs/>
          <w:i/>
          <w:iCs/>
        </w:rPr>
        <w:tab/>
      </w:r>
      <w:r w:rsidRPr="00D06E49">
        <w:rPr>
          <w:rFonts w:ascii="Times New Roman" w:hAnsi="Times New Roman" w:cs="Times New Roman"/>
          <w:b/>
          <w:bCs/>
          <w:i/>
          <w:iCs/>
          <w:caps/>
        </w:rPr>
        <w:t xml:space="preserve">What does the settlement propose with respect to CIAC for construction of </w:t>
      </w:r>
      <w:r w:rsidRPr="00D06E49" w:rsidR="006C15B2">
        <w:rPr>
          <w:rFonts w:ascii="Times New Roman" w:hAnsi="Times New Roman" w:cs="Times New Roman"/>
          <w:b/>
          <w:bCs/>
          <w:i/>
          <w:iCs/>
          <w:caps/>
        </w:rPr>
        <w:t xml:space="preserve">ELECTRIC VEHICLE </w:t>
      </w:r>
      <w:r w:rsidRPr="00D06E49">
        <w:rPr>
          <w:rFonts w:ascii="Times New Roman" w:hAnsi="Times New Roman" w:cs="Times New Roman"/>
          <w:b/>
          <w:bCs/>
          <w:i/>
          <w:iCs/>
          <w:caps/>
        </w:rPr>
        <w:t>chargers?</w:t>
      </w:r>
    </w:p>
    <w:p w:rsidR="00C23205" w:rsidRPr="00D06E49" w:rsidP="00420D3C" w14:paraId="11B48930" w14:textId="77777777">
      <w:pPr>
        <w:ind w:left="720" w:hanging="720"/>
        <w:rPr>
          <w:rFonts w:ascii="Times New Roman" w:hAnsi="Times New Roman" w:cs="Times New Roman"/>
        </w:rPr>
      </w:pPr>
    </w:p>
    <w:p w:rsidR="00BB07D2" w:rsidP="00BB07D2" w14:paraId="2A802950" w14:textId="73006655">
      <w:pPr>
        <w:spacing w:line="480" w:lineRule="auto"/>
        <w:ind w:left="720" w:hanging="720"/>
        <w:rPr>
          <w:rFonts w:ascii="Times New Roman" w:hAnsi="Times New Roman" w:cs="Times New Roman"/>
        </w:rPr>
      </w:pPr>
      <w:r w:rsidRPr="00D06E49">
        <w:rPr>
          <w:rFonts w:ascii="Times New Roman" w:hAnsi="Times New Roman" w:cs="Times New Roman"/>
          <w:b/>
          <w:i/>
        </w:rPr>
        <w:t>A14</w:t>
      </w:r>
      <w:r w:rsidRPr="00D06E49">
        <w:rPr>
          <w:rFonts w:ascii="Times New Roman" w:hAnsi="Times New Roman" w:cs="Times New Roman"/>
          <w:b/>
        </w:rPr>
        <w:t>.</w:t>
      </w:r>
      <w:r w:rsidRPr="00D06E49">
        <w:rPr>
          <w:rFonts w:ascii="Times New Roman" w:hAnsi="Times New Roman" w:cs="Times New Roman"/>
        </w:rPr>
        <w:tab/>
        <w:t>The settlement makes two proposals</w:t>
      </w:r>
      <w:r>
        <w:rPr>
          <w:rStyle w:val="FootnoteAnchor"/>
          <w:rFonts w:ascii="Times New Roman" w:hAnsi="Times New Roman" w:cs="Times New Roman"/>
        </w:rPr>
        <w:footnoteReference w:id="9"/>
      </w:r>
      <w:r w:rsidRPr="00D06E49">
        <w:rPr>
          <w:rFonts w:ascii="Times New Roman" w:hAnsi="Times New Roman" w:cs="Times New Roman"/>
        </w:rPr>
        <w:t xml:space="preserve"> with respect to CIAC. First, it proposes that during </w:t>
      </w:r>
      <w:r w:rsidR="00DB3627">
        <w:rPr>
          <w:rFonts w:ascii="Times New Roman" w:hAnsi="Times New Roman" w:cs="Times New Roman"/>
        </w:rPr>
        <w:t xml:space="preserve">the </w:t>
      </w:r>
      <w:r w:rsidRPr="00D06E49">
        <w:rPr>
          <w:rFonts w:ascii="Times New Roman" w:hAnsi="Times New Roman" w:cs="Times New Roman"/>
        </w:rPr>
        <w:t>PUCO’s next review of O</w:t>
      </w:r>
      <w:r w:rsidR="00587050">
        <w:rPr>
          <w:rFonts w:ascii="Times New Roman" w:hAnsi="Times New Roman" w:cs="Times New Roman"/>
        </w:rPr>
        <w:t>.A.C.</w:t>
      </w:r>
      <w:r w:rsidRPr="00D06E49">
        <w:rPr>
          <w:rFonts w:ascii="Times New Roman" w:hAnsi="Times New Roman" w:cs="Times New Roman"/>
        </w:rPr>
        <w:t xml:space="preserve"> 4901:1-9, AEP Ohio will propose and support that electric utilities be responsible for eighty percent of the cost of line extensions for publicly available </w:t>
      </w:r>
      <w:r w:rsidRPr="00D06E49" w:rsidR="006C15B2">
        <w:rPr>
          <w:rFonts w:ascii="Times New Roman" w:hAnsi="Times New Roman" w:cs="Times New Roman"/>
        </w:rPr>
        <w:t xml:space="preserve">electric vehicle </w:t>
      </w:r>
      <w:r w:rsidRPr="00D06E49">
        <w:rPr>
          <w:rFonts w:ascii="Times New Roman" w:hAnsi="Times New Roman" w:cs="Times New Roman"/>
        </w:rPr>
        <w:t>charging stations and that the customer (</w:t>
      </w:r>
      <w:r w:rsidRPr="00D06E49">
        <w:rPr>
          <w:rFonts w:ascii="Times New Roman" w:hAnsi="Times New Roman" w:cs="Times New Roman"/>
          <w:i/>
          <w:iCs/>
        </w:rPr>
        <w:t>e</w:t>
      </w:r>
      <w:r w:rsidRPr="00D06E49">
        <w:rPr>
          <w:rFonts w:ascii="Times New Roman" w:hAnsi="Times New Roman" w:cs="Times New Roman"/>
        </w:rPr>
        <w:t>.</w:t>
      </w:r>
      <w:r w:rsidRPr="00D06E49">
        <w:rPr>
          <w:rFonts w:ascii="Times New Roman" w:hAnsi="Times New Roman" w:cs="Times New Roman"/>
          <w:i/>
          <w:iCs/>
        </w:rPr>
        <w:t>g</w:t>
      </w:r>
      <w:r w:rsidRPr="00D06E49">
        <w:rPr>
          <w:rFonts w:ascii="Times New Roman" w:hAnsi="Times New Roman" w:cs="Times New Roman"/>
        </w:rPr>
        <w:t>., that owns or installs the charging station</w:t>
      </w:r>
      <w:r w:rsidRPr="00D06E49" w:rsidR="00D7000C">
        <w:rPr>
          <w:rFonts w:ascii="Times New Roman" w:hAnsi="Times New Roman" w:cs="Times New Roman"/>
        </w:rPr>
        <w:t xml:space="preserve"> </w:t>
      </w:r>
      <w:r w:rsidRPr="00D06E49">
        <w:rPr>
          <w:rFonts w:ascii="Times New Roman" w:hAnsi="Times New Roman" w:cs="Times New Roman"/>
        </w:rPr>
        <w:t xml:space="preserve">located) be responsible for the remaining twenty percent, provided that the utility is ensured full cost recovery of the eighty percent. Second, it proposes that if </w:t>
      </w:r>
      <w:r w:rsidR="00DB3627">
        <w:rPr>
          <w:rFonts w:ascii="Times New Roman" w:hAnsi="Times New Roman" w:cs="Times New Roman"/>
        </w:rPr>
        <w:t xml:space="preserve">the </w:t>
      </w:r>
      <w:r w:rsidRPr="00D06E49">
        <w:rPr>
          <w:rFonts w:ascii="Times New Roman" w:hAnsi="Times New Roman" w:cs="Times New Roman"/>
        </w:rPr>
        <w:t xml:space="preserve">PUCO approves increased financial incentives to offset CIAC costs during the term of the electric security plan (“ESP”), AEP Ohio will invest at least $2 million but no more than $4 million for CIAC costs for customer installations of </w:t>
      </w:r>
      <w:r w:rsidRPr="00D06E49" w:rsidR="006C15B2">
        <w:rPr>
          <w:rFonts w:ascii="Times New Roman" w:hAnsi="Times New Roman" w:cs="Times New Roman"/>
        </w:rPr>
        <w:t>electric vehicle</w:t>
      </w:r>
      <w:r w:rsidRPr="00D06E49">
        <w:rPr>
          <w:rFonts w:ascii="Times New Roman" w:hAnsi="Times New Roman" w:cs="Times New Roman"/>
        </w:rPr>
        <w:t xml:space="preserve">-charging stations in approved locations. The settlement proposes recovery through of these costs </w:t>
      </w:r>
      <w:r w:rsidRPr="00D06E49" w:rsidR="00523675">
        <w:rPr>
          <w:rFonts w:ascii="Times New Roman" w:hAnsi="Times New Roman" w:cs="Times New Roman"/>
        </w:rPr>
        <w:t xml:space="preserve">from all consumers </w:t>
      </w:r>
      <w:r w:rsidRPr="00D06E49">
        <w:rPr>
          <w:rFonts w:ascii="Times New Roman" w:hAnsi="Times New Roman" w:cs="Times New Roman"/>
        </w:rPr>
        <w:t>through Distribution Infrastructure Rider (“DIR”).</w:t>
      </w:r>
      <w:r>
        <w:rPr>
          <w:rFonts w:ascii="Times New Roman" w:hAnsi="Times New Roman" w:cs="Times New Roman"/>
        </w:rPr>
        <w:br w:type="page"/>
      </w:r>
    </w:p>
    <w:p w:rsidR="00C23205" w:rsidRPr="00D06E49" w:rsidP="00420D3C" w14:paraId="53877158" w14:textId="3280C99E">
      <w:pPr>
        <w:ind w:left="720" w:hanging="720"/>
        <w:rPr>
          <w:rFonts w:ascii="Times New Roman" w:hAnsi="Times New Roman" w:cs="Times New Roman"/>
        </w:rPr>
      </w:pPr>
      <w:r w:rsidRPr="00D06E49">
        <w:rPr>
          <w:rFonts w:ascii="Times New Roman" w:hAnsi="Times New Roman" w:cs="Times New Roman"/>
          <w:b/>
          <w:bCs/>
          <w:i/>
          <w:iCs/>
        </w:rPr>
        <w:t>Q15.</w:t>
      </w:r>
      <w:r w:rsidRPr="00D06E49">
        <w:rPr>
          <w:rFonts w:ascii="Times New Roman" w:hAnsi="Times New Roman" w:cs="Times New Roman"/>
          <w:b/>
          <w:bCs/>
          <w:i/>
          <w:iCs/>
        </w:rPr>
        <w:tab/>
      </w:r>
      <w:r w:rsidRPr="00D06E49">
        <w:rPr>
          <w:rFonts w:ascii="Times New Roman" w:hAnsi="Times New Roman" w:cs="Times New Roman"/>
          <w:b/>
          <w:bCs/>
          <w:i/>
          <w:iCs/>
          <w:caps/>
        </w:rPr>
        <w:t>Why are you opposed to the aforementioned proposal surrounding CIAC?</w:t>
      </w:r>
    </w:p>
    <w:p w:rsidR="00C23205" w:rsidRPr="00D06E49" w:rsidP="00420D3C" w14:paraId="0E140D85" w14:textId="77777777">
      <w:pPr>
        <w:ind w:left="720" w:hanging="720"/>
        <w:rPr>
          <w:rFonts w:ascii="Times New Roman" w:hAnsi="Times New Roman" w:cs="Times New Roman"/>
        </w:rPr>
      </w:pPr>
    </w:p>
    <w:p w:rsidR="00420D3C" w:rsidP="00420D3C" w14:paraId="6093A434" w14:textId="4459CA72">
      <w:pPr>
        <w:spacing w:line="480" w:lineRule="auto"/>
        <w:ind w:left="720" w:hanging="720"/>
        <w:rPr>
          <w:rFonts w:ascii="Times New Roman" w:hAnsi="Times New Roman" w:cs="Times New Roman"/>
        </w:rPr>
      </w:pPr>
      <w:r w:rsidRPr="00D06E49">
        <w:rPr>
          <w:rFonts w:ascii="Times New Roman" w:hAnsi="Times New Roman" w:cs="Times New Roman"/>
          <w:b/>
          <w:i/>
        </w:rPr>
        <w:t>A15</w:t>
      </w:r>
      <w:r w:rsidRPr="00D06E49">
        <w:rPr>
          <w:rFonts w:ascii="Times New Roman" w:hAnsi="Times New Roman" w:cs="Times New Roman"/>
          <w:b/>
        </w:rPr>
        <w:t>.</w:t>
      </w:r>
      <w:r w:rsidRPr="00D06E49">
        <w:rPr>
          <w:rFonts w:ascii="Times New Roman" w:hAnsi="Times New Roman" w:cs="Times New Roman"/>
        </w:rPr>
        <w:tab/>
        <w:t>I am opposed to the aforementioned proposal surrounding CIAC because it is not germane to the issues that are at stake in this ESP, it is premature, and it violates the regulatory principle of cost causation.</w:t>
      </w:r>
    </w:p>
    <w:p w:rsidR="00007864" w:rsidRPr="00D06E49" w:rsidP="00420D3C" w14:paraId="7DC980BE" w14:textId="77777777">
      <w:pPr>
        <w:spacing w:line="480" w:lineRule="auto"/>
        <w:ind w:left="720" w:hanging="720"/>
        <w:rPr>
          <w:rFonts w:ascii="Times New Roman" w:hAnsi="Times New Roman" w:cs="Times New Roman"/>
        </w:rPr>
      </w:pPr>
    </w:p>
    <w:p w:rsidR="00C23205" w:rsidRPr="00D06E49" w:rsidP="00420D3C" w14:paraId="36098C80" w14:textId="14D3DE40">
      <w:pPr>
        <w:ind w:left="720" w:hanging="720"/>
        <w:rPr>
          <w:rFonts w:ascii="Times New Roman" w:hAnsi="Times New Roman" w:cs="Times New Roman"/>
        </w:rPr>
      </w:pPr>
      <w:r w:rsidRPr="00D06E49">
        <w:rPr>
          <w:rFonts w:ascii="Times New Roman" w:hAnsi="Times New Roman" w:cs="Times New Roman"/>
          <w:b/>
          <w:bCs/>
          <w:i/>
          <w:iCs/>
        </w:rPr>
        <w:t>Q16.</w:t>
      </w:r>
      <w:r w:rsidRPr="00D06E49">
        <w:rPr>
          <w:rFonts w:ascii="Times New Roman" w:hAnsi="Times New Roman" w:cs="Times New Roman"/>
          <w:b/>
          <w:bCs/>
          <w:i/>
          <w:iCs/>
        </w:rPr>
        <w:tab/>
      </w:r>
      <w:r w:rsidRPr="00D06E49">
        <w:rPr>
          <w:rFonts w:ascii="Times New Roman" w:hAnsi="Times New Roman" w:cs="Times New Roman"/>
          <w:b/>
          <w:bCs/>
          <w:i/>
          <w:iCs/>
          <w:caps/>
        </w:rPr>
        <w:t>In what way is the aforementioned proposal surrounding CIAC not germane to the issue that are at stake in this ESP?</w:t>
      </w:r>
    </w:p>
    <w:p w:rsidR="00C23205" w:rsidRPr="00D06E49" w:rsidP="00420D3C" w14:paraId="275FE4F1" w14:textId="77777777">
      <w:pPr>
        <w:ind w:left="720" w:hanging="720"/>
        <w:rPr>
          <w:rFonts w:ascii="Times New Roman" w:hAnsi="Times New Roman" w:cs="Times New Roman"/>
        </w:rPr>
      </w:pPr>
    </w:p>
    <w:p w:rsidR="00C23205" w:rsidRPr="00D06E49" w:rsidP="00C45218" w14:paraId="0DCF5F50" w14:textId="6DC3FBBE">
      <w:pPr>
        <w:spacing w:line="480" w:lineRule="auto"/>
        <w:ind w:left="720" w:hanging="720"/>
        <w:rPr>
          <w:rFonts w:ascii="Times New Roman" w:hAnsi="Times New Roman" w:cs="Times New Roman"/>
        </w:rPr>
      </w:pPr>
      <w:r w:rsidRPr="00D06E49">
        <w:rPr>
          <w:rFonts w:ascii="Times New Roman" w:hAnsi="Times New Roman" w:cs="Times New Roman"/>
          <w:b/>
          <w:i/>
        </w:rPr>
        <w:t>A16</w:t>
      </w:r>
      <w:r w:rsidRPr="00D06E49">
        <w:rPr>
          <w:rFonts w:ascii="Times New Roman" w:hAnsi="Times New Roman" w:cs="Times New Roman"/>
          <w:b/>
        </w:rPr>
        <w:t>.</w:t>
      </w:r>
      <w:r w:rsidRPr="00D06E49">
        <w:rPr>
          <w:rFonts w:ascii="Times New Roman" w:hAnsi="Times New Roman" w:cs="Times New Roman"/>
        </w:rPr>
        <w:tab/>
        <w:t>Paragraph 14 of the settlement</w:t>
      </w:r>
      <w:r>
        <w:rPr>
          <w:rStyle w:val="FootnoteAnchor"/>
          <w:rFonts w:ascii="Times New Roman" w:hAnsi="Times New Roman" w:cs="Times New Roman"/>
        </w:rPr>
        <w:footnoteReference w:id="10"/>
      </w:r>
      <w:r w:rsidRPr="00D06E49">
        <w:rPr>
          <w:rFonts w:ascii="Times New Roman" w:hAnsi="Times New Roman" w:cs="Times New Roman"/>
        </w:rPr>
        <w:t xml:space="preserve"> states, amongst other things, that:</w:t>
      </w:r>
    </w:p>
    <w:p w:rsidR="00F049A4" w:rsidP="00071369" w14:paraId="547CFE0D" w14:textId="2C87C6C5">
      <w:pPr>
        <w:ind w:left="1440" w:right="1440"/>
        <w:rPr>
          <w:rFonts w:ascii="Times New Roman" w:hAnsi="Times New Roman" w:cs="Times New Roman"/>
        </w:rPr>
      </w:pPr>
      <w:r w:rsidRPr="00D06E49">
        <w:rPr>
          <w:rFonts w:ascii="Times New Roman" w:hAnsi="Times New Roman" w:cs="Times New Roman"/>
        </w:rPr>
        <w:t>In the Commission’s next review of Ohio Adm. Code 4901:1-9, whether in the COI or some other proceeding, for non-resdential [sic] customers, AEP Ohio will propose and support that electric utilities shall be responsible for eighty percent of the total cost of line extensions for publicly available EVSE, and customers will be responsible for the remaining twenty percent provided the Company is ensured full cost recovery for the eighty percent. Any interested Signatory Parties additionally may submit a letter in the docket in Case No. 22-1025-AU-COI reflecting the Parties’ agreement consistent with this paragraph.</w:t>
      </w:r>
    </w:p>
    <w:p w:rsidR="00C57169" w:rsidP="001E0A26" w14:paraId="65674BBE" w14:textId="77777777">
      <w:pPr>
        <w:spacing w:line="480" w:lineRule="auto"/>
        <w:ind w:left="1440" w:right="1440"/>
        <w:rPr>
          <w:rFonts w:ascii="Times New Roman" w:hAnsi="Times New Roman" w:cs="Times New Roman"/>
        </w:rPr>
      </w:pPr>
    </w:p>
    <w:p w:rsidR="00C23205" w:rsidRPr="00D06E49" w14:paraId="4A2654CD" w14:textId="3F3D52ED">
      <w:pPr>
        <w:spacing w:line="480" w:lineRule="auto"/>
        <w:ind w:left="720"/>
        <w:rPr>
          <w:rFonts w:ascii="Times New Roman" w:hAnsi="Times New Roman" w:cs="Times New Roman"/>
        </w:rPr>
      </w:pPr>
      <w:r w:rsidRPr="00D06E49">
        <w:rPr>
          <w:rFonts w:ascii="Times New Roman" w:hAnsi="Times New Roman" w:cs="Times New Roman"/>
        </w:rPr>
        <w:t xml:space="preserve">To my understanding, this portion of paragraph 14 sets forth an action that AEP Ohio intends to take in another case that is separate wholly from the ESP that is the subject of the current case. Moreover, this portion of paragraph 14 seems to set forth options that are available to signatory parties of the settlement with respect to another case that is separate wholly from the ESP that is the subject of the current case. As such, this portion of the settlement does not contain any term or condition that is germane to the issues that are being considered under the current case. To my knowledge, </w:t>
      </w:r>
      <w:r w:rsidR="00DB3627">
        <w:rPr>
          <w:rFonts w:ascii="Times New Roman" w:hAnsi="Times New Roman" w:cs="Times New Roman"/>
        </w:rPr>
        <w:t xml:space="preserve">the </w:t>
      </w:r>
      <w:r w:rsidRPr="00D06E49">
        <w:rPr>
          <w:rFonts w:ascii="Times New Roman" w:hAnsi="Times New Roman" w:cs="Times New Roman"/>
        </w:rPr>
        <w:t xml:space="preserve">PUCO’s decision regarding the ESP does not preclude AEP Ohio from taking any position with respect to </w:t>
      </w:r>
      <w:r w:rsidRPr="00D06E49" w:rsidR="000424D7">
        <w:rPr>
          <w:rFonts w:ascii="Times New Roman" w:hAnsi="Times New Roman" w:cs="Times New Roman"/>
        </w:rPr>
        <w:t>either</w:t>
      </w:r>
      <w:r w:rsidRPr="00D06E49">
        <w:rPr>
          <w:rFonts w:ascii="Times New Roman" w:hAnsi="Times New Roman" w:cs="Times New Roman"/>
        </w:rPr>
        <w:t xml:space="preserve"> </w:t>
      </w:r>
      <w:r w:rsidR="00273136">
        <w:rPr>
          <w:rFonts w:ascii="Times New Roman" w:hAnsi="Times New Roman" w:cs="Times New Roman"/>
        </w:rPr>
        <w:t>O.A.C.</w:t>
      </w:r>
      <w:r w:rsidRPr="00D06E49">
        <w:rPr>
          <w:rFonts w:ascii="Times New Roman" w:hAnsi="Times New Roman" w:cs="Times New Roman"/>
        </w:rPr>
        <w:t xml:space="preserve"> 4901:1-9 or PUCO case number 22-1025-AU-COI. Likewise, to my knowledge, </w:t>
      </w:r>
      <w:r w:rsidR="00DB3627">
        <w:rPr>
          <w:rFonts w:ascii="Times New Roman" w:hAnsi="Times New Roman" w:cs="Times New Roman"/>
        </w:rPr>
        <w:t xml:space="preserve">the </w:t>
      </w:r>
      <w:r w:rsidRPr="00D06E49">
        <w:rPr>
          <w:rFonts w:ascii="Times New Roman" w:hAnsi="Times New Roman" w:cs="Times New Roman"/>
        </w:rPr>
        <w:t>PUCO’s decision regarding the ESP does not preclude any signatory (or other) party to this case from taking any position with respect to O</w:t>
      </w:r>
      <w:r w:rsidR="00DA2A81">
        <w:rPr>
          <w:rFonts w:ascii="Times New Roman" w:hAnsi="Times New Roman" w:cs="Times New Roman"/>
        </w:rPr>
        <w:t>.A.C.</w:t>
      </w:r>
      <w:r w:rsidRPr="00D06E49">
        <w:rPr>
          <w:rFonts w:ascii="Times New Roman" w:hAnsi="Times New Roman" w:cs="Times New Roman"/>
        </w:rPr>
        <w:t xml:space="preserve"> 4901:1-9 nor PUCO case number 22-1025-AU-COI.</w:t>
      </w:r>
    </w:p>
    <w:p w:rsidR="00C23205" w:rsidRPr="00D06E49" w14:paraId="3B900621" w14:textId="77777777">
      <w:pPr>
        <w:spacing w:line="480" w:lineRule="auto"/>
        <w:ind w:left="720"/>
        <w:rPr>
          <w:rFonts w:ascii="Times New Roman" w:hAnsi="Times New Roman" w:cs="Times New Roman"/>
        </w:rPr>
      </w:pPr>
    </w:p>
    <w:p w:rsidR="008D792E" w:rsidP="008D792E" w14:paraId="443B9417" w14:textId="21230F1F">
      <w:pPr>
        <w:spacing w:line="480" w:lineRule="auto"/>
        <w:ind w:left="720"/>
        <w:rPr>
          <w:rFonts w:ascii="Times New Roman" w:hAnsi="Times New Roman" w:cs="Times New Roman"/>
        </w:rPr>
      </w:pPr>
      <w:r w:rsidRPr="00D06E49">
        <w:rPr>
          <w:rFonts w:ascii="Times New Roman" w:hAnsi="Times New Roman" w:cs="Times New Roman"/>
        </w:rPr>
        <w:t>Given that this portion of paragraph 14 is not germane to the current case, I oppose its inclusion in the settlement.</w:t>
      </w:r>
    </w:p>
    <w:p w:rsidR="004811AB" w:rsidP="008D792E" w14:paraId="2E19D820" w14:textId="77777777">
      <w:pPr>
        <w:spacing w:line="480" w:lineRule="auto"/>
        <w:ind w:left="720"/>
        <w:rPr>
          <w:rFonts w:ascii="Times New Roman" w:hAnsi="Times New Roman" w:cs="Times New Roman"/>
        </w:rPr>
      </w:pPr>
    </w:p>
    <w:p w:rsidR="00C23205" w:rsidRPr="00D06E49" w:rsidP="00CF42BE" w14:paraId="6CF87F5D" w14:textId="64E0A8CA">
      <w:pPr>
        <w:ind w:left="720" w:hanging="720"/>
        <w:rPr>
          <w:rFonts w:ascii="Times New Roman" w:hAnsi="Times New Roman" w:cs="Times New Roman"/>
        </w:rPr>
      </w:pPr>
      <w:r w:rsidRPr="00D06E49">
        <w:rPr>
          <w:rFonts w:ascii="Times New Roman" w:hAnsi="Times New Roman" w:cs="Times New Roman"/>
          <w:b/>
          <w:bCs/>
          <w:i/>
          <w:iCs/>
        </w:rPr>
        <w:t>Q17.</w:t>
      </w:r>
      <w:r w:rsidRPr="00D06E49">
        <w:rPr>
          <w:rFonts w:ascii="Times New Roman" w:hAnsi="Times New Roman" w:cs="Times New Roman"/>
          <w:b/>
          <w:bCs/>
          <w:i/>
          <w:iCs/>
        </w:rPr>
        <w:tab/>
      </w:r>
      <w:r w:rsidRPr="00D06E49">
        <w:rPr>
          <w:rFonts w:ascii="Times New Roman" w:hAnsi="Times New Roman" w:cs="Times New Roman"/>
          <w:b/>
          <w:bCs/>
          <w:i/>
          <w:iCs/>
          <w:caps/>
        </w:rPr>
        <w:t>In what way is the aforementioned proposal surrounding CIAC premature?</w:t>
      </w:r>
    </w:p>
    <w:p w:rsidR="00C23205" w:rsidRPr="00D06E49" w:rsidP="00CF42BE" w14:paraId="143AFE4F" w14:textId="77777777">
      <w:pPr>
        <w:ind w:left="720" w:hanging="720"/>
        <w:rPr>
          <w:rFonts w:ascii="Times New Roman" w:hAnsi="Times New Roman" w:cs="Times New Roman"/>
        </w:rPr>
      </w:pPr>
    </w:p>
    <w:p w:rsidR="00C23205" w:rsidRPr="00D06E49" w:rsidP="00CF42BE" w14:paraId="0D16F492" w14:textId="4ADE398F">
      <w:pPr>
        <w:spacing w:line="480" w:lineRule="auto"/>
        <w:ind w:left="720" w:hanging="720"/>
        <w:rPr>
          <w:rFonts w:ascii="Times New Roman" w:hAnsi="Times New Roman" w:cs="Times New Roman"/>
        </w:rPr>
      </w:pPr>
      <w:r w:rsidRPr="00D06E49">
        <w:rPr>
          <w:rFonts w:ascii="Times New Roman" w:hAnsi="Times New Roman" w:cs="Times New Roman"/>
          <w:b/>
          <w:i/>
        </w:rPr>
        <w:t>A17</w:t>
      </w:r>
      <w:r w:rsidRPr="00D06E49">
        <w:rPr>
          <w:rFonts w:ascii="Times New Roman" w:hAnsi="Times New Roman" w:cs="Times New Roman"/>
          <w:b/>
        </w:rPr>
        <w:t>.</w:t>
      </w:r>
      <w:r w:rsidRPr="00D06E49">
        <w:rPr>
          <w:rFonts w:ascii="Times New Roman" w:hAnsi="Times New Roman" w:cs="Times New Roman"/>
        </w:rPr>
        <w:tab/>
        <w:t>Paragraph 15 of the settlement</w:t>
      </w:r>
      <w:r>
        <w:rPr>
          <w:rStyle w:val="FootnoteAnchor"/>
          <w:rFonts w:ascii="Times New Roman" w:hAnsi="Times New Roman" w:cs="Times New Roman"/>
        </w:rPr>
        <w:footnoteReference w:id="11"/>
      </w:r>
      <w:r w:rsidRPr="00D06E49">
        <w:rPr>
          <w:rFonts w:ascii="Times New Roman" w:hAnsi="Times New Roman" w:cs="Times New Roman"/>
        </w:rPr>
        <w:t xml:space="preserve"> states, amongst other things, that:</w:t>
      </w:r>
    </w:p>
    <w:p w:rsidR="00C23205" w:rsidRPr="00D06E49" w:rsidP="00F02B6D" w14:paraId="44B13478" w14:textId="00947981">
      <w:pPr>
        <w:ind w:left="1440" w:right="1440"/>
        <w:rPr>
          <w:rFonts w:ascii="Times New Roman" w:hAnsi="Times New Roman" w:cs="Times New Roman"/>
        </w:rPr>
      </w:pPr>
      <w:r w:rsidRPr="00D06E49">
        <w:rPr>
          <w:rFonts w:ascii="Times New Roman" w:hAnsi="Times New Roman" w:cs="Times New Roman"/>
        </w:rPr>
        <w:t>In the event the Commission approves increased levels of financial incentives to offset contribution in aid of construction (CIAC) costs during the term of this ESP, the Company agrees to annually commit to invest at least $2 million of capital investment (provided there are sufficient requests to support that level of investment), but will limit such investment to approximately $4 million of capital investment, for recovery through the DIR to support its proposal to modify the CIAC costs for customer installations of EV charging stations in approved locations.</w:t>
      </w:r>
    </w:p>
    <w:p w:rsidR="00C23205" w:rsidRPr="00D06E49" w:rsidP="005F2960" w14:paraId="5D36B89B" w14:textId="77777777">
      <w:pPr>
        <w:spacing w:line="480" w:lineRule="auto"/>
        <w:ind w:left="720"/>
        <w:rPr>
          <w:rFonts w:ascii="Times New Roman" w:hAnsi="Times New Roman" w:cs="Times New Roman"/>
        </w:rPr>
      </w:pPr>
    </w:p>
    <w:p w:rsidR="00C23205" w:rsidRPr="00D06E49" w14:paraId="17550A6C" w14:textId="3B96DBC5">
      <w:pPr>
        <w:spacing w:line="480" w:lineRule="auto"/>
        <w:ind w:left="720"/>
        <w:rPr>
          <w:rFonts w:ascii="Times New Roman" w:hAnsi="Times New Roman" w:cs="Times New Roman"/>
        </w:rPr>
      </w:pPr>
      <w:r w:rsidRPr="00D06E49">
        <w:rPr>
          <w:rFonts w:ascii="Times New Roman" w:hAnsi="Times New Roman" w:cs="Times New Roman"/>
        </w:rPr>
        <w:t xml:space="preserve">To my understanding, this portion of paragraph 15 commits AEP Ohio to pre-specified spending and investment levels on CIAC costs for customer installation of </w:t>
      </w:r>
      <w:r w:rsidRPr="00D06E49" w:rsidR="006C15B2">
        <w:rPr>
          <w:rFonts w:ascii="Times New Roman" w:hAnsi="Times New Roman" w:cs="Times New Roman"/>
        </w:rPr>
        <w:t>electric vehicle</w:t>
      </w:r>
      <w:r w:rsidRPr="00D06E49">
        <w:rPr>
          <w:rFonts w:ascii="Times New Roman" w:hAnsi="Times New Roman" w:cs="Times New Roman"/>
        </w:rPr>
        <w:t xml:space="preserve">-charging stations before </w:t>
      </w:r>
      <w:r w:rsidR="00DB3627">
        <w:rPr>
          <w:rFonts w:ascii="Times New Roman" w:hAnsi="Times New Roman" w:cs="Times New Roman"/>
        </w:rPr>
        <w:t xml:space="preserve">the </w:t>
      </w:r>
      <w:r w:rsidRPr="00D06E49">
        <w:rPr>
          <w:rFonts w:ascii="Times New Roman" w:hAnsi="Times New Roman" w:cs="Times New Roman"/>
        </w:rPr>
        <w:t xml:space="preserve">PUCO has made any determination regarding the regulatory treatment of CIAC costs. Depending upon how </w:t>
      </w:r>
      <w:r w:rsidR="00DB3627">
        <w:rPr>
          <w:rFonts w:ascii="Times New Roman" w:hAnsi="Times New Roman" w:cs="Times New Roman"/>
        </w:rPr>
        <w:t xml:space="preserve">the </w:t>
      </w:r>
      <w:r w:rsidRPr="00D06E49">
        <w:rPr>
          <w:rFonts w:ascii="Times New Roman" w:hAnsi="Times New Roman" w:cs="Times New Roman"/>
        </w:rPr>
        <w:t xml:space="preserve">PUCO modifies </w:t>
      </w:r>
      <w:r w:rsidR="009D614D">
        <w:rPr>
          <w:rFonts w:ascii="Times New Roman" w:hAnsi="Times New Roman" w:cs="Times New Roman"/>
        </w:rPr>
        <w:t>O.A.C.</w:t>
      </w:r>
      <w:r w:rsidRPr="00D06E49">
        <w:rPr>
          <w:rFonts w:ascii="Times New Roman" w:hAnsi="Times New Roman" w:cs="Times New Roman"/>
        </w:rPr>
        <w:t xml:space="preserve"> 4901:1-9 or any decision that </w:t>
      </w:r>
      <w:r w:rsidR="00DB3627">
        <w:rPr>
          <w:rFonts w:ascii="Times New Roman" w:hAnsi="Times New Roman" w:cs="Times New Roman"/>
        </w:rPr>
        <w:t xml:space="preserve">the </w:t>
      </w:r>
      <w:r w:rsidRPr="00D06E49">
        <w:rPr>
          <w:rFonts w:ascii="Times New Roman" w:hAnsi="Times New Roman" w:cs="Times New Roman"/>
        </w:rPr>
        <w:t xml:space="preserve">PUCO makes in case number 22-1025-AU-COI, the spending levels that are proposed in the settlement may be completely inappropriate. In addition, the settlement locking-in AEP Ohio’s spending levels on CIAC may act to tie the hands of </w:t>
      </w:r>
      <w:r w:rsidR="00DB3627">
        <w:rPr>
          <w:rFonts w:ascii="Times New Roman" w:hAnsi="Times New Roman" w:cs="Times New Roman"/>
        </w:rPr>
        <w:t xml:space="preserve">the </w:t>
      </w:r>
      <w:r w:rsidRPr="00D06E49">
        <w:rPr>
          <w:rFonts w:ascii="Times New Roman" w:hAnsi="Times New Roman" w:cs="Times New Roman"/>
        </w:rPr>
        <w:t xml:space="preserve">PUCO with respect to </w:t>
      </w:r>
      <w:r w:rsidR="009D614D">
        <w:rPr>
          <w:rFonts w:ascii="Times New Roman" w:hAnsi="Times New Roman" w:cs="Times New Roman"/>
        </w:rPr>
        <w:t>O.A.C.</w:t>
      </w:r>
      <w:r w:rsidRPr="00D06E49">
        <w:rPr>
          <w:rFonts w:ascii="Times New Roman" w:hAnsi="Times New Roman" w:cs="Times New Roman"/>
        </w:rPr>
        <w:t xml:space="preserve"> 4901:1-9 or case number 22-1025-AU-COI. This is because </w:t>
      </w:r>
      <w:r w:rsidR="00DB3627">
        <w:rPr>
          <w:rFonts w:ascii="Times New Roman" w:hAnsi="Times New Roman" w:cs="Times New Roman"/>
        </w:rPr>
        <w:t xml:space="preserve">the </w:t>
      </w:r>
      <w:r w:rsidRPr="00D06E49">
        <w:rPr>
          <w:rFonts w:ascii="Times New Roman" w:hAnsi="Times New Roman" w:cs="Times New Roman"/>
        </w:rPr>
        <w:t xml:space="preserve">PUCO would be aware that any decisions made with respect to those cases might initiate up to $4 million of </w:t>
      </w:r>
      <w:r w:rsidRPr="00D06E49" w:rsidR="005E05F3">
        <w:rPr>
          <w:rFonts w:ascii="Times New Roman" w:hAnsi="Times New Roman" w:cs="Times New Roman"/>
        </w:rPr>
        <w:t>consumer subsidized</w:t>
      </w:r>
      <w:r w:rsidRPr="00D06E49">
        <w:rPr>
          <w:rFonts w:ascii="Times New Roman" w:hAnsi="Times New Roman" w:cs="Times New Roman"/>
        </w:rPr>
        <w:t xml:space="preserve"> CIAC expenditures by AEP Ohio. As such, it is premature for these spending levels to be </w:t>
      </w:r>
      <w:r w:rsidRPr="00D06E49" w:rsidR="00523675">
        <w:rPr>
          <w:rFonts w:ascii="Times New Roman" w:hAnsi="Times New Roman" w:cs="Times New Roman"/>
        </w:rPr>
        <w:t xml:space="preserve">set </w:t>
      </w:r>
      <w:r w:rsidRPr="00D06E49">
        <w:rPr>
          <w:rFonts w:ascii="Times New Roman" w:hAnsi="Times New Roman" w:cs="Times New Roman"/>
        </w:rPr>
        <w:t>in this settlement.</w:t>
      </w:r>
    </w:p>
    <w:p w:rsidR="00C23205" w:rsidRPr="00D06E49" w14:paraId="347D8B3B" w14:textId="77777777">
      <w:pPr>
        <w:spacing w:line="480" w:lineRule="auto"/>
        <w:ind w:left="720"/>
        <w:rPr>
          <w:rFonts w:ascii="Times New Roman" w:hAnsi="Times New Roman" w:cs="Times New Roman"/>
        </w:rPr>
      </w:pPr>
    </w:p>
    <w:p w:rsidR="00C23205" w:rsidRPr="00D06E49" w:rsidP="005E05F3" w14:paraId="4F532089" w14:textId="5B323717">
      <w:pPr>
        <w:ind w:left="720" w:hanging="720"/>
        <w:rPr>
          <w:rFonts w:ascii="Times New Roman" w:hAnsi="Times New Roman" w:cs="Times New Roman"/>
        </w:rPr>
      </w:pPr>
      <w:r w:rsidRPr="00D06E49">
        <w:rPr>
          <w:rFonts w:ascii="Times New Roman" w:hAnsi="Times New Roman" w:cs="Times New Roman"/>
          <w:b/>
          <w:bCs/>
          <w:i/>
          <w:iCs/>
        </w:rPr>
        <w:t>Q18.</w:t>
      </w:r>
      <w:r w:rsidRPr="00D06E49">
        <w:rPr>
          <w:rFonts w:ascii="Times New Roman" w:hAnsi="Times New Roman" w:cs="Times New Roman"/>
          <w:b/>
          <w:bCs/>
          <w:i/>
          <w:iCs/>
        </w:rPr>
        <w:tab/>
      </w:r>
      <w:r w:rsidRPr="00D06E49">
        <w:rPr>
          <w:rFonts w:ascii="Times New Roman" w:hAnsi="Times New Roman" w:cs="Times New Roman"/>
          <w:b/>
          <w:bCs/>
          <w:i/>
          <w:iCs/>
          <w:caps/>
        </w:rPr>
        <w:t>In what way does the aforementioned proposal surrounding CIAC violate the regulatory principle of cost causation?</w:t>
      </w:r>
    </w:p>
    <w:p w:rsidR="00C23205" w:rsidRPr="00D06E49" w:rsidP="005E05F3" w14:paraId="43141A43" w14:textId="77777777">
      <w:pPr>
        <w:ind w:left="720" w:hanging="720"/>
        <w:rPr>
          <w:rFonts w:ascii="Times New Roman" w:hAnsi="Times New Roman" w:cs="Times New Roman"/>
        </w:rPr>
      </w:pPr>
    </w:p>
    <w:p w:rsidR="00C23205" w:rsidRPr="00D06E49" w14:paraId="754044CB" w14:textId="6D037DE6">
      <w:pPr>
        <w:spacing w:line="480" w:lineRule="auto"/>
        <w:ind w:left="720" w:hanging="720"/>
        <w:rPr>
          <w:rFonts w:ascii="Times New Roman" w:hAnsi="Times New Roman" w:cs="Times New Roman"/>
        </w:rPr>
      </w:pPr>
      <w:r w:rsidRPr="00D06E49">
        <w:rPr>
          <w:rFonts w:ascii="Times New Roman" w:hAnsi="Times New Roman" w:cs="Times New Roman"/>
          <w:b/>
          <w:i/>
        </w:rPr>
        <w:t>A18.</w:t>
      </w:r>
      <w:r w:rsidRPr="00D06E49">
        <w:rPr>
          <w:rFonts w:ascii="Times New Roman" w:hAnsi="Times New Roman" w:cs="Times New Roman"/>
        </w:rPr>
        <w:tab/>
        <w:t>As I understand it, paragraph 15 of the settlement (</w:t>
      </w:r>
      <w:r w:rsidRPr="00D06E49">
        <w:rPr>
          <w:rFonts w:ascii="Times New Roman" w:hAnsi="Times New Roman" w:cs="Times New Roman"/>
          <w:i/>
          <w:iCs/>
        </w:rPr>
        <w:t>cf</w:t>
      </w:r>
      <w:r w:rsidRPr="00D06E49">
        <w:rPr>
          <w:rFonts w:ascii="Times New Roman" w:hAnsi="Times New Roman" w:cs="Times New Roman"/>
        </w:rPr>
        <w:t xml:space="preserve">. excerpted text in my response to Q17) commits AEP Ohio’s electricity consumers to bear 80% of CIAC costs that are associated with deploying </w:t>
      </w:r>
      <w:r w:rsidRPr="00D06E49" w:rsidR="006C15B2">
        <w:rPr>
          <w:rFonts w:ascii="Times New Roman" w:hAnsi="Times New Roman" w:cs="Times New Roman"/>
        </w:rPr>
        <w:t>electric vehicle</w:t>
      </w:r>
      <w:r w:rsidRPr="00D06E49">
        <w:rPr>
          <w:rFonts w:ascii="Times New Roman" w:hAnsi="Times New Roman" w:cs="Times New Roman"/>
        </w:rPr>
        <w:t>-charging stations. Under the proposal, these costs of up to $4 million would be socialized to all of AEP Ohio’s electricity consumers.</w:t>
      </w:r>
    </w:p>
    <w:p w:rsidR="00C23205" w:rsidRPr="00D06E49" w14:paraId="3D9C1263" w14:textId="77777777">
      <w:pPr>
        <w:spacing w:line="480" w:lineRule="auto"/>
        <w:ind w:left="720"/>
        <w:rPr>
          <w:rFonts w:ascii="Times New Roman" w:hAnsi="Times New Roman" w:cs="Times New Roman"/>
        </w:rPr>
      </w:pPr>
    </w:p>
    <w:p w:rsidR="00C23205" w:rsidRPr="00D06E49" w14:paraId="277A3682" w14:textId="700ABE6B">
      <w:pPr>
        <w:spacing w:line="480" w:lineRule="auto"/>
        <w:ind w:left="720"/>
        <w:rPr>
          <w:rFonts w:ascii="Times New Roman" w:hAnsi="Times New Roman" w:cs="Times New Roman"/>
        </w:rPr>
      </w:pPr>
      <w:r w:rsidRPr="00D06E49">
        <w:rPr>
          <w:rFonts w:ascii="Times New Roman" w:hAnsi="Times New Roman" w:cs="Times New Roman"/>
        </w:rPr>
        <w:t>As I noted in my original testimony in this case (</w:t>
      </w:r>
      <w:r w:rsidRPr="00D06E49">
        <w:rPr>
          <w:rFonts w:ascii="Times New Roman" w:hAnsi="Times New Roman" w:cs="Times New Roman"/>
          <w:i/>
          <w:iCs/>
        </w:rPr>
        <w:t>cf</w:t>
      </w:r>
      <w:r w:rsidRPr="00D06E49">
        <w:rPr>
          <w:rFonts w:ascii="Times New Roman" w:hAnsi="Times New Roman" w:cs="Times New Roman"/>
        </w:rPr>
        <w:t xml:space="preserve">. my response to Q11 therein), this creates a perverse cross subsidy to </w:t>
      </w:r>
      <w:r w:rsidRPr="00D06E49" w:rsidR="006C15B2">
        <w:rPr>
          <w:rFonts w:ascii="Times New Roman" w:hAnsi="Times New Roman" w:cs="Times New Roman"/>
        </w:rPr>
        <w:t xml:space="preserve">electric vehicle </w:t>
      </w:r>
      <w:r w:rsidRPr="00D06E49">
        <w:rPr>
          <w:rFonts w:ascii="Times New Roman" w:hAnsi="Times New Roman" w:cs="Times New Roman"/>
        </w:rPr>
        <w:t xml:space="preserve">owners, who would be the primary beneficiaries of </w:t>
      </w:r>
      <w:r w:rsidRPr="00D06E49" w:rsidR="006C15B2">
        <w:rPr>
          <w:rFonts w:ascii="Times New Roman" w:hAnsi="Times New Roman" w:cs="Times New Roman"/>
        </w:rPr>
        <w:t>electric vehicle</w:t>
      </w:r>
      <w:r w:rsidRPr="00D06E49">
        <w:rPr>
          <w:rFonts w:ascii="Times New Roman" w:hAnsi="Times New Roman" w:cs="Times New Roman"/>
        </w:rPr>
        <w:t>-charging stations, and who tend to be higher-income compared to the average electricity consumer.</w:t>
      </w:r>
      <w:r>
        <w:rPr>
          <w:rStyle w:val="FootnoteAnchor"/>
          <w:rFonts w:ascii="Times New Roman" w:hAnsi="Times New Roman" w:cs="Times New Roman"/>
        </w:rPr>
        <w:footnoteReference w:id="12"/>
      </w:r>
      <w:r w:rsidRPr="00D06E49">
        <w:rPr>
          <w:rFonts w:ascii="Times New Roman" w:hAnsi="Times New Roman" w:cs="Times New Roman"/>
        </w:rPr>
        <w:t xml:space="preserve"> Under the settlement, these CIAC costs will be borne by and socialized to all of AEP Ohio’s electricity consumers, including those who are lower-income compared to the average AEP Ohio electricity consumer. This will result in up to a $4 million wealth transfer, with the benefits accruing predominantly to higher-income individuals.</w:t>
      </w:r>
    </w:p>
    <w:p w:rsidR="00C23205" w:rsidRPr="00D06E49" w14:paraId="1689EB33" w14:textId="77777777">
      <w:pPr>
        <w:spacing w:line="480" w:lineRule="auto"/>
        <w:ind w:left="720"/>
        <w:rPr>
          <w:rFonts w:ascii="Times New Roman" w:hAnsi="Times New Roman" w:cs="Times New Roman"/>
        </w:rPr>
      </w:pPr>
    </w:p>
    <w:p w:rsidR="000D10E0" w:rsidP="000D10E0" w14:paraId="5076EED9" w14:textId="6305F508">
      <w:pPr>
        <w:spacing w:line="480" w:lineRule="auto"/>
        <w:ind w:left="720"/>
        <w:rPr>
          <w:rFonts w:ascii="Times New Roman" w:hAnsi="Times New Roman" w:cs="Times New Roman"/>
        </w:rPr>
      </w:pPr>
      <w:r w:rsidRPr="00D06E49">
        <w:rPr>
          <w:rFonts w:ascii="Times New Roman" w:hAnsi="Times New Roman" w:cs="Times New Roman"/>
        </w:rPr>
        <w:t xml:space="preserve">To avoid this perverse cross subsidy, the proposal surrounding the treatment of CIAC costs in paragraph 15 of the settlement should be denied. Instead, the cost of </w:t>
      </w:r>
      <w:r w:rsidRPr="00D06E49" w:rsidR="006C15B2">
        <w:rPr>
          <w:rFonts w:ascii="Times New Roman" w:hAnsi="Times New Roman" w:cs="Times New Roman"/>
        </w:rPr>
        <w:t>electric vehicle</w:t>
      </w:r>
      <w:r w:rsidRPr="00D06E49">
        <w:rPr>
          <w:rFonts w:ascii="Times New Roman" w:hAnsi="Times New Roman" w:cs="Times New Roman"/>
        </w:rPr>
        <w:t xml:space="preserve">-charging infrastructure and associated CIAC costs should be borne by the beneficiaries of the infrastructure, who are the </w:t>
      </w:r>
      <w:r w:rsidRPr="00D06E49" w:rsidR="006C15B2">
        <w:rPr>
          <w:rFonts w:ascii="Times New Roman" w:hAnsi="Times New Roman" w:cs="Times New Roman"/>
        </w:rPr>
        <w:t xml:space="preserve">electric vehicle </w:t>
      </w:r>
      <w:r w:rsidRPr="00D06E49">
        <w:rPr>
          <w:rFonts w:ascii="Times New Roman" w:hAnsi="Times New Roman" w:cs="Times New Roman"/>
        </w:rPr>
        <w:t xml:space="preserve">owners themselves. </w:t>
      </w:r>
    </w:p>
    <w:p w:rsidR="00EF78F9" w:rsidRPr="00D06E49" w:rsidP="000D10E0" w14:paraId="389B3941" w14:textId="77777777">
      <w:pPr>
        <w:spacing w:line="480" w:lineRule="auto"/>
        <w:ind w:left="720"/>
        <w:rPr>
          <w:rFonts w:ascii="Times New Roman" w:hAnsi="Times New Roman" w:cs="Times New Roman"/>
        </w:rPr>
      </w:pPr>
    </w:p>
    <w:p w:rsidR="00C23205" w:rsidRPr="00D06E49" w:rsidP="000D10E0" w14:paraId="557A5DA4" w14:textId="431C973C">
      <w:pPr>
        <w:ind w:left="720" w:hanging="720"/>
        <w:rPr>
          <w:rFonts w:ascii="Times New Roman" w:hAnsi="Times New Roman" w:cs="Times New Roman"/>
        </w:rPr>
      </w:pPr>
      <w:r w:rsidRPr="00D06E49">
        <w:rPr>
          <w:rFonts w:ascii="Times New Roman" w:hAnsi="Times New Roman" w:cs="Times New Roman"/>
          <w:b/>
          <w:bCs/>
          <w:i/>
          <w:iCs/>
        </w:rPr>
        <w:t>Q19.</w:t>
      </w:r>
      <w:r w:rsidRPr="00D06E49">
        <w:rPr>
          <w:rFonts w:ascii="Times New Roman" w:hAnsi="Times New Roman" w:cs="Times New Roman"/>
          <w:b/>
          <w:bCs/>
          <w:i/>
          <w:iCs/>
        </w:rPr>
        <w:tab/>
      </w:r>
      <w:r w:rsidRPr="00D06E49">
        <w:rPr>
          <w:rFonts w:ascii="Times New Roman" w:hAnsi="Times New Roman" w:cs="Times New Roman"/>
          <w:b/>
          <w:bCs/>
          <w:i/>
          <w:iCs/>
          <w:caps/>
        </w:rPr>
        <w:t xml:space="preserve">If the state of Ohio has a policy preference to encourage the deployment of </w:t>
      </w:r>
      <w:r w:rsidRPr="00D06E49" w:rsidR="006C15B2">
        <w:rPr>
          <w:rFonts w:ascii="Times New Roman" w:hAnsi="Times New Roman" w:cs="Times New Roman"/>
          <w:b/>
          <w:bCs/>
          <w:i/>
          <w:iCs/>
          <w:caps/>
        </w:rPr>
        <w:t>ELECTRIC VEHICLE</w:t>
      </w:r>
      <w:r w:rsidRPr="00D06E49">
        <w:rPr>
          <w:rFonts w:ascii="Times New Roman" w:hAnsi="Times New Roman" w:cs="Times New Roman"/>
          <w:b/>
          <w:bCs/>
          <w:i/>
          <w:iCs/>
          <w:caps/>
        </w:rPr>
        <w:t>-charging stations, does it have a mechanism to do so that does not violate the regulatory principle of cost causation?</w:t>
      </w:r>
    </w:p>
    <w:p w:rsidR="00C23205" w:rsidRPr="00D06E49" w:rsidP="000D10E0" w14:paraId="526740D5" w14:textId="77777777">
      <w:pPr>
        <w:ind w:left="720" w:hanging="720"/>
        <w:rPr>
          <w:rFonts w:ascii="Times New Roman" w:hAnsi="Times New Roman" w:cs="Times New Roman"/>
        </w:rPr>
      </w:pPr>
    </w:p>
    <w:p w:rsidR="00EF78F9" w:rsidP="00EF78F9" w14:paraId="712E6591" w14:textId="4D4DCFBA">
      <w:pPr>
        <w:spacing w:line="480" w:lineRule="auto"/>
        <w:ind w:left="720" w:hanging="720"/>
        <w:rPr>
          <w:rFonts w:ascii="Times New Roman" w:hAnsi="Times New Roman" w:cs="Times New Roman"/>
        </w:rPr>
      </w:pPr>
      <w:r w:rsidRPr="00D06E49">
        <w:rPr>
          <w:rFonts w:ascii="Times New Roman" w:hAnsi="Times New Roman" w:cs="Times New Roman"/>
          <w:b/>
          <w:i/>
        </w:rPr>
        <w:t>A19.</w:t>
      </w:r>
      <w:r w:rsidRPr="00D06E49">
        <w:rPr>
          <w:rFonts w:ascii="Times New Roman" w:hAnsi="Times New Roman" w:cs="Times New Roman"/>
        </w:rPr>
        <w:tab/>
        <w:t xml:space="preserve">Yes. The state of Ohio can and has done this previously, by actions taken through the Governor’s office and state legislature. As one example, Ohio Governor Mike DeWine announced during 2022 a program to provide financial support for the deployment of </w:t>
      </w:r>
      <w:r w:rsidRPr="00D06E49" w:rsidR="006C15B2">
        <w:rPr>
          <w:rFonts w:ascii="Times New Roman" w:hAnsi="Times New Roman" w:cs="Times New Roman"/>
        </w:rPr>
        <w:t>electric vehicle</w:t>
      </w:r>
      <w:r w:rsidRPr="00D06E49">
        <w:rPr>
          <w:rFonts w:ascii="Times New Roman" w:hAnsi="Times New Roman" w:cs="Times New Roman"/>
        </w:rPr>
        <w:t>-charging infrastructure in the state.</w:t>
      </w:r>
      <w:r>
        <w:rPr>
          <w:rStyle w:val="FootnoteAnchor"/>
          <w:rFonts w:ascii="Times New Roman" w:hAnsi="Times New Roman" w:cs="Times New Roman"/>
        </w:rPr>
        <w:footnoteReference w:id="13"/>
      </w:r>
      <w:r w:rsidRPr="00D06E49">
        <w:rPr>
          <w:rFonts w:ascii="Times New Roman" w:hAnsi="Times New Roman" w:cs="Times New Roman"/>
        </w:rPr>
        <w:t xml:space="preserve"> Importantly, this program did not involve or require socializing the costs of subsidies to electricity consumers to the predominant benefit of higher-income </w:t>
      </w:r>
      <w:r w:rsidRPr="00D06E49" w:rsidR="006C15B2">
        <w:rPr>
          <w:rFonts w:ascii="Times New Roman" w:hAnsi="Times New Roman" w:cs="Times New Roman"/>
        </w:rPr>
        <w:t xml:space="preserve">electric vehicle </w:t>
      </w:r>
      <w:r w:rsidRPr="00D06E49">
        <w:rPr>
          <w:rFonts w:ascii="Times New Roman" w:hAnsi="Times New Roman" w:cs="Times New Roman"/>
        </w:rPr>
        <w:t>owners.</w:t>
      </w:r>
    </w:p>
    <w:p w:rsidR="008E6D3A" w:rsidP="00EF78F9" w14:paraId="7B289B00" w14:textId="77777777">
      <w:pPr>
        <w:spacing w:line="480" w:lineRule="auto"/>
        <w:ind w:left="720" w:hanging="720"/>
        <w:rPr>
          <w:rFonts w:ascii="Times New Roman" w:hAnsi="Times New Roman" w:cs="Times New Roman"/>
        </w:rPr>
      </w:pPr>
    </w:p>
    <w:p w:rsidR="00C23205" w:rsidRPr="00D06E49" w14:paraId="3D556FE0" w14:textId="77777777">
      <w:pPr>
        <w:pStyle w:val="Heading1"/>
        <w:rPr>
          <w:rFonts w:ascii="Times New Roman" w:hAnsi="Times New Roman"/>
        </w:rPr>
      </w:pPr>
      <w:bookmarkStart w:id="14" w:name="__RefHeading___Toc505_479796712"/>
      <w:bookmarkStart w:id="15" w:name="_Toc146114848"/>
      <w:bookmarkEnd w:id="14"/>
      <w:r w:rsidRPr="00D06E49">
        <w:rPr>
          <w:rFonts w:ascii="Times New Roman" w:hAnsi="Times New Roman"/>
        </w:rPr>
        <w:t>I</w:t>
      </w:r>
      <w:bookmarkStart w:id="16" w:name="_Toc137129299"/>
      <w:r w:rsidRPr="00D06E49">
        <w:rPr>
          <w:rFonts w:ascii="Times New Roman" w:hAnsi="Times New Roman"/>
        </w:rPr>
        <w:t>V.</w:t>
      </w:r>
      <w:r w:rsidRPr="00D06E49">
        <w:rPr>
          <w:rFonts w:ascii="Times New Roman" w:hAnsi="Times New Roman"/>
        </w:rPr>
        <w:tab/>
        <w:t>Conclusion</w:t>
      </w:r>
      <w:bookmarkEnd w:id="16"/>
      <w:bookmarkEnd w:id="15"/>
    </w:p>
    <w:p w:rsidR="00C23205" w:rsidRPr="00D06E49" w14:paraId="11B1B959" w14:textId="77777777">
      <w:pPr>
        <w:spacing w:line="480" w:lineRule="auto"/>
        <w:rPr>
          <w:rFonts w:ascii="Times New Roman" w:hAnsi="Times New Roman" w:cs="Times New Roman"/>
        </w:rPr>
      </w:pPr>
    </w:p>
    <w:p w:rsidR="00C23205" w:rsidRPr="00D06E49" w14:paraId="6A203E0E" w14:textId="4C9DDEA8">
      <w:pPr>
        <w:spacing w:line="480" w:lineRule="auto"/>
        <w:ind w:left="720" w:hanging="720"/>
        <w:rPr>
          <w:rFonts w:ascii="Times New Roman" w:hAnsi="Times New Roman" w:cs="Times New Roman"/>
        </w:rPr>
      </w:pPr>
      <w:r w:rsidRPr="00D06E49">
        <w:rPr>
          <w:rFonts w:ascii="Times New Roman" w:hAnsi="Times New Roman" w:cs="Times New Roman"/>
          <w:b/>
          <w:bCs/>
          <w:i/>
          <w:iCs/>
        </w:rPr>
        <w:t>Q20.</w:t>
      </w:r>
      <w:r w:rsidRPr="00D06E49">
        <w:rPr>
          <w:rFonts w:ascii="Times New Roman" w:hAnsi="Times New Roman" w:cs="Times New Roman"/>
          <w:b/>
          <w:bCs/>
          <w:i/>
          <w:iCs/>
        </w:rPr>
        <w:tab/>
      </w:r>
      <w:r w:rsidRPr="00D06E49">
        <w:rPr>
          <w:rFonts w:ascii="Times New Roman" w:hAnsi="Times New Roman" w:cs="Times New Roman"/>
          <w:b/>
          <w:bCs/>
          <w:i/>
          <w:iCs/>
          <w:caps/>
        </w:rPr>
        <w:t>Does this conclude your testimony?</w:t>
      </w:r>
    </w:p>
    <w:p w:rsidR="00C23205" w:rsidRPr="00D06E49" w14:paraId="71F99E29" w14:textId="5F73A66D">
      <w:pPr>
        <w:spacing w:line="480" w:lineRule="auto"/>
        <w:ind w:left="720" w:hanging="720"/>
        <w:rPr>
          <w:rFonts w:ascii="Times New Roman" w:hAnsi="Times New Roman" w:cs="Times New Roman"/>
        </w:rPr>
        <w:sectPr>
          <w:headerReference w:type="default" r:id="rId14"/>
          <w:footerReference w:type="default" r:id="rId15"/>
          <w:pgSz w:w="12240" w:h="15840"/>
          <w:pgMar w:top="1440" w:right="1800" w:bottom="1440" w:left="1800" w:header="720" w:footer="720" w:gutter="0"/>
          <w:lnNumType w:countBy="1" w:distance="283"/>
          <w:pgNumType w:start="1"/>
          <w:cols w:space="720"/>
          <w:formProt w:val="0"/>
          <w:docGrid w:linePitch="326"/>
        </w:sectPr>
      </w:pPr>
      <w:r w:rsidRPr="00D06E49">
        <w:rPr>
          <w:rFonts w:ascii="Times New Roman" w:hAnsi="Times New Roman" w:cs="Times New Roman"/>
          <w:b/>
          <w:i/>
        </w:rPr>
        <w:t>A20.</w:t>
      </w:r>
      <w:r w:rsidRPr="00D06E49">
        <w:rPr>
          <w:rFonts w:ascii="Times New Roman" w:hAnsi="Times New Roman" w:cs="Times New Roman"/>
        </w:rPr>
        <w:tab/>
        <w:t>Yes. However, I reserve the right to supplement my testimony at a later time should any party submit new or corrected information or testimony which affects materially the findings and recommendations that are presented in my testimony.</w:t>
      </w:r>
    </w:p>
    <w:p w:rsidR="00D7000C" w:rsidRPr="00D06E49" w:rsidP="00D7000C" w14:paraId="634AF54B" w14:textId="77777777">
      <w:pPr>
        <w:pStyle w:val="BodyText"/>
        <w:spacing w:after="0"/>
        <w:jc w:val="center"/>
        <w:rPr>
          <w:rFonts w:ascii="Times New Roman" w:hAnsi="Times New Roman" w:cs="Times New Roman"/>
          <w:b/>
          <w:u w:val="single"/>
        </w:rPr>
      </w:pPr>
      <w:r w:rsidRPr="00D06E49">
        <w:rPr>
          <w:rFonts w:ascii="Times New Roman" w:hAnsi="Times New Roman" w:cs="Times New Roman"/>
          <w:b/>
          <w:u w:val="single"/>
        </w:rPr>
        <w:t>CERTIFICATE OF SERVICE</w:t>
      </w:r>
    </w:p>
    <w:p w:rsidR="00D7000C" w:rsidRPr="00D06E49" w:rsidP="00D7000C" w14:paraId="194C363B" w14:textId="77777777">
      <w:pPr>
        <w:pStyle w:val="BodyText"/>
        <w:spacing w:after="0"/>
        <w:jc w:val="center"/>
        <w:rPr>
          <w:rFonts w:ascii="Times New Roman" w:hAnsi="Times New Roman" w:cs="Times New Roman"/>
          <w:b/>
          <w:u w:val="single"/>
        </w:rPr>
      </w:pPr>
    </w:p>
    <w:p w:rsidR="00D7000C" w:rsidRPr="00D06E49" w:rsidP="00D7000C" w14:paraId="593921F5" w14:textId="0DA51B06">
      <w:pPr>
        <w:spacing w:line="480" w:lineRule="auto"/>
        <w:ind w:firstLine="720"/>
        <w:rPr>
          <w:rFonts w:ascii="Times New Roman" w:hAnsi="Times New Roman" w:cs="Times New Roman"/>
        </w:rPr>
      </w:pPr>
      <w:r w:rsidRPr="00D06E49">
        <w:rPr>
          <w:rFonts w:ascii="Times New Roman" w:hAnsi="Times New Roman" w:cs="Times New Roman"/>
        </w:rPr>
        <w:t xml:space="preserve">I hereby certify that a copy of this </w:t>
      </w:r>
      <w:r w:rsidRPr="00D06E49">
        <w:rPr>
          <w:rFonts w:ascii="Times New Roman" w:hAnsi="Times New Roman" w:cs="Times New Roman"/>
          <w:iCs/>
        </w:rPr>
        <w:t xml:space="preserve">Testimony Recommending Modification of the Stipulation </w:t>
      </w:r>
      <w:r w:rsidRPr="00D06E49">
        <w:rPr>
          <w:rFonts w:ascii="Times New Roman" w:hAnsi="Times New Roman" w:cs="Times New Roman"/>
        </w:rPr>
        <w:t xml:space="preserve">of Ramteen Sioshansi on Behalf of the Office of the Ohio Consumers’ Counsel was served on the persons stated below </w:t>
      </w:r>
      <w:r w:rsidRPr="00D06E49">
        <w:rPr>
          <w:rFonts w:ascii="Times New Roman" w:hAnsi="Times New Roman" w:cs="Times New Roman"/>
          <w:iCs/>
        </w:rPr>
        <w:t xml:space="preserve">via </w:t>
      </w:r>
      <w:r w:rsidRPr="00D06E49">
        <w:rPr>
          <w:rFonts w:ascii="Times New Roman" w:hAnsi="Times New Roman" w:cs="Times New Roman"/>
        </w:rPr>
        <w:t>electronic transmission, this 20</w:t>
      </w:r>
      <w:r w:rsidRPr="00D06E49">
        <w:rPr>
          <w:rFonts w:ascii="Times New Roman" w:hAnsi="Times New Roman" w:cs="Times New Roman"/>
          <w:vertAlign w:val="superscript"/>
        </w:rPr>
        <w:t>th</w:t>
      </w:r>
      <w:r w:rsidRPr="00D06E49">
        <w:rPr>
          <w:rFonts w:ascii="Times New Roman" w:hAnsi="Times New Roman" w:cs="Times New Roman"/>
        </w:rPr>
        <w:t xml:space="preserve"> day of September 2023.</w:t>
      </w:r>
    </w:p>
    <w:p w:rsidR="00D7000C" w:rsidRPr="00D06E49" w:rsidP="00D7000C" w14:paraId="531470FF" w14:textId="77777777">
      <w:pPr>
        <w:ind w:firstLine="4320"/>
        <w:rPr>
          <w:rFonts w:ascii="Times New Roman" w:hAnsi="Times New Roman" w:cs="Times New Roman"/>
          <w:i/>
          <w:iCs/>
          <w:u w:val="single"/>
        </w:rPr>
      </w:pPr>
      <w:r w:rsidRPr="00D06E49">
        <w:rPr>
          <w:rFonts w:ascii="Times New Roman" w:hAnsi="Times New Roman" w:cs="Times New Roman"/>
          <w:i/>
          <w:iCs/>
          <w:u w:val="single"/>
        </w:rPr>
        <w:t>/s/ William J. Michael</w:t>
      </w:r>
    </w:p>
    <w:p w:rsidR="00D7000C" w:rsidRPr="00D06E49" w:rsidP="00D7000C" w14:paraId="523FD5E8" w14:textId="77777777">
      <w:pPr>
        <w:ind w:firstLine="4320"/>
        <w:rPr>
          <w:rFonts w:ascii="Times New Roman" w:hAnsi="Times New Roman" w:cs="Times New Roman"/>
        </w:rPr>
      </w:pPr>
      <w:r w:rsidRPr="00D06E49">
        <w:rPr>
          <w:rFonts w:ascii="Times New Roman" w:hAnsi="Times New Roman" w:cs="Times New Roman"/>
        </w:rPr>
        <w:t>William J. Michael</w:t>
      </w:r>
    </w:p>
    <w:p w:rsidR="00D7000C" w:rsidRPr="00D06E49" w:rsidP="00D7000C" w14:paraId="75FDF501" w14:textId="77777777">
      <w:pPr>
        <w:tabs>
          <w:tab w:val="left" w:pos="4320"/>
        </w:tabs>
        <w:rPr>
          <w:rFonts w:ascii="Times New Roman" w:hAnsi="Times New Roman" w:cs="Times New Roman"/>
        </w:rPr>
      </w:pPr>
      <w:r w:rsidRPr="00D06E49">
        <w:rPr>
          <w:rFonts w:ascii="Times New Roman" w:hAnsi="Times New Roman" w:cs="Times New Roman"/>
        </w:rPr>
        <w:tab/>
        <w:t>Assistant Consumers’ Counsel</w:t>
      </w:r>
    </w:p>
    <w:p w:rsidR="00D7000C" w:rsidRPr="00D06E49" w:rsidP="00D7000C" w14:paraId="2AAD0B65" w14:textId="77777777">
      <w:pPr>
        <w:tabs>
          <w:tab w:val="left" w:pos="4320"/>
        </w:tabs>
        <w:rPr>
          <w:rFonts w:ascii="Times New Roman" w:hAnsi="Times New Roman" w:cs="Times New Roman"/>
        </w:rPr>
      </w:pPr>
      <w:r w:rsidRPr="00D06E49">
        <w:rPr>
          <w:rFonts w:ascii="Times New Roman" w:hAnsi="Times New Roman" w:cs="Times New Roman"/>
        </w:rPr>
        <w:tab/>
      </w:r>
      <w:r w:rsidRPr="00D06E49">
        <w:rPr>
          <w:rFonts w:ascii="Times New Roman" w:hAnsi="Times New Roman" w:cs="Times New Roman"/>
        </w:rPr>
        <w:tab/>
      </w:r>
    </w:p>
    <w:p w:rsidR="00D7000C" w:rsidRPr="00D06E49" w:rsidP="00D7000C" w14:paraId="4B9AE80C" w14:textId="77777777">
      <w:pPr>
        <w:pStyle w:val="CommentText"/>
        <w:rPr>
          <w:rFonts w:ascii="Times New Roman" w:hAnsi="Times New Roman" w:cs="Times New Roman"/>
          <w:sz w:val="24"/>
          <w:szCs w:val="24"/>
        </w:rPr>
      </w:pPr>
      <w:r w:rsidRPr="00D06E49">
        <w:rPr>
          <w:rFonts w:ascii="Times New Roman" w:hAnsi="Times New Roman" w:cs="Times New Roman"/>
          <w:sz w:val="24"/>
          <w:szCs w:val="24"/>
        </w:rPr>
        <w:t>The PUCO’s e-filing system will electronically serve notice of the filing of this document on the following parties:</w:t>
      </w:r>
    </w:p>
    <w:p w:rsidR="00D7000C" w:rsidRPr="00D06E49" w:rsidP="00D7000C" w14:paraId="10C503B5" w14:textId="77777777">
      <w:pPr>
        <w:pStyle w:val="CommentText"/>
        <w:rPr>
          <w:rFonts w:ascii="Times New Roman" w:hAnsi="Times New Roman" w:cs="Times New Roman"/>
          <w:sz w:val="24"/>
          <w:szCs w:val="24"/>
        </w:rPr>
      </w:pPr>
    </w:p>
    <w:p w:rsidR="00D7000C" w:rsidRPr="00D06E49" w:rsidP="00D7000C" w14:paraId="712BE714" w14:textId="77777777">
      <w:pPr>
        <w:pStyle w:val="CommentText"/>
        <w:jc w:val="center"/>
        <w:rPr>
          <w:rFonts w:ascii="Times New Roman" w:hAnsi="Times New Roman" w:cs="Times New Roman"/>
          <w:b/>
          <w:bCs/>
          <w:sz w:val="24"/>
          <w:szCs w:val="24"/>
          <w:u w:val="single"/>
        </w:rPr>
      </w:pPr>
      <w:r w:rsidRPr="00D06E49">
        <w:rPr>
          <w:rFonts w:ascii="Times New Roman" w:hAnsi="Times New Roman" w:cs="Times New Roman"/>
          <w:b/>
          <w:bCs/>
          <w:sz w:val="24"/>
          <w:szCs w:val="24"/>
          <w:u w:val="single"/>
        </w:rPr>
        <w:t>SERVICE LIST</w:t>
      </w:r>
    </w:p>
    <w:p w:rsidR="00D7000C" w:rsidRPr="00D06E49" w:rsidP="00D7000C" w14:paraId="3C4CF08A" w14:textId="77777777">
      <w:pPr>
        <w:pStyle w:val="CommentText"/>
        <w:jc w:val="center"/>
        <w:rPr>
          <w:rFonts w:ascii="Times New Roman" w:hAnsi="Times New Roman" w:cs="Times New Roman"/>
          <w:b/>
          <w:bCs/>
          <w:sz w:val="24"/>
          <w:szCs w:val="24"/>
          <w:u w:val="single"/>
        </w:rPr>
      </w:pPr>
    </w:p>
    <w:tbl>
      <w:tblPr>
        <w:tblW w:w="0" w:type="auto"/>
        <w:tblInd w:w="0" w:type="dxa"/>
        <w:tblCellMar>
          <w:top w:w="0" w:type="dxa"/>
          <w:left w:w="108" w:type="dxa"/>
          <w:bottom w:w="0" w:type="dxa"/>
          <w:right w:w="108" w:type="dxa"/>
        </w:tblCellMar>
        <w:tblLook w:val="01E0"/>
      </w:tblPr>
      <w:tblGrid>
        <w:gridCol w:w="4476"/>
        <w:gridCol w:w="4164"/>
      </w:tblGrid>
      <w:tr w14:paraId="19778D93" w14:textId="77777777" w:rsidTr="009E2247">
        <w:tblPrEx>
          <w:tblW w:w="0" w:type="auto"/>
          <w:tblInd w:w="0" w:type="dxa"/>
          <w:tblCellMar>
            <w:top w:w="0" w:type="dxa"/>
            <w:left w:w="108" w:type="dxa"/>
            <w:bottom w:w="0" w:type="dxa"/>
            <w:right w:w="108" w:type="dxa"/>
          </w:tblCellMar>
          <w:tblLook w:val="01E0"/>
        </w:tblPrEx>
        <w:tc>
          <w:tcPr>
            <w:tcW w:w="4476" w:type="dxa"/>
            <w:shd w:val="clear" w:color="auto" w:fill="auto"/>
          </w:tcPr>
          <w:p w:rsidR="00D7000C" w:rsidRPr="00D06E49" w:rsidP="009E2247" w14:paraId="6EB4A4CA"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16" w:history="1">
              <w:r w:rsidRPr="00D06E49">
                <w:rPr>
                  <w:rStyle w:val="Hyperlink"/>
                  <w:rFonts w:ascii="Times New Roman" w:eastAsia="WenQuanYi Micro Hei" w:hAnsi="Times New Roman" w:cs="Times New Roman"/>
                  <w:color w:val="000080"/>
                  <w:sz w:val="24"/>
                  <w:szCs w:val="24"/>
                  <w:u w:val="single"/>
                  <w:lang w:val="en-US" w:eastAsia="zh-CN" w:bidi="hi-IN"/>
                </w:rPr>
                <w:t>werner.margard@ohioago.gov</w:t>
              </w:r>
            </w:hyperlink>
          </w:p>
          <w:p w:rsidR="00D7000C" w:rsidRPr="00D06E49" w:rsidP="009E2247" w14:paraId="2322BE3D" w14:textId="77777777">
            <w:pPr>
              <w:widowControl w:val="0"/>
              <w:rPr>
                <w:rFonts w:ascii="Times New Roman" w:eastAsia="WenQuanYi Micro Hei" w:hAnsi="Times New Roman" w:cs="Times New Roman"/>
                <w:color w:val="00000A"/>
                <w:sz w:val="24"/>
                <w:szCs w:val="24"/>
                <w:lang w:val="en-US" w:eastAsia="zh-CN" w:bidi="hi-IN"/>
              </w:rPr>
            </w:pPr>
            <w:hyperlink r:id="rId17" w:history="1">
              <w:r w:rsidRPr="00D06E49">
                <w:rPr>
                  <w:rStyle w:val="Hyperlink"/>
                  <w:rFonts w:ascii="Times New Roman" w:eastAsia="WenQuanYi Micro Hei" w:hAnsi="Times New Roman" w:cs="Times New Roman"/>
                  <w:color w:val="000080"/>
                  <w:sz w:val="24"/>
                  <w:szCs w:val="24"/>
                  <w:u w:val="single"/>
                  <w:lang w:val="en-US" w:eastAsia="zh-CN" w:bidi="hi-IN"/>
                </w:rPr>
                <w:t>ambrosia.wilson@ohioago.gov</w:t>
              </w:r>
            </w:hyperlink>
          </w:p>
          <w:p w:rsidR="00D7000C" w:rsidRPr="00D06E49" w:rsidP="009E2247" w14:paraId="06E8F086" w14:textId="77777777">
            <w:pPr>
              <w:widowControl w:val="0"/>
              <w:rPr>
                <w:rFonts w:ascii="Times New Roman" w:eastAsia="WenQuanYi Micro Hei" w:hAnsi="Times New Roman" w:cs="Times New Roman"/>
                <w:color w:val="00000A"/>
                <w:sz w:val="24"/>
                <w:szCs w:val="24"/>
                <w:lang w:val="en-US" w:eastAsia="zh-CN" w:bidi="hi-IN"/>
              </w:rPr>
            </w:pPr>
            <w:hyperlink r:id="rId18" w:history="1">
              <w:r w:rsidRPr="00D06E49">
                <w:rPr>
                  <w:rStyle w:val="Hyperlink"/>
                  <w:rFonts w:ascii="Times New Roman" w:eastAsia="WenQuanYi Micro Hei" w:hAnsi="Times New Roman" w:cs="Times New Roman"/>
                  <w:color w:val="000080"/>
                  <w:sz w:val="24"/>
                  <w:szCs w:val="24"/>
                  <w:u w:val="single"/>
                  <w:lang w:val="en-US" w:eastAsia="zh-CN" w:bidi="hi-IN"/>
                </w:rPr>
                <w:t>ashley.wnek@ohioago.gov</w:t>
              </w:r>
            </w:hyperlink>
          </w:p>
          <w:p w:rsidR="00D7000C" w:rsidRPr="00D06E49" w:rsidP="009E2247" w14:paraId="315FE74C" w14:textId="77777777">
            <w:pPr>
              <w:widowControl w:val="0"/>
              <w:rPr>
                <w:rFonts w:ascii="Times New Roman" w:eastAsia="WenQuanYi Micro Hei" w:hAnsi="Times New Roman" w:cs="Times New Roman"/>
                <w:color w:val="00000A"/>
                <w:sz w:val="24"/>
                <w:szCs w:val="24"/>
                <w:lang w:val="en-US" w:eastAsia="zh-CN" w:bidi="hi-IN"/>
              </w:rPr>
            </w:pPr>
            <w:hyperlink r:id="rId19" w:history="1">
              <w:r w:rsidRPr="00D06E49">
                <w:rPr>
                  <w:rStyle w:val="Hyperlink"/>
                  <w:rFonts w:ascii="Times New Roman" w:eastAsia="WenQuanYi Micro Hei" w:hAnsi="Times New Roman" w:cs="Times New Roman"/>
                  <w:color w:val="000080"/>
                  <w:sz w:val="24"/>
                  <w:szCs w:val="24"/>
                  <w:u w:val="single"/>
                  <w:lang w:val="en-US" w:eastAsia="zh-CN" w:bidi="hi-IN"/>
                </w:rPr>
                <w:t>mkurtz@BKLlawfirm.com</w:t>
              </w:r>
            </w:hyperlink>
          </w:p>
          <w:p w:rsidR="00D7000C" w:rsidRPr="00D06E49" w:rsidP="009E2247" w14:paraId="4739254D" w14:textId="77777777">
            <w:pPr>
              <w:widowControl w:val="0"/>
              <w:rPr>
                <w:rFonts w:ascii="Times New Roman" w:eastAsia="WenQuanYi Micro Hei" w:hAnsi="Times New Roman" w:cs="Times New Roman"/>
                <w:color w:val="00000A"/>
                <w:sz w:val="24"/>
                <w:szCs w:val="24"/>
                <w:lang w:val="en-US" w:eastAsia="zh-CN" w:bidi="hi-IN"/>
              </w:rPr>
            </w:pPr>
            <w:hyperlink r:id="rId20" w:history="1">
              <w:r w:rsidRPr="00D06E49">
                <w:rPr>
                  <w:rStyle w:val="Hyperlink"/>
                  <w:rFonts w:ascii="Times New Roman" w:eastAsia="WenQuanYi Micro Hei" w:hAnsi="Times New Roman" w:cs="Times New Roman"/>
                  <w:color w:val="000080"/>
                  <w:sz w:val="24"/>
                  <w:szCs w:val="24"/>
                  <w:u w:val="single"/>
                  <w:lang w:val="en-US" w:eastAsia="zh-CN" w:bidi="hi-IN"/>
                </w:rPr>
                <w:t>kboehm@BKLlawfirm.com</w:t>
              </w:r>
            </w:hyperlink>
          </w:p>
          <w:p w:rsidR="00D7000C" w:rsidRPr="00D06E49" w:rsidP="009E2247" w14:paraId="7658DAE1"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21" w:history="1">
              <w:r w:rsidRPr="00D06E49">
                <w:rPr>
                  <w:rStyle w:val="Hyperlink"/>
                  <w:rFonts w:ascii="Times New Roman" w:eastAsia="WenQuanYi Micro Hei" w:hAnsi="Times New Roman" w:cs="Times New Roman"/>
                  <w:color w:val="000080"/>
                  <w:sz w:val="24"/>
                  <w:szCs w:val="24"/>
                  <w:u w:val="single"/>
                  <w:lang w:val="en-US" w:eastAsia="zh-CN" w:bidi="hi-IN"/>
                </w:rPr>
                <w:t>jkylercohn@BKLlawfirm.com</w:t>
              </w:r>
            </w:hyperlink>
          </w:p>
          <w:p w:rsidR="00D7000C" w:rsidRPr="00D06E49" w:rsidP="009E2247" w14:paraId="49D1D6C2" w14:textId="77777777">
            <w:pPr>
              <w:widowControl w:val="0"/>
              <w:rPr>
                <w:rFonts w:ascii="Times New Roman" w:eastAsia="WenQuanYi Micro Hei" w:hAnsi="Times New Roman" w:cs="Times New Roman"/>
                <w:color w:val="00000A"/>
                <w:sz w:val="24"/>
                <w:szCs w:val="24"/>
                <w:lang w:val="en-US" w:eastAsia="zh-CN" w:bidi="hi-IN"/>
              </w:rPr>
            </w:pPr>
            <w:hyperlink r:id="rId22" w:history="1">
              <w:r w:rsidRPr="00D06E49">
                <w:rPr>
                  <w:rStyle w:val="Hyperlink"/>
                  <w:rFonts w:ascii="Times New Roman" w:eastAsia="WenQuanYi Micro Hei" w:hAnsi="Times New Roman" w:cs="Times New Roman"/>
                  <w:color w:val="000080"/>
                  <w:sz w:val="24"/>
                  <w:szCs w:val="24"/>
                  <w:u w:val="single"/>
                  <w:lang w:val="en-US" w:eastAsia="zh-CN" w:bidi="hi-IN"/>
                </w:rPr>
                <w:t>knordstrom@theOEC.org</w:t>
              </w:r>
            </w:hyperlink>
          </w:p>
          <w:p w:rsidR="00D7000C" w:rsidRPr="00D06E49" w:rsidP="009E2247" w14:paraId="1228B568" w14:textId="77777777">
            <w:pPr>
              <w:widowControl w:val="0"/>
              <w:rPr>
                <w:rFonts w:ascii="Times New Roman" w:eastAsia="WenQuanYi Micro Hei" w:hAnsi="Times New Roman" w:cs="Times New Roman"/>
                <w:color w:val="00000A"/>
                <w:sz w:val="24"/>
                <w:szCs w:val="24"/>
                <w:lang w:val="en-US" w:eastAsia="zh-CN" w:bidi="hi-IN"/>
              </w:rPr>
            </w:pPr>
            <w:hyperlink r:id="rId23" w:history="1">
              <w:r w:rsidRPr="00D06E49">
                <w:rPr>
                  <w:rStyle w:val="Hyperlink"/>
                  <w:rFonts w:ascii="Times New Roman" w:eastAsia="WenQuanYi Micro Hei" w:hAnsi="Times New Roman" w:cs="Times New Roman"/>
                  <w:color w:val="000080"/>
                  <w:sz w:val="24"/>
                  <w:szCs w:val="24"/>
                  <w:u w:val="single"/>
                  <w:lang w:val="en-US" w:eastAsia="zh-CN" w:bidi="hi-IN"/>
                </w:rPr>
                <w:t>ctavenor@theOEC.org</w:t>
              </w:r>
            </w:hyperlink>
          </w:p>
          <w:p w:rsidR="00D7000C" w:rsidRPr="00D06E49" w:rsidP="009E2247" w14:paraId="3EC423F5" w14:textId="77777777">
            <w:pPr>
              <w:widowControl w:val="0"/>
              <w:rPr>
                <w:rFonts w:ascii="Times New Roman" w:eastAsia="WenQuanYi Micro Hei" w:hAnsi="Times New Roman" w:cs="Times New Roman"/>
                <w:color w:val="00000A"/>
                <w:sz w:val="24"/>
                <w:szCs w:val="24"/>
                <w:lang w:val="en-US" w:eastAsia="zh-CN" w:bidi="hi-IN"/>
              </w:rPr>
            </w:pPr>
            <w:hyperlink r:id="rId24" w:history="1">
              <w:r w:rsidRPr="00D06E49">
                <w:rPr>
                  <w:rStyle w:val="Hyperlink"/>
                  <w:rFonts w:ascii="Times New Roman" w:eastAsia="WenQuanYi Micro Hei" w:hAnsi="Times New Roman" w:cs="Times New Roman"/>
                  <w:color w:val="000080"/>
                  <w:sz w:val="24"/>
                  <w:szCs w:val="24"/>
                  <w:u w:val="single"/>
                  <w:lang w:val="en-US" w:eastAsia="zh-CN" w:bidi="hi-IN"/>
                </w:rPr>
                <w:t>little@litohio.com</w:t>
              </w:r>
            </w:hyperlink>
          </w:p>
          <w:p w:rsidR="00D7000C" w:rsidRPr="00D06E49" w:rsidP="009E2247" w14:paraId="05A44B4B" w14:textId="77777777">
            <w:pPr>
              <w:widowControl w:val="0"/>
              <w:rPr>
                <w:rFonts w:ascii="Times New Roman" w:eastAsia="WenQuanYi Micro Hei" w:hAnsi="Times New Roman" w:cs="Times New Roman"/>
                <w:color w:val="00000A"/>
                <w:sz w:val="24"/>
                <w:szCs w:val="24"/>
                <w:lang w:val="en-US" w:eastAsia="zh-CN" w:bidi="hi-IN"/>
              </w:rPr>
            </w:pPr>
            <w:hyperlink r:id="rId25" w:history="1">
              <w:r w:rsidRPr="00D06E49">
                <w:rPr>
                  <w:rStyle w:val="Hyperlink"/>
                  <w:rFonts w:ascii="Times New Roman" w:eastAsia="WenQuanYi Micro Hei" w:hAnsi="Times New Roman" w:cs="Times New Roman"/>
                  <w:color w:val="000080"/>
                  <w:sz w:val="24"/>
                  <w:szCs w:val="24"/>
                  <w:u w:val="single"/>
                  <w:lang w:val="en-US" w:eastAsia="zh-CN" w:bidi="hi-IN"/>
                </w:rPr>
                <w:t>hogan@litohio.com</w:t>
              </w:r>
            </w:hyperlink>
          </w:p>
          <w:p w:rsidR="00D7000C" w:rsidRPr="00D06E49" w:rsidP="009E2247" w14:paraId="0AE93532" w14:textId="77777777">
            <w:pPr>
              <w:widowControl w:val="0"/>
              <w:rPr>
                <w:rFonts w:ascii="Times New Roman" w:eastAsia="WenQuanYi Micro Hei" w:hAnsi="Times New Roman" w:cs="Times New Roman"/>
                <w:color w:val="00000A"/>
                <w:sz w:val="24"/>
                <w:szCs w:val="24"/>
                <w:lang w:val="en-US" w:eastAsia="zh-CN" w:bidi="hi-IN"/>
              </w:rPr>
            </w:pPr>
            <w:hyperlink r:id="rId26" w:history="1">
              <w:r w:rsidRPr="00D06E49">
                <w:rPr>
                  <w:rStyle w:val="Hyperlink"/>
                  <w:rFonts w:ascii="Times New Roman" w:eastAsia="WenQuanYi Micro Hei" w:hAnsi="Times New Roman" w:cs="Times New Roman"/>
                  <w:color w:val="000080"/>
                  <w:sz w:val="24"/>
                  <w:szCs w:val="24"/>
                  <w:u w:val="single"/>
                  <w:lang w:val="en-US" w:eastAsia="zh-CN" w:bidi="hi-IN"/>
                </w:rPr>
                <w:t>ktreadway@oneenergyllc.com</w:t>
              </w:r>
            </w:hyperlink>
          </w:p>
          <w:p w:rsidR="00D7000C" w:rsidRPr="00D06E49" w:rsidP="009E2247" w14:paraId="2FAA7470" w14:textId="77777777">
            <w:pPr>
              <w:widowControl w:val="0"/>
              <w:rPr>
                <w:rFonts w:ascii="Times New Roman" w:eastAsia="WenQuanYi Micro Hei" w:hAnsi="Times New Roman" w:cs="Times New Roman"/>
                <w:color w:val="00000A"/>
                <w:sz w:val="24"/>
                <w:szCs w:val="24"/>
                <w:lang w:val="en-US" w:eastAsia="zh-CN" w:bidi="hi-IN"/>
              </w:rPr>
            </w:pPr>
            <w:hyperlink r:id="rId27" w:history="1">
              <w:r w:rsidRPr="00D06E49">
                <w:rPr>
                  <w:rStyle w:val="Hyperlink"/>
                  <w:rFonts w:ascii="Times New Roman" w:eastAsia="WenQuanYi Micro Hei" w:hAnsi="Times New Roman" w:cs="Times New Roman"/>
                  <w:color w:val="000080"/>
                  <w:sz w:val="24"/>
                  <w:szCs w:val="24"/>
                  <w:u w:val="single"/>
                  <w:lang w:val="en-US" w:eastAsia="zh-CN" w:bidi="hi-IN"/>
                </w:rPr>
                <w:t>jdunn@oneenergyllc.com</w:t>
              </w:r>
            </w:hyperlink>
          </w:p>
          <w:p w:rsidR="00D7000C" w:rsidRPr="00D06E49" w:rsidP="009E2247" w14:paraId="3941CC26" w14:textId="77777777">
            <w:pPr>
              <w:widowControl w:val="0"/>
              <w:rPr>
                <w:rFonts w:ascii="Times New Roman" w:eastAsia="WenQuanYi Micro Hei" w:hAnsi="Times New Roman" w:cs="Times New Roman"/>
                <w:color w:val="00000A"/>
                <w:sz w:val="24"/>
                <w:szCs w:val="24"/>
                <w:lang w:val="en-US" w:eastAsia="zh-CN" w:bidi="hi-IN"/>
              </w:rPr>
            </w:pPr>
            <w:hyperlink r:id="rId28" w:history="1">
              <w:r w:rsidRPr="00D06E49">
                <w:rPr>
                  <w:rStyle w:val="Hyperlink"/>
                  <w:rFonts w:ascii="Times New Roman" w:eastAsia="WenQuanYi Micro Hei" w:hAnsi="Times New Roman" w:cs="Times New Roman"/>
                  <w:color w:val="000080"/>
                  <w:sz w:val="24"/>
                  <w:szCs w:val="24"/>
                  <w:u w:val="single"/>
                  <w:lang w:val="en-US" w:eastAsia="zh-CN" w:bidi="hi-IN"/>
                </w:rPr>
                <w:t>cgrundmann@spilmanlaw.com</w:t>
              </w:r>
            </w:hyperlink>
          </w:p>
          <w:p w:rsidR="00D7000C" w:rsidRPr="00D06E49" w:rsidP="009E2247" w14:paraId="2C419104" w14:textId="77777777">
            <w:pPr>
              <w:widowControl w:val="0"/>
              <w:rPr>
                <w:rFonts w:ascii="Times New Roman" w:eastAsia="WenQuanYi Micro Hei" w:hAnsi="Times New Roman" w:cs="Times New Roman"/>
                <w:color w:val="00000A"/>
                <w:sz w:val="24"/>
                <w:szCs w:val="24"/>
                <w:lang w:val="en-US" w:eastAsia="zh-CN" w:bidi="hi-IN"/>
              </w:rPr>
            </w:pPr>
            <w:hyperlink r:id="rId29" w:history="1">
              <w:r w:rsidRPr="00D06E49">
                <w:rPr>
                  <w:rStyle w:val="Hyperlink"/>
                  <w:rFonts w:ascii="Times New Roman" w:eastAsia="WenQuanYi Micro Hei" w:hAnsi="Times New Roman" w:cs="Times New Roman"/>
                  <w:color w:val="000080"/>
                  <w:sz w:val="24"/>
                  <w:szCs w:val="24"/>
                  <w:u w:val="single"/>
                  <w:lang w:val="en-US" w:eastAsia="zh-CN" w:bidi="hi-IN"/>
                </w:rPr>
                <w:t>dwilliamson@spilmanlaw.com</w:t>
              </w:r>
            </w:hyperlink>
          </w:p>
          <w:p w:rsidR="00D7000C" w:rsidRPr="00D06E49" w:rsidP="009E2247" w14:paraId="6A651DAB" w14:textId="77777777">
            <w:pPr>
              <w:widowControl w:val="0"/>
              <w:rPr>
                <w:rFonts w:ascii="Times New Roman" w:eastAsia="WenQuanYi Micro Hei" w:hAnsi="Times New Roman" w:cs="Times New Roman"/>
                <w:color w:val="00000A"/>
                <w:sz w:val="24"/>
                <w:szCs w:val="24"/>
                <w:lang w:val="en-US" w:eastAsia="zh-CN" w:bidi="hi-IN"/>
              </w:rPr>
            </w:pPr>
            <w:hyperlink r:id="rId30" w:history="1">
              <w:r w:rsidRPr="00D06E49">
                <w:rPr>
                  <w:rStyle w:val="Hyperlink"/>
                  <w:rFonts w:ascii="Times New Roman" w:eastAsia="WenQuanYi Micro Hei" w:hAnsi="Times New Roman" w:cs="Times New Roman"/>
                  <w:color w:val="000080"/>
                  <w:sz w:val="24"/>
                  <w:szCs w:val="24"/>
                  <w:u w:val="single"/>
                  <w:lang w:val="en-US" w:eastAsia="zh-CN" w:bidi="hi-IN"/>
                </w:rPr>
                <w:t>slee@spilmanlaw.com</w:t>
              </w:r>
            </w:hyperlink>
          </w:p>
          <w:p w:rsidR="00D7000C" w:rsidRPr="00D06E49" w:rsidP="009E2247" w14:paraId="44301372" w14:textId="77777777">
            <w:pPr>
              <w:widowControl w:val="0"/>
              <w:rPr>
                <w:rFonts w:ascii="Times New Roman" w:eastAsia="WenQuanYi Micro Hei" w:hAnsi="Times New Roman" w:cs="Times New Roman"/>
                <w:color w:val="00000A"/>
                <w:sz w:val="24"/>
                <w:szCs w:val="24"/>
                <w:lang w:val="en-US" w:eastAsia="zh-CN" w:bidi="hi-IN"/>
              </w:rPr>
            </w:pPr>
            <w:hyperlink r:id="rId31" w:history="1">
              <w:r w:rsidRPr="00D06E49">
                <w:rPr>
                  <w:rStyle w:val="Hyperlink"/>
                  <w:rFonts w:ascii="Times New Roman" w:eastAsia="WenQuanYi Micro Hei" w:hAnsi="Times New Roman" w:cs="Times New Roman"/>
                  <w:color w:val="000080"/>
                  <w:sz w:val="24"/>
                  <w:szCs w:val="24"/>
                  <w:u w:val="single"/>
                  <w:lang w:val="en-US" w:eastAsia="zh-CN" w:bidi="hi-IN"/>
                </w:rPr>
                <w:t>brian.gibbs@nationwideenergypartners.com</w:t>
              </w:r>
            </w:hyperlink>
          </w:p>
          <w:p w:rsidR="00D7000C" w:rsidRPr="00D06E49" w:rsidP="009E2247" w14:paraId="0366CC97" w14:textId="77777777">
            <w:pPr>
              <w:widowControl w:val="0"/>
              <w:rPr>
                <w:rFonts w:ascii="Times New Roman" w:eastAsia="WenQuanYi Micro Hei" w:hAnsi="Times New Roman" w:cs="Times New Roman"/>
                <w:color w:val="00000A"/>
                <w:sz w:val="24"/>
                <w:szCs w:val="24"/>
                <w:lang w:val="en-US" w:eastAsia="zh-CN" w:bidi="hi-IN"/>
              </w:rPr>
            </w:pPr>
            <w:hyperlink r:id="rId32" w:history="1">
              <w:r w:rsidRPr="00D06E49">
                <w:rPr>
                  <w:rStyle w:val="Hyperlink"/>
                  <w:rFonts w:ascii="Times New Roman" w:eastAsia="WenQuanYi Micro Hei" w:hAnsi="Times New Roman" w:cs="Times New Roman"/>
                  <w:color w:val="000080"/>
                  <w:sz w:val="24"/>
                  <w:szCs w:val="24"/>
                  <w:u w:val="single"/>
                  <w:lang w:val="en-US" w:eastAsia="zh-CN" w:bidi="hi-IN"/>
                </w:rPr>
                <w:t>rdove@keglerbrown.com</w:t>
              </w:r>
            </w:hyperlink>
          </w:p>
          <w:p w:rsidR="00D7000C" w:rsidRPr="00D06E49" w:rsidP="009E2247" w14:paraId="19C37DF9"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33" w:history="1">
              <w:r w:rsidRPr="00D06E49">
                <w:rPr>
                  <w:rStyle w:val="Hyperlink"/>
                  <w:rFonts w:ascii="Times New Roman" w:eastAsia="WenQuanYi Micro Hei" w:hAnsi="Times New Roman" w:cs="Times New Roman"/>
                  <w:color w:val="000080"/>
                  <w:sz w:val="24"/>
                  <w:szCs w:val="24"/>
                  <w:u w:val="single"/>
                  <w:lang w:val="en-US" w:eastAsia="zh-CN" w:bidi="hi-IN"/>
                </w:rPr>
                <w:t>nbobb@keglerbrown.com</w:t>
              </w:r>
            </w:hyperlink>
          </w:p>
          <w:p w:rsidR="00D7000C" w:rsidRPr="00D06E49" w:rsidP="009E2247" w14:paraId="7BC46703" w14:textId="77777777">
            <w:pPr>
              <w:widowControl w:val="0"/>
              <w:rPr>
                <w:rStyle w:val="Hyperlink"/>
                <w:rFonts w:ascii="Times New Roman" w:eastAsia="WenQuanYi Micro Hei" w:hAnsi="Times New Roman" w:cs="Times New Roman"/>
                <w:color w:val="000080"/>
                <w:sz w:val="24"/>
                <w:szCs w:val="24"/>
                <w:u w:val="single"/>
                <w:lang w:val="en-US" w:eastAsia="zh-CN" w:bidi="hi-IN"/>
              </w:rPr>
            </w:pPr>
            <w:r w:rsidRPr="00D06E49">
              <w:rPr>
                <w:rStyle w:val="Hyperlink"/>
                <w:rFonts w:ascii="Times New Roman" w:eastAsia="WenQuanYi Micro Hei" w:hAnsi="Times New Roman" w:cs="Times New Roman"/>
                <w:color w:val="000080"/>
                <w:sz w:val="24"/>
                <w:szCs w:val="24"/>
                <w:u w:val="single"/>
                <w:lang w:val="en-US" w:eastAsia="zh-CN" w:bidi="hi-IN"/>
              </w:rPr>
              <w:t>jlaskey@norris-law.com</w:t>
            </w:r>
          </w:p>
          <w:p w:rsidR="00D7000C" w:rsidRPr="00D06E49" w:rsidP="009E2247" w14:paraId="38B0C8B7" w14:textId="77777777">
            <w:pPr>
              <w:widowControl w:val="0"/>
              <w:rPr>
                <w:rFonts w:ascii="Times New Roman" w:eastAsia="WenQuanYi Micro Hei" w:hAnsi="Times New Roman" w:cs="Times New Roman"/>
                <w:color w:val="00000A"/>
                <w:sz w:val="24"/>
                <w:szCs w:val="24"/>
                <w:lang w:val="en-US" w:eastAsia="zh-CN" w:bidi="hi-IN"/>
              </w:rPr>
            </w:pPr>
            <w:hyperlink r:id="rId34" w:history="1">
              <w:r w:rsidRPr="00D06E49">
                <w:rPr>
                  <w:rStyle w:val="Hyperlink"/>
                  <w:rFonts w:ascii="Times New Roman" w:eastAsia="WenQuanYi Micro Hei" w:hAnsi="Times New Roman" w:cs="Times New Roman"/>
                  <w:color w:val="000080"/>
                  <w:sz w:val="24"/>
                  <w:szCs w:val="24"/>
                  <w:u w:val="single"/>
                  <w:lang w:val="en-US" w:eastAsia="zh-CN" w:bidi="hi-IN"/>
                </w:rPr>
                <w:t>mpritchard@mcneeslaw.com</w:t>
              </w:r>
            </w:hyperlink>
          </w:p>
          <w:p w:rsidR="00D7000C" w:rsidRPr="00D06E49" w:rsidP="009E2247" w14:paraId="7110DA3C" w14:textId="77777777">
            <w:pPr>
              <w:widowControl w:val="0"/>
              <w:rPr>
                <w:rFonts w:ascii="Times New Roman" w:eastAsia="WenQuanYi Micro Hei" w:hAnsi="Times New Roman" w:cs="Times New Roman"/>
                <w:color w:val="00000A"/>
                <w:sz w:val="24"/>
                <w:szCs w:val="24"/>
                <w:lang w:val="en-US" w:eastAsia="zh-CN" w:bidi="hi-IN"/>
              </w:rPr>
            </w:pPr>
            <w:hyperlink r:id="rId35" w:history="1">
              <w:r w:rsidRPr="00D06E49">
                <w:rPr>
                  <w:rStyle w:val="Hyperlink"/>
                  <w:rFonts w:ascii="Times New Roman" w:eastAsia="WenQuanYi Micro Hei" w:hAnsi="Times New Roman" w:cs="Times New Roman"/>
                  <w:color w:val="000080"/>
                  <w:sz w:val="24"/>
                  <w:szCs w:val="24"/>
                  <w:u w:val="single"/>
                  <w:lang w:val="en-US" w:eastAsia="zh-CN" w:bidi="hi-IN"/>
                </w:rPr>
                <w:t>awalke@mcneeslaw.com</w:t>
              </w:r>
            </w:hyperlink>
          </w:p>
          <w:p w:rsidR="00D7000C" w:rsidRPr="00D06E49" w:rsidP="009E2247" w14:paraId="2E91341F" w14:textId="77777777">
            <w:pPr>
              <w:widowControl w:val="0"/>
              <w:rPr>
                <w:rFonts w:ascii="Times New Roman" w:eastAsia="WenQuanYi Micro Hei" w:hAnsi="Times New Roman" w:cs="Times New Roman"/>
                <w:color w:val="00000A"/>
                <w:sz w:val="24"/>
                <w:szCs w:val="24"/>
                <w:lang w:val="en-US" w:eastAsia="zh-CN" w:bidi="hi-IN"/>
              </w:rPr>
            </w:pPr>
            <w:hyperlink r:id="rId36" w:history="1">
              <w:r w:rsidRPr="00D06E49">
                <w:rPr>
                  <w:rStyle w:val="Hyperlink"/>
                  <w:rFonts w:ascii="Times New Roman" w:eastAsia="WenQuanYi Micro Hei" w:hAnsi="Times New Roman" w:cs="Times New Roman"/>
                  <w:color w:val="000080"/>
                  <w:sz w:val="24"/>
                  <w:szCs w:val="24"/>
                  <w:u w:val="single"/>
                  <w:lang w:val="en-US" w:eastAsia="zh-CN" w:bidi="hi-IN"/>
                </w:rPr>
                <w:t>mjsettineri@vorys.com</w:t>
              </w:r>
            </w:hyperlink>
          </w:p>
          <w:p w:rsidR="00D7000C" w:rsidRPr="00D06E49" w:rsidP="009E2247" w14:paraId="13895AB6"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37" w:history="1">
              <w:r w:rsidRPr="00D06E49">
                <w:rPr>
                  <w:rStyle w:val="Hyperlink"/>
                  <w:rFonts w:ascii="Times New Roman" w:eastAsia="WenQuanYi Micro Hei" w:hAnsi="Times New Roman" w:cs="Times New Roman"/>
                  <w:color w:val="000080"/>
                  <w:sz w:val="24"/>
                  <w:szCs w:val="24"/>
                  <w:u w:val="single"/>
                  <w:lang w:val="en-US" w:eastAsia="zh-CN" w:bidi="hi-IN"/>
                </w:rPr>
                <w:t>glpetrucci@vorys.com</w:t>
              </w:r>
            </w:hyperlink>
          </w:p>
          <w:p w:rsidR="00D7000C" w:rsidRPr="00D06E49" w:rsidP="009E2247" w14:paraId="1769BC9B" w14:textId="77777777">
            <w:pPr>
              <w:widowControl w:val="0"/>
              <w:rPr>
                <w:rStyle w:val="Hyperlink"/>
                <w:rFonts w:ascii="Times New Roman" w:eastAsia="WenQuanYi Micro Hei" w:hAnsi="Times New Roman" w:cs="Times New Roman"/>
                <w:color w:val="000080"/>
                <w:sz w:val="24"/>
                <w:szCs w:val="24"/>
                <w:u w:val="single"/>
                <w:lang w:val="en-US" w:eastAsia="zh-CN" w:bidi="hi-IN"/>
              </w:rPr>
            </w:pPr>
            <w:r w:rsidRPr="00D06E49">
              <w:rPr>
                <w:rStyle w:val="Hyperlink"/>
                <w:rFonts w:ascii="Times New Roman" w:eastAsia="WenQuanYi Micro Hei" w:hAnsi="Times New Roman" w:cs="Times New Roman"/>
                <w:color w:val="000080"/>
                <w:sz w:val="24"/>
                <w:szCs w:val="24"/>
                <w:u w:val="single"/>
                <w:lang w:val="en-US" w:eastAsia="zh-CN" w:bidi="hi-IN"/>
              </w:rPr>
              <w:t>aasanyal@vorys.com</w:t>
            </w:r>
          </w:p>
          <w:p w:rsidR="00D7000C" w:rsidRPr="00D06E49" w:rsidP="009E2247" w14:paraId="4E753A88"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38" w:history="1">
              <w:r w:rsidRPr="00D06E49">
                <w:rPr>
                  <w:rStyle w:val="Hyperlink"/>
                  <w:rFonts w:ascii="Times New Roman" w:eastAsia="WenQuanYi Micro Hei" w:hAnsi="Times New Roman" w:cs="Times New Roman"/>
                  <w:color w:val="000080"/>
                  <w:sz w:val="24"/>
                  <w:szCs w:val="24"/>
                  <w:u w:val="single"/>
                  <w:lang w:val="en-US" w:eastAsia="zh-CN" w:bidi="hi-IN"/>
                </w:rPr>
                <w:t>cpirik@dickinsonwright.com</w:t>
              </w:r>
            </w:hyperlink>
          </w:p>
          <w:p w:rsidR="00D7000C" w:rsidRPr="00D06E49" w:rsidP="009E2247" w14:paraId="02536467" w14:textId="77777777">
            <w:pPr>
              <w:widowControl w:val="0"/>
              <w:rPr>
                <w:rFonts w:ascii="Times New Roman" w:eastAsia="WenQuanYi Micro Hei" w:hAnsi="Times New Roman" w:cs="Times New Roman"/>
                <w:color w:val="00000A"/>
                <w:sz w:val="24"/>
                <w:szCs w:val="24"/>
                <w:lang w:val="en-US" w:eastAsia="zh-CN" w:bidi="hi-IN"/>
              </w:rPr>
            </w:pPr>
            <w:hyperlink r:id="rId39" w:history="1">
              <w:r w:rsidRPr="00D06E49">
                <w:rPr>
                  <w:rStyle w:val="Hyperlink"/>
                  <w:rFonts w:ascii="Times New Roman" w:eastAsia="WenQuanYi Micro Hei" w:hAnsi="Times New Roman" w:cs="Times New Roman"/>
                  <w:color w:val="000080"/>
                  <w:sz w:val="24"/>
                  <w:szCs w:val="24"/>
                  <w:u w:val="single"/>
                  <w:lang w:val="en-US" w:eastAsia="zh-CN" w:bidi="hi-IN"/>
                </w:rPr>
                <w:t>todonnell@dickinsonwright.com</w:t>
              </w:r>
            </w:hyperlink>
          </w:p>
          <w:p w:rsidR="00D7000C" w:rsidRPr="00D06E49" w:rsidP="009E2247" w14:paraId="543F7399"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40" w:history="1">
              <w:r w:rsidRPr="00D06E49">
                <w:rPr>
                  <w:rStyle w:val="Hyperlink"/>
                  <w:rFonts w:ascii="Times New Roman" w:eastAsia="WenQuanYi Micro Hei" w:hAnsi="Times New Roman" w:cs="Times New Roman"/>
                  <w:color w:val="000080"/>
                  <w:sz w:val="24"/>
                  <w:szCs w:val="24"/>
                  <w:u w:val="single"/>
                  <w:lang w:val="en-US" w:eastAsia="zh-CN" w:bidi="hi-IN"/>
                </w:rPr>
                <w:t>kshimp@dickinsonwright.com</w:t>
              </w:r>
            </w:hyperlink>
          </w:p>
          <w:p w:rsidR="00D7000C" w:rsidRPr="00D06E49" w:rsidP="009E2247" w14:paraId="2142868F"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41" w:history="1">
              <w:r w:rsidRPr="00D06E49">
                <w:rPr>
                  <w:rStyle w:val="Hyperlink"/>
                  <w:rFonts w:ascii="Times New Roman" w:eastAsia="WenQuanYi Micro Hei" w:hAnsi="Times New Roman" w:cs="Times New Roman"/>
                  <w:color w:val="000080"/>
                  <w:sz w:val="24"/>
                  <w:szCs w:val="24"/>
                  <w:u w:val="single"/>
                  <w:lang w:val="en-US" w:eastAsia="zh-CN" w:bidi="hi-IN"/>
                </w:rPr>
                <w:t>bryce.mckenney@nrg.com</w:t>
              </w:r>
            </w:hyperlink>
          </w:p>
          <w:p w:rsidR="00D7000C" w:rsidRPr="00D06E49" w:rsidP="009E2247" w14:paraId="1030DB7E" w14:textId="77777777">
            <w:pPr>
              <w:widowControl w:val="0"/>
              <w:rPr>
                <w:rStyle w:val="Hyperlink"/>
                <w:rFonts w:ascii="Times New Roman" w:eastAsia="WenQuanYi Micro Hei" w:hAnsi="Times New Roman" w:cs="Times New Roman"/>
                <w:color w:val="000080"/>
                <w:sz w:val="24"/>
                <w:szCs w:val="24"/>
                <w:u w:val="single"/>
                <w:lang w:val="en-US" w:eastAsia="zh-CN" w:bidi="hi-IN"/>
              </w:rPr>
            </w:pPr>
          </w:p>
          <w:p w:rsidR="00D7000C" w:rsidRPr="00D06E49" w:rsidP="009E2247" w14:paraId="3D612573" w14:textId="77777777">
            <w:pPr>
              <w:widowControl w:val="0"/>
              <w:rPr>
                <w:rStyle w:val="Hyperlink"/>
                <w:rFonts w:ascii="Times New Roman" w:eastAsia="WenQuanYi Micro Hei" w:hAnsi="Times New Roman" w:cs="Times New Roman"/>
                <w:color w:val="auto"/>
                <w:sz w:val="24"/>
                <w:szCs w:val="24"/>
                <w:u w:val="none"/>
                <w:lang w:val="en-US" w:eastAsia="zh-CN" w:bidi="hi-IN"/>
              </w:rPr>
            </w:pPr>
            <w:r w:rsidRPr="00D06E49">
              <w:rPr>
                <w:rStyle w:val="Hyperlink"/>
                <w:rFonts w:ascii="Times New Roman" w:eastAsia="WenQuanYi Micro Hei" w:hAnsi="Times New Roman" w:cs="Times New Roman"/>
                <w:color w:val="auto"/>
                <w:sz w:val="24"/>
                <w:szCs w:val="24"/>
                <w:u w:val="none"/>
                <w:lang w:val="en-US" w:eastAsia="zh-CN" w:bidi="hi-IN"/>
              </w:rPr>
              <w:t>Attorney Examiners:</w:t>
            </w:r>
          </w:p>
          <w:p w:rsidR="00D7000C" w:rsidRPr="00D06E49" w:rsidP="009E2247" w14:paraId="52E67ADA"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42" w:history="1">
              <w:r w:rsidRPr="00D06E49">
                <w:rPr>
                  <w:rStyle w:val="Hyperlink"/>
                  <w:rFonts w:ascii="Times New Roman" w:eastAsia="WenQuanYi Micro Hei" w:hAnsi="Times New Roman" w:cs="Times New Roman"/>
                  <w:color w:val="000080"/>
                  <w:sz w:val="24"/>
                  <w:szCs w:val="24"/>
                  <w:u w:val="single"/>
                  <w:lang w:val="en-US" w:eastAsia="zh-CN" w:bidi="hi-IN"/>
                </w:rPr>
                <w:t>greta.see@puco.ohio.gov</w:t>
              </w:r>
            </w:hyperlink>
          </w:p>
          <w:p w:rsidR="00D7000C" w:rsidRPr="00D06E49" w:rsidP="009E2247" w14:paraId="6F03E15F" w14:textId="77777777">
            <w:pPr>
              <w:widowControl w:val="0"/>
              <w:rPr>
                <w:rFonts w:ascii="Times New Roman" w:eastAsia="WenQuanYi Micro Hei" w:hAnsi="Times New Roman" w:cs="Times New Roman"/>
                <w:b/>
                <w:bCs/>
                <w:color w:val="00000A"/>
                <w:sz w:val="24"/>
                <w:szCs w:val="24"/>
                <w:lang w:val="en-US" w:eastAsia="zh-CN" w:bidi="hi-IN"/>
              </w:rPr>
            </w:pPr>
            <w:hyperlink r:id="rId43" w:history="1">
              <w:r w:rsidRPr="00D06E49">
                <w:rPr>
                  <w:rStyle w:val="Hyperlink"/>
                  <w:rFonts w:ascii="Times New Roman" w:eastAsia="WenQuanYi Micro Hei" w:hAnsi="Times New Roman" w:cs="Times New Roman"/>
                  <w:color w:val="000080"/>
                  <w:sz w:val="24"/>
                  <w:szCs w:val="24"/>
                  <w:u w:val="single"/>
                  <w:lang w:val="en-US" w:eastAsia="zh-CN" w:bidi="hi-IN"/>
                </w:rPr>
                <w:t>david.hicks@puco.ohio.gov</w:t>
              </w:r>
            </w:hyperlink>
          </w:p>
        </w:tc>
        <w:tc>
          <w:tcPr>
            <w:tcW w:w="4164" w:type="dxa"/>
            <w:shd w:val="clear" w:color="auto" w:fill="auto"/>
          </w:tcPr>
          <w:p w:rsidR="00D7000C" w:rsidRPr="00D06E49" w:rsidP="009E2247" w14:paraId="02E9F419" w14:textId="77777777">
            <w:pPr>
              <w:widowControl w:val="0"/>
              <w:rPr>
                <w:rFonts w:ascii="Times New Roman" w:eastAsia="WenQuanYi Micro Hei" w:hAnsi="Times New Roman" w:cs="Times New Roman"/>
                <w:color w:val="00000A"/>
                <w:sz w:val="24"/>
                <w:szCs w:val="24"/>
                <w:lang w:val="en-US" w:eastAsia="zh-CN" w:bidi="hi-IN"/>
              </w:rPr>
            </w:pPr>
            <w:hyperlink r:id="rId44" w:history="1">
              <w:r w:rsidRPr="00D06E49">
                <w:rPr>
                  <w:rStyle w:val="Hyperlink"/>
                  <w:rFonts w:ascii="Times New Roman" w:eastAsia="WenQuanYi Micro Hei" w:hAnsi="Times New Roman" w:cs="Times New Roman"/>
                  <w:color w:val="000080"/>
                  <w:sz w:val="24"/>
                  <w:szCs w:val="24"/>
                  <w:u w:val="single"/>
                  <w:lang w:val="en-US" w:eastAsia="zh-CN" w:bidi="hi-IN"/>
                </w:rPr>
                <w:t>stnourse@aep.com</w:t>
              </w:r>
            </w:hyperlink>
          </w:p>
          <w:p w:rsidR="00D7000C" w:rsidRPr="00D06E49" w:rsidP="009E2247" w14:paraId="64461CDA" w14:textId="77777777">
            <w:pPr>
              <w:widowControl w:val="0"/>
              <w:rPr>
                <w:rFonts w:ascii="Times New Roman" w:eastAsia="WenQuanYi Micro Hei" w:hAnsi="Times New Roman" w:cs="Times New Roman"/>
                <w:color w:val="00000A"/>
                <w:sz w:val="24"/>
                <w:szCs w:val="24"/>
                <w:lang w:val="en-US" w:eastAsia="zh-CN" w:bidi="hi-IN"/>
              </w:rPr>
            </w:pPr>
            <w:hyperlink r:id="rId45" w:history="1">
              <w:r w:rsidRPr="00D06E49">
                <w:rPr>
                  <w:rStyle w:val="Hyperlink"/>
                  <w:rFonts w:ascii="Times New Roman" w:eastAsia="WenQuanYi Micro Hei" w:hAnsi="Times New Roman" w:cs="Times New Roman"/>
                  <w:color w:val="000080"/>
                  <w:sz w:val="24"/>
                  <w:szCs w:val="24"/>
                  <w:u w:val="single"/>
                  <w:lang w:val="en-US" w:eastAsia="zh-CN" w:bidi="hi-IN"/>
                </w:rPr>
                <w:t>mjschuler@aep.com</w:t>
              </w:r>
            </w:hyperlink>
          </w:p>
          <w:p w:rsidR="00D7000C" w:rsidRPr="00D06E49" w:rsidP="009E2247" w14:paraId="70CDB2C2" w14:textId="77777777">
            <w:pPr>
              <w:widowControl w:val="0"/>
              <w:rPr>
                <w:rFonts w:ascii="Times New Roman" w:eastAsia="WenQuanYi Micro Hei" w:hAnsi="Times New Roman" w:cs="Times New Roman"/>
                <w:bCs/>
                <w:color w:val="00000A"/>
                <w:sz w:val="24"/>
                <w:szCs w:val="24"/>
                <w:lang w:val="en-US" w:eastAsia="zh-CN" w:bidi="hi-IN"/>
              </w:rPr>
            </w:pPr>
            <w:hyperlink r:id="rId46" w:history="1">
              <w:r w:rsidRPr="00D06E49">
                <w:rPr>
                  <w:rStyle w:val="Hyperlink"/>
                  <w:rFonts w:ascii="Times New Roman" w:eastAsia="WenQuanYi Micro Hei" w:hAnsi="Times New Roman" w:cs="Times New Roman"/>
                  <w:color w:val="000080"/>
                  <w:sz w:val="24"/>
                  <w:szCs w:val="24"/>
                  <w:u w:val="single"/>
                  <w:lang w:val="en-US" w:eastAsia="zh-CN" w:bidi="hi-IN"/>
                </w:rPr>
                <w:t>egallon@porterwright.com</w:t>
              </w:r>
            </w:hyperlink>
          </w:p>
          <w:p w:rsidR="00D7000C" w:rsidRPr="00D06E49" w:rsidP="009E2247" w14:paraId="1E4FABF9" w14:textId="77777777">
            <w:pPr>
              <w:widowControl w:val="0"/>
              <w:rPr>
                <w:rFonts w:ascii="Times New Roman" w:eastAsia="WenQuanYi Micro Hei" w:hAnsi="Times New Roman" w:cs="Times New Roman"/>
                <w:bCs/>
                <w:color w:val="00000A"/>
                <w:sz w:val="24"/>
                <w:szCs w:val="24"/>
                <w:lang w:val="en-US" w:eastAsia="zh-CN" w:bidi="hi-IN"/>
              </w:rPr>
            </w:pPr>
            <w:hyperlink r:id="rId47" w:history="1">
              <w:r w:rsidRPr="00D06E49">
                <w:rPr>
                  <w:rStyle w:val="Hyperlink"/>
                  <w:rFonts w:ascii="Times New Roman" w:eastAsia="WenQuanYi Micro Hei" w:hAnsi="Times New Roman" w:cs="Times New Roman"/>
                  <w:color w:val="000080"/>
                  <w:sz w:val="24"/>
                  <w:szCs w:val="24"/>
                  <w:u w:val="single"/>
                  <w:lang w:val="en-US" w:eastAsia="zh-CN" w:bidi="hi-IN"/>
                </w:rPr>
                <w:t>christopher.miller@icemiller.com</w:t>
              </w:r>
            </w:hyperlink>
          </w:p>
          <w:p w:rsidR="00D7000C" w:rsidRPr="00D06E49" w:rsidP="009E2247" w14:paraId="71852DB8" w14:textId="77777777">
            <w:pPr>
              <w:widowControl w:val="0"/>
              <w:rPr>
                <w:rFonts w:ascii="Times New Roman" w:eastAsia="WenQuanYi Micro Hei" w:hAnsi="Times New Roman" w:cs="Times New Roman"/>
                <w:bCs/>
                <w:color w:val="00000A"/>
                <w:sz w:val="24"/>
                <w:szCs w:val="24"/>
                <w:lang w:val="en-US" w:eastAsia="zh-CN" w:bidi="hi-IN"/>
              </w:rPr>
            </w:pPr>
            <w:hyperlink r:id="rId48" w:history="1">
              <w:r w:rsidRPr="00D06E49">
                <w:rPr>
                  <w:rStyle w:val="Hyperlink"/>
                  <w:rFonts w:ascii="Times New Roman" w:eastAsia="WenQuanYi Micro Hei" w:hAnsi="Times New Roman" w:cs="Times New Roman"/>
                  <w:color w:val="000080"/>
                  <w:sz w:val="24"/>
                  <w:szCs w:val="24"/>
                  <w:u w:val="single"/>
                  <w:lang w:val="en-US" w:eastAsia="zh-CN" w:bidi="hi-IN"/>
                </w:rPr>
                <w:t>matthew@msmckenzieltd.com</w:t>
              </w:r>
            </w:hyperlink>
          </w:p>
          <w:p w:rsidR="00D7000C" w:rsidRPr="00D06E49" w:rsidP="009E2247" w14:paraId="1D37E9E0" w14:textId="77777777">
            <w:pPr>
              <w:widowControl w:val="0"/>
              <w:rPr>
                <w:rFonts w:ascii="Times New Roman" w:eastAsia="WenQuanYi Micro Hei" w:hAnsi="Times New Roman" w:cs="Times New Roman"/>
                <w:bCs/>
                <w:color w:val="00000A"/>
                <w:sz w:val="24"/>
                <w:szCs w:val="24"/>
                <w:lang w:val="en-US" w:eastAsia="zh-CN" w:bidi="hi-IN"/>
              </w:rPr>
            </w:pPr>
            <w:hyperlink r:id="rId49" w:history="1">
              <w:r w:rsidRPr="00D06E49">
                <w:rPr>
                  <w:rStyle w:val="Hyperlink"/>
                  <w:rFonts w:ascii="Times New Roman" w:eastAsia="WenQuanYi Micro Hei" w:hAnsi="Times New Roman" w:cs="Times New Roman"/>
                  <w:color w:val="000080"/>
                  <w:sz w:val="24"/>
                  <w:szCs w:val="24"/>
                  <w:u w:val="single"/>
                  <w:lang w:val="en-US" w:eastAsia="zh-CN" w:bidi="hi-IN"/>
                </w:rPr>
                <w:t>dromig@armadapower.com</w:t>
              </w:r>
            </w:hyperlink>
          </w:p>
          <w:p w:rsidR="00D7000C" w:rsidRPr="00D06E49" w:rsidP="009E2247" w14:paraId="0513FDEF" w14:textId="77777777">
            <w:pPr>
              <w:widowControl w:val="0"/>
              <w:rPr>
                <w:rFonts w:ascii="Times New Roman" w:eastAsia="WenQuanYi Micro Hei" w:hAnsi="Times New Roman" w:cs="Times New Roman"/>
                <w:color w:val="00000A"/>
                <w:sz w:val="24"/>
                <w:szCs w:val="24"/>
                <w:lang w:val="en-US" w:eastAsia="zh-CN" w:bidi="hi-IN"/>
              </w:rPr>
            </w:pPr>
            <w:hyperlink r:id="rId50" w:history="1">
              <w:r w:rsidRPr="00D06E49">
                <w:rPr>
                  <w:rStyle w:val="Hyperlink"/>
                  <w:rFonts w:ascii="Times New Roman" w:eastAsia="WenQuanYi Micro Hei" w:hAnsi="Times New Roman" w:cs="Times New Roman"/>
                  <w:color w:val="000080"/>
                  <w:sz w:val="24"/>
                  <w:szCs w:val="24"/>
                  <w:u w:val="single"/>
                  <w:lang w:val="en-US" w:eastAsia="zh-CN" w:bidi="hi-IN"/>
                </w:rPr>
                <w:t>bojko@carpenterlipps.com</w:t>
              </w:r>
            </w:hyperlink>
          </w:p>
          <w:p w:rsidR="00D7000C" w:rsidRPr="00D06E49" w:rsidP="009E2247" w14:paraId="6B017F35" w14:textId="77777777">
            <w:pPr>
              <w:widowControl w:val="0"/>
              <w:rPr>
                <w:rFonts w:ascii="Times New Roman" w:eastAsia="WenQuanYi Micro Hei" w:hAnsi="Times New Roman" w:cs="Times New Roman"/>
                <w:color w:val="00000A"/>
                <w:sz w:val="24"/>
                <w:szCs w:val="24"/>
                <w:lang w:val="en-US" w:eastAsia="zh-CN" w:bidi="hi-IN"/>
              </w:rPr>
            </w:pPr>
            <w:hyperlink r:id="rId51" w:history="1">
              <w:r w:rsidRPr="00D06E49">
                <w:rPr>
                  <w:rStyle w:val="Hyperlink"/>
                  <w:rFonts w:ascii="Times New Roman" w:eastAsia="WenQuanYi Micro Hei" w:hAnsi="Times New Roman" w:cs="Times New Roman"/>
                  <w:color w:val="000080"/>
                  <w:sz w:val="24"/>
                  <w:szCs w:val="24"/>
                  <w:u w:val="single"/>
                  <w:lang w:val="en-US" w:eastAsia="zh-CN" w:bidi="hi-IN"/>
                </w:rPr>
                <w:t>easley@carpenterlipps.com</w:t>
              </w:r>
            </w:hyperlink>
          </w:p>
          <w:p w:rsidR="00D7000C" w:rsidRPr="00D06E49" w:rsidP="009E2247" w14:paraId="3379F5BD" w14:textId="77777777">
            <w:pPr>
              <w:widowControl w:val="0"/>
              <w:rPr>
                <w:rStyle w:val="Hyperlink"/>
                <w:rFonts w:ascii="Times New Roman" w:eastAsia="WenQuanYi Micro Hei" w:hAnsi="Times New Roman" w:cs="Times New Roman"/>
                <w:bCs/>
                <w:color w:val="000080"/>
                <w:sz w:val="24"/>
                <w:szCs w:val="24"/>
                <w:u w:val="single"/>
                <w:lang w:val="en-US" w:eastAsia="zh-CN" w:bidi="hi-IN"/>
              </w:rPr>
            </w:pPr>
            <w:hyperlink r:id="rId52" w:history="1">
              <w:r w:rsidRPr="00D06E49">
                <w:rPr>
                  <w:rStyle w:val="Hyperlink"/>
                  <w:rFonts w:ascii="Times New Roman" w:eastAsia="WenQuanYi Micro Hei" w:hAnsi="Times New Roman" w:cs="Times New Roman"/>
                  <w:color w:val="000080"/>
                  <w:sz w:val="24"/>
                  <w:szCs w:val="24"/>
                  <w:u w:val="single"/>
                  <w:lang w:val="en-US" w:eastAsia="zh-CN" w:bidi="hi-IN"/>
                </w:rPr>
                <w:t>tdougherty@theoec.org</w:t>
              </w:r>
            </w:hyperlink>
          </w:p>
          <w:p w:rsidR="00D7000C" w:rsidRPr="00D06E49" w:rsidP="009E2247" w14:paraId="68D51346"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53" w:history="1">
              <w:r w:rsidRPr="00D06E49">
                <w:rPr>
                  <w:rStyle w:val="Hyperlink"/>
                  <w:rFonts w:ascii="Times New Roman" w:eastAsia="WenQuanYi Micro Hei" w:hAnsi="Times New Roman" w:cs="Times New Roman"/>
                  <w:color w:val="000080"/>
                  <w:sz w:val="24"/>
                  <w:szCs w:val="24"/>
                  <w:u w:val="single"/>
                  <w:lang w:val="en-US" w:eastAsia="zh-CN" w:bidi="hi-IN"/>
                </w:rPr>
                <w:t>paul@carpenterlipps.com</w:t>
              </w:r>
            </w:hyperlink>
          </w:p>
          <w:p w:rsidR="00D7000C" w:rsidRPr="00D06E49" w:rsidP="009E2247" w14:paraId="5151466F" w14:textId="77777777">
            <w:pPr>
              <w:widowControl w:val="0"/>
              <w:rPr>
                <w:rFonts w:ascii="Times New Roman" w:eastAsia="WenQuanYi Micro Hei" w:hAnsi="Times New Roman" w:cs="Times New Roman"/>
                <w:bCs/>
                <w:color w:val="00000A"/>
                <w:sz w:val="24"/>
                <w:szCs w:val="24"/>
                <w:lang w:val="en-US" w:eastAsia="zh-CN" w:bidi="hi-IN"/>
              </w:rPr>
            </w:pPr>
            <w:hyperlink r:id="rId54" w:history="1">
              <w:r w:rsidRPr="00D06E49">
                <w:rPr>
                  <w:rStyle w:val="Hyperlink"/>
                  <w:rFonts w:ascii="Times New Roman" w:eastAsia="WenQuanYi Micro Hei" w:hAnsi="Times New Roman" w:cs="Times New Roman"/>
                  <w:bCs/>
                  <w:color w:val="000080"/>
                  <w:sz w:val="24"/>
                  <w:szCs w:val="24"/>
                  <w:u w:val="single"/>
                  <w:lang w:val="en-US" w:eastAsia="zh-CN" w:bidi="hi-IN"/>
                </w:rPr>
                <w:t>wilcox@carpenterlipps.com</w:t>
              </w:r>
            </w:hyperlink>
          </w:p>
          <w:p w:rsidR="00D7000C" w:rsidRPr="00D06E49" w:rsidP="009E2247" w14:paraId="360800A5" w14:textId="77777777">
            <w:pPr>
              <w:widowControl w:val="0"/>
              <w:rPr>
                <w:rFonts w:ascii="Times New Roman" w:eastAsia="WenQuanYi Micro Hei" w:hAnsi="Times New Roman" w:cs="Times New Roman"/>
                <w:bCs/>
                <w:color w:val="00000A"/>
                <w:sz w:val="24"/>
                <w:szCs w:val="24"/>
                <w:lang w:val="en-US" w:eastAsia="zh-CN" w:bidi="hi-IN"/>
              </w:rPr>
            </w:pPr>
            <w:hyperlink r:id="rId55" w:history="1">
              <w:r w:rsidRPr="00D06E49">
                <w:rPr>
                  <w:rStyle w:val="Hyperlink"/>
                  <w:rFonts w:ascii="Times New Roman" w:eastAsia="WenQuanYi Micro Hei" w:hAnsi="Times New Roman" w:cs="Times New Roman"/>
                  <w:color w:val="000080"/>
                  <w:sz w:val="24"/>
                  <w:szCs w:val="24"/>
                  <w:u w:val="single"/>
                  <w:lang w:val="en-US" w:eastAsia="zh-CN" w:bidi="hi-IN"/>
                </w:rPr>
                <w:t>emcconnell@elpc.org</w:t>
              </w:r>
            </w:hyperlink>
          </w:p>
          <w:p w:rsidR="00D7000C" w:rsidRPr="00D06E49" w:rsidP="009E2247" w14:paraId="6C0D7821" w14:textId="77777777">
            <w:pPr>
              <w:widowControl w:val="0"/>
              <w:rPr>
                <w:rFonts w:ascii="Times New Roman" w:eastAsia="WenQuanYi Micro Hei" w:hAnsi="Times New Roman" w:cs="Times New Roman"/>
                <w:bCs/>
                <w:color w:val="00000A"/>
                <w:sz w:val="24"/>
                <w:szCs w:val="24"/>
                <w:lang w:val="en-US" w:eastAsia="zh-CN" w:bidi="hi-IN"/>
              </w:rPr>
            </w:pPr>
            <w:hyperlink r:id="rId56" w:history="1">
              <w:r w:rsidRPr="00D06E49">
                <w:rPr>
                  <w:rStyle w:val="Hyperlink"/>
                  <w:rFonts w:ascii="Times New Roman" w:eastAsia="WenQuanYi Micro Hei" w:hAnsi="Times New Roman" w:cs="Times New Roman"/>
                  <w:color w:val="000080"/>
                  <w:sz w:val="24"/>
                  <w:szCs w:val="24"/>
                  <w:u w:val="single"/>
                  <w:lang w:val="en-US" w:eastAsia="zh-CN" w:bidi="hi-IN"/>
                </w:rPr>
                <w:t>rkelter@elpc.org</w:t>
              </w:r>
            </w:hyperlink>
          </w:p>
          <w:p w:rsidR="00D7000C" w:rsidRPr="00D06E49" w:rsidP="009E2247" w14:paraId="5BC6810C" w14:textId="77777777">
            <w:pPr>
              <w:widowControl w:val="0"/>
              <w:rPr>
                <w:rFonts w:ascii="Times New Roman" w:eastAsia="WenQuanYi Micro Hei" w:hAnsi="Times New Roman" w:cs="Times New Roman"/>
                <w:bCs/>
                <w:color w:val="00000A"/>
                <w:sz w:val="24"/>
                <w:szCs w:val="24"/>
                <w:lang w:val="en-US" w:eastAsia="zh-CN" w:bidi="hi-IN"/>
              </w:rPr>
            </w:pPr>
            <w:hyperlink r:id="rId57" w:history="1">
              <w:r w:rsidRPr="00D06E49">
                <w:rPr>
                  <w:rStyle w:val="Hyperlink"/>
                  <w:rFonts w:ascii="Times New Roman" w:eastAsia="WenQuanYi Micro Hei" w:hAnsi="Times New Roman" w:cs="Times New Roman"/>
                  <w:color w:val="000080"/>
                  <w:sz w:val="24"/>
                  <w:szCs w:val="24"/>
                  <w:u w:val="single"/>
                  <w:lang w:val="en-US" w:eastAsia="zh-CN" w:bidi="hi-IN"/>
                </w:rPr>
                <w:t>stacie.cathcart@igs.com</w:t>
              </w:r>
            </w:hyperlink>
          </w:p>
          <w:p w:rsidR="00D7000C" w:rsidRPr="00D06E49" w:rsidP="009E2247" w14:paraId="69519B53"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58" w:history="1">
              <w:r w:rsidRPr="00D06E49">
                <w:rPr>
                  <w:rStyle w:val="Hyperlink"/>
                  <w:rFonts w:ascii="Times New Roman" w:eastAsia="WenQuanYi Micro Hei" w:hAnsi="Times New Roman" w:cs="Times New Roman"/>
                  <w:color w:val="000080"/>
                  <w:sz w:val="24"/>
                  <w:szCs w:val="24"/>
                  <w:u w:val="single"/>
                  <w:lang w:val="en-US" w:eastAsia="zh-CN" w:bidi="hi-IN"/>
                </w:rPr>
                <w:t>evan.betterton@igs.com</w:t>
              </w:r>
            </w:hyperlink>
          </w:p>
          <w:p w:rsidR="00D7000C" w:rsidRPr="00D06E49" w:rsidP="009E2247" w14:paraId="7AC0A38E" w14:textId="77777777">
            <w:pPr>
              <w:widowControl w:val="0"/>
              <w:rPr>
                <w:rFonts w:ascii="Times New Roman" w:eastAsia="WenQuanYi Micro Hei" w:hAnsi="Times New Roman" w:cs="Times New Roman"/>
                <w:bCs/>
                <w:color w:val="00000A"/>
                <w:sz w:val="24"/>
                <w:szCs w:val="24"/>
                <w:lang w:val="en-US" w:eastAsia="zh-CN" w:bidi="hi-IN"/>
              </w:rPr>
            </w:pPr>
            <w:hyperlink r:id="rId59" w:history="1">
              <w:r w:rsidRPr="00D06E49">
                <w:rPr>
                  <w:rStyle w:val="Hyperlink"/>
                  <w:rFonts w:ascii="Times New Roman" w:eastAsia="WenQuanYi Micro Hei" w:hAnsi="Times New Roman" w:cs="Times New Roman"/>
                  <w:bCs/>
                  <w:color w:val="000080"/>
                  <w:sz w:val="24"/>
                  <w:szCs w:val="24"/>
                  <w:u w:val="single"/>
                  <w:lang w:val="en-US" w:eastAsia="zh-CN" w:bidi="hi-IN"/>
                </w:rPr>
                <w:t>Joe.Oliker@igs.com</w:t>
              </w:r>
            </w:hyperlink>
          </w:p>
          <w:p w:rsidR="00D7000C" w:rsidRPr="00D06E49" w:rsidP="009E2247" w14:paraId="4B4F67B6" w14:textId="77777777">
            <w:pPr>
              <w:widowControl w:val="0"/>
              <w:rPr>
                <w:rStyle w:val="Hyperlink"/>
                <w:rFonts w:ascii="Times New Roman" w:eastAsia="WenQuanYi Micro Hei" w:hAnsi="Times New Roman" w:cs="Times New Roman"/>
                <w:color w:val="000080"/>
                <w:sz w:val="24"/>
                <w:szCs w:val="24"/>
                <w:u w:val="single"/>
                <w:lang w:val="en-US" w:eastAsia="zh-CN" w:bidi="hi-IN"/>
              </w:rPr>
            </w:pPr>
            <w:hyperlink r:id="rId60" w:history="1">
              <w:r w:rsidRPr="00D06E49">
                <w:rPr>
                  <w:rStyle w:val="Hyperlink"/>
                  <w:rFonts w:ascii="Times New Roman" w:eastAsia="WenQuanYi Micro Hei" w:hAnsi="Times New Roman" w:cs="Times New Roman"/>
                  <w:color w:val="000080"/>
                  <w:sz w:val="24"/>
                  <w:szCs w:val="24"/>
                  <w:u w:val="single"/>
                  <w:lang w:val="en-US" w:eastAsia="zh-CN" w:bidi="hi-IN"/>
                </w:rPr>
                <w:t>michael.nugent@igs.com</w:t>
              </w:r>
            </w:hyperlink>
          </w:p>
          <w:p w:rsidR="00D7000C" w:rsidRPr="00D06E49" w:rsidP="009E2247" w14:paraId="404A84F6" w14:textId="77777777">
            <w:pPr>
              <w:widowControl w:val="0"/>
              <w:rPr>
                <w:rStyle w:val="Hyperlink"/>
                <w:rFonts w:ascii="Times New Roman" w:eastAsia="WenQuanYi Micro Hei" w:hAnsi="Times New Roman" w:cs="Times New Roman"/>
                <w:bCs/>
                <w:color w:val="000080"/>
                <w:sz w:val="24"/>
                <w:szCs w:val="24"/>
                <w:u w:val="single"/>
                <w:lang w:val="en-US" w:eastAsia="zh-CN" w:bidi="hi-IN"/>
              </w:rPr>
            </w:pPr>
            <w:r w:rsidRPr="00D06E49">
              <w:rPr>
                <w:rStyle w:val="Hyperlink"/>
                <w:rFonts w:ascii="Times New Roman" w:eastAsia="WenQuanYi Micro Hei" w:hAnsi="Times New Roman" w:cs="Times New Roman"/>
                <w:bCs/>
                <w:color w:val="000080"/>
                <w:sz w:val="24"/>
                <w:szCs w:val="24"/>
                <w:u w:val="single"/>
                <w:lang w:val="en-US" w:eastAsia="zh-CN" w:bidi="hi-IN"/>
              </w:rPr>
              <w:t>jlang@calfee.com</w:t>
            </w:r>
          </w:p>
          <w:p w:rsidR="00D7000C" w:rsidRPr="00D06E49" w:rsidP="009E2247" w14:paraId="05DBB507" w14:textId="77777777">
            <w:pPr>
              <w:widowControl w:val="0"/>
              <w:rPr>
                <w:rFonts w:ascii="Times New Roman" w:eastAsia="WenQuanYi Micro Hei" w:hAnsi="Times New Roman" w:cs="Times New Roman"/>
                <w:color w:val="00000A"/>
                <w:sz w:val="24"/>
                <w:szCs w:val="24"/>
                <w:lang w:val="en-US" w:eastAsia="zh-CN" w:bidi="hi-IN"/>
              </w:rPr>
            </w:pPr>
            <w:hyperlink r:id="rId61" w:history="1">
              <w:r w:rsidRPr="00D06E49">
                <w:rPr>
                  <w:rStyle w:val="Hyperlink"/>
                  <w:rFonts w:ascii="Times New Roman" w:eastAsia="WenQuanYi Micro Hei" w:hAnsi="Times New Roman" w:cs="Times New Roman"/>
                  <w:color w:val="000080"/>
                  <w:sz w:val="24"/>
                  <w:szCs w:val="24"/>
                  <w:u w:val="single"/>
                  <w:lang w:val="en-US" w:eastAsia="zh-CN" w:bidi="hi-IN"/>
                </w:rPr>
                <w:t>dparram@brickergraydon.com</w:t>
              </w:r>
            </w:hyperlink>
          </w:p>
          <w:p w:rsidR="00D7000C" w:rsidRPr="00D06E49" w:rsidP="009E2247" w14:paraId="58BC70FC" w14:textId="77777777">
            <w:pPr>
              <w:widowControl w:val="0"/>
              <w:rPr>
                <w:rFonts w:ascii="Times New Roman" w:eastAsia="WenQuanYi Micro Hei" w:hAnsi="Times New Roman" w:cs="Times New Roman"/>
                <w:color w:val="00000A"/>
                <w:sz w:val="24"/>
                <w:szCs w:val="24"/>
                <w:lang w:val="en-US" w:eastAsia="zh-CN" w:bidi="hi-IN"/>
              </w:rPr>
            </w:pPr>
            <w:hyperlink r:id="rId62" w:history="1">
              <w:r w:rsidRPr="00D06E49">
                <w:rPr>
                  <w:rStyle w:val="Hyperlink"/>
                  <w:rFonts w:ascii="Times New Roman" w:eastAsia="WenQuanYi Micro Hei" w:hAnsi="Times New Roman" w:cs="Times New Roman"/>
                  <w:color w:val="000080"/>
                  <w:sz w:val="24"/>
                  <w:szCs w:val="24"/>
                  <w:u w:val="single"/>
                  <w:lang w:val="en-US" w:eastAsia="zh-CN" w:bidi="hi-IN"/>
                </w:rPr>
                <w:t>dborchers@brickergraydon.com</w:t>
              </w:r>
            </w:hyperlink>
          </w:p>
          <w:p w:rsidR="00D7000C" w:rsidRPr="00D06E49" w:rsidP="009E2247" w14:paraId="50474A2A" w14:textId="77777777">
            <w:pPr>
              <w:widowControl w:val="0"/>
              <w:rPr>
                <w:rFonts w:ascii="Times New Roman" w:eastAsia="WenQuanYi Micro Hei" w:hAnsi="Times New Roman" w:cs="Times New Roman"/>
                <w:color w:val="00000A"/>
                <w:sz w:val="24"/>
                <w:szCs w:val="24"/>
                <w:lang w:val="en-US" w:eastAsia="zh-CN" w:bidi="hi-IN"/>
              </w:rPr>
            </w:pPr>
            <w:hyperlink r:id="rId63" w:history="1">
              <w:r w:rsidRPr="00D06E49">
                <w:rPr>
                  <w:rStyle w:val="Hyperlink"/>
                  <w:rFonts w:ascii="Times New Roman" w:eastAsia="WenQuanYi Micro Hei" w:hAnsi="Times New Roman" w:cs="Times New Roman"/>
                  <w:color w:val="000080"/>
                  <w:sz w:val="24"/>
                  <w:szCs w:val="24"/>
                  <w:u w:val="single"/>
                  <w:lang w:val="en-US" w:eastAsia="zh-CN" w:bidi="hi-IN"/>
                </w:rPr>
                <w:t>rmains@brickergraydon.com</w:t>
              </w:r>
            </w:hyperlink>
          </w:p>
          <w:p w:rsidR="00D7000C" w:rsidRPr="00D06E49" w:rsidP="009E2247" w14:paraId="59F50632" w14:textId="77777777">
            <w:pPr>
              <w:widowControl w:val="0"/>
              <w:rPr>
                <w:rFonts w:ascii="Times New Roman" w:eastAsia="WenQuanYi Micro Hei" w:hAnsi="Times New Roman" w:cs="Times New Roman"/>
                <w:bCs/>
                <w:color w:val="00000A"/>
                <w:sz w:val="24"/>
                <w:szCs w:val="24"/>
                <w:lang w:val="en-US" w:eastAsia="zh-CN" w:bidi="hi-IN"/>
              </w:rPr>
            </w:pPr>
            <w:hyperlink r:id="rId64" w:history="1">
              <w:r w:rsidRPr="00D06E49">
                <w:rPr>
                  <w:rStyle w:val="Hyperlink"/>
                  <w:rFonts w:ascii="Times New Roman" w:eastAsia="WenQuanYi Micro Hei" w:hAnsi="Times New Roman" w:cs="Times New Roman"/>
                  <w:color w:val="000080"/>
                  <w:sz w:val="24"/>
                  <w:szCs w:val="24"/>
                  <w:u w:val="single"/>
                  <w:lang w:val="en-US" w:eastAsia="zh-CN" w:bidi="hi-IN"/>
                </w:rPr>
                <w:t>kherrnstein@bricker.com</w:t>
              </w:r>
            </w:hyperlink>
          </w:p>
          <w:p w:rsidR="00D7000C" w:rsidRPr="00D06E49" w:rsidP="009E2247" w14:paraId="27FB9D4F" w14:textId="77777777">
            <w:pPr>
              <w:widowControl w:val="0"/>
              <w:rPr>
                <w:rFonts w:ascii="Times New Roman" w:eastAsia="WenQuanYi Micro Hei" w:hAnsi="Times New Roman" w:cs="Times New Roman"/>
                <w:bCs/>
                <w:color w:val="00000A"/>
                <w:sz w:val="24"/>
                <w:szCs w:val="24"/>
                <w:lang w:val="en-US" w:eastAsia="zh-CN" w:bidi="hi-IN"/>
              </w:rPr>
            </w:pPr>
            <w:hyperlink r:id="rId65" w:history="1">
              <w:r w:rsidRPr="00D06E49">
                <w:rPr>
                  <w:rStyle w:val="Hyperlink"/>
                  <w:rFonts w:ascii="Times New Roman" w:eastAsia="WenQuanYi Micro Hei" w:hAnsi="Times New Roman" w:cs="Times New Roman"/>
                  <w:color w:val="000080"/>
                  <w:sz w:val="24"/>
                  <w:szCs w:val="24"/>
                  <w:u w:val="single"/>
                  <w:lang w:val="en-US" w:eastAsia="zh-CN" w:bidi="hi-IN"/>
                </w:rPr>
                <w:t>dproano@bakerlaw.com</w:t>
              </w:r>
            </w:hyperlink>
          </w:p>
          <w:p w:rsidR="00D7000C" w:rsidRPr="00D06E49" w:rsidP="009E2247" w14:paraId="7ACE9DD0" w14:textId="77777777">
            <w:pPr>
              <w:widowControl w:val="0"/>
              <w:rPr>
                <w:rFonts w:ascii="Times New Roman" w:eastAsia="WenQuanYi Micro Hei" w:hAnsi="Times New Roman" w:cs="Times New Roman"/>
                <w:bCs/>
                <w:color w:val="00000A"/>
                <w:sz w:val="24"/>
                <w:szCs w:val="24"/>
                <w:lang w:val="en-US" w:eastAsia="zh-CN" w:bidi="hi-IN"/>
              </w:rPr>
            </w:pPr>
            <w:hyperlink r:id="rId66" w:history="1">
              <w:r w:rsidRPr="00D06E49">
                <w:rPr>
                  <w:rStyle w:val="Hyperlink"/>
                  <w:rFonts w:ascii="Times New Roman" w:eastAsia="WenQuanYi Micro Hei" w:hAnsi="Times New Roman" w:cs="Times New Roman"/>
                  <w:color w:val="000080"/>
                  <w:sz w:val="24"/>
                  <w:szCs w:val="24"/>
                  <w:u w:val="single"/>
                  <w:lang w:val="en-US" w:eastAsia="zh-CN" w:bidi="hi-IN"/>
                </w:rPr>
                <w:t>ahaque@bakerlaw.com</w:t>
              </w:r>
            </w:hyperlink>
          </w:p>
          <w:p w:rsidR="00D7000C" w:rsidRPr="00D06E49" w:rsidP="009E2247" w14:paraId="638924A7" w14:textId="77777777">
            <w:pPr>
              <w:widowControl w:val="0"/>
              <w:rPr>
                <w:rStyle w:val="Hyperlink"/>
                <w:rFonts w:ascii="Times New Roman" w:eastAsia="WenQuanYi Micro Hei" w:hAnsi="Times New Roman" w:cs="Times New Roman"/>
                <w:bCs/>
                <w:color w:val="000080"/>
                <w:sz w:val="24"/>
                <w:szCs w:val="24"/>
                <w:u w:val="single"/>
                <w:lang w:val="en-US" w:eastAsia="zh-CN" w:bidi="hi-IN"/>
              </w:rPr>
            </w:pPr>
            <w:hyperlink r:id="rId67" w:history="1">
              <w:r w:rsidRPr="00D06E49">
                <w:rPr>
                  <w:rStyle w:val="Hyperlink"/>
                  <w:rFonts w:ascii="Times New Roman" w:eastAsia="WenQuanYi Micro Hei" w:hAnsi="Times New Roman" w:cs="Times New Roman"/>
                  <w:color w:val="000080"/>
                  <w:sz w:val="24"/>
                  <w:szCs w:val="24"/>
                  <w:u w:val="single"/>
                  <w:lang w:val="en-US" w:eastAsia="zh-CN" w:bidi="hi-IN"/>
                </w:rPr>
                <w:t>eprouty@bakerlaw.com</w:t>
              </w:r>
            </w:hyperlink>
          </w:p>
          <w:p w:rsidR="00D7000C" w:rsidRPr="00D06E49" w:rsidP="009E2247" w14:paraId="1F5010AF" w14:textId="77777777">
            <w:pPr>
              <w:widowControl w:val="0"/>
              <w:rPr>
                <w:rStyle w:val="Hyperlink"/>
                <w:rFonts w:ascii="Times New Roman" w:eastAsia="WenQuanYi Micro Hei" w:hAnsi="Times New Roman" w:cs="Times New Roman"/>
                <w:bCs/>
                <w:color w:val="000080"/>
                <w:sz w:val="24"/>
                <w:szCs w:val="24"/>
                <w:u w:val="single"/>
                <w:lang w:val="en-US" w:eastAsia="zh-CN" w:bidi="hi-IN"/>
              </w:rPr>
            </w:pPr>
            <w:r w:rsidRPr="00D06E49">
              <w:rPr>
                <w:rStyle w:val="Hyperlink"/>
                <w:rFonts w:ascii="Times New Roman" w:eastAsia="WenQuanYi Micro Hei" w:hAnsi="Times New Roman" w:cs="Times New Roman"/>
                <w:color w:val="000080"/>
                <w:sz w:val="24"/>
                <w:szCs w:val="24"/>
                <w:u w:val="single"/>
                <w:lang w:val="en-US" w:eastAsia="zh-CN" w:bidi="hi-IN"/>
              </w:rPr>
              <w:t>pwillison@bakerlaw.com</w:t>
            </w:r>
          </w:p>
          <w:p w:rsidR="00D7000C" w:rsidRPr="00D06E49" w:rsidP="009E2247" w14:paraId="5D9CC045" w14:textId="77777777">
            <w:pPr>
              <w:widowControl w:val="0"/>
              <w:rPr>
                <w:rStyle w:val="Hyperlink"/>
                <w:rFonts w:ascii="Times New Roman" w:eastAsia="WenQuanYi Micro Hei" w:hAnsi="Times New Roman" w:cs="Times New Roman"/>
                <w:bCs/>
                <w:color w:val="000080"/>
                <w:sz w:val="24"/>
                <w:szCs w:val="24"/>
                <w:u w:val="single"/>
                <w:lang w:val="en-US" w:eastAsia="zh-CN" w:bidi="hi-IN"/>
              </w:rPr>
            </w:pPr>
            <w:hyperlink r:id="rId68" w:history="1">
              <w:r w:rsidRPr="00D06E49">
                <w:rPr>
                  <w:rStyle w:val="Hyperlink"/>
                  <w:rFonts w:ascii="Times New Roman" w:eastAsia="WenQuanYi Micro Hei" w:hAnsi="Times New Roman" w:cs="Times New Roman"/>
                  <w:color w:val="000080"/>
                  <w:sz w:val="24"/>
                  <w:szCs w:val="24"/>
                  <w:u w:val="single"/>
                  <w:lang w:val="en-US" w:eastAsia="zh-CN" w:bidi="hi-IN"/>
                </w:rPr>
                <w:t>Fdarr2019@gmail.com</w:t>
              </w:r>
            </w:hyperlink>
          </w:p>
          <w:p w:rsidR="00D7000C" w:rsidRPr="00D06E49" w:rsidP="009E2247" w14:paraId="618907D5" w14:textId="77777777">
            <w:pPr>
              <w:widowControl w:val="0"/>
              <w:rPr>
                <w:rFonts w:ascii="Times New Roman" w:eastAsia="WenQuanYi Micro Hei" w:hAnsi="Times New Roman" w:cs="Times New Roman"/>
                <w:bCs/>
                <w:color w:val="00000A"/>
                <w:sz w:val="24"/>
                <w:szCs w:val="24"/>
                <w:lang w:val="en-US" w:eastAsia="zh-CN" w:bidi="hi-IN"/>
              </w:rPr>
            </w:pPr>
            <w:hyperlink r:id="rId69" w:history="1">
              <w:r w:rsidRPr="00D06E49">
                <w:rPr>
                  <w:rStyle w:val="Hyperlink"/>
                  <w:rFonts w:ascii="Times New Roman" w:eastAsia="WenQuanYi Micro Hei" w:hAnsi="Times New Roman" w:cs="Times New Roman"/>
                  <w:color w:val="000080"/>
                  <w:sz w:val="24"/>
                  <w:szCs w:val="24"/>
                  <w:u w:val="single"/>
                  <w:lang w:val="en-US" w:eastAsia="zh-CN" w:bidi="hi-IN"/>
                </w:rPr>
                <w:t>dstinson@bricker.com</w:t>
              </w:r>
            </w:hyperlink>
          </w:p>
          <w:p w:rsidR="00D7000C" w:rsidRPr="00D06E49" w:rsidP="009E2247" w14:paraId="60FE5E61" w14:textId="77777777">
            <w:pPr>
              <w:widowControl w:val="0"/>
              <w:rPr>
                <w:rFonts w:ascii="Times New Roman" w:eastAsia="WenQuanYi Micro Hei" w:hAnsi="Times New Roman" w:cs="Times New Roman"/>
                <w:bCs/>
                <w:color w:val="00000A"/>
                <w:sz w:val="24"/>
                <w:szCs w:val="24"/>
                <w:lang w:val="en-US" w:eastAsia="zh-CN" w:bidi="hi-IN"/>
              </w:rPr>
            </w:pPr>
            <w:hyperlink r:id="rId70" w:history="1">
              <w:r w:rsidRPr="00D06E49">
                <w:rPr>
                  <w:rStyle w:val="Hyperlink"/>
                  <w:rFonts w:ascii="Times New Roman" w:eastAsia="WenQuanYi Micro Hei" w:hAnsi="Times New Roman" w:cs="Times New Roman"/>
                  <w:color w:val="000080"/>
                  <w:sz w:val="24"/>
                  <w:szCs w:val="24"/>
                  <w:u w:val="single"/>
                  <w:lang w:val="en-US" w:eastAsia="zh-CN" w:bidi="hi-IN"/>
                </w:rPr>
                <w:t>gkrassen@nopec.org</w:t>
              </w:r>
            </w:hyperlink>
          </w:p>
        </w:tc>
      </w:tr>
    </w:tbl>
    <w:p w:rsidR="00C23205" w:rsidRPr="00D06E49" w14:paraId="3043C1C3" w14:textId="77777777">
      <w:pPr>
        <w:pStyle w:val="BodyText"/>
        <w:suppressLineNumbers/>
        <w:jc w:val="center"/>
        <w:rPr>
          <w:rFonts w:ascii="Times New Roman" w:hAnsi="Times New Roman" w:cs="Times New Roman"/>
          <w:shd w:val="clear" w:color="auto" w:fill="FFFF00"/>
        </w:rPr>
      </w:pPr>
    </w:p>
    <w:sectPr w:rsidSect="00D7000C">
      <w:headerReference w:type="default" r:id="rId71"/>
      <w:footerReference w:type="default" r:id="rId72"/>
      <w:pgSz w:w="12240" w:h="15840"/>
      <w:pgMar w:top="1440" w:right="1800" w:bottom="1440" w:left="180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B2" w14:paraId="5AE573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B2" w14:paraId="5A2534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B2" w14:paraId="7BF1DB0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0571153"/>
      <w:docPartObj>
        <w:docPartGallery w:val="Page Numbers (Bottom of Page)"/>
        <w:docPartUnique/>
      </w:docPartObj>
    </w:sdtPr>
    <w:sdtContent>
      <w:p w:rsidR="00C23205" w14:paraId="68571A95" w14:textId="77777777">
        <w:pPr>
          <w:pStyle w:val="Footer"/>
          <w:jc w:val="center"/>
        </w:pPr>
        <w:r>
          <w:fldChar w:fldCharType="begin"/>
        </w:r>
        <w:r>
          <w:instrText>PAGE</w:instrText>
        </w:r>
        <w:r>
          <w:fldChar w:fldCharType="separate"/>
        </w:r>
        <w: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0481208"/>
      <w:docPartObj>
        <w:docPartGallery w:val="Page Numbers (Bottom of Page)"/>
        <w:docPartUnique/>
      </w:docPartObj>
    </w:sdtPr>
    <w:sdtContent>
      <w:p w:rsidR="00C23205" w14:paraId="69649D45" w14:textId="77777777">
        <w:pPr>
          <w:pStyle w:val="Footer"/>
          <w:jc w:val="center"/>
          <w:rPr>
            <w:rFonts w:ascii="Times New Roman" w:hAnsi="Times New Roman" w:cs="Times New Roman"/>
          </w:rPr>
        </w:pPr>
        <w:r>
          <w:fldChar w:fldCharType="begin"/>
        </w:r>
        <w:r>
          <w:instrText>PAGE</w:instrText>
        </w:r>
        <w:r>
          <w:fldChar w:fldCharType="separate"/>
        </w:r>
        <w:r>
          <w:t>13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7492204"/>
      <w:docPartObj>
        <w:docPartGallery w:val="Page Numbers (Bottom of Page)"/>
        <w:docPartUnique/>
      </w:docPartObj>
    </w:sdtPr>
    <w:sdtContent>
      <w:p w:rsidR="00C23205" w14:paraId="4335B316" w14:textId="77777777">
        <w:pPr>
          <w:pStyle w:val="Footer"/>
          <w:jc w:val="center"/>
        </w:pPr>
        <w:r>
          <w:fldChar w:fldCharType="begin"/>
        </w:r>
        <w:r>
          <w:instrText>PAGE</w:instrText>
        </w:r>
        <w:r>
          <w:fldChar w:fldCharType="separate"/>
        </w:r>
        <w: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3035" w14:paraId="2D89042A" w14:textId="77777777">
      <w:pPr>
        <w:rPr>
          <w:sz w:val="12"/>
        </w:rPr>
      </w:pPr>
      <w:r>
        <w:separator/>
      </w:r>
    </w:p>
  </w:footnote>
  <w:footnote w:type="continuationSeparator" w:id="1">
    <w:p w:rsidR="00BA3035" w14:paraId="28EF1517" w14:textId="77777777">
      <w:pPr>
        <w:rPr>
          <w:sz w:val="12"/>
        </w:rPr>
      </w:pPr>
      <w:r>
        <w:continuationSeparator/>
      </w:r>
    </w:p>
  </w:footnote>
  <w:footnote w:id="2">
    <w:p w:rsidR="00C23205" w:rsidRPr="00D06E49" w:rsidP="00D06E49" w14:paraId="704C8F14" w14:textId="283F2085">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sidR="003C65C9">
        <w:rPr>
          <w:rFonts w:ascii="Times New Roman" w:hAnsi="Times New Roman" w:cs="Times New Roman"/>
          <w:i/>
          <w:iCs/>
        </w:rPr>
        <w:t xml:space="preserve"> </w:t>
      </w:r>
      <w:r w:rsidRPr="00D06E49">
        <w:rPr>
          <w:rFonts w:ascii="Times New Roman" w:hAnsi="Times New Roman" w:cs="Times New Roman"/>
          <w:i/>
          <w:iCs/>
        </w:rPr>
        <w:t xml:space="preserve">In the Matter of the Application of Ohio Edison Company, </w:t>
      </w:r>
      <w:r w:rsidRPr="00D06E49" w:rsidR="00BD623D">
        <w:rPr>
          <w:rFonts w:ascii="Times New Roman" w:hAnsi="Times New Roman" w:cs="Times New Roman"/>
          <w:i/>
          <w:iCs/>
        </w:rPr>
        <w:t>t</w:t>
      </w:r>
      <w:r w:rsidRPr="00D06E49">
        <w:rPr>
          <w:rFonts w:ascii="Times New Roman" w:hAnsi="Times New Roman" w:cs="Times New Roman"/>
          <w:i/>
          <w:iCs/>
        </w:rPr>
        <w:t>he Cleveland Electric Illuminating Company, and the Toledo Edison Company for Authority to Establish a Standard Service Offer</w:t>
      </w:r>
      <w:r w:rsidRPr="00D06E49">
        <w:rPr>
          <w:rFonts w:ascii="Times New Roman" w:hAnsi="Times New Roman" w:cs="Times New Roman"/>
        </w:rPr>
        <w:t>, Case No. 10-388-EL-SSO, Opinion &amp; Order at 48 (August 25, 2010).</w:t>
      </w:r>
    </w:p>
  </w:footnote>
  <w:footnote w:id="3">
    <w:p w:rsidR="00C23205" w:rsidRPr="00D06E49" w:rsidP="00D06E49" w14:paraId="4419E01C" w14:textId="18CF4C5C">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sidR="00BD623D">
        <w:rPr>
          <w:rFonts w:ascii="Times New Roman" w:hAnsi="Times New Roman" w:cs="Times New Roman"/>
        </w:rPr>
        <w:t xml:space="preserve"> </w:t>
      </w:r>
      <w:r w:rsidRPr="00D06E49">
        <w:rPr>
          <w:rFonts w:ascii="Times New Roman" w:hAnsi="Times New Roman" w:cs="Times New Roman"/>
        </w:rPr>
        <w:t>Consumers’ Counsel v. Pub. Util. Comm’n., 64 Ohio St.3d 123, 126 (1992).</w:t>
      </w:r>
    </w:p>
  </w:footnote>
  <w:footnote w:id="4">
    <w:p w:rsidR="00C23205" w:rsidRPr="00D06E49" w:rsidP="00D06E49" w14:paraId="2FB7771A" w14:textId="6FDFAB0E">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sidR="00BD623D">
        <w:rPr>
          <w:rFonts w:ascii="Times New Roman" w:hAnsi="Times New Roman" w:cs="Times New Roman"/>
        </w:rPr>
        <w:t xml:space="preserve"> </w:t>
      </w:r>
      <w:r w:rsidRPr="00D06E49">
        <w:rPr>
          <w:rFonts w:ascii="Times New Roman" w:hAnsi="Times New Roman" w:cs="Times New Roman"/>
        </w:rPr>
        <w:t>Joint Stipulation and Recommendation, p</w:t>
      </w:r>
      <w:r w:rsidRPr="00D06E49" w:rsidR="00E84A63">
        <w:rPr>
          <w:rFonts w:ascii="Times New Roman" w:hAnsi="Times New Roman" w:cs="Times New Roman"/>
        </w:rPr>
        <w:t>p</w:t>
      </w:r>
      <w:r w:rsidRPr="00D06E49">
        <w:rPr>
          <w:rFonts w:ascii="Times New Roman" w:hAnsi="Times New Roman" w:cs="Times New Roman"/>
        </w:rPr>
        <w:t>. 12–13.</w:t>
      </w:r>
    </w:p>
  </w:footnote>
  <w:footnote w:id="5">
    <w:p w:rsidR="006C15B2" w:rsidRPr="00D06E49" w:rsidP="00D06E49" w14:paraId="38DA1D06" w14:textId="2204D20F">
      <w:pPr>
        <w:pStyle w:val="FootnoteText"/>
        <w:spacing w:after="120"/>
        <w:rPr>
          <w:rFonts w:ascii="Times New Roman" w:hAnsi="Times New Roman" w:cs="Times New Roman"/>
          <w:i/>
          <w:iCs/>
        </w:rPr>
      </w:pPr>
      <w:r w:rsidRPr="00D06E49">
        <w:rPr>
          <w:rStyle w:val="FootnoteReference"/>
          <w:rFonts w:ascii="Times New Roman" w:hAnsi="Times New Roman" w:cs="Times New Roman"/>
        </w:rPr>
        <w:footnoteRef/>
      </w:r>
      <w:r w:rsidRPr="00D06E49">
        <w:rPr>
          <w:rFonts w:ascii="Times New Roman" w:hAnsi="Times New Roman" w:cs="Times New Roman"/>
        </w:rPr>
        <w:t xml:space="preserve"> </w:t>
      </w:r>
      <w:r w:rsidRPr="00D06E49">
        <w:rPr>
          <w:rFonts w:ascii="Times New Roman" w:hAnsi="Times New Roman" w:cs="Times New Roman"/>
          <w:i/>
          <w:iCs/>
        </w:rPr>
        <w:t>Id.</w:t>
      </w:r>
    </w:p>
  </w:footnote>
  <w:footnote w:id="6">
    <w:p w:rsidR="00C23205" w:rsidRPr="00D06E49" w:rsidP="00D06E49" w14:paraId="2C60ED9F" w14:textId="7E6DA31A">
      <w:pPr>
        <w:pStyle w:val="FootnoteText"/>
        <w:spacing w:after="120"/>
        <w:rPr>
          <w:rFonts w:ascii="Times New Roman" w:hAnsi="Times New Roman" w:cs="Times New Roman"/>
          <w:i/>
          <w:iCs/>
        </w:rPr>
      </w:pPr>
      <w:r w:rsidRPr="00D06E49">
        <w:rPr>
          <w:rStyle w:val="FootnoteCharacters"/>
          <w:rFonts w:ascii="Times New Roman" w:hAnsi="Times New Roman" w:cs="Times New Roman"/>
        </w:rPr>
        <w:footnoteRef/>
      </w:r>
      <w:r w:rsidRPr="00D06E49" w:rsidR="00BD623D">
        <w:rPr>
          <w:rFonts w:ascii="Times New Roman" w:hAnsi="Times New Roman" w:cs="Times New Roman"/>
          <w:i/>
          <w:iCs/>
        </w:rPr>
        <w:t xml:space="preserve"> </w:t>
      </w:r>
      <w:r w:rsidRPr="00D06E49">
        <w:rPr>
          <w:rFonts w:ascii="Times New Roman" w:hAnsi="Times New Roman" w:cs="Times New Roman"/>
          <w:i/>
          <w:iCs/>
        </w:rPr>
        <w:t>Id</w:t>
      </w:r>
      <w:r w:rsidRPr="00D06E49">
        <w:rPr>
          <w:rFonts w:ascii="Times New Roman" w:hAnsi="Times New Roman" w:cs="Times New Roman"/>
        </w:rPr>
        <w:t>., p. 13.</w:t>
      </w:r>
    </w:p>
  </w:footnote>
  <w:footnote w:id="7">
    <w:p w:rsidR="00C23205" w:rsidRPr="00D06E49" w:rsidP="00D06E49" w14:paraId="1D88CA0D" w14:textId="6CF4E916">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Pr>
          <w:rFonts w:ascii="Times New Roman" w:hAnsi="Times New Roman" w:cs="Times New Roman"/>
        </w:rPr>
        <w:t xml:space="preserve"> Case No. 17-1263-EL-SSO</w:t>
      </w:r>
      <w:r w:rsidRPr="00D06E49" w:rsidR="00647BCB">
        <w:rPr>
          <w:rFonts w:ascii="Times New Roman" w:hAnsi="Times New Roman" w:cs="Times New Roman"/>
        </w:rPr>
        <w:t>.</w:t>
      </w:r>
    </w:p>
  </w:footnote>
  <w:footnote w:id="8">
    <w:p w:rsidR="00C23205" w:rsidRPr="00D06E49" w:rsidP="00D06E49" w14:paraId="23BC0DAC" w14:textId="26C9D25B">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Pr>
          <w:rFonts w:ascii="Times New Roman" w:hAnsi="Times New Roman" w:cs="Times New Roman"/>
        </w:rPr>
        <w:t xml:space="preserve"> </w:t>
      </w:r>
      <w:r w:rsidRPr="00D06E49">
        <w:rPr>
          <w:rFonts w:ascii="Times New Roman" w:hAnsi="Times New Roman" w:cs="Times New Roman"/>
          <w:i/>
          <w:iCs/>
        </w:rPr>
        <w:t>See</w:t>
      </w:r>
      <w:r w:rsidRPr="00D06E49">
        <w:rPr>
          <w:rFonts w:ascii="Times New Roman" w:hAnsi="Times New Roman" w:cs="Times New Roman"/>
        </w:rPr>
        <w:t xml:space="preserve"> Case No. 95-830-EL-UNC</w:t>
      </w:r>
      <w:r w:rsidRPr="00D06E49" w:rsidR="0031491D">
        <w:rPr>
          <w:rFonts w:ascii="Times New Roman" w:hAnsi="Times New Roman" w:cs="Times New Roman"/>
        </w:rPr>
        <w:t>.</w:t>
      </w:r>
    </w:p>
  </w:footnote>
  <w:footnote w:id="9">
    <w:p w:rsidR="00C23205" w:rsidRPr="00D06E49" w:rsidP="00D06E49" w14:paraId="006534C3" w14:textId="4476FC0C">
      <w:pPr>
        <w:pStyle w:val="FootnoteText"/>
        <w:spacing w:after="120"/>
        <w:rPr>
          <w:rFonts w:ascii="Times New Roman" w:hAnsi="Times New Roman" w:cs="Times New Roman"/>
          <w:i/>
          <w:iCs/>
        </w:rPr>
      </w:pPr>
      <w:r w:rsidRPr="00D06E49">
        <w:rPr>
          <w:rStyle w:val="FootnoteCharacters"/>
          <w:rFonts w:ascii="Times New Roman" w:hAnsi="Times New Roman" w:cs="Times New Roman"/>
        </w:rPr>
        <w:footnoteRef/>
      </w:r>
      <w:r w:rsidRPr="00D06E49" w:rsidR="00BD623D">
        <w:rPr>
          <w:rFonts w:ascii="Times New Roman" w:hAnsi="Times New Roman" w:cs="Times New Roman"/>
          <w:i/>
          <w:iCs/>
        </w:rPr>
        <w:t xml:space="preserve"> </w:t>
      </w:r>
      <w:r w:rsidRPr="00D06E49">
        <w:rPr>
          <w:rFonts w:ascii="Times New Roman" w:hAnsi="Times New Roman" w:cs="Times New Roman"/>
          <w:i/>
          <w:iCs/>
        </w:rPr>
        <w:t>Id</w:t>
      </w:r>
      <w:r w:rsidRPr="00D06E49">
        <w:rPr>
          <w:rFonts w:ascii="Times New Roman" w:hAnsi="Times New Roman" w:cs="Times New Roman"/>
        </w:rPr>
        <w:t>., p</w:t>
      </w:r>
      <w:r w:rsidRPr="00D06E49" w:rsidR="00690B36">
        <w:rPr>
          <w:rFonts w:ascii="Times New Roman" w:hAnsi="Times New Roman" w:cs="Times New Roman"/>
        </w:rPr>
        <w:t>p</w:t>
      </w:r>
      <w:r w:rsidRPr="00D06E49">
        <w:rPr>
          <w:rFonts w:ascii="Times New Roman" w:hAnsi="Times New Roman" w:cs="Times New Roman"/>
        </w:rPr>
        <w:t>. 14–15.</w:t>
      </w:r>
    </w:p>
  </w:footnote>
  <w:footnote w:id="10">
    <w:p w:rsidR="00C23205" w:rsidRPr="00D06E49" w:rsidP="00D06E49" w14:paraId="45A5D5EF" w14:textId="1C5C47C9">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sidR="00BD623D">
        <w:rPr>
          <w:rFonts w:ascii="Times New Roman" w:hAnsi="Times New Roman" w:cs="Times New Roman"/>
          <w:i/>
          <w:iCs/>
        </w:rPr>
        <w:t xml:space="preserve"> </w:t>
      </w:r>
      <w:r w:rsidRPr="00D06E49">
        <w:rPr>
          <w:rFonts w:ascii="Times New Roman" w:hAnsi="Times New Roman" w:cs="Times New Roman"/>
          <w:i/>
          <w:iCs/>
        </w:rPr>
        <w:t>Id</w:t>
      </w:r>
      <w:r w:rsidRPr="00D06E49">
        <w:rPr>
          <w:rFonts w:ascii="Times New Roman" w:hAnsi="Times New Roman" w:cs="Times New Roman"/>
        </w:rPr>
        <w:t>., p. 14.</w:t>
      </w:r>
    </w:p>
  </w:footnote>
  <w:footnote w:id="11">
    <w:p w:rsidR="00C23205" w:rsidRPr="00D06E49" w:rsidP="00D06E49" w14:paraId="060D1B67" w14:textId="23B0320D">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sidR="00BD623D">
        <w:rPr>
          <w:rFonts w:ascii="Times New Roman" w:hAnsi="Times New Roman" w:cs="Times New Roman"/>
          <w:i/>
          <w:iCs/>
        </w:rPr>
        <w:t xml:space="preserve"> </w:t>
      </w:r>
      <w:r w:rsidRPr="00D06E49">
        <w:rPr>
          <w:rFonts w:ascii="Times New Roman" w:hAnsi="Times New Roman" w:cs="Times New Roman"/>
          <w:i/>
          <w:iCs/>
        </w:rPr>
        <w:t>Id</w:t>
      </w:r>
      <w:r w:rsidRPr="00D06E49">
        <w:rPr>
          <w:rFonts w:ascii="Times New Roman" w:hAnsi="Times New Roman" w:cs="Times New Roman"/>
        </w:rPr>
        <w:t>., p</w:t>
      </w:r>
      <w:r w:rsidRPr="00D06E49" w:rsidR="00690B36">
        <w:rPr>
          <w:rFonts w:ascii="Times New Roman" w:hAnsi="Times New Roman" w:cs="Times New Roman"/>
        </w:rPr>
        <w:t>p</w:t>
      </w:r>
      <w:r w:rsidRPr="00D06E49">
        <w:rPr>
          <w:rFonts w:ascii="Times New Roman" w:hAnsi="Times New Roman" w:cs="Times New Roman"/>
        </w:rPr>
        <w:t>. 14–15.</w:t>
      </w:r>
    </w:p>
  </w:footnote>
  <w:footnote w:id="12">
    <w:p w:rsidR="00C23205" w:rsidRPr="00D06E49" w:rsidP="00D06E49" w14:paraId="3FE0FDA8" w14:textId="20CC2F31">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sidR="00BD623D">
        <w:rPr>
          <w:rFonts w:ascii="Times New Roman" w:hAnsi="Times New Roman" w:cs="Times New Roman"/>
        </w:rPr>
        <w:t xml:space="preserve"> </w:t>
      </w:r>
      <w:r w:rsidRPr="00D06E49">
        <w:rPr>
          <w:rFonts w:ascii="Times New Roman" w:hAnsi="Times New Roman" w:cs="Times New Roman"/>
        </w:rPr>
        <w:t xml:space="preserve">A. Davies, “Electric Car Owners Are Richer and Smarter Than the Average American,” </w:t>
      </w:r>
      <w:hyperlink r:id="rId1" w:history="1">
        <w:r w:rsidRPr="00D06E49" w:rsidR="004541FD">
          <w:rPr>
            <w:rStyle w:val="Hyperlink"/>
            <w:rFonts w:ascii="Times New Roman" w:hAnsi="Times New Roman" w:cs="Times New Roman"/>
          </w:rPr>
          <w:t>https://www.businessinsider.com/electric-car-owners-are-richer-and-smarter-2012-11</w:t>
        </w:r>
      </w:hyperlink>
      <w:r w:rsidRPr="00D06E49">
        <w:rPr>
          <w:rFonts w:ascii="Times New Roman" w:hAnsi="Times New Roman" w:cs="Times New Roman"/>
        </w:rPr>
        <w:t>. Accessed September 14, 2023.</w:t>
      </w:r>
    </w:p>
  </w:footnote>
  <w:footnote w:id="13">
    <w:p w:rsidR="00C23205" w:rsidRPr="00D06E49" w:rsidP="00D06E49" w14:paraId="356FFB8F" w14:textId="5D96A04A">
      <w:pPr>
        <w:pStyle w:val="FootnoteText"/>
        <w:spacing w:after="120"/>
        <w:rPr>
          <w:rFonts w:ascii="Times New Roman" w:hAnsi="Times New Roman" w:cs="Times New Roman"/>
        </w:rPr>
      </w:pPr>
      <w:r w:rsidRPr="00D06E49">
        <w:rPr>
          <w:rStyle w:val="FootnoteCharacters"/>
          <w:rFonts w:ascii="Times New Roman" w:hAnsi="Times New Roman" w:cs="Times New Roman"/>
        </w:rPr>
        <w:footnoteRef/>
      </w:r>
      <w:r w:rsidRPr="00D06E49" w:rsidR="00BD623D">
        <w:rPr>
          <w:rFonts w:ascii="Times New Roman" w:hAnsi="Times New Roman" w:cs="Times New Roman"/>
        </w:rPr>
        <w:t xml:space="preserve"> </w:t>
      </w:r>
      <w:r w:rsidRPr="00D06E49">
        <w:rPr>
          <w:rFonts w:ascii="Times New Roman" w:hAnsi="Times New Roman" w:cs="Times New Roman"/>
        </w:rPr>
        <w:t xml:space="preserve">“Governor DeWine Announces $100 Million for Electric Vehicle Charging Infrastructure Now Available,” </w:t>
      </w:r>
      <w:hyperlink r:id="rId2" w:history="1">
        <w:r w:rsidRPr="00D06E49" w:rsidR="004541FD">
          <w:rPr>
            <w:rStyle w:val="Hyperlink"/>
            <w:rFonts w:ascii="Times New Roman" w:hAnsi="Times New Roman" w:cs="Times New Roman"/>
          </w:rPr>
          <w:t>https://governor.ohio.gov/media/news-and-media/Governor-DeWine-Announces-100-Million-for-Electric-Vehicle-Charging-Infrastructure-Now-Available-10312022</w:t>
        </w:r>
      </w:hyperlink>
      <w:r w:rsidRPr="00D06E49" w:rsidR="004541FD">
        <w:rPr>
          <w:rFonts w:ascii="Times New Roman" w:hAnsi="Times New Roman" w:cs="Times New Roman"/>
        </w:rPr>
        <w:t>.</w:t>
      </w:r>
      <w:r w:rsidRPr="00D06E49">
        <w:rPr>
          <w:rFonts w:ascii="Times New Roman" w:hAnsi="Times New Roman" w:cs="Times New Roman"/>
        </w:rPr>
        <w:t xml:space="preserve"> Accessed 14 September,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B2" w14:paraId="1C1B82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B2" w14:paraId="435A076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B2" w14:paraId="09A6A61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205" w14:paraId="5809BE47" w14:textId="77777777">
    <w:pPr>
      <w:suppressLineNumbers/>
      <w:jc w:val="center"/>
      <w:rPr>
        <w:rFonts w:cs="Times New Roman"/>
        <w:bCs/>
        <w:i/>
        <w:iCs/>
      </w:rPr>
    </w:pPr>
  </w:p>
  <w:p w:rsidR="00C23205" w14:paraId="08D59E03" w14:textId="77777777">
    <w:pPr>
      <w:suppressLineNumbers/>
      <w:jc w:val="center"/>
      <w:rPr>
        <w:rFonts w:cs="Times New Roman"/>
        <w:bCs/>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205" w14:paraId="510315D7" w14:textId="6932375E">
    <w:pPr>
      <w:jc w:val="center"/>
      <w:rPr>
        <w:i/>
      </w:rPr>
    </w:pPr>
    <w:r w:rsidRPr="00DC6AC2">
      <w:rPr>
        <w:i/>
        <w:iCs/>
      </w:rPr>
      <w:t xml:space="preserve">Testimony Recommending Modification of the Stipulation </w:t>
    </w:r>
    <w:r w:rsidR="000C7329">
      <w:rPr>
        <w:i/>
      </w:rPr>
      <w:t xml:space="preserve">of Ramteen Sioshansi </w:t>
    </w:r>
  </w:p>
  <w:p w:rsidR="00C23205" w14:paraId="7E69C91F" w14:textId="697C5702">
    <w:pPr>
      <w:jc w:val="center"/>
    </w:pPr>
    <w:r>
      <w:rPr>
        <w:i/>
      </w:rPr>
      <w:t xml:space="preserve">On Behalf of </w:t>
    </w:r>
    <w:r w:rsidR="00AF2C19">
      <w:rPr>
        <w:i/>
      </w:rPr>
      <w:t xml:space="preserve">the </w:t>
    </w:r>
    <w:r>
      <w:rPr>
        <w:i/>
      </w:rPr>
      <w:t>Office of the Ohio Consumers’ Counsel</w:t>
    </w:r>
  </w:p>
  <w:p w:rsidR="00C23205" w14:paraId="3B55994E" w14:textId="77777777">
    <w:pPr>
      <w:jc w:val="center"/>
    </w:pPr>
    <w:r>
      <w:rPr>
        <w:i/>
      </w:rPr>
      <w:t>PUCO Case No. 23-23-EL-SSO, et al.</w:t>
    </w:r>
  </w:p>
  <w:p w:rsidR="00C23205" w14:paraId="5DE726AB" w14:textId="77777777">
    <w:pPr>
      <w:jc w:val="center"/>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205" w14:paraId="1283FE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AEE4B63"/>
    <w:multiLevelType w:val="multilevel"/>
    <w:tmpl w:val="D500059E"/>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71E700DD"/>
    <w:multiLevelType w:val="multilevel"/>
    <w:tmpl w:val="B0343326"/>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9"/>
  <w:autoHyphenation/>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05"/>
    <w:rsid w:val="0000715B"/>
    <w:rsid w:val="00007864"/>
    <w:rsid w:val="00016041"/>
    <w:rsid w:val="00025411"/>
    <w:rsid w:val="00033894"/>
    <w:rsid w:val="000424D7"/>
    <w:rsid w:val="000433AD"/>
    <w:rsid w:val="000666BE"/>
    <w:rsid w:val="00071369"/>
    <w:rsid w:val="00084AD8"/>
    <w:rsid w:val="000872FF"/>
    <w:rsid w:val="000C7329"/>
    <w:rsid w:val="000D10E0"/>
    <w:rsid w:val="000E481B"/>
    <w:rsid w:val="000F2B1A"/>
    <w:rsid w:val="00103B2F"/>
    <w:rsid w:val="00105BAA"/>
    <w:rsid w:val="001930E6"/>
    <w:rsid w:val="001C6108"/>
    <w:rsid w:val="001D0407"/>
    <w:rsid w:val="001E0A26"/>
    <w:rsid w:val="001E10CF"/>
    <w:rsid w:val="00203934"/>
    <w:rsid w:val="002060E9"/>
    <w:rsid w:val="00210D9B"/>
    <w:rsid w:val="00214521"/>
    <w:rsid w:val="002371BF"/>
    <w:rsid w:val="00273136"/>
    <w:rsid w:val="0027478C"/>
    <w:rsid w:val="002B4B5B"/>
    <w:rsid w:val="002E54EB"/>
    <w:rsid w:val="00314193"/>
    <w:rsid w:val="0031491D"/>
    <w:rsid w:val="003168DB"/>
    <w:rsid w:val="003743D2"/>
    <w:rsid w:val="003A2995"/>
    <w:rsid w:val="003A36D4"/>
    <w:rsid w:val="003B062E"/>
    <w:rsid w:val="003C0AB2"/>
    <w:rsid w:val="003C65C9"/>
    <w:rsid w:val="003D2125"/>
    <w:rsid w:val="003E6E27"/>
    <w:rsid w:val="004048C2"/>
    <w:rsid w:val="00414FCE"/>
    <w:rsid w:val="00420D3C"/>
    <w:rsid w:val="004541FD"/>
    <w:rsid w:val="004752CF"/>
    <w:rsid w:val="004807E6"/>
    <w:rsid w:val="004811AB"/>
    <w:rsid w:val="00495FA4"/>
    <w:rsid w:val="004A4C4F"/>
    <w:rsid w:val="004A6BE1"/>
    <w:rsid w:val="004B26B6"/>
    <w:rsid w:val="004C253C"/>
    <w:rsid w:val="004F10EC"/>
    <w:rsid w:val="00523675"/>
    <w:rsid w:val="00524BE5"/>
    <w:rsid w:val="00545F13"/>
    <w:rsid w:val="00571B8D"/>
    <w:rsid w:val="0057780A"/>
    <w:rsid w:val="00587050"/>
    <w:rsid w:val="00595476"/>
    <w:rsid w:val="005B29DD"/>
    <w:rsid w:val="005D5002"/>
    <w:rsid w:val="005E05F3"/>
    <w:rsid w:val="005F2671"/>
    <w:rsid w:val="005F2960"/>
    <w:rsid w:val="006420D1"/>
    <w:rsid w:val="00647BCB"/>
    <w:rsid w:val="00686D04"/>
    <w:rsid w:val="00690B36"/>
    <w:rsid w:val="00691E2B"/>
    <w:rsid w:val="006C15B2"/>
    <w:rsid w:val="006C264A"/>
    <w:rsid w:val="00762091"/>
    <w:rsid w:val="00775A4F"/>
    <w:rsid w:val="00780221"/>
    <w:rsid w:val="00820495"/>
    <w:rsid w:val="0083088C"/>
    <w:rsid w:val="00863BFD"/>
    <w:rsid w:val="008D792E"/>
    <w:rsid w:val="008E6D3A"/>
    <w:rsid w:val="008F269F"/>
    <w:rsid w:val="008F5F58"/>
    <w:rsid w:val="00951801"/>
    <w:rsid w:val="00980F1A"/>
    <w:rsid w:val="00982A4F"/>
    <w:rsid w:val="009A370D"/>
    <w:rsid w:val="009B7070"/>
    <w:rsid w:val="009D4691"/>
    <w:rsid w:val="009D614D"/>
    <w:rsid w:val="009E2247"/>
    <w:rsid w:val="00A02AD4"/>
    <w:rsid w:val="00A20890"/>
    <w:rsid w:val="00A67EC7"/>
    <w:rsid w:val="00A7187A"/>
    <w:rsid w:val="00AC0A50"/>
    <w:rsid w:val="00AD591D"/>
    <w:rsid w:val="00AF2C19"/>
    <w:rsid w:val="00B73D9A"/>
    <w:rsid w:val="00B915D3"/>
    <w:rsid w:val="00BA3035"/>
    <w:rsid w:val="00BB07D2"/>
    <w:rsid w:val="00BD623D"/>
    <w:rsid w:val="00C23205"/>
    <w:rsid w:val="00C30D04"/>
    <w:rsid w:val="00C4186A"/>
    <w:rsid w:val="00C45218"/>
    <w:rsid w:val="00C57169"/>
    <w:rsid w:val="00C661DD"/>
    <w:rsid w:val="00CC2C10"/>
    <w:rsid w:val="00CF42BE"/>
    <w:rsid w:val="00D06E49"/>
    <w:rsid w:val="00D30DE8"/>
    <w:rsid w:val="00D41013"/>
    <w:rsid w:val="00D50840"/>
    <w:rsid w:val="00D64719"/>
    <w:rsid w:val="00D7000C"/>
    <w:rsid w:val="00DA28A2"/>
    <w:rsid w:val="00DA2A81"/>
    <w:rsid w:val="00DA5133"/>
    <w:rsid w:val="00DB3627"/>
    <w:rsid w:val="00DC6AC2"/>
    <w:rsid w:val="00DD2623"/>
    <w:rsid w:val="00E40AB5"/>
    <w:rsid w:val="00E51B6B"/>
    <w:rsid w:val="00E628FA"/>
    <w:rsid w:val="00E84A63"/>
    <w:rsid w:val="00E95D9D"/>
    <w:rsid w:val="00EC0105"/>
    <w:rsid w:val="00EF78F9"/>
    <w:rsid w:val="00F02B6D"/>
    <w:rsid w:val="00F049A4"/>
    <w:rsid w:val="00F05CB8"/>
    <w:rsid w:val="00F30A12"/>
    <w:rsid w:val="00F51658"/>
    <w:rsid w:val="00F936E9"/>
    <w:rsid w:val="00FE78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39BCA9"/>
  <w15:docId w15:val="{5BF438B4-7A78-41F3-BA16-6C980EA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269"/>
    <w:pPr>
      <w:widowControl w:val="0"/>
    </w:pPr>
    <w:rPr>
      <w:color w:val="00000A"/>
      <w:sz w:val="24"/>
    </w:rPr>
  </w:style>
  <w:style w:type="paragraph" w:styleId="Heading1">
    <w:name w:val="heading 1"/>
    <w:basedOn w:val="Normal"/>
    <w:next w:val="Normal"/>
    <w:link w:val="Heading1Char"/>
    <w:uiPriority w:val="9"/>
    <w:qFormat/>
    <w:rsid w:val="00691E2B"/>
    <w:pPr>
      <w:spacing w:after="240"/>
      <w:ind w:left="720" w:hanging="720"/>
      <w:outlineLvl w:val="0"/>
    </w:pPr>
    <w:rPr>
      <w:rFonts w:ascii="Times New Roman Bold" w:hAnsi="Times New Roman Bold"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692C80"/>
    <w:rPr>
      <w:rFonts w:ascii="OpenSymbol" w:eastAsia="OpenSymbol" w:hAnsi="OpenSymbol" w:cs="OpenSymbol"/>
    </w:rPr>
  </w:style>
  <w:style w:type="character" w:styleId="LineNumber">
    <w:name w:val="line number"/>
    <w:qFormat/>
    <w:rsid w:val="00692C80"/>
    <w:rPr>
      <w:rFonts w:ascii="Times New Roman" w:hAnsi="Times New Roman"/>
      <w:sz w:val="24"/>
    </w:rPr>
  </w:style>
  <w:style w:type="character" w:customStyle="1" w:styleId="FootnoteAnchor">
    <w:name w:val="Footnote Anchor"/>
    <w:rsid w:val="00692C80"/>
    <w:rPr>
      <w:vertAlign w:val="superscript"/>
    </w:rPr>
  </w:style>
  <w:style w:type="character" w:customStyle="1" w:styleId="EndnoteAnchor">
    <w:name w:val="Endnote Anchor"/>
    <w:rsid w:val="00692C80"/>
    <w:rPr>
      <w:vertAlign w:val="superscript"/>
    </w:rPr>
  </w:style>
  <w:style w:type="character" w:customStyle="1" w:styleId="FootnoteCharacters">
    <w:name w:val="Footnote Characters"/>
    <w:basedOn w:val="DefaultParagraphFont"/>
    <w:uiPriority w:val="99"/>
    <w:semiHidden/>
    <w:unhideWhenUsed/>
    <w:qFormat/>
    <w:rsid w:val="00D0627B"/>
    <w:rPr>
      <w:vertAlign w:val="superscript"/>
    </w:rPr>
  </w:style>
  <w:style w:type="character" w:customStyle="1" w:styleId="EndnoteCharacters">
    <w:name w:val="Endnote Characters"/>
    <w:qFormat/>
    <w:rsid w:val="00692C80"/>
  </w:style>
  <w:style w:type="character" w:customStyle="1" w:styleId="CommentTextChar">
    <w:name w:val="Comment Text Char"/>
    <w:basedOn w:val="DefaultParagraphFont"/>
    <w:link w:val="CommentText"/>
    <w:uiPriority w:val="99"/>
    <w:qFormat/>
    <w:rsid w:val="00692C80"/>
    <w:rPr>
      <w:rFonts w:cs="Mangal"/>
      <w:color w:val="00000A"/>
      <w:szCs w:val="18"/>
    </w:rPr>
  </w:style>
  <w:style w:type="character" w:styleId="CommentReference">
    <w:name w:val="annotation reference"/>
    <w:basedOn w:val="DefaultParagraphFont"/>
    <w:uiPriority w:val="99"/>
    <w:semiHidden/>
    <w:unhideWhenUsed/>
    <w:qFormat/>
    <w:rsid w:val="00692C80"/>
    <w:rPr>
      <w:sz w:val="16"/>
      <w:szCs w:val="16"/>
    </w:rPr>
  </w:style>
  <w:style w:type="character" w:customStyle="1" w:styleId="BalloonTextChar">
    <w:name w:val="Balloon Text Char"/>
    <w:basedOn w:val="DefaultParagraphFont"/>
    <w:link w:val="BalloonText"/>
    <w:uiPriority w:val="99"/>
    <w:semiHidden/>
    <w:qFormat/>
    <w:rsid w:val="008A598C"/>
    <w:rPr>
      <w:rFonts w:ascii="Tahoma" w:hAnsi="Tahoma" w:cs="Mangal"/>
      <w:color w:val="00000A"/>
      <w:sz w:val="16"/>
      <w:szCs w:val="14"/>
    </w:rPr>
  </w:style>
  <w:style w:type="character" w:customStyle="1" w:styleId="FootnoteTextChar">
    <w:name w:val="Footnote Text Char"/>
    <w:basedOn w:val="DefaultParagraphFont"/>
    <w:link w:val="FootnoteText"/>
    <w:uiPriority w:val="99"/>
    <w:semiHidden/>
    <w:qFormat/>
    <w:rsid w:val="008A598C"/>
    <w:rPr>
      <w:rFonts w:cs="Mangal"/>
      <w:color w:val="00000A"/>
      <w:szCs w:val="18"/>
    </w:rPr>
  </w:style>
  <w:style w:type="character" w:customStyle="1" w:styleId="CommentSubjectChar">
    <w:name w:val="Comment Subject Char"/>
    <w:basedOn w:val="CommentTextChar"/>
    <w:link w:val="CommentSubject"/>
    <w:uiPriority w:val="99"/>
    <w:semiHidden/>
    <w:qFormat/>
    <w:rsid w:val="003527E5"/>
    <w:rPr>
      <w:rFonts w:cs="Mangal"/>
      <w:b/>
      <w:bCs/>
      <w:color w:val="00000A"/>
      <w:szCs w:val="18"/>
    </w:rPr>
  </w:style>
  <w:style w:type="character" w:customStyle="1" w:styleId="HeaderChar">
    <w:name w:val="Header Char"/>
    <w:basedOn w:val="DefaultParagraphFont"/>
    <w:link w:val="Header"/>
    <w:uiPriority w:val="99"/>
    <w:qFormat/>
    <w:rsid w:val="00567F4A"/>
    <w:rPr>
      <w:rFonts w:cs="Mangal"/>
      <w:color w:val="00000A"/>
      <w:sz w:val="24"/>
      <w:szCs w:val="21"/>
    </w:rPr>
  </w:style>
  <w:style w:type="character" w:customStyle="1" w:styleId="FooterChar">
    <w:name w:val="Footer Char"/>
    <w:basedOn w:val="DefaultParagraphFont"/>
    <w:link w:val="Footer"/>
    <w:uiPriority w:val="99"/>
    <w:qFormat/>
    <w:rsid w:val="00567F4A"/>
    <w:rPr>
      <w:rFonts w:cs="Mangal"/>
      <w:color w:val="00000A"/>
      <w:sz w:val="24"/>
      <w:szCs w:val="21"/>
    </w:rPr>
  </w:style>
  <w:style w:type="character" w:customStyle="1" w:styleId="Heading1Char">
    <w:name w:val="Heading 1 Char"/>
    <w:basedOn w:val="DefaultParagraphFont"/>
    <w:link w:val="Heading1"/>
    <w:uiPriority w:val="9"/>
    <w:qFormat/>
    <w:rsid w:val="00691E2B"/>
    <w:rPr>
      <w:rFonts w:ascii="Times New Roman Bold" w:hAnsi="Times New Roman Bold" w:cs="Times New Roman"/>
      <w:b/>
      <w:bCs/>
      <w:caps/>
      <w:color w:val="00000A"/>
      <w:sz w:val="24"/>
    </w:rPr>
  </w:style>
  <w:style w:type="character" w:customStyle="1" w:styleId="Hyperlink1">
    <w:name w:val="Hyperlink1"/>
    <w:basedOn w:val="DefaultParagraphFont"/>
    <w:uiPriority w:val="99"/>
    <w:unhideWhenUsed/>
    <w:qFormat/>
    <w:rsid w:val="0022621C"/>
    <w:rPr>
      <w:color w:val="0000FF" w:themeColor="hyperlink"/>
      <w:u w:val="single"/>
    </w:rPr>
  </w:style>
  <w:style w:type="character" w:customStyle="1" w:styleId="DocID">
    <w:name w:val="DocID"/>
    <w:basedOn w:val="DefaultParagraphFont"/>
    <w:qFormat/>
    <w:rsid w:val="001A54B6"/>
    <w:rPr>
      <w:rFonts w:ascii="Times New Roman" w:hAnsi="Times New Roman" w:cs="Times New Roman"/>
      <w:b w:val="0"/>
      <w:i w:val="0"/>
      <w:iCs/>
      <w:caps w:val="0"/>
      <w:smallCaps w:val="0"/>
      <w:vanish w:val="0"/>
      <w:color w:val="000000"/>
      <w:sz w:val="16"/>
      <w:szCs w:val="24"/>
      <w:u w:val="none"/>
    </w:rPr>
  </w:style>
  <w:style w:type="character" w:customStyle="1" w:styleId="LineNumbering">
    <w:name w:val="Line Numbering"/>
  </w:style>
  <w:style w:type="character" w:customStyle="1" w:styleId="IndexLink">
    <w:name w:val="Index Link"/>
    <w:qFormat/>
  </w:style>
  <w:style w:type="character" w:customStyle="1" w:styleId="cf01">
    <w:name w:val="cf01"/>
    <w:basedOn w:val="DefaultParagraphFont"/>
    <w:qFormat/>
    <w:rsid w:val="00F62FBC"/>
    <w:rPr>
      <w:rFonts w:ascii="Segoe UI" w:hAnsi="Segoe UI" w:cs="Segoe UI"/>
      <w:color w:val="00000A"/>
      <w:sz w:val="18"/>
      <w:szCs w:val="18"/>
    </w:rPr>
  </w:style>
  <w:style w:type="character" w:styleId="Hyperlink">
    <w:name w:val="Hyperlink"/>
    <w:uiPriority w:val="99"/>
    <w:rPr>
      <w:color w:val="000080"/>
      <w:u w:val="single"/>
    </w:rPr>
  </w:style>
  <w:style w:type="character" w:customStyle="1" w:styleId="HTMLPreformattedChar">
    <w:name w:val="HTML Preformatted Char"/>
    <w:aliases w:val=" Char Char,Char Char"/>
    <w:basedOn w:val="DefaultParagraphFont"/>
    <w:link w:val="HTMLPreformatted"/>
    <w:qFormat/>
    <w:rsid w:val="006637F0"/>
    <w:rPr>
      <w:rFonts w:ascii="Courier New" w:eastAsia="Times New Roman" w:hAnsi="Courier New" w:cs="Courier New"/>
      <w:szCs w:val="20"/>
      <w:lang w:eastAsia="en-US" w:bidi="ar-SA"/>
    </w:rPr>
  </w:style>
  <w:style w:type="character" w:customStyle="1" w:styleId="UnresolvedMention1">
    <w:name w:val="Unresolved Mention1"/>
    <w:basedOn w:val="DefaultParagraphFont"/>
    <w:uiPriority w:val="99"/>
    <w:semiHidden/>
    <w:unhideWhenUsed/>
    <w:qFormat/>
    <w:rsid w:val="00374C5D"/>
    <w:rPr>
      <w:color w:val="605E5C"/>
      <w:shd w:val="clear" w:color="auto" w:fill="E1DFDD"/>
    </w:rPr>
  </w:style>
  <w:style w:type="character" w:customStyle="1" w:styleId="UnresolvedMention2">
    <w:name w:val="Unresolved Mention2"/>
    <w:basedOn w:val="DefaultParagraphFont"/>
    <w:uiPriority w:val="99"/>
    <w:qFormat/>
    <w:rsid w:val="008041A6"/>
    <w:rPr>
      <w:color w:val="605E5C"/>
      <w:shd w:val="clear" w:color="auto" w:fill="E1DFDD"/>
    </w:rPr>
  </w:style>
  <w:style w:type="character" w:customStyle="1" w:styleId="NumberingSymbols">
    <w:name w:val="Numbering Symbols"/>
    <w:qFormat/>
  </w:style>
  <w:style w:type="paragraph" w:customStyle="1" w:styleId="Heading">
    <w:name w:val="Heading"/>
    <w:basedOn w:val="Normal"/>
    <w:next w:val="BodyText1"/>
    <w:qFormat/>
    <w:rsid w:val="00692C80"/>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1"/>
    <w:rsid w:val="00692C80"/>
  </w:style>
  <w:style w:type="paragraph" w:styleId="Caption">
    <w:name w:val="caption"/>
    <w:basedOn w:val="Normal"/>
    <w:qFormat/>
    <w:rsid w:val="00692C80"/>
    <w:pPr>
      <w:suppressLineNumbers/>
      <w:spacing w:before="120" w:after="120"/>
    </w:pPr>
    <w:rPr>
      <w:i/>
      <w:iCs/>
    </w:rPr>
  </w:style>
  <w:style w:type="paragraph" w:customStyle="1" w:styleId="Index">
    <w:name w:val="Index"/>
    <w:basedOn w:val="Normal"/>
    <w:qFormat/>
    <w:rsid w:val="00692C80"/>
    <w:pPr>
      <w:suppressLineNumbers/>
    </w:pPr>
  </w:style>
  <w:style w:type="paragraph" w:customStyle="1" w:styleId="BodyText1">
    <w:name w:val="Body Text1"/>
    <w:basedOn w:val="Normal"/>
    <w:qFormat/>
    <w:rsid w:val="00692C80"/>
    <w:pPr>
      <w:spacing w:after="140" w:line="288" w:lineRule="auto"/>
    </w:pPr>
  </w:style>
  <w:style w:type="paragraph" w:customStyle="1" w:styleId="FootnoteText1">
    <w:name w:val="Footnote Text1"/>
    <w:basedOn w:val="Normal"/>
    <w:qFormat/>
    <w:rsid w:val="00692C80"/>
  </w:style>
  <w:style w:type="paragraph" w:styleId="CommentText">
    <w:name w:val="annotation text"/>
    <w:basedOn w:val="Normal"/>
    <w:link w:val="CommentTextChar"/>
    <w:uiPriority w:val="99"/>
    <w:unhideWhenUsed/>
    <w:qFormat/>
    <w:rsid w:val="00692C80"/>
    <w:rPr>
      <w:rFonts w:cs="Mangal"/>
      <w:sz w:val="20"/>
      <w:szCs w:val="18"/>
    </w:rPr>
  </w:style>
  <w:style w:type="paragraph" w:styleId="BalloonText">
    <w:name w:val="Balloon Text"/>
    <w:basedOn w:val="Normal"/>
    <w:link w:val="BalloonTextChar"/>
    <w:uiPriority w:val="99"/>
    <w:semiHidden/>
    <w:unhideWhenUsed/>
    <w:qFormat/>
    <w:rsid w:val="008A598C"/>
    <w:rPr>
      <w:rFonts w:ascii="Tahoma" w:hAnsi="Tahoma" w:cs="Mangal"/>
      <w:sz w:val="16"/>
      <w:szCs w:val="14"/>
    </w:rPr>
  </w:style>
  <w:style w:type="paragraph" w:styleId="FootnoteText">
    <w:name w:val="footnote text"/>
    <w:basedOn w:val="Normal"/>
    <w:link w:val="FootnoteTextChar"/>
    <w:uiPriority w:val="99"/>
    <w:semiHidden/>
    <w:unhideWhenUsed/>
    <w:qFormat/>
    <w:rsid w:val="008A598C"/>
    <w:rPr>
      <w:rFonts w:cs="Mangal"/>
      <w:sz w:val="20"/>
      <w:szCs w:val="18"/>
    </w:rPr>
  </w:style>
  <w:style w:type="paragraph" w:styleId="CommentSubject">
    <w:name w:val="annotation subject"/>
    <w:basedOn w:val="CommentText"/>
    <w:link w:val="CommentSubjectChar"/>
    <w:uiPriority w:val="99"/>
    <w:semiHidden/>
    <w:unhideWhenUsed/>
    <w:qFormat/>
    <w:rsid w:val="003527E5"/>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7F4A"/>
    <w:pPr>
      <w:suppressLineNumbers/>
      <w:tabs>
        <w:tab w:val="center" w:pos="4680"/>
        <w:tab w:val="right" w:pos="9360"/>
      </w:tabs>
    </w:pPr>
    <w:rPr>
      <w:rFonts w:cs="Mangal"/>
      <w:szCs w:val="21"/>
    </w:rPr>
  </w:style>
  <w:style w:type="paragraph" w:styleId="Footer">
    <w:name w:val="footer"/>
    <w:basedOn w:val="Normal"/>
    <w:link w:val="FooterChar"/>
    <w:uiPriority w:val="99"/>
    <w:unhideWhenUsed/>
    <w:rsid w:val="00567F4A"/>
    <w:pPr>
      <w:suppressLineNumbers/>
      <w:tabs>
        <w:tab w:val="center" w:pos="4680"/>
        <w:tab w:val="right" w:pos="9360"/>
      </w:tabs>
    </w:pPr>
    <w:rPr>
      <w:rFonts w:cs="Mangal"/>
      <w:szCs w:val="21"/>
    </w:rPr>
  </w:style>
  <w:style w:type="paragraph" w:styleId="ListParagraph">
    <w:name w:val="List Paragraph"/>
    <w:basedOn w:val="Normal"/>
    <w:uiPriority w:val="34"/>
    <w:qFormat/>
    <w:rsid w:val="006620F4"/>
    <w:pPr>
      <w:ind w:left="720"/>
      <w:contextualSpacing/>
    </w:pPr>
    <w:rPr>
      <w:rFonts w:cs="Mangal"/>
      <w:szCs w:val="21"/>
    </w:rPr>
  </w:style>
  <w:style w:type="paragraph" w:styleId="TOC1">
    <w:name w:val="toc 1"/>
    <w:basedOn w:val="Normal"/>
    <w:next w:val="Normal"/>
    <w:autoRedefine/>
    <w:uiPriority w:val="39"/>
    <w:unhideWhenUsed/>
    <w:rsid w:val="00D41013"/>
    <w:pPr>
      <w:suppressLineNumbers/>
      <w:tabs>
        <w:tab w:val="right" w:leader="dot" w:pos="8640"/>
      </w:tabs>
      <w:spacing w:after="240"/>
      <w:ind w:left="720" w:hanging="720"/>
    </w:pPr>
    <w:rPr>
      <w:rFonts w:ascii="Times New Roman" w:hAnsi="Times New Roman" w:cs="Mangal"/>
      <w:caps/>
      <w:szCs w:val="21"/>
    </w:rPr>
  </w:style>
  <w:style w:type="paragraph" w:styleId="Revision">
    <w:name w:val="Revision"/>
    <w:uiPriority w:val="99"/>
    <w:semiHidden/>
    <w:qFormat/>
    <w:rsid w:val="0006425E"/>
    <w:rPr>
      <w:rFonts w:cs="Mangal"/>
      <w:color w:val="00000A"/>
      <w:sz w:val="24"/>
      <w:szCs w:val="21"/>
    </w:rPr>
  </w:style>
  <w:style w:type="paragraph" w:customStyle="1" w:styleId="pf0">
    <w:name w:val="pf0"/>
    <w:basedOn w:val="Normal"/>
    <w:qFormat/>
    <w:rsid w:val="00F62FBC"/>
    <w:pPr>
      <w:widowControl/>
      <w:suppressAutoHyphens w:val="0"/>
      <w:spacing w:beforeAutospacing="1" w:afterAutospacing="1"/>
    </w:pPr>
    <w:rPr>
      <w:rFonts w:ascii="Times New Roman" w:eastAsia="Times New Roman" w:hAnsi="Times New Roman" w:cs="Times New Roman"/>
      <w:color w:val="auto"/>
      <w:lang w:eastAsia="en-US" w:bidi="ar-SA"/>
    </w:rPr>
  </w:style>
  <w:style w:type="paragraph" w:styleId="HTMLPreformatted">
    <w:name w:val="HTML Preformatted"/>
    <w:aliases w:val=" Char,Char"/>
    <w:basedOn w:val="Normal"/>
    <w:link w:val="HTMLPreformattedChar"/>
    <w:qFormat/>
    <w:rsid w:val="006637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en-US" w:bidi="ar-SA"/>
    </w:rPr>
  </w:style>
  <w:style w:type="paragraph" w:styleId="TOC2">
    <w:name w:val="toc 2"/>
    <w:basedOn w:val="Normal"/>
    <w:next w:val="Normal"/>
    <w:autoRedefine/>
    <w:uiPriority w:val="39"/>
    <w:semiHidden/>
    <w:unhideWhenUsed/>
    <w:rsid w:val="006B22B7"/>
    <w:pPr>
      <w:spacing w:after="100"/>
      <w:ind w:left="240"/>
    </w:pPr>
    <w:rPr>
      <w:rFonts w:cs="Mangal"/>
      <w:szCs w:val="21"/>
    </w:rPr>
  </w:style>
  <w:style w:type="paragraph" w:styleId="TOC3">
    <w:name w:val="toc 3"/>
    <w:basedOn w:val="Normal"/>
    <w:next w:val="Normal"/>
    <w:autoRedefine/>
    <w:uiPriority w:val="39"/>
    <w:semiHidden/>
    <w:unhideWhenUsed/>
    <w:rsid w:val="006B22B7"/>
    <w:pPr>
      <w:spacing w:after="100"/>
      <w:ind w:left="480"/>
    </w:pPr>
    <w:rPr>
      <w:rFonts w:cs="Mangal"/>
      <w:szCs w:val="21"/>
    </w:rPr>
  </w:style>
  <w:style w:type="paragraph" w:styleId="NormalWeb">
    <w:name w:val="Normal (Web)"/>
    <w:basedOn w:val="Normal"/>
    <w:uiPriority w:val="99"/>
    <w:qFormat/>
    <w:rsid w:val="000841E1"/>
    <w:pPr>
      <w:widowControl/>
      <w:suppressAutoHyphens w:val="0"/>
      <w:spacing w:beforeAutospacing="1" w:afterAutospacing="1"/>
    </w:pPr>
    <w:rPr>
      <w:rFonts w:ascii="Times New Roman" w:eastAsia="Times New Roman" w:hAnsi="Times New Roman" w:cs="Times New Roman"/>
      <w:color w:val="auto"/>
      <w:lang w:eastAsia="en-US" w:bidi="ar-SA"/>
    </w:rPr>
  </w:style>
  <w:style w:type="paragraph" w:customStyle="1" w:styleId="FrameContents">
    <w:name w:val="Frame Contents"/>
    <w:basedOn w:val="Normal"/>
    <w:qFormat/>
  </w:style>
  <w:style w:type="character" w:customStyle="1" w:styleId="UnresolvedMention">
    <w:name w:val="Unresolved Mention"/>
    <w:basedOn w:val="DefaultParagraphFont"/>
    <w:uiPriority w:val="99"/>
    <w:rsid w:val="004541FD"/>
    <w:rPr>
      <w:color w:val="605E5C"/>
      <w:shd w:val="clear" w:color="auto" w:fill="E1DFDD"/>
    </w:rPr>
  </w:style>
  <w:style w:type="character" w:styleId="FootnoteReference">
    <w:name w:val="footnote reference"/>
    <w:basedOn w:val="DefaultParagraphFont"/>
    <w:uiPriority w:val="99"/>
    <w:semiHidden/>
    <w:unhideWhenUsed/>
    <w:rsid w:val="006C1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yperlink" Target="mailto:werner.margard@ohioago.gov" TargetMode="External" /><Relationship Id="rId17" Type="http://schemas.openxmlformats.org/officeDocument/2006/relationships/hyperlink" Target="mailto:ambrosia.wilson@ohioago.gov" TargetMode="External" /><Relationship Id="rId18" Type="http://schemas.openxmlformats.org/officeDocument/2006/relationships/hyperlink" Target="mailto:ashley.wnek@ohioago.gov" TargetMode="External" /><Relationship Id="rId19" Type="http://schemas.openxmlformats.org/officeDocument/2006/relationships/hyperlink" Target="mailto:mkurtz@BKLlawfirm.com" TargetMode="External" /><Relationship Id="rId2" Type="http://schemas.openxmlformats.org/officeDocument/2006/relationships/settings" Target="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knordstrom@theOEC.org" TargetMode="External" /><Relationship Id="rId23" Type="http://schemas.openxmlformats.org/officeDocument/2006/relationships/hyperlink" Target="mailto:ctavenor@theOEC.org" TargetMode="External" /><Relationship Id="rId24" Type="http://schemas.openxmlformats.org/officeDocument/2006/relationships/hyperlink" Target="mailto:little@litohio.com" TargetMode="External" /><Relationship Id="rId25" Type="http://schemas.openxmlformats.org/officeDocument/2006/relationships/hyperlink" Target="mailto:hogan@litohio.com" TargetMode="External" /><Relationship Id="rId26" Type="http://schemas.openxmlformats.org/officeDocument/2006/relationships/hyperlink" Target="mailto:ktreadway@oneenergyllc.com" TargetMode="External" /><Relationship Id="rId27" Type="http://schemas.openxmlformats.org/officeDocument/2006/relationships/hyperlink" Target="mailto:jdunn@oneenergyllc.com" TargetMode="External" /><Relationship Id="rId28" Type="http://schemas.openxmlformats.org/officeDocument/2006/relationships/hyperlink" Target="mailto:cgrundmann@spilmanlaw.com" TargetMode="External" /><Relationship Id="rId29" Type="http://schemas.openxmlformats.org/officeDocument/2006/relationships/hyperlink" Target="mailto:dwilliamson@spilmanlaw.com" TargetMode="External" /><Relationship Id="rId3" Type="http://schemas.openxmlformats.org/officeDocument/2006/relationships/webSettings" Target="webSettings.xml" /><Relationship Id="rId30" Type="http://schemas.openxmlformats.org/officeDocument/2006/relationships/hyperlink" Target="mailto:slee@spilmanlaw.com" TargetMode="External" /><Relationship Id="rId31" Type="http://schemas.openxmlformats.org/officeDocument/2006/relationships/hyperlink" Target="mailto:brian.gibbs@nationwideenergypartners.com" TargetMode="External" /><Relationship Id="rId32" Type="http://schemas.openxmlformats.org/officeDocument/2006/relationships/hyperlink" Target="mailto:rdove@keglerbrown.com" TargetMode="External" /><Relationship Id="rId33" Type="http://schemas.openxmlformats.org/officeDocument/2006/relationships/hyperlink" Target="mailto:nbobb@keglerbrown.com" TargetMode="External" /><Relationship Id="rId34" Type="http://schemas.openxmlformats.org/officeDocument/2006/relationships/hyperlink" Target="mailto:mpritchard@mcneeslaw.com" TargetMode="External" /><Relationship Id="rId35" Type="http://schemas.openxmlformats.org/officeDocument/2006/relationships/hyperlink" Target="mailto:awalke@mcneeslaw.com" TargetMode="External" /><Relationship Id="rId36" Type="http://schemas.openxmlformats.org/officeDocument/2006/relationships/hyperlink" Target="mailto:mjsettineri@vorys.com" TargetMode="External" /><Relationship Id="rId37" Type="http://schemas.openxmlformats.org/officeDocument/2006/relationships/hyperlink" Target="mailto:glpetrucci@vorys.com" TargetMode="External" /><Relationship Id="rId38" Type="http://schemas.openxmlformats.org/officeDocument/2006/relationships/hyperlink" Target="mailto:cpirik@dickinsonwright.com" TargetMode="External" /><Relationship Id="rId39" Type="http://schemas.openxmlformats.org/officeDocument/2006/relationships/hyperlink" Target="mailto:todonnell@dickinsonwright.com" TargetMode="External" /><Relationship Id="rId4" Type="http://schemas.openxmlformats.org/officeDocument/2006/relationships/fontTable" Target="fontTable.xml" /><Relationship Id="rId40" Type="http://schemas.openxmlformats.org/officeDocument/2006/relationships/hyperlink" Target="mailto:kshimp@dickinsonwright.com" TargetMode="External" /><Relationship Id="rId41" Type="http://schemas.openxmlformats.org/officeDocument/2006/relationships/hyperlink" Target="mailto:bryce.mckenney@nrg.com" TargetMode="External" /><Relationship Id="rId42" Type="http://schemas.openxmlformats.org/officeDocument/2006/relationships/hyperlink" Target="mailto:greta.see@puco.ohio.gov" TargetMode="External" /><Relationship Id="rId43" Type="http://schemas.openxmlformats.org/officeDocument/2006/relationships/hyperlink" Target="mailto:david.hicks@puco.ohio.gov" TargetMode="External" /><Relationship Id="rId44" Type="http://schemas.openxmlformats.org/officeDocument/2006/relationships/hyperlink" Target="mailto:stnourse@aep.com" TargetMode="External" /><Relationship Id="rId45" Type="http://schemas.openxmlformats.org/officeDocument/2006/relationships/hyperlink" Target="mailto:mjschuler@aep.com" TargetMode="External" /><Relationship Id="rId46" Type="http://schemas.openxmlformats.org/officeDocument/2006/relationships/hyperlink" Target="mailto:egallon@porterwright.com" TargetMode="External" /><Relationship Id="rId47" Type="http://schemas.openxmlformats.org/officeDocument/2006/relationships/hyperlink" Target="mailto:christopher.miller@icemiller.com" TargetMode="External" /><Relationship Id="rId48" Type="http://schemas.openxmlformats.org/officeDocument/2006/relationships/hyperlink" Target="mailto:matthew@msmckenzieltd.com" TargetMode="External" /><Relationship Id="rId49" Type="http://schemas.openxmlformats.org/officeDocument/2006/relationships/hyperlink" Target="mailto:dromig@armadapower.com" TargetMode="External" /><Relationship Id="rId5" Type="http://schemas.openxmlformats.org/officeDocument/2006/relationships/customXml" Target="../customXml/item1.xml" /><Relationship Id="rId50" Type="http://schemas.openxmlformats.org/officeDocument/2006/relationships/hyperlink" Target="mailto:bojko@carpenterlipps.com" TargetMode="External" /><Relationship Id="rId51" Type="http://schemas.openxmlformats.org/officeDocument/2006/relationships/hyperlink" Target="mailto:easley@carpenterlipps.com" TargetMode="External" /><Relationship Id="rId52" Type="http://schemas.openxmlformats.org/officeDocument/2006/relationships/hyperlink" Target="mailto:tdougherty@theoec.org" TargetMode="External" /><Relationship Id="rId53" Type="http://schemas.openxmlformats.org/officeDocument/2006/relationships/hyperlink" Target="mailto:paul@carpenterlipps.com" TargetMode="External" /><Relationship Id="rId54" Type="http://schemas.openxmlformats.org/officeDocument/2006/relationships/hyperlink" Target="mailto:wilcox@carpenterlipps.com" TargetMode="External" /><Relationship Id="rId55" Type="http://schemas.openxmlformats.org/officeDocument/2006/relationships/hyperlink" Target="mailto:emcconnell@elpc.org" TargetMode="External" /><Relationship Id="rId56" Type="http://schemas.openxmlformats.org/officeDocument/2006/relationships/hyperlink" Target="mailto:rkelter@elpc.org" TargetMode="External" /><Relationship Id="rId57" Type="http://schemas.openxmlformats.org/officeDocument/2006/relationships/hyperlink" Target="mailto:stacie.cathcart@igs.com" TargetMode="External" /><Relationship Id="rId58" Type="http://schemas.openxmlformats.org/officeDocument/2006/relationships/hyperlink" Target="mailto:evan.betterton@igs.com" TargetMode="External" /><Relationship Id="rId59" Type="http://schemas.openxmlformats.org/officeDocument/2006/relationships/hyperlink" Target="mailto:Joe.Oliker@igs.com" TargetMode="External" /><Relationship Id="rId6" Type="http://schemas.openxmlformats.org/officeDocument/2006/relationships/header" Target="header1.xml" /><Relationship Id="rId60" Type="http://schemas.openxmlformats.org/officeDocument/2006/relationships/hyperlink" Target="mailto:michael.nugent@igs.com" TargetMode="External" /><Relationship Id="rId61" Type="http://schemas.openxmlformats.org/officeDocument/2006/relationships/hyperlink" Target="mailto:dparram@brickergraydon.com" TargetMode="External" /><Relationship Id="rId62" Type="http://schemas.openxmlformats.org/officeDocument/2006/relationships/hyperlink" Target="mailto:dborchers@brickergraydon.com" TargetMode="External" /><Relationship Id="rId63" Type="http://schemas.openxmlformats.org/officeDocument/2006/relationships/hyperlink" Target="mailto:rmains@brickergraydon.com" TargetMode="External" /><Relationship Id="rId64" Type="http://schemas.openxmlformats.org/officeDocument/2006/relationships/hyperlink" Target="mailto:kherrnstein@bricker.com" TargetMode="External" /><Relationship Id="rId65" Type="http://schemas.openxmlformats.org/officeDocument/2006/relationships/hyperlink" Target="mailto:dproano@bakerlaw.com" TargetMode="External" /><Relationship Id="rId66" Type="http://schemas.openxmlformats.org/officeDocument/2006/relationships/hyperlink" Target="mailto:ahaque@bakerlaw.com" TargetMode="External" /><Relationship Id="rId67" Type="http://schemas.openxmlformats.org/officeDocument/2006/relationships/hyperlink" Target="mailto:eprouty@bakerlaw.com" TargetMode="External" /><Relationship Id="rId68" Type="http://schemas.openxmlformats.org/officeDocument/2006/relationships/hyperlink" Target="mailto:Fdarr2019@gmail.com" TargetMode="External" /><Relationship Id="rId69" Type="http://schemas.openxmlformats.org/officeDocument/2006/relationships/hyperlink" Target="mailto:dstinson@bricker.com" TargetMode="External" /><Relationship Id="rId7" Type="http://schemas.openxmlformats.org/officeDocument/2006/relationships/header" Target="header2.xml" /><Relationship Id="rId70" Type="http://schemas.openxmlformats.org/officeDocument/2006/relationships/hyperlink" Target="mailto:gkrassen@nopec.org" TargetMode="External" /><Relationship Id="rId71" Type="http://schemas.openxmlformats.org/officeDocument/2006/relationships/header" Target="header6.xml" /><Relationship Id="rId72" Type="http://schemas.openxmlformats.org/officeDocument/2006/relationships/footer" Target="footer6.xml" /><Relationship Id="rId73" Type="http://schemas.openxmlformats.org/officeDocument/2006/relationships/theme" Target="theme/theme1.xml" /><Relationship Id="rId74" Type="http://schemas.openxmlformats.org/officeDocument/2006/relationships/numbering" Target="numbering.xml" /><Relationship Id="rId75" Type="http://schemas.openxmlformats.org/officeDocument/2006/relationships/styles" Target="styles.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businessinsider.com/electric-car-owners-are-richer-and-smarter-2012-11" TargetMode="External" /><Relationship Id="rId2" Type="http://schemas.openxmlformats.org/officeDocument/2006/relationships/hyperlink" Target="https://governor.ohio.gov/media/news-and-media/Governor-DeWine-Announces-100-Million-for-Electric-Vehicle-Charging-Infrastructure-Now-Available-103120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1A9D-EFD1-4FB3-A73C-FE6E43BC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2023-09-20T19:07:45Z</dcterms:created>
  <dcterms:modified xsi:type="dcterms:W3CDTF">2023-09-20T19:07:45Z</dcterms:modified>
  <dc:language>en-US</dc:language>
</cp:coreProperties>
</file>