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802B57" w14:paraId="2E232AFA" w14:textId="77777777">
      <w:pPr>
        <w:pStyle w:val="HTMLPreformatted"/>
        <w:jc w:val="center"/>
        <w:rPr>
          <w:rFonts w:ascii="Times New Roman" w:hAnsi="Times New Roman" w:cs="Times New Roman"/>
          <w:b/>
          <w:bCs/>
          <w:sz w:val="24"/>
          <w:szCs w:val="24"/>
        </w:rPr>
      </w:pPr>
      <w:r w:rsidRPr="00802B57">
        <w:rPr>
          <w:rFonts w:ascii="Times New Roman" w:hAnsi="Times New Roman" w:cs="Times New Roman"/>
          <w:b/>
          <w:bCs/>
          <w:sz w:val="24"/>
          <w:szCs w:val="24"/>
        </w:rPr>
        <w:t>BEFORE</w:t>
      </w:r>
    </w:p>
    <w:p w:rsidR="00A044B5" w:rsidRPr="00802B57" w14:paraId="163497AF" w14:textId="77777777">
      <w:pPr>
        <w:pStyle w:val="HTMLPreformatted"/>
        <w:jc w:val="center"/>
        <w:rPr>
          <w:rFonts w:ascii="Times New Roman" w:hAnsi="Times New Roman" w:cs="Times New Roman"/>
          <w:sz w:val="24"/>
          <w:szCs w:val="24"/>
        </w:rPr>
      </w:pPr>
      <w:r w:rsidRPr="00802B57">
        <w:rPr>
          <w:rFonts w:ascii="Times New Roman" w:hAnsi="Times New Roman" w:cs="Times New Roman"/>
          <w:b/>
          <w:bCs/>
          <w:sz w:val="24"/>
          <w:szCs w:val="24"/>
        </w:rPr>
        <w:t>THE PUBLIC UTILITIES COMMISSION OF OHIO</w:t>
      </w:r>
    </w:p>
    <w:p w:rsidR="00A044B5" w:rsidRPr="00802B57" w14:paraId="2AE72F3E" w14:textId="77777777">
      <w:pPr>
        <w:pStyle w:val="HTMLPreformatted"/>
        <w:rPr>
          <w:rFonts w:ascii="Times New Roman" w:hAnsi="Times New Roman" w:cs="Times New Roman"/>
          <w:sz w:val="24"/>
          <w:szCs w:val="24"/>
        </w:rPr>
      </w:pPr>
    </w:p>
    <w:tbl>
      <w:tblPr>
        <w:tblW w:w="9092" w:type="dxa"/>
        <w:tblLook w:val="01E0"/>
      </w:tblPr>
      <w:tblGrid>
        <w:gridCol w:w="4561"/>
        <w:gridCol w:w="299"/>
        <w:gridCol w:w="4232"/>
      </w:tblGrid>
      <w:tr w14:paraId="5BFE9BA8" w14:textId="77777777" w:rsidTr="00DC359F">
        <w:tblPrEx>
          <w:tblW w:w="9092" w:type="dxa"/>
          <w:tblLook w:val="01E0"/>
        </w:tblPrEx>
        <w:trPr>
          <w:trHeight w:val="807"/>
        </w:trPr>
        <w:tc>
          <w:tcPr>
            <w:tcW w:w="4561" w:type="dxa"/>
            <w:shd w:val="clear" w:color="auto" w:fill="auto"/>
          </w:tcPr>
          <w:p w:rsidR="00A044B5" w:rsidRPr="00802B57" w:rsidP="00D30729" w14:paraId="25FA6765" w14:textId="03CE9798">
            <w:pPr>
              <w:pStyle w:val="HTMLPreformatted"/>
              <w:rPr>
                <w:rFonts w:ascii="Times New Roman" w:hAnsi="Times New Roman" w:cs="Times New Roman"/>
                <w:sz w:val="24"/>
                <w:szCs w:val="24"/>
              </w:rPr>
            </w:pPr>
            <w:r w:rsidRPr="00D40FE3">
              <w:rPr>
                <w:rFonts w:ascii="Times New Roman" w:hAnsi="Times New Roman" w:cs="Times New Roman"/>
                <w:sz w:val="24"/>
                <w:szCs w:val="24"/>
              </w:rPr>
              <w:t>In the Matter of the Application of The Dayton Power and Light Company for Approval of a Revised Bill Format for Electric Service</w:t>
            </w:r>
            <w:r w:rsidR="00FB314B">
              <w:rPr>
                <w:rFonts w:ascii="Times New Roman" w:hAnsi="Times New Roman" w:cs="Times New Roman"/>
                <w:sz w:val="24"/>
                <w:szCs w:val="24"/>
              </w:rPr>
              <w:t>.</w:t>
            </w:r>
          </w:p>
        </w:tc>
        <w:tc>
          <w:tcPr>
            <w:tcW w:w="299" w:type="dxa"/>
            <w:shd w:val="clear" w:color="auto" w:fill="auto"/>
          </w:tcPr>
          <w:p w:rsidR="00A044B5" w:rsidRPr="00802B57" w14:paraId="125D5A33"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A044B5" w:rsidRPr="00802B57" w14:paraId="225A0C1A"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A044B5" w:rsidRPr="00802B57" w14:paraId="738F1669"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D30729" w:rsidRPr="00802B57" w14:paraId="535BB999" w14:textId="02812F71">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tc>
        <w:tc>
          <w:tcPr>
            <w:tcW w:w="4232" w:type="dxa"/>
            <w:shd w:val="clear" w:color="auto" w:fill="auto"/>
          </w:tcPr>
          <w:p w:rsidR="00A044B5" w:rsidRPr="00802B57" w14:paraId="00EBFB60" w14:textId="77777777">
            <w:pPr>
              <w:pStyle w:val="HTMLPreformatted"/>
              <w:rPr>
                <w:rFonts w:ascii="Times New Roman" w:hAnsi="Times New Roman" w:cs="Times New Roman"/>
                <w:sz w:val="24"/>
                <w:szCs w:val="24"/>
              </w:rPr>
            </w:pPr>
          </w:p>
          <w:p w:rsidR="00D30729" w:rsidRPr="00802B57" w14:paraId="11C4F899" w14:textId="530656EE">
            <w:pPr>
              <w:pStyle w:val="HTMLPreformatted"/>
              <w:rPr>
                <w:rFonts w:ascii="Times New Roman" w:hAnsi="Times New Roman" w:cs="Times New Roman"/>
                <w:sz w:val="24"/>
                <w:szCs w:val="24"/>
              </w:rPr>
            </w:pPr>
            <w:r w:rsidRPr="00802B57">
              <w:rPr>
                <w:rFonts w:ascii="Times New Roman" w:hAnsi="Times New Roman" w:cs="Times New Roman"/>
                <w:sz w:val="24"/>
                <w:szCs w:val="24"/>
              </w:rPr>
              <w:t xml:space="preserve">Case No. </w:t>
            </w:r>
            <w:r w:rsidR="003F020C">
              <w:rPr>
                <w:rFonts w:ascii="Times New Roman" w:hAnsi="Times New Roman" w:cs="Times New Roman"/>
                <w:sz w:val="24"/>
                <w:szCs w:val="24"/>
              </w:rPr>
              <w:t>21-146</w:t>
            </w:r>
            <w:r w:rsidRPr="00802B57" w:rsidR="00802B57">
              <w:rPr>
                <w:rFonts w:ascii="Times New Roman" w:hAnsi="Times New Roman" w:cs="Times New Roman"/>
                <w:sz w:val="24"/>
                <w:szCs w:val="24"/>
              </w:rPr>
              <w:t>-EL-</w:t>
            </w:r>
            <w:r w:rsidR="003F020C">
              <w:rPr>
                <w:rFonts w:ascii="Times New Roman" w:hAnsi="Times New Roman" w:cs="Times New Roman"/>
                <w:sz w:val="24"/>
                <w:szCs w:val="24"/>
              </w:rPr>
              <w:t>UNC</w:t>
            </w:r>
          </w:p>
          <w:p w:rsidR="00A044B5" w:rsidRPr="00802B57" w14:paraId="3133AF34" w14:textId="77777777">
            <w:pPr>
              <w:pStyle w:val="HTMLPreformatted"/>
              <w:rPr>
                <w:rFonts w:ascii="Times New Roman" w:hAnsi="Times New Roman" w:cs="Times New Roman"/>
                <w:sz w:val="24"/>
                <w:szCs w:val="24"/>
              </w:rPr>
            </w:pPr>
          </w:p>
          <w:p w:rsidR="00A044B5" w:rsidRPr="00802B57" w14:paraId="26D5327D" w14:textId="77777777">
            <w:pPr>
              <w:pStyle w:val="HTMLPreformatted"/>
              <w:rPr>
                <w:rFonts w:ascii="Times New Roman" w:hAnsi="Times New Roman" w:cs="Times New Roman"/>
                <w:sz w:val="24"/>
                <w:szCs w:val="24"/>
              </w:rPr>
            </w:pPr>
          </w:p>
        </w:tc>
      </w:tr>
    </w:tbl>
    <w:p w:rsidR="00A044B5" w:rsidRPr="00802B57" w14:paraId="78247C0E" w14:textId="77777777">
      <w:pPr>
        <w:pStyle w:val="HTMLPreformatted"/>
        <w:rPr>
          <w:rFonts w:ascii="Times New Roman" w:hAnsi="Times New Roman" w:cs="Times New Roman"/>
          <w:sz w:val="24"/>
          <w:szCs w:val="24"/>
        </w:rPr>
      </w:pPr>
    </w:p>
    <w:p w:rsidR="00A044B5" w:rsidRPr="00802B57" w14:paraId="2AB8278A" w14:textId="77777777">
      <w:pPr>
        <w:pStyle w:val="HTMLPreformatted"/>
        <w:pBdr>
          <w:top w:val="single" w:sz="12" w:space="1" w:color="auto"/>
        </w:pBdr>
        <w:rPr>
          <w:rFonts w:ascii="Times New Roman" w:hAnsi="Times New Roman" w:cs="Times New Roman"/>
          <w:sz w:val="24"/>
          <w:szCs w:val="24"/>
        </w:rPr>
      </w:pPr>
    </w:p>
    <w:p w:rsidR="00916015" w14:paraId="78A40FEE" w14:textId="77777777">
      <w:pPr>
        <w:jc w:val="center"/>
        <w:rPr>
          <w:b/>
          <w:bCs/>
          <w:szCs w:val="24"/>
        </w:rPr>
      </w:pPr>
      <w:r>
        <w:rPr>
          <w:b/>
          <w:bCs/>
          <w:szCs w:val="24"/>
        </w:rPr>
        <w:t xml:space="preserve">MOTION TO SUSPEND THE AUTOMATIC APPROVAL </w:t>
      </w:r>
    </w:p>
    <w:p w:rsidR="00DC359F" w:rsidP="0055711B" w14:paraId="1AC1AF9D" w14:textId="77777777">
      <w:pPr>
        <w:jc w:val="center"/>
        <w:rPr>
          <w:b/>
          <w:bCs/>
          <w:szCs w:val="24"/>
        </w:rPr>
      </w:pPr>
      <w:r>
        <w:rPr>
          <w:b/>
          <w:bCs/>
          <w:szCs w:val="24"/>
        </w:rPr>
        <w:t xml:space="preserve">OF </w:t>
      </w:r>
      <w:r w:rsidR="00D4222E">
        <w:rPr>
          <w:b/>
          <w:bCs/>
          <w:szCs w:val="24"/>
        </w:rPr>
        <w:t>BILL FORMAT CHANGES</w:t>
      </w:r>
      <w:r w:rsidR="00C70B46">
        <w:rPr>
          <w:b/>
          <w:bCs/>
          <w:szCs w:val="24"/>
        </w:rPr>
        <w:t xml:space="preserve"> THAT DO NOT COMPLY WITH </w:t>
      </w:r>
      <w:r w:rsidR="0055711B">
        <w:rPr>
          <w:b/>
          <w:bCs/>
          <w:szCs w:val="24"/>
        </w:rPr>
        <w:t xml:space="preserve">OHIO LAW AND </w:t>
      </w:r>
      <w:r w:rsidR="00C70B46">
        <w:rPr>
          <w:b/>
          <w:bCs/>
          <w:szCs w:val="24"/>
        </w:rPr>
        <w:t>PUCO R</w:t>
      </w:r>
      <w:r w:rsidR="0055711B">
        <w:rPr>
          <w:b/>
          <w:bCs/>
          <w:szCs w:val="24"/>
        </w:rPr>
        <w:t xml:space="preserve">ULES </w:t>
      </w:r>
    </w:p>
    <w:p w:rsidR="00A044B5" w:rsidRPr="00802B57" w:rsidP="0055711B" w14:paraId="046ABE92" w14:textId="137AD1DC">
      <w:pPr>
        <w:jc w:val="center"/>
        <w:rPr>
          <w:b/>
          <w:bCs/>
          <w:szCs w:val="24"/>
        </w:rPr>
      </w:pPr>
      <w:r>
        <w:rPr>
          <w:b/>
          <w:bCs/>
          <w:szCs w:val="24"/>
        </w:rPr>
        <w:t>B</w:t>
      </w:r>
      <w:r w:rsidRPr="00802B57" w:rsidR="00B04CE3">
        <w:rPr>
          <w:b/>
          <w:bCs/>
          <w:szCs w:val="24"/>
        </w:rPr>
        <w:t>Y</w:t>
      </w:r>
    </w:p>
    <w:p w:rsidR="00A044B5" w:rsidRPr="00802B57" w14:paraId="0E1D9606" w14:textId="300B6049">
      <w:pPr>
        <w:jc w:val="center"/>
        <w:rPr>
          <w:b/>
          <w:bCs/>
          <w:szCs w:val="24"/>
        </w:rPr>
      </w:pPr>
      <w:r w:rsidRPr="00802B57">
        <w:rPr>
          <w:b/>
          <w:bCs/>
          <w:szCs w:val="24"/>
        </w:rPr>
        <w:t>OFFICE OF THE OHIO CONSUMERS’ COUNSEL</w:t>
      </w:r>
    </w:p>
    <w:p w:rsidR="00A044B5" w:rsidRPr="00802B57" w14:paraId="20111363" w14:textId="77777777">
      <w:pPr>
        <w:pBdr>
          <w:bottom w:val="single" w:sz="12" w:space="1" w:color="auto"/>
        </w:pBdr>
        <w:tabs>
          <w:tab w:val="left" w:pos="4320"/>
        </w:tabs>
        <w:rPr>
          <w:szCs w:val="24"/>
        </w:rPr>
      </w:pPr>
    </w:p>
    <w:p w:rsidR="00A044B5" w:rsidRPr="00802B57" w14:paraId="4A218113" w14:textId="77777777">
      <w:pPr>
        <w:tabs>
          <w:tab w:val="left" w:pos="4320"/>
        </w:tabs>
        <w:rPr>
          <w:szCs w:val="24"/>
        </w:rPr>
      </w:pPr>
    </w:p>
    <w:p w:rsidR="00C70B46" w:rsidP="0035069A" w14:paraId="736DA25C" w14:textId="2F5D0A05">
      <w:pPr>
        <w:pStyle w:val="BodyTextIndent3"/>
        <w:widowControl w:val="0"/>
        <w:spacing w:line="480" w:lineRule="auto"/>
        <w:ind w:right="-312"/>
      </w:pPr>
      <w:r>
        <w:t xml:space="preserve">The Office of the Ohio Consumers’ Counsel (“OCC”) moves to suspend the automatic approval process of bill format changes proposed by </w:t>
      </w:r>
      <w:r w:rsidR="002202ED">
        <w:t>DP&amp;L</w:t>
      </w:r>
      <w:r>
        <w:t>.</w:t>
      </w:r>
      <w:r>
        <w:rPr>
          <w:rStyle w:val="FootnoteReference"/>
          <w:szCs w:val="24"/>
        </w:rPr>
        <w:footnoteReference w:id="2"/>
      </w:r>
      <w:r w:rsidR="003B4D61">
        <w:rPr>
          <w:szCs w:val="24"/>
        </w:rPr>
        <w:t xml:space="preserve"> </w:t>
      </w:r>
      <w:r>
        <w:rPr>
          <w:szCs w:val="24"/>
        </w:rPr>
        <w:t xml:space="preserve">DP&amp;L </w:t>
      </w:r>
      <w:r>
        <w:t>is proposing a new bill format that will modify what D</w:t>
      </w:r>
      <w:r w:rsidR="00656236">
        <w:t>P&amp;L</w:t>
      </w:r>
      <w:r>
        <w:t xml:space="preserve"> customers will see on their utility bills.</w:t>
      </w:r>
      <w:r>
        <w:rPr>
          <w:rStyle w:val="FootnoteReference"/>
        </w:rPr>
        <w:footnoteReference w:id="3"/>
      </w:r>
      <w:r w:rsidR="003B4D61">
        <w:t xml:space="preserve"> </w:t>
      </w:r>
      <w:r w:rsidR="00E666A5">
        <w:rPr>
          <w:szCs w:val="24"/>
        </w:rPr>
        <w:t xml:space="preserve">DP&amp;L is requesting these changes to reflect its </w:t>
      </w:r>
      <w:r w:rsidR="00FE505D">
        <w:rPr>
          <w:szCs w:val="24"/>
        </w:rPr>
        <w:t xml:space="preserve">“doing business as” </w:t>
      </w:r>
      <w:r w:rsidR="00E666A5">
        <w:rPr>
          <w:szCs w:val="24"/>
        </w:rPr>
        <w:t xml:space="preserve">name to </w:t>
      </w:r>
      <w:r w:rsidR="00971095">
        <w:rPr>
          <w:szCs w:val="24"/>
        </w:rPr>
        <w:t>“</w:t>
      </w:r>
      <w:r w:rsidR="00E666A5">
        <w:rPr>
          <w:szCs w:val="24"/>
        </w:rPr>
        <w:t>AES Ohio</w:t>
      </w:r>
      <w:r w:rsidR="00971095">
        <w:rPr>
          <w:szCs w:val="24"/>
        </w:rPr>
        <w:t>.”</w:t>
      </w:r>
      <w:r>
        <w:rPr>
          <w:rStyle w:val="FootnoteReference"/>
        </w:rPr>
        <w:footnoteReference w:id="4"/>
      </w:r>
      <w:r w:rsidR="00E666A5">
        <w:t xml:space="preserve"> </w:t>
      </w:r>
      <w:r>
        <w:t>But DP&amp;L’s changes are not limited to the name change. There are other changes that DP&amp;L is proposing that do not comply with PUCO requirements.</w:t>
      </w:r>
    </w:p>
    <w:p w:rsidR="003B4D61" w:rsidP="0035069A" w14:paraId="36B94505" w14:textId="4B9BF45A">
      <w:pPr>
        <w:pStyle w:val="BodyTextIndent3"/>
        <w:widowControl w:val="0"/>
        <w:spacing w:line="480" w:lineRule="auto"/>
        <w:ind w:right="-312"/>
      </w:pPr>
      <w:r>
        <w:t xml:space="preserve"> </w:t>
      </w:r>
      <w:r w:rsidR="001211B7">
        <w:t xml:space="preserve">If </w:t>
      </w:r>
      <w:r w:rsidR="007E5E3A">
        <w:t xml:space="preserve">DP&amp;L’s </w:t>
      </w:r>
      <w:r w:rsidR="001211B7">
        <w:t xml:space="preserve">application has not been acted on </w:t>
      </w:r>
      <w:r w:rsidR="00776BC7">
        <w:t xml:space="preserve">by the PUCO </w:t>
      </w:r>
      <w:r w:rsidR="001211B7">
        <w:t xml:space="preserve">within 45 calendar days, it will be automatically approved on the 46th day pursuant to </w:t>
      </w:r>
      <w:r w:rsidR="004247F4">
        <w:t>O.A.C.</w:t>
      </w:r>
      <w:r w:rsidR="0030569D">
        <w:t xml:space="preserve"> </w:t>
      </w:r>
      <w:r w:rsidR="007159F1">
        <w:t>4901:1-10-22</w:t>
      </w:r>
      <w:r w:rsidR="00C97717">
        <w:t xml:space="preserve"> (C)</w:t>
      </w:r>
      <w:r w:rsidR="001211B7">
        <w:t xml:space="preserve">. </w:t>
      </w:r>
      <w:r w:rsidR="00677EEC">
        <w:t>The PUCO should not permit this application to be automatically approved</w:t>
      </w:r>
      <w:r w:rsidR="009809B1">
        <w:t xml:space="preserve">. The PUCO should suspend the automatic approval process until </w:t>
      </w:r>
      <w:r w:rsidR="00667C1C">
        <w:t xml:space="preserve">all issues related to the </w:t>
      </w:r>
      <w:r w:rsidR="009E5D86">
        <w:t xml:space="preserve">proposed </w:t>
      </w:r>
      <w:r w:rsidR="00667C1C">
        <w:t xml:space="preserve">bill format changes have been resolved. </w:t>
      </w:r>
    </w:p>
    <w:p w:rsidR="003B4D61" w14:paraId="38F9EC99" w14:textId="77777777">
      <w:r>
        <w:br w:type="page"/>
      </w:r>
    </w:p>
    <w:p w:rsidR="00934CAD" w:rsidRPr="00802B57" w:rsidP="0035069A" w14:paraId="00DA69F2" w14:textId="2B3C7AE6">
      <w:pPr>
        <w:pStyle w:val="BodyTextIndent3"/>
        <w:widowControl w:val="0"/>
        <w:spacing w:line="480" w:lineRule="auto"/>
        <w:ind w:right="-312"/>
        <w:rPr>
          <w:szCs w:val="24"/>
        </w:rPr>
      </w:pPr>
      <w:r w:rsidRPr="00802B57">
        <w:rPr>
          <w:szCs w:val="24"/>
        </w:rPr>
        <w:t xml:space="preserve">OCC </w:t>
      </w:r>
      <w:r w:rsidRPr="00802B57" w:rsidR="00671B23">
        <w:rPr>
          <w:szCs w:val="24"/>
        </w:rPr>
        <w:t>files this motion</w:t>
      </w:r>
      <w:r w:rsidRPr="00802B57" w:rsidR="00065F22">
        <w:rPr>
          <w:szCs w:val="24"/>
        </w:rPr>
        <w:t xml:space="preserve"> to </w:t>
      </w:r>
      <w:r w:rsidR="00667C1C">
        <w:rPr>
          <w:szCs w:val="24"/>
        </w:rPr>
        <w:t xml:space="preserve">suspend the automatic approval process </w:t>
      </w:r>
      <w:r w:rsidRPr="00802B57">
        <w:rPr>
          <w:szCs w:val="24"/>
        </w:rPr>
        <w:t>on</w:t>
      </w:r>
      <w:r w:rsidRPr="00802B57" w:rsidR="00D55177">
        <w:rPr>
          <w:szCs w:val="24"/>
        </w:rPr>
        <w:t xml:space="preserve"> behalf of </w:t>
      </w:r>
      <w:r w:rsidRPr="00802B57" w:rsidR="001D0897">
        <w:rPr>
          <w:szCs w:val="24"/>
        </w:rPr>
        <w:t>the</w:t>
      </w:r>
      <w:r w:rsidRPr="00802B57">
        <w:rPr>
          <w:szCs w:val="24"/>
        </w:rPr>
        <w:t xml:space="preserve"> </w:t>
      </w:r>
      <w:r w:rsidR="00C56DDB">
        <w:t xml:space="preserve">465,000 electric residential </w:t>
      </w:r>
      <w:r w:rsidR="004B5BD2">
        <w:t xml:space="preserve">utility </w:t>
      </w:r>
      <w:r w:rsidRPr="00802B57" w:rsidR="004B5BD2">
        <w:rPr>
          <w:szCs w:val="24"/>
        </w:rPr>
        <w:t>customers</w:t>
      </w:r>
      <w:r w:rsidRPr="00802B57">
        <w:rPr>
          <w:szCs w:val="24"/>
        </w:rPr>
        <w:t xml:space="preserve"> of </w:t>
      </w:r>
      <w:r w:rsidR="00C56DDB">
        <w:rPr>
          <w:szCs w:val="24"/>
        </w:rPr>
        <w:t>DP&amp;L</w:t>
      </w:r>
      <w:r w:rsidR="009E5D86">
        <w:rPr>
          <w:szCs w:val="24"/>
        </w:rPr>
        <w:t xml:space="preserve"> (</w:t>
      </w:r>
      <w:r w:rsidR="00737DC2">
        <w:rPr>
          <w:szCs w:val="24"/>
        </w:rPr>
        <w:t>now AES Ohio</w:t>
      </w:r>
      <w:r w:rsidR="009E5D86">
        <w:rPr>
          <w:szCs w:val="24"/>
        </w:rPr>
        <w:t>)</w:t>
      </w:r>
      <w:r w:rsidRPr="00802B57">
        <w:rPr>
          <w:szCs w:val="24"/>
        </w:rPr>
        <w:t xml:space="preserve">. </w:t>
      </w:r>
      <w:r w:rsidRPr="00802B57" w:rsidR="00671B23">
        <w:rPr>
          <w:szCs w:val="24"/>
        </w:rPr>
        <w:t>T</w:t>
      </w:r>
      <w:r w:rsidRPr="00802B57">
        <w:rPr>
          <w:szCs w:val="24"/>
        </w:rPr>
        <w:t xml:space="preserve">he </w:t>
      </w:r>
      <w:r w:rsidRPr="00802B57" w:rsidR="00641070">
        <w:rPr>
          <w:szCs w:val="24"/>
        </w:rPr>
        <w:t>PUCO</w:t>
      </w:r>
      <w:r w:rsidRPr="00802B57">
        <w:rPr>
          <w:szCs w:val="24"/>
        </w:rPr>
        <w:t xml:space="preserve"> should grant OCC’s </w:t>
      </w:r>
      <w:r w:rsidR="009E5D86">
        <w:rPr>
          <w:szCs w:val="24"/>
        </w:rPr>
        <w:t>Motion</w:t>
      </w:r>
      <w:r w:rsidRPr="00802B57">
        <w:rPr>
          <w:szCs w:val="24"/>
        </w:rPr>
        <w:t xml:space="preserve"> </w:t>
      </w:r>
      <w:r w:rsidRPr="00802B57" w:rsidR="00671B23">
        <w:rPr>
          <w:szCs w:val="24"/>
        </w:rPr>
        <w:t xml:space="preserve">for the reasons </w:t>
      </w:r>
      <w:r w:rsidRPr="00802B57">
        <w:rPr>
          <w:szCs w:val="24"/>
        </w:rPr>
        <w:t xml:space="preserve">set forth in the attached </w:t>
      </w:r>
      <w:r w:rsidR="003422DB">
        <w:rPr>
          <w:szCs w:val="24"/>
        </w:rPr>
        <w:t>M</w:t>
      </w:r>
      <w:r w:rsidRPr="00802B57">
        <w:rPr>
          <w:szCs w:val="24"/>
        </w:rPr>
        <w:t xml:space="preserve">emorandum in </w:t>
      </w:r>
      <w:r w:rsidR="003422DB">
        <w:rPr>
          <w:szCs w:val="24"/>
        </w:rPr>
        <w:t>S</w:t>
      </w:r>
      <w:r w:rsidRPr="00802B57">
        <w:rPr>
          <w:szCs w:val="24"/>
        </w:rPr>
        <w:t>upport.</w:t>
      </w:r>
    </w:p>
    <w:p w:rsidR="003422DB" w:rsidP="003B4D61" w14:paraId="1C7EF24B" w14:textId="1A1F77C8">
      <w:pPr>
        <w:rPr>
          <w:szCs w:val="24"/>
        </w:rPr>
      </w:pPr>
      <w:r w:rsidRPr="00802B57">
        <w:rPr>
          <w:szCs w:val="24"/>
        </w:rPr>
        <w:tab/>
      </w:r>
      <w:r w:rsidRPr="00802B57">
        <w:rPr>
          <w:szCs w:val="24"/>
        </w:rPr>
        <w:tab/>
      </w:r>
      <w:r w:rsidRPr="00802B57">
        <w:rPr>
          <w:szCs w:val="24"/>
        </w:rPr>
        <w:tab/>
      </w:r>
      <w:r w:rsidRPr="00802B57">
        <w:rPr>
          <w:szCs w:val="24"/>
        </w:rPr>
        <w:tab/>
      </w:r>
      <w:r w:rsidRPr="00802B57">
        <w:rPr>
          <w:szCs w:val="24"/>
        </w:rPr>
        <w:tab/>
      </w:r>
    </w:p>
    <w:p w:rsidR="00802B57" w:rsidRPr="00802B57" w:rsidP="00802B57" w14:paraId="0841623B" w14:textId="4A438CD7">
      <w:pPr>
        <w:pStyle w:val="BodyTextIndent3"/>
        <w:widowControl w:val="0"/>
        <w:spacing w:line="480" w:lineRule="auto"/>
        <w:ind w:left="3600" w:right="-312" w:firstLine="0"/>
        <w:rPr>
          <w:szCs w:val="24"/>
        </w:rPr>
      </w:pPr>
      <w:r w:rsidRPr="00802B57">
        <w:rPr>
          <w:szCs w:val="24"/>
        </w:rPr>
        <w:t>Respectfully submitted,</w:t>
      </w:r>
    </w:p>
    <w:p w:rsidR="00802B57" w:rsidRPr="00802B57" w:rsidP="00802B57" w14:paraId="4F6217CC" w14:textId="77777777">
      <w:pPr>
        <w:pStyle w:val="Footer"/>
        <w:tabs>
          <w:tab w:val="left" w:pos="4320"/>
          <w:tab w:val="clear" w:pos="8640"/>
        </w:tabs>
        <w:ind w:left="3600"/>
        <w:rPr>
          <w:sz w:val="24"/>
          <w:szCs w:val="24"/>
        </w:rPr>
      </w:pPr>
      <w:r w:rsidRPr="00802B57">
        <w:rPr>
          <w:sz w:val="24"/>
          <w:szCs w:val="24"/>
        </w:rPr>
        <w:t>Bruce Weston (0016973)</w:t>
      </w:r>
    </w:p>
    <w:p w:rsidR="00802B57" w:rsidRPr="00802B57" w:rsidP="00802B57" w14:paraId="0137C6F4" w14:textId="77777777">
      <w:pPr>
        <w:tabs>
          <w:tab w:val="left" w:pos="4320"/>
        </w:tabs>
        <w:ind w:left="3600"/>
        <w:rPr>
          <w:szCs w:val="24"/>
        </w:rPr>
      </w:pPr>
      <w:r w:rsidRPr="00802B57">
        <w:rPr>
          <w:szCs w:val="24"/>
        </w:rPr>
        <w:t>Ohio Consumers’ Counsel</w:t>
      </w:r>
    </w:p>
    <w:p w:rsidR="00802B57" w:rsidRPr="00802B57" w:rsidP="00802B57" w14:paraId="53D829F3" w14:textId="77777777">
      <w:pPr>
        <w:tabs>
          <w:tab w:val="left" w:pos="4320"/>
        </w:tabs>
        <w:ind w:left="3600"/>
        <w:rPr>
          <w:szCs w:val="24"/>
        </w:rPr>
      </w:pPr>
      <w:r w:rsidRPr="00802B57">
        <w:rPr>
          <w:szCs w:val="24"/>
        </w:rPr>
        <w:tab/>
      </w:r>
    </w:p>
    <w:p w:rsidR="00802B57" w:rsidRPr="00802B57" w:rsidP="00802B57" w14:paraId="26CE28AB" w14:textId="4000A51E">
      <w:pPr>
        <w:tabs>
          <w:tab w:val="left" w:pos="4320"/>
        </w:tabs>
        <w:ind w:left="3600"/>
        <w:rPr>
          <w:szCs w:val="24"/>
        </w:rPr>
      </w:pPr>
      <w:r w:rsidRPr="00802B57">
        <w:rPr>
          <w:i/>
          <w:szCs w:val="24"/>
          <w:u w:val="single"/>
        </w:rPr>
        <w:t xml:space="preserve">/s/ </w:t>
      </w:r>
      <w:r w:rsidR="00093439">
        <w:rPr>
          <w:i/>
          <w:szCs w:val="24"/>
          <w:u w:val="single"/>
        </w:rPr>
        <w:t>Ambrosia E. Wilson</w:t>
      </w:r>
      <w:r w:rsidRPr="00802B57">
        <w:rPr>
          <w:i/>
          <w:szCs w:val="24"/>
          <w:u w:val="single"/>
        </w:rPr>
        <w:tab/>
      </w:r>
      <w:r w:rsidRPr="00802B57">
        <w:rPr>
          <w:szCs w:val="24"/>
        </w:rPr>
        <w:t xml:space="preserve"> </w:t>
      </w:r>
    </w:p>
    <w:p w:rsidR="00A73298" w:rsidRPr="00802B57" w:rsidP="00A73298" w14:paraId="07B3441D" w14:textId="77777777">
      <w:pPr>
        <w:tabs>
          <w:tab w:val="left" w:pos="4320"/>
        </w:tabs>
        <w:ind w:left="3600"/>
        <w:rPr>
          <w:szCs w:val="24"/>
        </w:rPr>
      </w:pPr>
      <w:r w:rsidRPr="00802B57">
        <w:rPr>
          <w:szCs w:val="24"/>
        </w:rPr>
        <w:t>Ambrosia E. Wilson (0096598)</w:t>
      </w:r>
    </w:p>
    <w:p w:rsidR="00802B57" w:rsidRPr="00802B57" w:rsidP="00802B57" w14:paraId="31814C4D" w14:textId="77777777">
      <w:pPr>
        <w:tabs>
          <w:tab w:val="left" w:pos="4320"/>
        </w:tabs>
        <w:ind w:left="3600"/>
        <w:rPr>
          <w:szCs w:val="24"/>
        </w:rPr>
      </w:pPr>
      <w:r w:rsidRPr="00802B57">
        <w:rPr>
          <w:szCs w:val="24"/>
        </w:rPr>
        <w:t xml:space="preserve">Counsel of Record </w:t>
      </w:r>
    </w:p>
    <w:p w:rsidR="00A73298" w:rsidP="00802B57" w14:paraId="1BA725FC" w14:textId="0D96B9F9">
      <w:pPr>
        <w:tabs>
          <w:tab w:val="left" w:pos="4320"/>
        </w:tabs>
        <w:ind w:left="3600"/>
        <w:rPr>
          <w:szCs w:val="24"/>
        </w:rPr>
      </w:pPr>
      <w:r>
        <w:rPr>
          <w:szCs w:val="24"/>
        </w:rPr>
        <w:t xml:space="preserve">Amy Botschner O’Brien </w:t>
      </w:r>
      <w:r w:rsidR="00671A5A">
        <w:t>(0074423)</w:t>
      </w:r>
    </w:p>
    <w:p w:rsidR="00802B57" w:rsidRPr="00802B57" w:rsidP="00802B57" w14:paraId="14C5D501" w14:textId="0348D1D9">
      <w:pPr>
        <w:tabs>
          <w:tab w:val="left" w:pos="4320"/>
        </w:tabs>
        <w:ind w:left="3600"/>
        <w:rPr>
          <w:szCs w:val="24"/>
        </w:rPr>
      </w:pPr>
      <w:r w:rsidRPr="00802B57">
        <w:rPr>
          <w:szCs w:val="24"/>
        </w:rPr>
        <w:t>Assistant Consumers’ Counsel</w:t>
      </w:r>
    </w:p>
    <w:p w:rsidR="00802B57" w:rsidRPr="00802B57" w:rsidP="00802B57" w14:paraId="048933CD" w14:textId="77777777">
      <w:pPr>
        <w:tabs>
          <w:tab w:val="left" w:pos="4320"/>
        </w:tabs>
        <w:ind w:left="3600"/>
        <w:rPr>
          <w:szCs w:val="24"/>
        </w:rPr>
      </w:pPr>
      <w:r w:rsidRPr="00802B57">
        <w:rPr>
          <w:szCs w:val="24"/>
        </w:rPr>
        <w:tab/>
      </w:r>
    </w:p>
    <w:p w:rsidR="00802B57" w:rsidRPr="00802B57" w:rsidP="00802B57" w14:paraId="1E94E7F0" w14:textId="77777777">
      <w:pPr>
        <w:pStyle w:val="Heading1"/>
        <w:ind w:left="3600" w:right="-648"/>
        <w:rPr>
          <w:u w:val="none"/>
        </w:rPr>
      </w:pPr>
      <w:r w:rsidRPr="00802B57">
        <w:rPr>
          <w:u w:val="none"/>
        </w:rPr>
        <w:t>Office of the Ohio Consumers’ Counsel</w:t>
      </w:r>
    </w:p>
    <w:p w:rsidR="00802B57" w:rsidRPr="00802B57" w:rsidP="00802B57" w14:paraId="519298F6" w14:textId="77777777">
      <w:pPr>
        <w:pStyle w:val="Heading1"/>
        <w:ind w:left="3600" w:right="-648"/>
        <w:rPr>
          <w:b w:val="0"/>
          <w:u w:val="none"/>
        </w:rPr>
      </w:pPr>
      <w:r w:rsidRPr="00802B57">
        <w:rPr>
          <w:b w:val="0"/>
          <w:u w:val="none"/>
        </w:rPr>
        <w:t>65 East State Street, 7th Floor</w:t>
      </w:r>
    </w:p>
    <w:p w:rsidR="00802B57" w:rsidRPr="00802B57" w:rsidP="00802B57" w14:paraId="0002E6BE" w14:textId="77777777">
      <w:pPr>
        <w:pStyle w:val="Heading1"/>
        <w:ind w:left="3600" w:right="-648"/>
        <w:rPr>
          <w:b w:val="0"/>
          <w:u w:val="none"/>
        </w:rPr>
      </w:pPr>
      <w:r w:rsidRPr="00802B57">
        <w:rPr>
          <w:b w:val="0"/>
          <w:u w:val="none"/>
        </w:rPr>
        <w:t>Columbus, Ohio 43215-4213</w:t>
      </w:r>
    </w:p>
    <w:p w:rsidR="00802B57" w:rsidP="00802B57" w14:paraId="5732C0D8" w14:textId="7415AAD7">
      <w:pPr>
        <w:autoSpaceDE w:val="0"/>
        <w:autoSpaceDN w:val="0"/>
        <w:adjustRightInd w:val="0"/>
        <w:ind w:left="3600"/>
        <w:rPr>
          <w:szCs w:val="24"/>
        </w:rPr>
      </w:pPr>
      <w:r w:rsidRPr="00802B57">
        <w:rPr>
          <w:szCs w:val="24"/>
        </w:rPr>
        <w:t>Telephone [Wilson]: (614) 466-1292</w:t>
      </w:r>
    </w:p>
    <w:p w:rsidR="006B0A2E" w:rsidRPr="00802B57" w:rsidP="00802B57" w14:paraId="7E47E925" w14:textId="4965E7C3">
      <w:pPr>
        <w:autoSpaceDE w:val="0"/>
        <w:autoSpaceDN w:val="0"/>
        <w:adjustRightInd w:val="0"/>
        <w:ind w:left="3600"/>
        <w:rPr>
          <w:szCs w:val="24"/>
        </w:rPr>
      </w:pPr>
      <w:r>
        <w:rPr>
          <w:szCs w:val="24"/>
        </w:rPr>
        <w:t xml:space="preserve">Telephone [Botschner O’Brien]: </w:t>
      </w:r>
      <w:r w:rsidR="00DB68B4">
        <w:rPr>
          <w:szCs w:val="24"/>
        </w:rPr>
        <w:t xml:space="preserve">(614) </w:t>
      </w:r>
      <w:r w:rsidR="00DB68B4">
        <w:t>466-9571</w:t>
      </w:r>
    </w:p>
    <w:p w:rsidR="00802B57" w:rsidP="00802B57" w14:paraId="5F2B8F62" w14:textId="289C70BB">
      <w:pPr>
        <w:autoSpaceDE w:val="0"/>
        <w:autoSpaceDN w:val="0"/>
        <w:adjustRightInd w:val="0"/>
        <w:ind w:left="3600"/>
        <w:rPr>
          <w:rStyle w:val="Hyperlink"/>
          <w:szCs w:val="24"/>
        </w:rPr>
      </w:pPr>
      <w:hyperlink r:id="rId6" w:history="1">
        <w:r w:rsidRPr="0092461D" w:rsidR="00DC359F">
          <w:rPr>
            <w:rStyle w:val="Hyperlink"/>
            <w:szCs w:val="24"/>
          </w:rPr>
          <w:t>ambrosia.wilson@occ.ohio.gov</w:t>
        </w:r>
      </w:hyperlink>
    </w:p>
    <w:p w:rsidR="00DB68B4" w:rsidRPr="00802B57" w:rsidP="00802B57" w14:paraId="6EFBFE9F" w14:textId="7DAB21CA">
      <w:pPr>
        <w:autoSpaceDE w:val="0"/>
        <w:autoSpaceDN w:val="0"/>
        <w:adjustRightInd w:val="0"/>
        <w:ind w:left="3600"/>
        <w:rPr>
          <w:szCs w:val="24"/>
        </w:rPr>
      </w:pPr>
      <w:hyperlink r:id="rId7" w:history="1">
        <w:r w:rsidRPr="007A41AC" w:rsidR="00093439">
          <w:rPr>
            <w:rStyle w:val="Hyperlink"/>
            <w:szCs w:val="24"/>
          </w:rPr>
          <w:t>amy.botschner.obrien@occ.ohio.gov</w:t>
        </w:r>
      </w:hyperlink>
      <w:r w:rsidR="00093439">
        <w:rPr>
          <w:szCs w:val="24"/>
        </w:rPr>
        <w:t xml:space="preserve"> </w:t>
      </w:r>
    </w:p>
    <w:p w:rsidR="00802B57" w:rsidRPr="00802B57" w:rsidP="00802B57" w14:paraId="25288EBA" w14:textId="77777777">
      <w:pPr>
        <w:ind w:left="3600"/>
        <w:rPr>
          <w:szCs w:val="24"/>
        </w:rPr>
      </w:pPr>
      <w:r w:rsidRPr="00802B57">
        <w:rPr>
          <w:szCs w:val="24"/>
        </w:rPr>
        <w:t>(willing to accept service by e-mail)</w:t>
      </w:r>
    </w:p>
    <w:p w:rsidR="00B26D7F" w:rsidP="00D30729" w14:paraId="649E562E" w14:textId="77777777">
      <w:pPr>
        <w:pStyle w:val="HTMLPreformatted"/>
        <w:jc w:val="center"/>
        <w:rPr>
          <w:rFonts w:ascii="Times New Roman" w:hAnsi="Times New Roman" w:cs="Times New Roman"/>
          <w:b/>
          <w:bCs/>
          <w:sz w:val="24"/>
          <w:szCs w:val="24"/>
        </w:rPr>
        <w:sectPr w:rsidSect="0076297D">
          <w:footerReference w:type="default" r:id="rId8"/>
          <w:footerReference w:type="first" r:id="rId9"/>
          <w:pgSz w:w="12240" w:h="15840"/>
          <w:pgMar w:top="1440" w:right="1440" w:bottom="1440" w:left="1440" w:header="720" w:footer="720" w:gutter="0"/>
          <w:pgNumType w:start="1"/>
          <w:cols w:space="720"/>
          <w:titlePg/>
          <w:docGrid w:linePitch="326"/>
        </w:sectPr>
      </w:pPr>
    </w:p>
    <w:p w:rsidR="00D30729" w:rsidRPr="00802B57" w:rsidP="00D30729" w14:paraId="6654076A" w14:textId="57E418F5">
      <w:pPr>
        <w:pStyle w:val="HTMLPreformatted"/>
        <w:jc w:val="center"/>
        <w:rPr>
          <w:rFonts w:ascii="Times New Roman" w:hAnsi="Times New Roman" w:cs="Times New Roman"/>
          <w:b/>
          <w:bCs/>
          <w:sz w:val="24"/>
          <w:szCs w:val="24"/>
        </w:rPr>
      </w:pPr>
      <w:r w:rsidRPr="00802B57">
        <w:rPr>
          <w:rFonts w:ascii="Times New Roman" w:hAnsi="Times New Roman" w:cs="Times New Roman"/>
          <w:b/>
          <w:bCs/>
          <w:sz w:val="24"/>
          <w:szCs w:val="24"/>
        </w:rPr>
        <w:t>BEFORE</w:t>
      </w:r>
    </w:p>
    <w:p w:rsidR="00D30729" w:rsidRPr="00802B57" w:rsidP="00D30729" w14:paraId="40AD4938" w14:textId="49B72874">
      <w:pPr>
        <w:pStyle w:val="HTMLPreformatted"/>
        <w:jc w:val="center"/>
        <w:rPr>
          <w:rFonts w:ascii="Times New Roman" w:hAnsi="Times New Roman" w:cs="Times New Roman"/>
          <w:b/>
          <w:bCs/>
          <w:sz w:val="24"/>
          <w:szCs w:val="24"/>
        </w:rPr>
      </w:pPr>
      <w:r w:rsidRPr="00802B57">
        <w:rPr>
          <w:rFonts w:ascii="Times New Roman" w:hAnsi="Times New Roman" w:cs="Times New Roman"/>
          <w:b/>
          <w:bCs/>
          <w:sz w:val="24"/>
          <w:szCs w:val="24"/>
        </w:rPr>
        <w:t>THE PUBLIC UTILITIES COMMISSION OF OHIO</w:t>
      </w:r>
    </w:p>
    <w:p w:rsidR="00802B57" w:rsidRPr="00802B57" w:rsidP="00D30729" w14:paraId="1297D6CA" w14:textId="6617C565">
      <w:pPr>
        <w:pStyle w:val="HTMLPreformatted"/>
        <w:jc w:val="center"/>
        <w:rPr>
          <w:rFonts w:ascii="Times New Roman" w:hAnsi="Times New Roman" w:cs="Times New Roman"/>
          <w:b/>
          <w:bCs/>
          <w:sz w:val="24"/>
          <w:szCs w:val="24"/>
        </w:rPr>
      </w:pPr>
    </w:p>
    <w:tbl>
      <w:tblPr>
        <w:tblW w:w="9092" w:type="dxa"/>
        <w:tblLook w:val="01E0"/>
      </w:tblPr>
      <w:tblGrid>
        <w:gridCol w:w="4561"/>
        <w:gridCol w:w="299"/>
        <w:gridCol w:w="4232"/>
      </w:tblGrid>
      <w:tr w14:paraId="4659D4FC" w14:textId="77777777" w:rsidTr="00D049A9">
        <w:tblPrEx>
          <w:tblW w:w="9092" w:type="dxa"/>
          <w:tblLook w:val="01E0"/>
        </w:tblPrEx>
        <w:trPr>
          <w:trHeight w:val="807"/>
        </w:trPr>
        <w:tc>
          <w:tcPr>
            <w:tcW w:w="4561" w:type="dxa"/>
            <w:shd w:val="clear" w:color="auto" w:fill="auto"/>
          </w:tcPr>
          <w:p w:rsidR="004301EC" w:rsidRPr="00802B57" w:rsidP="000A7D4B" w14:paraId="3DA9638B" w14:textId="284198F1">
            <w:pPr>
              <w:pStyle w:val="HTMLPreformatted"/>
              <w:rPr>
                <w:rFonts w:ascii="Times New Roman" w:hAnsi="Times New Roman" w:cs="Times New Roman"/>
                <w:sz w:val="24"/>
                <w:szCs w:val="24"/>
              </w:rPr>
            </w:pPr>
            <w:r w:rsidRPr="00D40FE3">
              <w:rPr>
                <w:rFonts w:ascii="Times New Roman" w:hAnsi="Times New Roman" w:cs="Times New Roman"/>
                <w:sz w:val="24"/>
                <w:szCs w:val="24"/>
              </w:rPr>
              <w:t>In the Matter of the Application of The Dayton Power and Light Company for Approval of a Revised Bill Format for Electric Service</w:t>
            </w:r>
            <w:r>
              <w:rPr>
                <w:rFonts w:ascii="Times New Roman" w:hAnsi="Times New Roman" w:cs="Times New Roman"/>
                <w:sz w:val="24"/>
                <w:szCs w:val="24"/>
              </w:rPr>
              <w:t>.</w:t>
            </w:r>
          </w:p>
        </w:tc>
        <w:tc>
          <w:tcPr>
            <w:tcW w:w="299" w:type="dxa"/>
            <w:shd w:val="clear" w:color="auto" w:fill="auto"/>
          </w:tcPr>
          <w:p w:rsidR="004301EC" w:rsidRPr="00802B57" w:rsidP="000A7D4B" w14:paraId="265CA291"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4301EC" w:rsidRPr="00802B57" w:rsidP="000A7D4B" w14:paraId="4AD54AB3"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4301EC" w:rsidRPr="00802B57" w:rsidP="000A7D4B" w14:paraId="739F8D71"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p w:rsidR="004301EC" w:rsidRPr="00802B57" w:rsidP="000A7D4B" w14:paraId="4B020EC7"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w:t>
            </w:r>
          </w:p>
        </w:tc>
        <w:tc>
          <w:tcPr>
            <w:tcW w:w="4232" w:type="dxa"/>
            <w:shd w:val="clear" w:color="auto" w:fill="auto"/>
          </w:tcPr>
          <w:p w:rsidR="004301EC" w:rsidRPr="00802B57" w:rsidP="000A7D4B" w14:paraId="28FDC355" w14:textId="77777777">
            <w:pPr>
              <w:pStyle w:val="HTMLPreformatted"/>
              <w:rPr>
                <w:rFonts w:ascii="Times New Roman" w:hAnsi="Times New Roman" w:cs="Times New Roman"/>
                <w:sz w:val="24"/>
                <w:szCs w:val="24"/>
              </w:rPr>
            </w:pPr>
          </w:p>
          <w:p w:rsidR="004301EC" w:rsidRPr="00802B57" w:rsidP="000A7D4B" w14:paraId="2A3B61F5" w14:textId="77777777">
            <w:pPr>
              <w:pStyle w:val="HTMLPreformatted"/>
              <w:rPr>
                <w:rFonts w:ascii="Times New Roman" w:hAnsi="Times New Roman" w:cs="Times New Roman"/>
                <w:sz w:val="24"/>
                <w:szCs w:val="24"/>
              </w:rPr>
            </w:pPr>
            <w:r w:rsidRPr="00802B57">
              <w:rPr>
                <w:rFonts w:ascii="Times New Roman" w:hAnsi="Times New Roman" w:cs="Times New Roman"/>
                <w:sz w:val="24"/>
                <w:szCs w:val="24"/>
              </w:rPr>
              <w:t xml:space="preserve">Case No. </w:t>
            </w:r>
            <w:r>
              <w:rPr>
                <w:rFonts w:ascii="Times New Roman" w:hAnsi="Times New Roman" w:cs="Times New Roman"/>
                <w:sz w:val="24"/>
                <w:szCs w:val="24"/>
              </w:rPr>
              <w:t>21-146</w:t>
            </w:r>
            <w:r w:rsidRPr="00802B57">
              <w:rPr>
                <w:rFonts w:ascii="Times New Roman" w:hAnsi="Times New Roman" w:cs="Times New Roman"/>
                <w:sz w:val="24"/>
                <w:szCs w:val="24"/>
              </w:rPr>
              <w:t>-EL-</w:t>
            </w:r>
            <w:r>
              <w:rPr>
                <w:rFonts w:ascii="Times New Roman" w:hAnsi="Times New Roman" w:cs="Times New Roman"/>
                <w:sz w:val="24"/>
                <w:szCs w:val="24"/>
              </w:rPr>
              <w:t>UNC</w:t>
            </w:r>
          </w:p>
          <w:p w:rsidR="004301EC" w:rsidRPr="00802B57" w:rsidP="000A7D4B" w14:paraId="4329B1D2" w14:textId="77777777">
            <w:pPr>
              <w:pStyle w:val="HTMLPreformatted"/>
              <w:rPr>
                <w:rFonts w:ascii="Times New Roman" w:hAnsi="Times New Roman" w:cs="Times New Roman"/>
                <w:sz w:val="24"/>
                <w:szCs w:val="24"/>
              </w:rPr>
            </w:pPr>
          </w:p>
          <w:p w:rsidR="004301EC" w:rsidRPr="00802B57" w:rsidP="000A7D4B" w14:paraId="1FE8F05D" w14:textId="77777777">
            <w:pPr>
              <w:pStyle w:val="HTMLPreformatted"/>
              <w:rPr>
                <w:rFonts w:ascii="Times New Roman" w:hAnsi="Times New Roman" w:cs="Times New Roman"/>
                <w:sz w:val="24"/>
                <w:szCs w:val="24"/>
              </w:rPr>
            </w:pPr>
          </w:p>
        </w:tc>
      </w:tr>
    </w:tbl>
    <w:p w:rsidR="00A044B5" w:rsidRPr="00802B57" w14:paraId="02778103" w14:textId="77777777">
      <w:pPr>
        <w:pStyle w:val="Heading2"/>
        <w:pBdr>
          <w:bottom w:val="single" w:sz="12" w:space="1" w:color="auto"/>
        </w:pBdr>
        <w:jc w:val="left"/>
        <w:rPr>
          <w:b w:val="0"/>
          <w:szCs w:val="24"/>
        </w:rPr>
      </w:pPr>
    </w:p>
    <w:p w:rsidR="00A044B5" w:rsidRPr="00802B57" w14:paraId="3D9D09EF" w14:textId="77777777">
      <w:pPr>
        <w:pStyle w:val="Heading2"/>
        <w:rPr>
          <w:szCs w:val="24"/>
        </w:rPr>
      </w:pPr>
    </w:p>
    <w:p w:rsidR="00A044B5" w:rsidRPr="00802B57" w14:paraId="4C92F85B" w14:textId="77777777">
      <w:pPr>
        <w:pStyle w:val="Heading2"/>
        <w:pBdr>
          <w:bottom w:val="single" w:sz="12" w:space="1" w:color="auto"/>
        </w:pBdr>
        <w:rPr>
          <w:szCs w:val="24"/>
        </w:rPr>
      </w:pPr>
      <w:r w:rsidRPr="00802B57">
        <w:rPr>
          <w:szCs w:val="24"/>
        </w:rPr>
        <w:t>MEMORANDUM IN SUPPORT</w:t>
      </w:r>
      <w:r w:rsidRPr="00802B57">
        <w:rPr>
          <w:szCs w:val="24"/>
        </w:rPr>
        <w:br/>
      </w:r>
    </w:p>
    <w:p w:rsidR="00A044B5" w:rsidRPr="00802B57" w14:paraId="3D4EA66E" w14:textId="77777777">
      <w:pPr>
        <w:pStyle w:val="BodyTextIndent"/>
        <w:spacing w:line="240" w:lineRule="auto"/>
        <w:ind w:firstLine="0"/>
        <w:rPr>
          <w:b/>
          <w:bCs/>
          <w:szCs w:val="24"/>
        </w:rPr>
      </w:pPr>
    </w:p>
    <w:p w:rsidR="00AB7B81" w:rsidRPr="00624F17" w:rsidP="00624F17" w14:paraId="33696C7E" w14:textId="7C35ED4D">
      <w:pPr>
        <w:pStyle w:val="BodyTextIndent3"/>
        <w:widowControl w:val="0"/>
        <w:numPr>
          <w:ilvl w:val="0"/>
          <w:numId w:val="7"/>
        </w:numPr>
        <w:spacing w:line="480" w:lineRule="auto"/>
        <w:ind w:left="720" w:right="-24"/>
        <w:rPr>
          <w:b/>
          <w:szCs w:val="24"/>
        </w:rPr>
      </w:pPr>
      <w:r>
        <w:rPr>
          <w:b/>
          <w:szCs w:val="24"/>
        </w:rPr>
        <w:t>INTRODUCTION</w:t>
      </w:r>
    </w:p>
    <w:p w:rsidR="00730C31" w:rsidP="00730C31" w14:paraId="77859CFB" w14:textId="04FFC52D">
      <w:pPr>
        <w:pStyle w:val="BodyTextIndent3"/>
        <w:widowControl w:val="0"/>
        <w:spacing w:line="480" w:lineRule="auto"/>
        <w:ind w:right="-24"/>
      </w:pPr>
      <w:r>
        <w:t xml:space="preserve">The monthly utility billing statement is a key communication between the utility and its customers. Under </w:t>
      </w:r>
      <w:r w:rsidR="004247F4">
        <w:t>O.A.C</w:t>
      </w:r>
      <w:r>
        <w:t xml:space="preserve"> 4901:1-10-22(C), </w:t>
      </w:r>
      <w:r w:rsidR="004C339A">
        <w:t>DP&amp;L</w:t>
      </w:r>
      <w:r w:rsidR="00157801">
        <w:t xml:space="preserve"> </w:t>
      </w:r>
      <w:r>
        <w:t xml:space="preserve">is required to file any new proposed bill formats at the PUCO for approval. If the </w:t>
      </w:r>
      <w:r w:rsidR="00623E5D">
        <w:t xml:space="preserve">PUCO does not act </w:t>
      </w:r>
      <w:r w:rsidR="00601BCA">
        <w:t xml:space="preserve">on the </w:t>
      </w:r>
      <w:r>
        <w:t>application within 45 calendar days, it will be automatically approved on the 46th day.</w:t>
      </w:r>
      <w:r>
        <w:rPr>
          <w:rStyle w:val="FootnoteReference"/>
        </w:rPr>
        <w:footnoteReference w:id="5"/>
      </w:r>
      <w:r>
        <w:t xml:space="preserve"> </w:t>
      </w:r>
      <w:r w:rsidR="006E1DBE">
        <w:t>T</w:t>
      </w:r>
      <w:r w:rsidR="009E5D86">
        <w:t>he</w:t>
      </w:r>
      <w:r>
        <w:t xml:space="preserve"> PUCO should</w:t>
      </w:r>
      <w:r w:rsidR="00EF7277">
        <w:t xml:space="preserve"> act </w:t>
      </w:r>
      <w:r w:rsidR="00C353FD">
        <w:t>to</w:t>
      </w:r>
      <w:r>
        <w:t xml:space="preserve"> grant OCC’s </w:t>
      </w:r>
      <w:r w:rsidR="001B2D08">
        <w:t xml:space="preserve">Motion to </w:t>
      </w:r>
      <w:r w:rsidR="009A3B29">
        <w:t>S</w:t>
      </w:r>
      <w:r w:rsidR="009E3AC9">
        <w:t>uspend the automatic approval</w:t>
      </w:r>
      <w:r>
        <w:t xml:space="preserve"> </w:t>
      </w:r>
      <w:r w:rsidR="006E1DBE">
        <w:t>pro</w:t>
      </w:r>
      <w:r w:rsidR="00D93456">
        <w:t>cess</w:t>
      </w:r>
      <w:r w:rsidR="00C353FD">
        <w:t xml:space="preserve">. This will allow </w:t>
      </w:r>
      <w:r w:rsidR="00FB3529">
        <w:t xml:space="preserve">the PUCO time to consider the proposed changes and whether they comply with the law and the PUCO’s rules. </w:t>
      </w:r>
      <w:r w:rsidR="00CE2420">
        <w:t>As filed, t</w:t>
      </w:r>
      <w:r w:rsidR="00FB3529">
        <w:t>hey do not. OCC’s Motion to Suspend should be granted.</w:t>
      </w:r>
      <w:r>
        <w:t xml:space="preserve"> </w:t>
      </w:r>
    </w:p>
    <w:p w:rsidR="00072777" w:rsidP="0019784F" w14:paraId="04FF1585" w14:textId="4F08FC8F">
      <w:pPr>
        <w:pStyle w:val="BodyTextIndent3"/>
        <w:widowControl w:val="0"/>
        <w:spacing w:line="480" w:lineRule="auto"/>
        <w:ind w:right="-24"/>
      </w:pPr>
      <w:r>
        <w:t xml:space="preserve"> </w:t>
      </w:r>
      <w:r w:rsidR="008F0A5A">
        <w:t>AES Ohio</w:t>
      </w:r>
      <w:r w:rsidR="00AF4558">
        <w:t xml:space="preserve"> claims that the application to modify the bill format is to include the new “AES Ohio” logo and color scheme on the bill.</w:t>
      </w:r>
      <w:r>
        <w:rPr>
          <w:rStyle w:val="FootnoteReference"/>
        </w:rPr>
        <w:footnoteReference w:id="6"/>
      </w:r>
      <w:r w:rsidR="00AF4558">
        <w:t xml:space="preserve"> But the proposed bill format goes much further</w:t>
      </w:r>
      <w:r w:rsidR="004C52E9">
        <w:t xml:space="preserve"> and makes changes that are contrary to </w:t>
      </w:r>
      <w:r w:rsidR="00A83B15">
        <w:t xml:space="preserve">Ohio </w:t>
      </w:r>
      <w:r w:rsidR="004C52E9">
        <w:t>law and the PUCO rules</w:t>
      </w:r>
      <w:r w:rsidR="00AC25F5">
        <w:t xml:space="preserve">. </w:t>
      </w:r>
      <w:r>
        <w:t>The proposed changes are contrary to R.C. 4928.10</w:t>
      </w:r>
      <w:r w:rsidR="00D47778">
        <w:t>,</w:t>
      </w:r>
      <w:r>
        <w:t xml:space="preserve"> which requires customer bills to include sufficient information to enable recalculation of the bill for accuracy. It is impossible to do so from the proposed bill.</w:t>
      </w:r>
    </w:p>
    <w:p w:rsidR="00AC25F5" w:rsidP="0019784F" w14:paraId="0CC00912" w14:textId="0C35BF78">
      <w:pPr>
        <w:pStyle w:val="BodyTextIndent3"/>
        <w:widowControl w:val="0"/>
        <w:spacing w:line="480" w:lineRule="auto"/>
        <w:ind w:right="-24"/>
      </w:pPr>
      <w:r>
        <w:t>The proposed bill format is deficient in the following ways:</w:t>
      </w:r>
    </w:p>
    <w:p w:rsidR="00351907" w:rsidP="003B4D61" w14:paraId="56348CF7" w14:textId="1662D969">
      <w:pPr>
        <w:pStyle w:val="BodyTextIndent3"/>
        <w:widowControl w:val="0"/>
        <w:numPr>
          <w:ilvl w:val="0"/>
          <w:numId w:val="10"/>
        </w:numPr>
        <w:spacing w:line="240" w:lineRule="auto"/>
        <w:ind w:left="2160" w:right="-24" w:hanging="720"/>
      </w:pPr>
      <w:r>
        <w:t xml:space="preserve">The AES Ohio proposed bill format does not include the rates that customers are being charged for distribution and generation charges. </w:t>
      </w:r>
    </w:p>
    <w:p w:rsidR="00AC25F5" w:rsidP="003B4D61" w14:paraId="6F4CAD41" w14:textId="28FB6B08">
      <w:pPr>
        <w:pStyle w:val="BodyTextIndent3"/>
        <w:widowControl w:val="0"/>
        <w:numPr>
          <w:ilvl w:val="0"/>
          <w:numId w:val="10"/>
        </w:numPr>
        <w:spacing w:line="240" w:lineRule="auto"/>
        <w:ind w:left="2160" w:right="-24" w:hanging="720"/>
      </w:pPr>
      <w:r>
        <w:t xml:space="preserve">The proposed bill format improperly </w:t>
      </w:r>
      <w:r w:rsidR="00AF4558">
        <w:t xml:space="preserve">removes crucial information that is currently provided to customers on the PUCO approved bill format regarding the </w:t>
      </w:r>
      <w:r w:rsidR="00E9565E">
        <w:t>p</w:t>
      </w:r>
      <w:r w:rsidR="00AF4558">
        <w:t>rice</w:t>
      </w:r>
      <w:r w:rsidR="008F0A5A">
        <w:t>-</w:t>
      </w:r>
      <w:r w:rsidR="00AF4558">
        <w:t>to</w:t>
      </w:r>
      <w:r w:rsidR="008F0A5A">
        <w:t>-</w:t>
      </w:r>
      <w:r w:rsidR="00E9565E">
        <w:t>c</w:t>
      </w:r>
      <w:r w:rsidR="00AF4558">
        <w:t>ompare.</w:t>
      </w:r>
      <w:r>
        <w:rPr>
          <w:rStyle w:val="FootnoteReference"/>
        </w:rPr>
        <w:footnoteReference w:id="7"/>
      </w:r>
      <w:r w:rsidR="00AF4558">
        <w:t xml:space="preserve"> </w:t>
      </w:r>
    </w:p>
    <w:p w:rsidR="00351907" w:rsidP="00351907" w14:paraId="254991DF" w14:textId="77777777">
      <w:pPr>
        <w:pStyle w:val="ListParagraph"/>
      </w:pPr>
    </w:p>
    <w:p w:rsidR="00AC25F5" w:rsidP="003B4D61" w14:paraId="4859A074" w14:textId="763D73E4">
      <w:pPr>
        <w:pStyle w:val="BodyTextIndent3"/>
        <w:widowControl w:val="0"/>
        <w:numPr>
          <w:ilvl w:val="0"/>
          <w:numId w:val="10"/>
        </w:numPr>
        <w:spacing w:line="240" w:lineRule="auto"/>
        <w:ind w:left="2160" w:right="-24" w:hanging="720"/>
      </w:pPr>
      <w:r>
        <w:t>The proposed AES Ohio bill format does not include the SSO supply rate in the price-to-compare message</w:t>
      </w:r>
      <w:r>
        <w:rPr>
          <w:rStyle w:val="FootnoteReference"/>
        </w:rPr>
        <w:footnoteReference w:id="8"/>
      </w:r>
      <w:r w:rsidR="0026083C">
        <w:t xml:space="preserve"> </w:t>
      </w:r>
      <w:r>
        <w:t>and instead refers customers to the AES Ohio website and the Energy Choice Ohio website</w:t>
      </w:r>
      <w:r w:rsidR="00D8316B">
        <w:t>.</w:t>
      </w:r>
      <w:r>
        <w:rPr>
          <w:rStyle w:val="FootnoteReference"/>
        </w:rPr>
        <w:footnoteReference w:id="9"/>
      </w:r>
      <w:r w:rsidR="003B4D61">
        <w:t xml:space="preserve"> </w:t>
      </w:r>
    </w:p>
    <w:p w:rsidR="00351907" w:rsidP="00351907" w14:paraId="7EA292A5" w14:textId="77777777">
      <w:pPr>
        <w:pStyle w:val="BodyTextIndent3"/>
        <w:widowControl w:val="0"/>
        <w:spacing w:line="240" w:lineRule="auto"/>
        <w:ind w:left="1440" w:right="-24" w:firstLine="0"/>
      </w:pPr>
    </w:p>
    <w:p w:rsidR="00AC25F5" w:rsidP="003B4D61" w14:paraId="70F718A1" w14:textId="572552B8">
      <w:pPr>
        <w:pStyle w:val="BodyTextIndent3"/>
        <w:widowControl w:val="0"/>
        <w:numPr>
          <w:ilvl w:val="0"/>
          <w:numId w:val="10"/>
        </w:numPr>
        <w:spacing w:line="240" w:lineRule="auto"/>
        <w:ind w:left="2160" w:right="-24" w:hanging="720"/>
      </w:pPr>
      <w:r>
        <w:t xml:space="preserve">The AES </w:t>
      </w:r>
      <w:r w:rsidR="008F0A5A">
        <w:t xml:space="preserve">Ohio </w:t>
      </w:r>
      <w:r>
        <w:t xml:space="preserve">proposed bill format </w:t>
      </w:r>
      <w:r w:rsidR="00B40080">
        <w:t xml:space="preserve">also </w:t>
      </w:r>
      <w:r>
        <w:t xml:space="preserve">includes confusing information about late payment charges and the amount that is past due from previous bills. </w:t>
      </w:r>
    </w:p>
    <w:p w:rsidR="00DC359F" w:rsidP="00DC359F" w14:paraId="4DE33C74" w14:textId="77777777">
      <w:pPr>
        <w:pStyle w:val="BodyTextIndent3"/>
        <w:widowControl w:val="0"/>
        <w:spacing w:line="240" w:lineRule="auto"/>
        <w:ind w:left="1440" w:right="-24" w:firstLine="0"/>
      </w:pPr>
    </w:p>
    <w:p w:rsidR="00A83B15" w:rsidP="00DC359F" w14:paraId="2122C7F5" w14:textId="7B5F236F">
      <w:pPr>
        <w:pStyle w:val="BodyTextIndent3"/>
        <w:widowControl w:val="0"/>
        <w:spacing w:line="480" w:lineRule="auto"/>
        <w:ind w:right="-24"/>
      </w:pPr>
      <w:r>
        <w:t>The bill format serve</w:t>
      </w:r>
      <w:r w:rsidR="00484433">
        <w:t>s</w:t>
      </w:r>
      <w:r>
        <w:t xml:space="preserve"> an important role in informing consumers about their utility rights and responsibilities, the specific services they are paying for, and alternatives that may be available to reduce energy costs.</w:t>
      </w:r>
      <w:r w:rsidR="00502728">
        <w:t xml:space="preserve"> </w:t>
      </w:r>
      <w:r w:rsidR="00072777">
        <w:t>But t</w:t>
      </w:r>
      <w:r w:rsidR="00FA6A70">
        <w:t>his proposed format is sorely lacking</w:t>
      </w:r>
      <w:r w:rsidR="003B4D61">
        <w:t>.</w:t>
      </w:r>
      <w:r w:rsidR="0055711B">
        <w:t xml:space="preserve"> It also does not comply with Ohio law</w:t>
      </w:r>
      <w:r w:rsidRPr="006120E1" w:rsidR="0055711B">
        <w:t>—</w:t>
      </w:r>
      <w:r w:rsidR="0055711B">
        <w:t>R.C. 492</w:t>
      </w:r>
      <w:r w:rsidR="005E4D9A">
        <w:t>8</w:t>
      </w:r>
      <w:r w:rsidR="0055711B">
        <w:t>.10.</w:t>
      </w:r>
    </w:p>
    <w:p w:rsidR="00490D8F" w:rsidP="00490D8F" w14:paraId="7F24E5C1" w14:textId="111BB192">
      <w:pPr>
        <w:pStyle w:val="BodyTextIndent3"/>
        <w:widowControl w:val="0"/>
        <w:spacing w:line="480" w:lineRule="auto"/>
        <w:ind w:right="-24"/>
      </w:pPr>
      <w:r>
        <w:t xml:space="preserve">Moreover, OAC </w:t>
      </w:r>
      <w:bookmarkStart w:id="0" w:name="_Hlk67311155"/>
      <w:r>
        <w:t>4901:1-10-22 (C</w:t>
      </w:r>
      <w:bookmarkEnd w:id="0"/>
      <w:r>
        <w:t>) requires that “</w:t>
      </w:r>
      <w:r w:rsidRPr="00A731B6">
        <w:rPr>
          <w:i/>
          <w:iCs/>
        </w:rPr>
        <w:t>any</w:t>
      </w:r>
      <w:r>
        <w:t xml:space="preserve"> new bill format” shall be filed for approval (emphasis added). </w:t>
      </w:r>
      <w:r w:rsidR="009E5D86">
        <w:t>Here,</w:t>
      </w:r>
      <w:r>
        <w:t xml:space="preserve"> AES Ohio did not provide bill samples for all classes of customers, nor did it provide the information noted above, and did not include a sample disconnection notice. </w:t>
      </w:r>
      <w:r w:rsidR="0050746B">
        <w:t>AES Ohio</w:t>
      </w:r>
      <w:r>
        <w:t>’s application propose</w:t>
      </w:r>
      <w:r w:rsidR="00B44383">
        <w:t>d</w:t>
      </w:r>
      <w:r>
        <w:t xml:space="preserve"> changes to its existing electric bill formats</w:t>
      </w:r>
      <w:r w:rsidRPr="006120E1" w:rsidR="008E3C01">
        <w:t>—</w:t>
      </w:r>
      <w:r w:rsidR="008E3C01">
        <w:t>but fail</w:t>
      </w:r>
      <w:r w:rsidR="00B44383">
        <w:t>ed</w:t>
      </w:r>
      <w:r w:rsidR="008E3C01">
        <w:t xml:space="preserve"> to provide examples </w:t>
      </w:r>
      <w:r w:rsidR="007C31C4">
        <w:t>of</w:t>
      </w:r>
      <w:r w:rsidR="008E3C01">
        <w:t xml:space="preserve"> the formats for all classes of customers</w:t>
      </w:r>
      <w:r w:rsidR="00DA6B96">
        <w:t xml:space="preserve"> and failed to provide a sample disconnect notice</w:t>
      </w:r>
      <w:r w:rsidR="004F4BE0">
        <w:t>.</w:t>
      </w:r>
      <w:r w:rsidR="003B4D61">
        <w:t xml:space="preserve"> </w:t>
      </w:r>
      <w:r w:rsidR="00AB7116">
        <w:t xml:space="preserve">As filed, AES Ohio’s bill format does not comply with </w:t>
      </w:r>
      <w:r>
        <w:t xml:space="preserve">O.A.C. </w:t>
      </w:r>
      <w:r w:rsidR="000C2A99">
        <w:t xml:space="preserve"> 4901:1-10-22</w:t>
      </w:r>
      <w:r>
        <w:t xml:space="preserve"> (C).</w:t>
      </w:r>
    </w:p>
    <w:p w:rsidR="00EA06D9" w:rsidP="00EA06D9" w14:paraId="7B756096" w14:textId="1C0AF9DB">
      <w:pPr>
        <w:pStyle w:val="BodyTextIndent3"/>
        <w:widowControl w:val="0"/>
        <w:spacing w:line="480" w:lineRule="auto"/>
        <w:ind w:right="-24"/>
      </w:pPr>
      <w:r>
        <w:t>The proposed changes</w:t>
      </w:r>
      <w:r w:rsidRPr="006120E1">
        <w:t>—</w:t>
      </w:r>
      <w:r>
        <w:t xml:space="preserve">what was </w:t>
      </w:r>
      <w:r w:rsidR="004A6A40">
        <w:t xml:space="preserve">newly </w:t>
      </w:r>
      <w:r>
        <w:t xml:space="preserve">included, and what </w:t>
      </w:r>
      <w:r w:rsidR="004A6A40">
        <w:t>is being omitted</w:t>
      </w:r>
      <w:r w:rsidRPr="006120E1">
        <w:t>—</w:t>
      </w:r>
      <w:r>
        <w:t xml:space="preserve">deserve to be thoroughly reviewed by the PUCO Staff and interested parties such as OCC. </w:t>
      </w:r>
      <w:r w:rsidR="003422DB">
        <w:t xml:space="preserve">The PUCO should suspend the automatic 45-day approval process </w:t>
      </w:r>
      <w:r w:rsidR="00654942">
        <w:t>to</w:t>
      </w:r>
      <w:r>
        <w:t xml:space="preserve"> conduct a thorough review of the proposed bill format changes and confirm that the changes comply with the PUCO’s rules and Ohio law. </w:t>
      </w:r>
    </w:p>
    <w:p w:rsidR="00FA6A70" w:rsidP="00FA6A70" w14:paraId="1C963141" w14:textId="6C2019A7">
      <w:pPr>
        <w:pStyle w:val="BodyTextIndent3"/>
        <w:widowControl w:val="0"/>
        <w:spacing w:line="480" w:lineRule="auto"/>
        <w:ind w:right="-24"/>
      </w:pPr>
      <w:r>
        <w:t>O.A.C</w:t>
      </w:r>
      <w:r w:rsidR="00EA06D9">
        <w:t xml:space="preserve"> 4901:1-10-22 (C) provides that an application for a bill format change will be automatically approved on the 46th calendar day, unless the PUCO acts on it. AES Ohio filed its application on February 24, 2021, and it will be automatically approved on April </w:t>
      </w:r>
      <w:r w:rsidR="00A5526C">
        <w:t>12</w:t>
      </w:r>
      <w:r w:rsidR="00EA06D9">
        <w:t>, 2021</w:t>
      </w:r>
      <w:r w:rsidR="00E15A11">
        <w:t xml:space="preserve"> (since the </w:t>
      </w:r>
      <w:r w:rsidR="00A5526C">
        <w:t>45</w:t>
      </w:r>
      <w:r w:rsidRPr="00A5526C" w:rsidR="00A5526C">
        <w:rPr>
          <w:vertAlign w:val="superscript"/>
        </w:rPr>
        <w:t>th</w:t>
      </w:r>
      <w:r w:rsidR="00A5526C">
        <w:t xml:space="preserve"> day is a Saturday)</w:t>
      </w:r>
      <w:r w:rsidR="00EA06D9">
        <w:t xml:space="preserve">, if the PUCO does not take action to suspend it. </w:t>
      </w:r>
      <w:r>
        <w:t>Th</w:t>
      </w:r>
      <w:r w:rsidR="003422DB">
        <w:t>e</w:t>
      </w:r>
      <w:r>
        <w:t xml:space="preserve"> PUCO </w:t>
      </w:r>
      <w:r w:rsidR="009E5D86">
        <w:t>should</w:t>
      </w:r>
      <w:r>
        <w:t xml:space="preserve"> </w:t>
      </w:r>
      <w:r w:rsidR="00EA06D9">
        <w:t>grant OCC’s Motion to S</w:t>
      </w:r>
      <w:r>
        <w:t xml:space="preserve">uspend </w:t>
      </w:r>
      <w:r w:rsidR="00EA06D9">
        <w:t xml:space="preserve">the 45-day </w:t>
      </w:r>
      <w:r>
        <w:t xml:space="preserve">automatic approval of AES Ohio’s </w:t>
      </w:r>
      <w:r w:rsidR="00EA06D9">
        <w:t>bill format a</w:t>
      </w:r>
      <w:r>
        <w:t xml:space="preserve">pplication </w:t>
      </w:r>
      <w:r w:rsidR="009E5D86">
        <w:t xml:space="preserve">for good cause </w:t>
      </w:r>
      <w:r w:rsidR="00493498">
        <w:t>to</w:t>
      </w:r>
      <w:r w:rsidR="00EA06D9">
        <w:t xml:space="preserve"> protect consumers.</w:t>
      </w:r>
      <w:r>
        <w:t xml:space="preserve"> </w:t>
      </w:r>
    </w:p>
    <w:p w:rsidR="00EA06D9" w:rsidP="00EA06D9" w14:paraId="45486F95" w14:textId="4442E290">
      <w:pPr>
        <w:rPr>
          <w:szCs w:val="24"/>
        </w:rPr>
      </w:pPr>
      <w:r w:rsidRPr="00802B57">
        <w:rPr>
          <w:szCs w:val="24"/>
        </w:rPr>
        <w:tab/>
      </w:r>
      <w:r w:rsidRPr="00802B57">
        <w:rPr>
          <w:szCs w:val="24"/>
        </w:rPr>
        <w:tab/>
      </w:r>
    </w:p>
    <w:p w:rsidR="00802B57" w:rsidRPr="00802B57" w:rsidP="00EA06D9" w14:paraId="411FD2A7" w14:textId="64D5B090">
      <w:pPr>
        <w:ind w:left="2880" w:firstLine="720"/>
        <w:rPr>
          <w:szCs w:val="24"/>
        </w:rPr>
      </w:pPr>
      <w:r>
        <w:rPr>
          <w:szCs w:val="24"/>
        </w:rPr>
        <w:t>R</w:t>
      </w:r>
      <w:r w:rsidRPr="00802B57">
        <w:rPr>
          <w:szCs w:val="24"/>
        </w:rPr>
        <w:t>espectfully submitted,</w:t>
      </w:r>
    </w:p>
    <w:p w:rsidR="00EA06D9" w:rsidP="00802B57" w14:paraId="451F5079" w14:textId="77777777">
      <w:pPr>
        <w:pStyle w:val="Footer"/>
        <w:tabs>
          <w:tab w:val="left" w:pos="4320"/>
          <w:tab w:val="clear" w:pos="8640"/>
        </w:tabs>
        <w:ind w:left="3600"/>
        <w:rPr>
          <w:sz w:val="24"/>
          <w:szCs w:val="24"/>
        </w:rPr>
      </w:pPr>
    </w:p>
    <w:p w:rsidR="00802B57" w:rsidRPr="00802B57" w:rsidP="00802B57" w14:paraId="7CE139F0" w14:textId="7D4B1987">
      <w:pPr>
        <w:pStyle w:val="Footer"/>
        <w:tabs>
          <w:tab w:val="left" w:pos="4320"/>
          <w:tab w:val="clear" w:pos="8640"/>
        </w:tabs>
        <w:ind w:left="3600"/>
        <w:rPr>
          <w:sz w:val="24"/>
          <w:szCs w:val="24"/>
        </w:rPr>
      </w:pPr>
      <w:r w:rsidRPr="00802B57">
        <w:rPr>
          <w:sz w:val="24"/>
          <w:szCs w:val="24"/>
        </w:rPr>
        <w:t>Bruce Weston (0016973)</w:t>
      </w:r>
    </w:p>
    <w:p w:rsidR="00802B57" w:rsidRPr="00802B57" w:rsidP="00802B57" w14:paraId="1CA81C6C" w14:textId="0F85F417">
      <w:pPr>
        <w:tabs>
          <w:tab w:val="left" w:pos="4320"/>
        </w:tabs>
        <w:ind w:left="3600"/>
        <w:rPr>
          <w:szCs w:val="24"/>
        </w:rPr>
      </w:pPr>
      <w:r w:rsidRPr="00802B57">
        <w:rPr>
          <w:szCs w:val="24"/>
        </w:rPr>
        <w:t>Ohio Consumers’ Counsel</w:t>
      </w:r>
    </w:p>
    <w:p w:rsidR="006B3C87" w:rsidRPr="00802B57" w:rsidP="006B3C87" w14:paraId="4FF5932E" w14:textId="77777777">
      <w:pPr>
        <w:tabs>
          <w:tab w:val="left" w:pos="4320"/>
        </w:tabs>
        <w:ind w:left="3600"/>
        <w:rPr>
          <w:szCs w:val="24"/>
        </w:rPr>
      </w:pPr>
      <w:r w:rsidRPr="00802B57">
        <w:rPr>
          <w:szCs w:val="24"/>
        </w:rPr>
        <w:tab/>
      </w:r>
    </w:p>
    <w:p w:rsidR="006B3C87" w:rsidRPr="00802B57" w:rsidP="006B3C87" w14:paraId="1B1C3C41" w14:textId="77777777">
      <w:pPr>
        <w:tabs>
          <w:tab w:val="left" w:pos="4320"/>
        </w:tabs>
        <w:ind w:left="3600"/>
        <w:rPr>
          <w:szCs w:val="24"/>
        </w:rPr>
      </w:pPr>
      <w:r w:rsidRPr="00802B57">
        <w:rPr>
          <w:i/>
          <w:szCs w:val="24"/>
          <w:u w:val="single"/>
        </w:rPr>
        <w:t xml:space="preserve">/s/ </w:t>
      </w:r>
      <w:r>
        <w:rPr>
          <w:i/>
          <w:szCs w:val="24"/>
          <w:u w:val="single"/>
        </w:rPr>
        <w:t>Ambrosia E. Wilson</w:t>
      </w:r>
      <w:r w:rsidRPr="00802B57">
        <w:rPr>
          <w:i/>
          <w:szCs w:val="24"/>
          <w:u w:val="single"/>
        </w:rPr>
        <w:tab/>
      </w:r>
      <w:r w:rsidRPr="00802B57">
        <w:rPr>
          <w:szCs w:val="24"/>
        </w:rPr>
        <w:t xml:space="preserve"> </w:t>
      </w:r>
    </w:p>
    <w:p w:rsidR="006B3C87" w:rsidRPr="00802B57" w:rsidP="006B3C87" w14:paraId="25405CB6" w14:textId="77777777">
      <w:pPr>
        <w:tabs>
          <w:tab w:val="left" w:pos="4320"/>
        </w:tabs>
        <w:ind w:left="3600"/>
        <w:rPr>
          <w:szCs w:val="24"/>
        </w:rPr>
      </w:pPr>
      <w:r w:rsidRPr="00802B57">
        <w:rPr>
          <w:szCs w:val="24"/>
        </w:rPr>
        <w:t>Ambrosia E. Wilson (0096598)</w:t>
      </w:r>
    </w:p>
    <w:p w:rsidR="006B3C87" w:rsidRPr="00802B57" w:rsidP="006B3C87" w14:paraId="31317674" w14:textId="77777777">
      <w:pPr>
        <w:tabs>
          <w:tab w:val="left" w:pos="4320"/>
        </w:tabs>
        <w:ind w:left="3600"/>
        <w:rPr>
          <w:szCs w:val="24"/>
        </w:rPr>
      </w:pPr>
      <w:r w:rsidRPr="00802B57">
        <w:rPr>
          <w:szCs w:val="24"/>
        </w:rPr>
        <w:t xml:space="preserve">Counsel of Record </w:t>
      </w:r>
    </w:p>
    <w:p w:rsidR="006B3C87" w:rsidP="006B3C87" w14:paraId="519A0CCB" w14:textId="77777777">
      <w:pPr>
        <w:tabs>
          <w:tab w:val="left" w:pos="4320"/>
        </w:tabs>
        <w:ind w:left="3600"/>
        <w:rPr>
          <w:szCs w:val="24"/>
        </w:rPr>
      </w:pPr>
      <w:r>
        <w:rPr>
          <w:szCs w:val="24"/>
        </w:rPr>
        <w:t xml:space="preserve">Amy Botschner O’Brien </w:t>
      </w:r>
      <w:r>
        <w:t>(0074423)</w:t>
      </w:r>
    </w:p>
    <w:p w:rsidR="006B3C87" w:rsidRPr="00802B57" w:rsidP="006B3C87" w14:paraId="1DE99A9F" w14:textId="77777777">
      <w:pPr>
        <w:tabs>
          <w:tab w:val="left" w:pos="4320"/>
        </w:tabs>
        <w:ind w:left="3600"/>
        <w:rPr>
          <w:szCs w:val="24"/>
        </w:rPr>
      </w:pPr>
      <w:r w:rsidRPr="00802B57">
        <w:rPr>
          <w:szCs w:val="24"/>
        </w:rPr>
        <w:t>Assistant Consumers’ Counsel</w:t>
      </w:r>
    </w:p>
    <w:p w:rsidR="006B3C87" w:rsidRPr="00802B57" w:rsidP="006B3C87" w14:paraId="25DD7531" w14:textId="77777777">
      <w:pPr>
        <w:tabs>
          <w:tab w:val="left" w:pos="4320"/>
        </w:tabs>
        <w:ind w:left="3600"/>
        <w:rPr>
          <w:szCs w:val="24"/>
        </w:rPr>
      </w:pPr>
      <w:r w:rsidRPr="00802B57">
        <w:rPr>
          <w:szCs w:val="24"/>
        </w:rPr>
        <w:tab/>
      </w:r>
    </w:p>
    <w:p w:rsidR="006B3C87" w:rsidRPr="00802B57" w:rsidP="006B3C87" w14:paraId="3BE5B1D1" w14:textId="77777777">
      <w:pPr>
        <w:pStyle w:val="Heading1"/>
        <w:ind w:left="3600" w:right="-648"/>
        <w:rPr>
          <w:u w:val="none"/>
        </w:rPr>
      </w:pPr>
      <w:r w:rsidRPr="00802B57">
        <w:rPr>
          <w:u w:val="none"/>
        </w:rPr>
        <w:t>Office of the Ohio Consumers’ Counsel</w:t>
      </w:r>
    </w:p>
    <w:p w:rsidR="006B3C87" w:rsidRPr="00802B57" w:rsidP="006B3C87" w14:paraId="75E370AB" w14:textId="77777777">
      <w:pPr>
        <w:pStyle w:val="Heading1"/>
        <w:ind w:left="3600" w:right="-648"/>
        <w:rPr>
          <w:b w:val="0"/>
          <w:u w:val="none"/>
        </w:rPr>
      </w:pPr>
      <w:r w:rsidRPr="00802B57">
        <w:rPr>
          <w:b w:val="0"/>
          <w:u w:val="none"/>
        </w:rPr>
        <w:t>65 East State Street, 7th Floor</w:t>
      </w:r>
    </w:p>
    <w:p w:rsidR="006B3C87" w:rsidRPr="00802B57" w:rsidP="006B3C87" w14:paraId="316656D8" w14:textId="77777777">
      <w:pPr>
        <w:pStyle w:val="Heading1"/>
        <w:ind w:left="3600" w:right="-648"/>
        <w:rPr>
          <w:b w:val="0"/>
          <w:u w:val="none"/>
        </w:rPr>
      </w:pPr>
      <w:r w:rsidRPr="00802B57">
        <w:rPr>
          <w:b w:val="0"/>
          <w:u w:val="none"/>
        </w:rPr>
        <w:t>Columbus, Ohio 43215-4213</w:t>
      </w:r>
    </w:p>
    <w:p w:rsidR="006B3C87" w:rsidP="006B3C87" w14:paraId="3E1E66B9" w14:textId="77777777">
      <w:pPr>
        <w:autoSpaceDE w:val="0"/>
        <w:autoSpaceDN w:val="0"/>
        <w:adjustRightInd w:val="0"/>
        <w:ind w:left="3600"/>
        <w:rPr>
          <w:szCs w:val="24"/>
        </w:rPr>
      </w:pPr>
      <w:r w:rsidRPr="00802B57">
        <w:rPr>
          <w:szCs w:val="24"/>
        </w:rPr>
        <w:t>Telephone [Wilson]: (614) 466-1292</w:t>
      </w:r>
    </w:p>
    <w:p w:rsidR="006B3C87" w:rsidRPr="00802B57" w:rsidP="006B3C87" w14:paraId="2F57A146" w14:textId="77777777">
      <w:pPr>
        <w:autoSpaceDE w:val="0"/>
        <w:autoSpaceDN w:val="0"/>
        <w:adjustRightInd w:val="0"/>
        <w:ind w:left="3600"/>
        <w:rPr>
          <w:szCs w:val="24"/>
        </w:rPr>
      </w:pPr>
      <w:r>
        <w:rPr>
          <w:szCs w:val="24"/>
        </w:rPr>
        <w:t xml:space="preserve">Telephone [Botschner O’Brien]: (614) </w:t>
      </w:r>
      <w:r>
        <w:t>466-9571</w:t>
      </w:r>
    </w:p>
    <w:p w:rsidR="006B3C87" w:rsidP="006B3C87" w14:paraId="4FD2BAA5" w14:textId="276F770B">
      <w:pPr>
        <w:autoSpaceDE w:val="0"/>
        <w:autoSpaceDN w:val="0"/>
        <w:adjustRightInd w:val="0"/>
        <w:ind w:left="3600"/>
        <w:rPr>
          <w:rStyle w:val="Hyperlink"/>
          <w:szCs w:val="24"/>
        </w:rPr>
      </w:pPr>
      <w:hyperlink r:id="rId6" w:history="1">
        <w:r w:rsidRPr="0092461D" w:rsidR="00DC359F">
          <w:rPr>
            <w:rStyle w:val="Hyperlink"/>
            <w:szCs w:val="24"/>
          </w:rPr>
          <w:t>ambrosia.wilson@occ.ohio.gov</w:t>
        </w:r>
      </w:hyperlink>
    </w:p>
    <w:p w:rsidR="006B3C87" w:rsidRPr="00802B57" w:rsidP="006B3C87" w14:paraId="624F18F7" w14:textId="77777777">
      <w:pPr>
        <w:autoSpaceDE w:val="0"/>
        <w:autoSpaceDN w:val="0"/>
        <w:adjustRightInd w:val="0"/>
        <w:ind w:left="3600"/>
        <w:rPr>
          <w:szCs w:val="24"/>
        </w:rPr>
      </w:pPr>
      <w:hyperlink r:id="rId7" w:history="1">
        <w:r w:rsidRPr="007A41AC" w:rsidR="007B7DEA">
          <w:rPr>
            <w:rStyle w:val="Hyperlink"/>
            <w:szCs w:val="24"/>
          </w:rPr>
          <w:t>amy.botschner.obrien@occ.ohio.gov</w:t>
        </w:r>
      </w:hyperlink>
      <w:r w:rsidR="007B7DEA">
        <w:rPr>
          <w:szCs w:val="24"/>
        </w:rPr>
        <w:t xml:space="preserve"> </w:t>
      </w:r>
    </w:p>
    <w:p w:rsidR="006B3C87" w:rsidRPr="00802B57" w:rsidP="006B3C87" w14:paraId="0F7DB172" w14:textId="77777777">
      <w:pPr>
        <w:ind w:left="3600"/>
        <w:rPr>
          <w:szCs w:val="24"/>
        </w:rPr>
      </w:pPr>
      <w:r w:rsidRPr="00802B57">
        <w:rPr>
          <w:szCs w:val="24"/>
        </w:rPr>
        <w:t>(willing to accept service by e-mail)</w:t>
      </w:r>
    </w:p>
    <w:p w:rsidR="006F5FAD" w:rsidRPr="00802B57" w14:paraId="72BC59D5" w14:textId="77777777">
      <w:pPr>
        <w:rPr>
          <w:b/>
          <w:bCs/>
          <w:szCs w:val="24"/>
          <w:u w:val="single"/>
        </w:rPr>
      </w:pPr>
      <w:r w:rsidRPr="00802B57">
        <w:rPr>
          <w:b/>
          <w:bCs/>
          <w:szCs w:val="24"/>
          <w:u w:val="single"/>
        </w:rPr>
        <w:br w:type="page"/>
      </w:r>
    </w:p>
    <w:p w:rsidR="00A044B5" w:rsidRPr="00802B57" w14:paraId="595AF26C" w14:textId="78085546">
      <w:pPr>
        <w:jc w:val="center"/>
        <w:rPr>
          <w:b/>
          <w:bCs/>
          <w:szCs w:val="24"/>
          <w:u w:val="single"/>
        </w:rPr>
      </w:pPr>
      <w:r w:rsidRPr="00802B57">
        <w:rPr>
          <w:b/>
          <w:bCs/>
          <w:szCs w:val="24"/>
          <w:u w:val="single"/>
        </w:rPr>
        <w:t>CERTIFICATE OF SERVICE</w:t>
      </w:r>
    </w:p>
    <w:p w:rsidR="00A044B5" w:rsidRPr="00802B57" w14:paraId="111310E6" w14:textId="27DBEEEB">
      <w:pPr>
        <w:spacing w:line="480" w:lineRule="atLeast"/>
        <w:rPr>
          <w:szCs w:val="24"/>
        </w:rPr>
      </w:pPr>
      <w:r w:rsidRPr="00802B57">
        <w:rPr>
          <w:szCs w:val="24"/>
        </w:rPr>
        <w:tab/>
        <w:t xml:space="preserve">I hereby certify that a copy of this </w:t>
      </w:r>
      <w:r w:rsidRPr="00802B57">
        <w:rPr>
          <w:iCs/>
          <w:szCs w:val="24"/>
        </w:rPr>
        <w:t>Motion to Intervene</w:t>
      </w:r>
      <w:r w:rsidRPr="00802B57">
        <w:rPr>
          <w:szCs w:val="24"/>
        </w:rPr>
        <w:t xml:space="preserve"> was served on the persons stated below</w:t>
      </w:r>
      <w:r w:rsidRPr="00802B57">
        <w:rPr>
          <w:iCs/>
          <w:szCs w:val="24"/>
        </w:rPr>
        <w:t xml:space="preserve"> via</w:t>
      </w:r>
      <w:r w:rsidRPr="00802B57" w:rsidR="002A4912">
        <w:rPr>
          <w:iCs/>
          <w:szCs w:val="24"/>
        </w:rPr>
        <w:t xml:space="preserve"> </w:t>
      </w:r>
      <w:r w:rsidRPr="00802B57" w:rsidR="002A4912">
        <w:rPr>
          <w:szCs w:val="24"/>
        </w:rPr>
        <w:t>electronic transmission</w:t>
      </w:r>
      <w:r w:rsidRPr="00802B57">
        <w:rPr>
          <w:szCs w:val="24"/>
        </w:rPr>
        <w:t xml:space="preserve">, this </w:t>
      </w:r>
      <w:r w:rsidR="00DC359F">
        <w:rPr>
          <w:szCs w:val="24"/>
        </w:rPr>
        <w:t>22nd</w:t>
      </w:r>
      <w:r w:rsidRPr="00802B57" w:rsidR="00657EA0">
        <w:rPr>
          <w:szCs w:val="24"/>
        </w:rPr>
        <w:t xml:space="preserve"> </w:t>
      </w:r>
      <w:r w:rsidRPr="00802B57">
        <w:rPr>
          <w:szCs w:val="24"/>
        </w:rPr>
        <w:t xml:space="preserve">day of </w:t>
      </w:r>
      <w:r w:rsidRPr="00802B57" w:rsidR="00802B57">
        <w:rPr>
          <w:szCs w:val="24"/>
        </w:rPr>
        <w:t>March</w:t>
      </w:r>
      <w:r w:rsidRPr="00802B57" w:rsidR="007433DE">
        <w:rPr>
          <w:szCs w:val="24"/>
        </w:rPr>
        <w:t xml:space="preserve"> 2021</w:t>
      </w:r>
      <w:r w:rsidRPr="00802B57">
        <w:rPr>
          <w:szCs w:val="24"/>
        </w:rPr>
        <w:t>.</w:t>
      </w:r>
    </w:p>
    <w:p w:rsidR="00A044B5" w:rsidRPr="00802B57" w14:paraId="237BFE1B" w14:textId="77777777">
      <w:pPr>
        <w:spacing w:line="480" w:lineRule="atLeast"/>
        <w:rPr>
          <w:szCs w:val="24"/>
        </w:rPr>
      </w:pPr>
    </w:p>
    <w:p w:rsidR="00A044B5" w:rsidRPr="00802B57" w14:paraId="66D00E46" w14:textId="492BAA0A">
      <w:pPr>
        <w:tabs>
          <w:tab w:val="left" w:pos="4320"/>
        </w:tabs>
        <w:rPr>
          <w:i/>
          <w:iCs/>
          <w:szCs w:val="24"/>
          <w:u w:val="single"/>
        </w:rPr>
      </w:pPr>
      <w:r w:rsidRPr="00802B57">
        <w:rPr>
          <w:szCs w:val="24"/>
        </w:rPr>
        <w:tab/>
      </w:r>
      <w:r w:rsidRPr="00802B57" w:rsidR="0076297D">
        <w:rPr>
          <w:i/>
          <w:iCs/>
          <w:szCs w:val="24"/>
          <w:u w:val="single"/>
        </w:rPr>
        <w:t xml:space="preserve">/s/ </w:t>
      </w:r>
      <w:r w:rsidR="0093077B">
        <w:rPr>
          <w:i/>
          <w:iCs/>
          <w:szCs w:val="24"/>
          <w:u w:val="single"/>
        </w:rPr>
        <w:t>Ambrosia E. Wilson</w:t>
      </w:r>
      <w:r w:rsidRPr="00802B57" w:rsidR="0076297D">
        <w:rPr>
          <w:i/>
          <w:iCs/>
          <w:szCs w:val="24"/>
          <w:u w:val="single"/>
        </w:rPr>
        <w:tab/>
      </w:r>
      <w:r w:rsidRPr="00802B57" w:rsidR="0076297D">
        <w:rPr>
          <w:i/>
          <w:iCs/>
          <w:szCs w:val="24"/>
          <w:u w:val="single"/>
        </w:rPr>
        <w:tab/>
      </w:r>
    </w:p>
    <w:p w:rsidR="00A044B5" w:rsidRPr="00802B57" w14:paraId="56C083AC" w14:textId="5D39ED88">
      <w:pPr>
        <w:tabs>
          <w:tab w:val="left" w:pos="4320"/>
        </w:tabs>
        <w:rPr>
          <w:szCs w:val="24"/>
        </w:rPr>
      </w:pPr>
      <w:r w:rsidRPr="00802B57">
        <w:rPr>
          <w:szCs w:val="24"/>
        </w:rPr>
        <w:tab/>
      </w:r>
      <w:r w:rsidR="0093077B">
        <w:rPr>
          <w:szCs w:val="24"/>
        </w:rPr>
        <w:t>Ambrosia E. Wilson</w:t>
      </w:r>
    </w:p>
    <w:p w:rsidR="00A044B5" w:rsidRPr="00802B57" w14:paraId="32883B12" w14:textId="77777777">
      <w:pPr>
        <w:tabs>
          <w:tab w:val="left" w:pos="4320"/>
        </w:tabs>
        <w:rPr>
          <w:szCs w:val="24"/>
        </w:rPr>
      </w:pPr>
      <w:r w:rsidRPr="00802B57">
        <w:rPr>
          <w:szCs w:val="24"/>
        </w:rPr>
        <w:tab/>
        <w:t>Assistant Consumers’ Counsel</w:t>
      </w:r>
    </w:p>
    <w:p w:rsidR="00A044B5" w:rsidRPr="00802B57" w14:paraId="2F4EF65C" w14:textId="77777777">
      <w:pPr>
        <w:pStyle w:val="CommentSubject"/>
        <w:rPr>
          <w:szCs w:val="24"/>
        </w:rPr>
      </w:pPr>
    </w:p>
    <w:p w:rsidR="002606A0" w:rsidRPr="00802B57" w:rsidP="002606A0" w14:paraId="77DB369B" w14:textId="77777777">
      <w:pPr>
        <w:rPr>
          <w:szCs w:val="24"/>
        </w:rPr>
      </w:pPr>
      <w:r w:rsidRPr="00802B57">
        <w:rPr>
          <w:szCs w:val="24"/>
        </w:rPr>
        <w:t>The PUCO’s e-filing system will electronically serve notice of the filing of this document on the following parties:</w:t>
      </w:r>
    </w:p>
    <w:p w:rsidR="00A044B5" w:rsidRPr="00802B57" w14:paraId="034DF294" w14:textId="77777777">
      <w:pPr>
        <w:pStyle w:val="CommentText"/>
      </w:pPr>
    </w:p>
    <w:p w:rsidR="003B4D61" w:rsidRPr="00802B57" w:rsidP="003B4D61" w14:paraId="2DEC3B1E" w14:textId="77777777">
      <w:pPr>
        <w:pStyle w:val="CommentText"/>
      </w:pPr>
    </w:p>
    <w:p w:rsidR="003B4D61" w:rsidRPr="00802B57" w:rsidP="003B4D61" w14:paraId="5AA4B5C1" w14:textId="77777777">
      <w:pPr>
        <w:pStyle w:val="CommentText"/>
        <w:jc w:val="center"/>
        <w:rPr>
          <w:b/>
          <w:u w:val="single"/>
        </w:rPr>
      </w:pPr>
      <w:r w:rsidRPr="00802B57">
        <w:rPr>
          <w:b/>
          <w:u w:val="single"/>
        </w:rPr>
        <w:t>SERVICE LIST</w:t>
      </w:r>
    </w:p>
    <w:p w:rsidR="003B4D61" w:rsidRPr="00802B57" w:rsidP="003B4D61" w14:paraId="7BDD8E5E" w14:textId="77777777">
      <w:pPr>
        <w:pStyle w:val="CommentText"/>
        <w:jc w:val="center"/>
        <w:rPr>
          <w:b/>
          <w:u w:val="single"/>
        </w:rPr>
      </w:pPr>
    </w:p>
    <w:tbl>
      <w:tblPr>
        <w:tblStyle w:val="TableGrid"/>
        <w:tblW w:w="0" w:type="auto"/>
        <w:tblLook w:val="04A0"/>
      </w:tblPr>
      <w:tblGrid>
        <w:gridCol w:w="4675"/>
        <w:gridCol w:w="4675"/>
      </w:tblGrid>
      <w:tr w14:paraId="7907A922" w14:textId="77777777" w:rsidTr="00791790">
        <w:tblPrEx>
          <w:tblW w:w="0" w:type="auto"/>
          <w:tblLook w:val="04A0"/>
        </w:tblPrEx>
        <w:tc>
          <w:tcPr>
            <w:tcW w:w="4675" w:type="dxa"/>
            <w:tcBorders>
              <w:top w:val="nil"/>
              <w:left w:val="nil"/>
              <w:bottom w:val="nil"/>
              <w:right w:val="nil"/>
            </w:tcBorders>
          </w:tcPr>
          <w:p w:rsidR="003B4D61" w:rsidP="00791790" w14:paraId="7DABA381" w14:textId="77777777">
            <w:pPr>
              <w:pStyle w:val="CommentText"/>
              <w:rPr>
                <w:bCs/>
              </w:rPr>
            </w:pPr>
            <w:hyperlink r:id="rId10" w:history="1">
              <w:r w:rsidRPr="00305FB7" w:rsidR="007B7DEA">
                <w:rPr>
                  <w:rStyle w:val="Hyperlink"/>
                </w:rPr>
                <w:t>j</w:t>
              </w:r>
              <w:r w:rsidRPr="00305FB7" w:rsidR="007B7DEA">
                <w:rPr>
                  <w:rStyle w:val="Hyperlink"/>
                  <w:bCs/>
                </w:rPr>
                <w:t>ohn.jones@ohioattorneygeneral.gov</w:t>
              </w:r>
            </w:hyperlink>
          </w:p>
          <w:p w:rsidR="003B4D61" w:rsidP="00791790" w14:paraId="3CAC99B4" w14:textId="77777777">
            <w:pPr>
              <w:pStyle w:val="CommentText"/>
              <w:rPr>
                <w:bCs/>
              </w:rPr>
            </w:pPr>
          </w:p>
          <w:p w:rsidR="003B4D61" w:rsidP="00791790" w14:paraId="44916263" w14:textId="77777777">
            <w:pPr>
              <w:pStyle w:val="CommentText"/>
              <w:rPr>
                <w:bCs/>
              </w:rPr>
            </w:pPr>
            <w:r>
              <w:rPr>
                <w:bCs/>
              </w:rPr>
              <w:t>Attorney Examiner:</w:t>
            </w:r>
          </w:p>
          <w:p w:rsidR="003B4D61" w:rsidP="00791790" w14:paraId="18783B32" w14:textId="77777777">
            <w:pPr>
              <w:pStyle w:val="CommentText"/>
              <w:rPr>
                <w:bCs/>
              </w:rPr>
            </w:pPr>
          </w:p>
          <w:p w:rsidR="003B4D61" w:rsidRPr="00336B9A" w:rsidP="00791790" w14:paraId="5783AEBA" w14:textId="77777777">
            <w:pPr>
              <w:adjustRightInd w:val="0"/>
              <w:spacing w:line="259" w:lineRule="auto"/>
              <w:rPr>
                <w:color w:val="0000FF"/>
                <w:szCs w:val="24"/>
                <w:u w:val="single"/>
              </w:rPr>
            </w:pPr>
            <w:hyperlink r:id="rId11" w:history="1">
              <w:r w:rsidRPr="00336B9A" w:rsidR="007B7DEA">
                <w:rPr>
                  <w:color w:val="0000FF"/>
                  <w:szCs w:val="24"/>
                  <w:u w:val="single"/>
                </w:rPr>
                <w:t>patricia.schabo@puco.ohio.gov</w:t>
              </w:r>
            </w:hyperlink>
          </w:p>
          <w:p w:rsidR="003B4D61" w:rsidP="00791790" w14:paraId="71D2ECEF" w14:textId="77777777">
            <w:pPr>
              <w:spacing w:after="160" w:line="259" w:lineRule="auto"/>
              <w:rPr>
                <w:bCs/>
              </w:rPr>
            </w:pPr>
            <w:hyperlink r:id="rId12" w:history="1">
              <w:r w:rsidRPr="00305FB7" w:rsidR="007B7DEA">
                <w:rPr>
                  <w:rStyle w:val="Hyperlink"/>
                  <w:szCs w:val="24"/>
                </w:rPr>
                <w:t>m</w:t>
              </w:r>
              <w:r w:rsidRPr="00336B9A" w:rsidR="007B7DEA">
                <w:rPr>
                  <w:rStyle w:val="Hyperlink"/>
                  <w:szCs w:val="24"/>
                </w:rPr>
                <w:t>ichael.williams@puco.ohio.gov</w:t>
              </w:r>
            </w:hyperlink>
          </w:p>
          <w:p w:rsidR="003B4D61" w:rsidRPr="00FB314B" w:rsidP="00791790" w14:paraId="43D88516" w14:textId="77777777">
            <w:pPr>
              <w:pStyle w:val="CommentText"/>
              <w:rPr>
                <w:bCs/>
              </w:rPr>
            </w:pPr>
          </w:p>
        </w:tc>
        <w:tc>
          <w:tcPr>
            <w:tcW w:w="4675" w:type="dxa"/>
            <w:tcBorders>
              <w:top w:val="nil"/>
              <w:left w:val="nil"/>
              <w:bottom w:val="nil"/>
              <w:right w:val="nil"/>
            </w:tcBorders>
          </w:tcPr>
          <w:p w:rsidR="003B4D61" w:rsidP="00791790" w14:paraId="647664FF" w14:textId="77777777">
            <w:pPr>
              <w:pStyle w:val="CommentText"/>
              <w:ind w:left="1152"/>
              <w:rPr>
                <w:bCs/>
              </w:rPr>
            </w:pPr>
            <w:hyperlink r:id="rId13" w:history="1">
              <w:r w:rsidRPr="00305FB7" w:rsidR="007B7DEA">
                <w:rPr>
                  <w:rStyle w:val="Hyperlink"/>
                </w:rPr>
                <w:t>m</w:t>
              </w:r>
              <w:r w:rsidRPr="00305FB7" w:rsidR="007B7DEA">
                <w:rPr>
                  <w:rStyle w:val="Hyperlink"/>
                  <w:bCs/>
                </w:rPr>
                <w:t>ichael.schuler@aes.com</w:t>
              </w:r>
            </w:hyperlink>
          </w:p>
          <w:p w:rsidR="003B4D61" w:rsidRPr="00FB314B" w:rsidP="00791790" w14:paraId="2D0D79D5" w14:textId="77777777">
            <w:pPr>
              <w:pStyle w:val="CommentText"/>
              <w:rPr>
                <w:bCs/>
              </w:rPr>
            </w:pPr>
          </w:p>
        </w:tc>
      </w:tr>
    </w:tbl>
    <w:p w:rsidR="003B4D61" w:rsidRPr="00802B57" w:rsidP="003B4D61" w14:paraId="35F06581" w14:textId="77777777">
      <w:pPr>
        <w:pStyle w:val="CommentText"/>
        <w:jc w:val="center"/>
        <w:rPr>
          <w:b/>
          <w:u w:val="single"/>
        </w:rPr>
      </w:pPr>
    </w:p>
    <w:p w:rsidR="00A044B5" w:rsidRPr="00802B57" w14:paraId="39F14B5E" w14:textId="77777777">
      <w:pPr>
        <w:pStyle w:val="BodyText"/>
        <w:rPr>
          <w:b/>
          <w:bCs/>
          <w:szCs w:val="24"/>
        </w:rPr>
      </w:pPr>
    </w:p>
    <w:sectPr w:rsidSect="00B26D7F">
      <w:footerReference w:type="first" r:id="rId14"/>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225CF0" w:rsidP="00225CF0" w14:paraId="72A9216C" w14:textId="4520E493">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225CF0" w14:paraId="5D7415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5333427"/>
      <w:docPartObj>
        <w:docPartGallery w:val="Page Numbers (Bottom of Page)"/>
        <w:docPartUnique/>
      </w:docPartObj>
    </w:sdtPr>
    <w:sdtEndPr>
      <w:rPr>
        <w:noProof/>
      </w:rPr>
    </w:sdtEndPr>
    <w:sdtContent>
      <w:p w:rsidR="00370005" w14:paraId="451B9F6B" w14:textId="30EF4432">
        <w:pPr>
          <w:pStyle w:val="Footer"/>
          <w:jc w:val="center"/>
        </w:pPr>
      </w:p>
    </w:sdtContent>
  </w:sdt>
  <w:p w:rsidR="00225CF0" w:rsidRPr="00225CF0" w14:paraId="5A85A1EE" w14:textId="113F1FA9">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026869"/>
      <w:docPartObj>
        <w:docPartGallery w:val="Page Numbers (Bottom of Page)"/>
        <w:docPartUnique/>
      </w:docPartObj>
    </w:sdtPr>
    <w:sdtEndPr>
      <w:rPr>
        <w:noProof/>
        <w:sz w:val="24"/>
        <w:szCs w:val="24"/>
      </w:rPr>
    </w:sdtEndPr>
    <w:sdtContent>
      <w:p w:rsidR="00370005" w:rsidRPr="00370005" w14:paraId="547980D3" w14:textId="0634BED5">
        <w:pPr>
          <w:pStyle w:val="Footer"/>
          <w:jc w:val="center"/>
          <w:rPr>
            <w:sz w:val="24"/>
            <w:szCs w:val="24"/>
          </w:rPr>
        </w:pPr>
        <w:r w:rsidRPr="00370005">
          <w:rPr>
            <w:sz w:val="24"/>
            <w:szCs w:val="24"/>
          </w:rPr>
          <w:fldChar w:fldCharType="begin"/>
        </w:r>
        <w:r w:rsidRPr="00370005">
          <w:rPr>
            <w:sz w:val="24"/>
            <w:szCs w:val="24"/>
          </w:rPr>
          <w:instrText xml:space="preserve"> PAGE   \* MERGEFORMAT </w:instrText>
        </w:r>
        <w:r w:rsidRPr="00370005">
          <w:rPr>
            <w:sz w:val="24"/>
            <w:szCs w:val="24"/>
          </w:rPr>
          <w:fldChar w:fldCharType="separate"/>
        </w:r>
        <w:r w:rsidRPr="00370005">
          <w:rPr>
            <w:noProof/>
            <w:sz w:val="24"/>
            <w:szCs w:val="24"/>
          </w:rPr>
          <w:t>2</w:t>
        </w:r>
        <w:r w:rsidRPr="0037000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3C52" w14:paraId="5E680990" w14:textId="77777777">
      <w:r>
        <w:separator/>
      </w:r>
    </w:p>
  </w:footnote>
  <w:footnote w:type="continuationSeparator" w:id="1">
    <w:p w:rsidR="00223C52" w14:paraId="3C951ECB" w14:textId="77777777">
      <w:r>
        <w:continuationSeparator/>
      </w:r>
    </w:p>
  </w:footnote>
  <w:footnote w:id="2">
    <w:p w:rsidR="002202ED" w:rsidP="00301485" w14:paraId="4BD6A9D7" w14:textId="1D81BDBD">
      <w:pPr>
        <w:pStyle w:val="FootnoteText"/>
        <w:spacing w:after="120"/>
      </w:pPr>
      <w:r>
        <w:rPr>
          <w:rStyle w:val="FootnoteReference"/>
        </w:rPr>
        <w:footnoteRef/>
      </w:r>
      <w:r>
        <w:t xml:space="preserve"> The Dayton Power and Light Company, Inc. dba AES Ohio (“AES Ohio”).</w:t>
      </w:r>
    </w:p>
  </w:footnote>
  <w:footnote w:id="3">
    <w:p w:rsidR="00FB3529" w:rsidP="00301485" w14:paraId="0BB356F8" w14:textId="13286D89">
      <w:pPr>
        <w:pStyle w:val="FootnoteText"/>
        <w:spacing w:after="120"/>
      </w:pPr>
      <w:r>
        <w:rPr>
          <w:rStyle w:val="FootnoteReference"/>
        </w:rPr>
        <w:footnoteRef/>
      </w:r>
      <w:r>
        <w:t xml:space="preserve"> Application (Feb. 24, 2021).</w:t>
      </w:r>
    </w:p>
  </w:footnote>
  <w:footnote w:id="4">
    <w:p w:rsidR="00E666A5" w:rsidP="00301485" w14:paraId="3C455667" w14:textId="441A9707">
      <w:pPr>
        <w:pStyle w:val="FootnoteText"/>
        <w:spacing w:after="120"/>
      </w:pPr>
      <w:r>
        <w:rPr>
          <w:rStyle w:val="FootnoteReference"/>
        </w:rPr>
        <w:footnoteRef/>
      </w:r>
      <w:r>
        <w:t xml:space="preserve"> </w:t>
      </w:r>
      <w:r w:rsidR="00AC4EA4">
        <w:t xml:space="preserve">DP&amp;L </w:t>
      </w:r>
      <w:r w:rsidR="00AC4EA4">
        <w:rPr>
          <w:szCs w:val="24"/>
        </w:rPr>
        <w:t xml:space="preserve">filed with the </w:t>
      </w:r>
      <w:r w:rsidR="00AC4EA4">
        <w:t>Ohio Secretary of State on February 19, 2021. As of February 24, 2021, DP&amp;L is now doing business as “AES Ohio.”</w:t>
      </w:r>
    </w:p>
  </w:footnote>
  <w:footnote w:id="5">
    <w:p w:rsidR="009D4407" w:rsidP="00301485" w14:paraId="1390EB0C" w14:textId="5F5B5B57">
      <w:pPr>
        <w:pStyle w:val="FootnoteText"/>
        <w:spacing w:after="120"/>
      </w:pPr>
      <w:r>
        <w:rPr>
          <w:rStyle w:val="FootnoteReference"/>
        </w:rPr>
        <w:footnoteRef/>
      </w:r>
      <w:r>
        <w:t xml:space="preserve"> </w:t>
      </w:r>
      <w:r w:rsidR="004247F4">
        <w:t>O.A.C.</w:t>
      </w:r>
      <w:r>
        <w:t xml:space="preserve"> 4901:1-10-22(C).</w:t>
      </w:r>
    </w:p>
  </w:footnote>
  <w:footnote w:id="6">
    <w:p w:rsidR="00FB3529" w:rsidP="00301485" w14:paraId="484B3A07" w14:textId="2CBBCDBF">
      <w:pPr>
        <w:pStyle w:val="FootnoteText"/>
        <w:spacing w:after="120"/>
      </w:pPr>
      <w:r>
        <w:rPr>
          <w:rStyle w:val="FootnoteReference"/>
        </w:rPr>
        <w:footnoteRef/>
      </w:r>
      <w:r>
        <w:t xml:space="preserve"> Application at </w:t>
      </w:r>
      <w:r w:rsidR="00AC25F5">
        <w:t>1-2.</w:t>
      </w:r>
    </w:p>
  </w:footnote>
  <w:footnote w:id="7">
    <w:p w:rsidR="00AF4558" w:rsidRPr="008F0A5A" w:rsidP="00301485" w14:paraId="11F0EFF9" w14:textId="505D17C9">
      <w:pPr>
        <w:pStyle w:val="FootnoteText"/>
        <w:spacing w:after="120"/>
      </w:pPr>
      <w:r>
        <w:rPr>
          <w:rStyle w:val="FootnoteReference"/>
        </w:rPr>
        <w:footnoteRef/>
      </w:r>
      <w:r>
        <w:t xml:space="preserve"> </w:t>
      </w:r>
      <w:r w:rsidRPr="00657EA0">
        <w:rPr>
          <w:i/>
          <w:iCs/>
        </w:rPr>
        <w:t>In the Matter of the Application of The Dayton Power and Light Company for Approval of a Revised Bill Format for Electric Service</w:t>
      </w:r>
      <w:r>
        <w:rPr>
          <w:i/>
          <w:iCs/>
        </w:rPr>
        <w:t xml:space="preserve">, </w:t>
      </w:r>
      <w:r w:rsidRPr="00657EA0">
        <w:t>Case No. 19-0095-EL-UNC (January 15, 2019)</w:t>
      </w:r>
      <w:r w:rsidRPr="00657EA0" w:rsidR="008F0A5A">
        <w:t>.</w:t>
      </w:r>
    </w:p>
  </w:footnote>
  <w:footnote w:id="8">
    <w:p w:rsidR="0026083C" w:rsidRPr="0026083C" w:rsidP="0026083C" w14:paraId="6BED082F" w14:textId="3B410920">
      <w:pPr>
        <w:pStyle w:val="FootnoteText"/>
        <w:spacing w:after="120"/>
      </w:pPr>
      <w:r>
        <w:rPr>
          <w:rStyle w:val="FootnoteReference"/>
        </w:rPr>
        <w:footnoteRef/>
      </w:r>
      <w:r>
        <w:t xml:space="preserve"> The bill format should inform consumers about the generation supply charges under the Standard Service Offer (“SSO”) and the rate that a marketer must beat in order for a customer to save money.</w:t>
      </w:r>
    </w:p>
  </w:footnote>
  <w:footnote w:id="9">
    <w:p w:rsidR="00D8316B" w:rsidP="00301485" w14:paraId="6DD327AA" w14:textId="14FD7249">
      <w:pPr>
        <w:pStyle w:val="FootnoteText"/>
        <w:spacing w:after="120"/>
      </w:pPr>
      <w:r>
        <w:rPr>
          <w:rStyle w:val="FootnoteReference"/>
        </w:rPr>
        <w:footnoteRef/>
      </w:r>
      <w:r>
        <w:t xml:space="preserve"> </w:t>
      </w:r>
      <w:r w:rsidRPr="00FB314B">
        <w:rPr>
          <w:i/>
          <w:iCs/>
        </w:rPr>
        <w:t>Id. See</w:t>
      </w:r>
      <w:r>
        <w:t xml:space="preserve"> Exhibit 1 Price-to-Compare Message.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793B40"/>
    <w:multiLevelType w:val="hybridMultilevel"/>
    <w:tmpl w:val="A73EA0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563B23"/>
    <w:multiLevelType w:val="hybridMultilevel"/>
    <w:tmpl w:val="F15638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66976937"/>
    <w:multiLevelType w:val="hybridMultilevel"/>
    <w:tmpl w:val="9E96510A"/>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60906B2"/>
    <w:multiLevelType w:val="hybridMultilevel"/>
    <w:tmpl w:val="1CEC0B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6"/>
  </w:num>
  <w:num w:numId="4">
    <w:abstractNumId w:val="5"/>
  </w:num>
  <w:num w:numId="5">
    <w:abstractNumId w:val="0"/>
  </w:num>
  <w:num w:numId="6">
    <w:abstractNumId w:val="9"/>
  </w:num>
  <w:num w:numId="7">
    <w:abstractNumId w:val="7"/>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56CF3"/>
    <w:rsid w:val="00063F43"/>
    <w:rsid w:val="00064E0D"/>
    <w:rsid w:val="00065F22"/>
    <w:rsid w:val="00072777"/>
    <w:rsid w:val="00082870"/>
    <w:rsid w:val="000841BD"/>
    <w:rsid w:val="00087DD8"/>
    <w:rsid w:val="00093439"/>
    <w:rsid w:val="00093E1D"/>
    <w:rsid w:val="000A27B9"/>
    <w:rsid w:val="000A5604"/>
    <w:rsid w:val="000A5C5E"/>
    <w:rsid w:val="000A7D4B"/>
    <w:rsid w:val="000B2E47"/>
    <w:rsid w:val="000B3674"/>
    <w:rsid w:val="000B556E"/>
    <w:rsid w:val="000B6B46"/>
    <w:rsid w:val="000C2A99"/>
    <w:rsid w:val="000D73F4"/>
    <w:rsid w:val="000E0DD4"/>
    <w:rsid w:val="000F3778"/>
    <w:rsid w:val="001019D3"/>
    <w:rsid w:val="00101B82"/>
    <w:rsid w:val="001041B6"/>
    <w:rsid w:val="00105735"/>
    <w:rsid w:val="00112158"/>
    <w:rsid w:val="001211B7"/>
    <w:rsid w:val="00124518"/>
    <w:rsid w:val="00124F1D"/>
    <w:rsid w:val="00127E76"/>
    <w:rsid w:val="00133F79"/>
    <w:rsid w:val="00137E28"/>
    <w:rsid w:val="0014443C"/>
    <w:rsid w:val="001552AE"/>
    <w:rsid w:val="00157801"/>
    <w:rsid w:val="00161A3F"/>
    <w:rsid w:val="00194BB6"/>
    <w:rsid w:val="0019784F"/>
    <w:rsid w:val="001A0926"/>
    <w:rsid w:val="001B1D09"/>
    <w:rsid w:val="001B2D08"/>
    <w:rsid w:val="001B7973"/>
    <w:rsid w:val="001C18F3"/>
    <w:rsid w:val="001C49F1"/>
    <w:rsid w:val="001D0897"/>
    <w:rsid w:val="001F7EE6"/>
    <w:rsid w:val="00202569"/>
    <w:rsid w:val="002202ED"/>
    <w:rsid w:val="00223C52"/>
    <w:rsid w:val="00225CF0"/>
    <w:rsid w:val="002416B6"/>
    <w:rsid w:val="002539A8"/>
    <w:rsid w:val="002606A0"/>
    <w:rsid w:val="0026083C"/>
    <w:rsid w:val="00264A0C"/>
    <w:rsid w:val="00270856"/>
    <w:rsid w:val="00272ED4"/>
    <w:rsid w:val="002822DF"/>
    <w:rsid w:val="002A4912"/>
    <w:rsid w:val="002B3385"/>
    <w:rsid w:val="002C2315"/>
    <w:rsid w:val="002D7729"/>
    <w:rsid w:val="002E13D1"/>
    <w:rsid w:val="002E1F4C"/>
    <w:rsid w:val="002F2D3D"/>
    <w:rsid w:val="002F2F42"/>
    <w:rsid w:val="002F3376"/>
    <w:rsid w:val="00301485"/>
    <w:rsid w:val="0030569D"/>
    <w:rsid w:val="00305FB7"/>
    <w:rsid w:val="0031242C"/>
    <w:rsid w:val="00312966"/>
    <w:rsid w:val="00321A3F"/>
    <w:rsid w:val="00325125"/>
    <w:rsid w:val="00336B9A"/>
    <w:rsid w:val="00337980"/>
    <w:rsid w:val="003422DB"/>
    <w:rsid w:val="00343269"/>
    <w:rsid w:val="00344290"/>
    <w:rsid w:val="0035069A"/>
    <w:rsid w:val="00351907"/>
    <w:rsid w:val="00351F00"/>
    <w:rsid w:val="003550D0"/>
    <w:rsid w:val="00370005"/>
    <w:rsid w:val="00392629"/>
    <w:rsid w:val="003975D6"/>
    <w:rsid w:val="003A3EDB"/>
    <w:rsid w:val="003A492B"/>
    <w:rsid w:val="003B0073"/>
    <w:rsid w:val="003B09DD"/>
    <w:rsid w:val="003B4D61"/>
    <w:rsid w:val="003B7CA8"/>
    <w:rsid w:val="003C44EF"/>
    <w:rsid w:val="003F020C"/>
    <w:rsid w:val="003F0FBF"/>
    <w:rsid w:val="004138BF"/>
    <w:rsid w:val="00415FD3"/>
    <w:rsid w:val="004247F4"/>
    <w:rsid w:val="004301EC"/>
    <w:rsid w:val="004361B8"/>
    <w:rsid w:val="0044057F"/>
    <w:rsid w:val="00444722"/>
    <w:rsid w:val="00451232"/>
    <w:rsid w:val="00456166"/>
    <w:rsid w:val="00472F58"/>
    <w:rsid w:val="00476981"/>
    <w:rsid w:val="00484433"/>
    <w:rsid w:val="00490D8F"/>
    <w:rsid w:val="00493498"/>
    <w:rsid w:val="004A6A40"/>
    <w:rsid w:val="004B54B4"/>
    <w:rsid w:val="004B5BD2"/>
    <w:rsid w:val="004C339A"/>
    <w:rsid w:val="004C3531"/>
    <w:rsid w:val="004C52E9"/>
    <w:rsid w:val="004D1397"/>
    <w:rsid w:val="004D7391"/>
    <w:rsid w:val="004E3AB4"/>
    <w:rsid w:val="004E54F5"/>
    <w:rsid w:val="004E5ED8"/>
    <w:rsid w:val="004F4BE0"/>
    <w:rsid w:val="004F4FD2"/>
    <w:rsid w:val="004F7FD1"/>
    <w:rsid w:val="00502728"/>
    <w:rsid w:val="00504A2F"/>
    <w:rsid w:val="0050746B"/>
    <w:rsid w:val="00512B71"/>
    <w:rsid w:val="00513882"/>
    <w:rsid w:val="0051520D"/>
    <w:rsid w:val="00517211"/>
    <w:rsid w:val="00523808"/>
    <w:rsid w:val="0052599A"/>
    <w:rsid w:val="0052646A"/>
    <w:rsid w:val="005270F0"/>
    <w:rsid w:val="0055107B"/>
    <w:rsid w:val="005539F0"/>
    <w:rsid w:val="0055711B"/>
    <w:rsid w:val="005702A5"/>
    <w:rsid w:val="00574F81"/>
    <w:rsid w:val="005764B9"/>
    <w:rsid w:val="00590FF4"/>
    <w:rsid w:val="005A0AA8"/>
    <w:rsid w:val="005A636C"/>
    <w:rsid w:val="005A6744"/>
    <w:rsid w:val="005B73CB"/>
    <w:rsid w:val="005D3733"/>
    <w:rsid w:val="005E4D9A"/>
    <w:rsid w:val="005E7BE1"/>
    <w:rsid w:val="005F65B9"/>
    <w:rsid w:val="005F77BC"/>
    <w:rsid w:val="00601BCA"/>
    <w:rsid w:val="006120E1"/>
    <w:rsid w:val="006129C9"/>
    <w:rsid w:val="0062108F"/>
    <w:rsid w:val="00623E5D"/>
    <w:rsid w:val="00624276"/>
    <w:rsid w:val="00624F17"/>
    <w:rsid w:val="00636CAE"/>
    <w:rsid w:val="00637568"/>
    <w:rsid w:val="00637E21"/>
    <w:rsid w:val="00641070"/>
    <w:rsid w:val="006454C7"/>
    <w:rsid w:val="00654942"/>
    <w:rsid w:val="00656236"/>
    <w:rsid w:val="00657EA0"/>
    <w:rsid w:val="00667C1C"/>
    <w:rsid w:val="00671A5A"/>
    <w:rsid w:val="00671B23"/>
    <w:rsid w:val="00677EEC"/>
    <w:rsid w:val="00684BE8"/>
    <w:rsid w:val="00685CE3"/>
    <w:rsid w:val="00686A67"/>
    <w:rsid w:val="006B0A2E"/>
    <w:rsid w:val="006B35FD"/>
    <w:rsid w:val="006B3BDD"/>
    <w:rsid w:val="006B3C87"/>
    <w:rsid w:val="006C5841"/>
    <w:rsid w:val="006D1A40"/>
    <w:rsid w:val="006E09B2"/>
    <w:rsid w:val="006E1DBE"/>
    <w:rsid w:val="006F5FAD"/>
    <w:rsid w:val="006F6C88"/>
    <w:rsid w:val="006F79DA"/>
    <w:rsid w:val="007063C3"/>
    <w:rsid w:val="007159F1"/>
    <w:rsid w:val="0071608E"/>
    <w:rsid w:val="00730C0C"/>
    <w:rsid w:val="00730C31"/>
    <w:rsid w:val="00737DC2"/>
    <w:rsid w:val="007433DE"/>
    <w:rsid w:val="00744681"/>
    <w:rsid w:val="00746F6B"/>
    <w:rsid w:val="00760DE9"/>
    <w:rsid w:val="0076297D"/>
    <w:rsid w:val="00763930"/>
    <w:rsid w:val="00764CFF"/>
    <w:rsid w:val="00765943"/>
    <w:rsid w:val="0077690A"/>
    <w:rsid w:val="00776BC7"/>
    <w:rsid w:val="00782340"/>
    <w:rsid w:val="00791790"/>
    <w:rsid w:val="007A41AC"/>
    <w:rsid w:val="007A5447"/>
    <w:rsid w:val="007B2C21"/>
    <w:rsid w:val="007B6EF0"/>
    <w:rsid w:val="007B7DEA"/>
    <w:rsid w:val="007C31C4"/>
    <w:rsid w:val="007D04E6"/>
    <w:rsid w:val="007D1C8E"/>
    <w:rsid w:val="007D5E09"/>
    <w:rsid w:val="007D6C26"/>
    <w:rsid w:val="007E5E3A"/>
    <w:rsid w:val="007F020A"/>
    <w:rsid w:val="007F79C9"/>
    <w:rsid w:val="00802B57"/>
    <w:rsid w:val="00822445"/>
    <w:rsid w:val="00822955"/>
    <w:rsid w:val="00831768"/>
    <w:rsid w:val="00841050"/>
    <w:rsid w:val="008443D4"/>
    <w:rsid w:val="00853B6B"/>
    <w:rsid w:val="008559E5"/>
    <w:rsid w:val="00862A19"/>
    <w:rsid w:val="00872F57"/>
    <w:rsid w:val="008742F1"/>
    <w:rsid w:val="008778C1"/>
    <w:rsid w:val="008A72A2"/>
    <w:rsid w:val="008B1BF0"/>
    <w:rsid w:val="008C178E"/>
    <w:rsid w:val="008D3A34"/>
    <w:rsid w:val="008D3A4F"/>
    <w:rsid w:val="008E3C01"/>
    <w:rsid w:val="008F0A5A"/>
    <w:rsid w:val="008F3AC0"/>
    <w:rsid w:val="008F4272"/>
    <w:rsid w:val="00906222"/>
    <w:rsid w:val="00912F24"/>
    <w:rsid w:val="00916015"/>
    <w:rsid w:val="0092461D"/>
    <w:rsid w:val="0093077B"/>
    <w:rsid w:val="00934CAD"/>
    <w:rsid w:val="00935821"/>
    <w:rsid w:val="009370DC"/>
    <w:rsid w:val="0094557C"/>
    <w:rsid w:val="009512E6"/>
    <w:rsid w:val="00953FEF"/>
    <w:rsid w:val="009578C7"/>
    <w:rsid w:val="00966112"/>
    <w:rsid w:val="00967F4C"/>
    <w:rsid w:val="00971095"/>
    <w:rsid w:val="0097256E"/>
    <w:rsid w:val="009809B1"/>
    <w:rsid w:val="0098194C"/>
    <w:rsid w:val="00987A98"/>
    <w:rsid w:val="009906E5"/>
    <w:rsid w:val="00990FEB"/>
    <w:rsid w:val="00992E47"/>
    <w:rsid w:val="0099596C"/>
    <w:rsid w:val="009A3B29"/>
    <w:rsid w:val="009B1099"/>
    <w:rsid w:val="009B6D8B"/>
    <w:rsid w:val="009B74C9"/>
    <w:rsid w:val="009B79D5"/>
    <w:rsid w:val="009C0B0E"/>
    <w:rsid w:val="009D4407"/>
    <w:rsid w:val="009E3AC9"/>
    <w:rsid w:val="009E5D86"/>
    <w:rsid w:val="009F440C"/>
    <w:rsid w:val="009F6765"/>
    <w:rsid w:val="00A0163C"/>
    <w:rsid w:val="00A044B5"/>
    <w:rsid w:val="00A051A1"/>
    <w:rsid w:val="00A05B03"/>
    <w:rsid w:val="00A31CA7"/>
    <w:rsid w:val="00A442FE"/>
    <w:rsid w:val="00A4570E"/>
    <w:rsid w:val="00A5514C"/>
    <w:rsid w:val="00A5526C"/>
    <w:rsid w:val="00A731B6"/>
    <w:rsid w:val="00A73298"/>
    <w:rsid w:val="00A73958"/>
    <w:rsid w:val="00A747A0"/>
    <w:rsid w:val="00A83B15"/>
    <w:rsid w:val="00AA42E1"/>
    <w:rsid w:val="00AA51F5"/>
    <w:rsid w:val="00AA6947"/>
    <w:rsid w:val="00AB7116"/>
    <w:rsid w:val="00AB7B81"/>
    <w:rsid w:val="00AC102B"/>
    <w:rsid w:val="00AC25F5"/>
    <w:rsid w:val="00AC4EA4"/>
    <w:rsid w:val="00AC6B71"/>
    <w:rsid w:val="00AD135E"/>
    <w:rsid w:val="00AD2F19"/>
    <w:rsid w:val="00AE02FE"/>
    <w:rsid w:val="00AE222C"/>
    <w:rsid w:val="00AE437E"/>
    <w:rsid w:val="00AE4AA8"/>
    <w:rsid w:val="00AF4558"/>
    <w:rsid w:val="00AF566B"/>
    <w:rsid w:val="00B00209"/>
    <w:rsid w:val="00B04CE3"/>
    <w:rsid w:val="00B05A64"/>
    <w:rsid w:val="00B05C21"/>
    <w:rsid w:val="00B1088C"/>
    <w:rsid w:val="00B12C35"/>
    <w:rsid w:val="00B15801"/>
    <w:rsid w:val="00B2414A"/>
    <w:rsid w:val="00B2656D"/>
    <w:rsid w:val="00B26D7F"/>
    <w:rsid w:val="00B33E9F"/>
    <w:rsid w:val="00B34808"/>
    <w:rsid w:val="00B40080"/>
    <w:rsid w:val="00B40EE2"/>
    <w:rsid w:val="00B411E5"/>
    <w:rsid w:val="00B432C2"/>
    <w:rsid w:val="00B44383"/>
    <w:rsid w:val="00B5546A"/>
    <w:rsid w:val="00B60F7C"/>
    <w:rsid w:val="00B653E4"/>
    <w:rsid w:val="00B70F48"/>
    <w:rsid w:val="00B859B0"/>
    <w:rsid w:val="00BA335C"/>
    <w:rsid w:val="00BA6381"/>
    <w:rsid w:val="00BA67E1"/>
    <w:rsid w:val="00BB5664"/>
    <w:rsid w:val="00BC045A"/>
    <w:rsid w:val="00BC12F7"/>
    <w:rsid w:val="00BC7AB9"/>
    <w:rsid w:val="00BD55E3"/>
    <w:rsid w:val="00BE3DA8"/>
    <w:rsid w:val="00BE4636"/>
    <w:rsid w:val="00BE4B9C"/>
    <w:rsid w:val="00BF5EFB"/>
    <w:rsid w:val="00C21345"/>
    <w:rsid w:val="00C268BA"/>
    <w:rsid w:val="00C353FD"/>
    <w:rsid w:val="00C42A73"/>
    <w:rsid w:val="00C46096"/>
    <w:rsid w:val="00C52B1E"/>
    <w:rsid w:val="00C56DDB"/>
    <w:rsid w:val="00C6286A"/>
    <w:rsid w:val="00C70B46"/>
    <w:rsid w:val="00C713E4"/>
    <w:rsid w:val="00C845A6"/>
    <w:rsid w:val="00C910AC"/>
    <w:rsid w:val="00C912C9"/>
    <w:rsid w:val="00C96E8B"/>
    <w:rsid w:val="00C97717"/>
    <w:rsid w:val="00CA3F81"/>
    <w:rsid w:val="00CB3BA6"/>
    <w:rsid w:val="00CB518F"/>
    <w:rsid w:val="00CC7EAD"/>
    <w:rsid w:val="00CD4D6C"/>
    <w:rsid w:val="00CD5CEF"/>
    <w:rsid w:val="00CE2420"/>
    <w:rsid w:val="00CE3219"/>
    <w:rsid w:val="00CF2383"/>
    <w:rsid w:val="00CF5F59"/>
    <w:rsid w:val="00CF6DC1"/>
    <w:rsid w:val="00D049A9"/>
    <w:rsid w:val="00D05F22"/>
    <w:rsid w:val="00D0720B"/>
    <w:rsid w:val="00D212BB"/>
    <w:rsid w:val="00D244E2"/>
    <w:rsid w:val="00D25371"/>
    <w:rsid w:val="00D25F05"/>
    <w:rsid w:val="00D30729"/>
    <w:rsid w:val="00D33D15"/>
    <w:rsid w:val="00D37A5A"/>
    <w:rsid w:val="00D40FE3"/>
    <w:rsid w:val="00D4222E"/>
    <w:rsid w:val="00D47778"/>
    <w:rsid w:val="00D50848"/>
    <w:rsid w:val="00D52A69"/>
    <w:rsid w:val="00D55177"/>
    <w:rsid w:val="00D57504"/>
    <w:rsid w:val="00D73B1A"/>
    <w:rsid w:val="00D74BAB"/>
    <w:rsid w:val="00D8316B"/>
    <w:rsid w:val="00D92786"/>
    <w:rsid w:val="00D93456"/>
    <w:rsid w:val="00DA6B96"/>
    <w:rsid w:val="00DA7E85"/>
    <w:rsid w:val="00DB68B4"/>
    <w:rsid w:val="00DC282B"/>
    <w:rsid w:val="00DC2C0D"/>
    <w:rsid w:val="00DC359F"/>
    <w:rsid w:val="00DC627D"/>
    <w:rsid w:val="00DC690C"/>
    <w:rsid w:val="00DD24E3"/>
    <w:rsid w:val="00DD7AED"/>
    <w:rsid w:val="00DE249D"/>
    <w:rsid w:val="00DE3BDA"/>
    <w:rsid w:val="00DE62E5"/>
    <w:rsid w:val="00DF6DC3"/>
    <w:rsid w:val="00E07518"/>
    <w:rsid w:val="00E07D99"/>
    <w:rsid w:val="00E15A11"/>
    <w:rsid w:val="00E23114"/>
    <w:rsid w:val="00E444D2"/>
    <w:rsid w:val="00E4676D"/>
    <w:rsid w:val="00E5647D"/>
    <w:rsid w:val="00E56679"/>
    <w:rsid w:val="00E648CF"/>
    <w:rsid w:val="00E666A5"/>
    <w:rsid w:val="00E75D2C"/>
    <w:rsid w:val="00E91D62"/>
    <w:rsid w:val="00E9565E"/>
    <w:rsid w:val="00EA06D9"/>
    <w:rsid w:val="00EB5B47"/>
    <w:rsid w:val="00EE34C0"/>
    <w:rsid w:val="00EF3AD6"/>
    <w:rsid w:val="00EF4EA0"/>
    <w:rsid w:val="00EF7277"/>
    <w:rsid w:val="00F1341B"/>
    <w:rsid w:val="00F257DB"/>
    <w:rsid w:val="00F26612"/>
    <w:rsid w:val="00F475DF"/>
    <w:rsid w:val="00F661B9"/>
    <w:rsid w:val="00F83B55"/>
    <w:rsid w:val="00F912AD"/>
    <w:rsid w:val="00F95B7E"/>
    <w:rsid w:val="00FA6A70"/>
    <w:rsid w:val="00FB314B"/>
    <w:rsid w:val="00FB3529"/>
    <w:rsid w:val="00FB59E9"/>
    <w:rsid w:val="00FB6194"/>
    <w:rsid w:val="00FC072E"/>
    <w:rsid w:val="00FD12B3"/>
    <w:rsid w:val="00FE05A8"/>
    <w:rsid w:val="00FE50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qFormat/>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Indent3Char">
    <w:name w:val="Body Text Indent 3 Char"/>
    <w:basedOn w:val="DefaultParagraphFont"/>
    <w:link w:val="BodyTextIndent3"/>
    <w:rsid w:val="006F5FAD"/>
    <w:rPr>
      <w:sz w:val="24"/>
    </w:rPr>
  </w:style>
  <w:style w:type="character" w:customStyle="1" w:styleId="UnresolvedMention1">
    <w:name w:val="Unresolved Mention1"/>
    <w:basedOn w:val="DefaultParagraphFont"/>
    <w:uiPriority w:val="99"/>
    <w:semiHidden/>
    <w:unhideWhenUsed/>
    <w:rsid w:val="006F5FAD"/>
    <w:rPr>
      <w:color w:val="605E5C"/>
      <w:shd w:val="clear" w:color="auto" w:fill="E1DFDD"/>
    </w:rPr>
  </w:style>
  <w:style w:type="character" w:customStyle="1" w:styleId="FooterChar">
    <w:name w:val="Footer Char"/>
    <w:basedOn w:val="DefaultParagraphFont"/>
    <w:link w:val="Footer"/>
    <w:uiPriority w:val="99"/>
    <w:rsid w:val="00225CF0"/>
  </w:style>
  <w:style w:type="character" w:customStyle="1" w:styleId="UnresolvedMention2">
    <w:name w:val="Unresolved Mention2"/>
    <w:basedOn w:val="DefaultParagraphFont"/>
    <w:rsid w:val="00D0720B"/>
    <w:rPr>
      <w:color w:val="605E5C"/>
      <w:shd w:val="clear" w:color="auto" w:fill="E1DFDD"/>
    </w:rPr>
  </w:style>
  <w:style w:type="character" w:customStyle="1" w:styleId="CommentTextChar">
    <w:name w:val="Comment Text Char"/>
    <w:basedOn w:val="DefaultParagraphFont"/>
    <w:link w:val="CommentText"/>
    <w:semiHidden/>
    <w:rsid w:val="00D244E2"/>
    <w:rPr>
      <w:sz w:val="24"/>
      <w:szCs w:val="24"/>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DE62E5"/>
  </w:style>
  <w:style w:type="character" w:customStyle="1" w:styleId="Heading1Char">
    <w:name w:val="Heading 1 Char"/>
    <w:link w:val="Heading1"/>
    <w:rsid w:val="00802B57"/>
    <w:rPr>
      <w:b/>
      <w:sz w:val="24"/>
      <w:szCs w:val="24"/>
      <w:u w:val="single"/>
    </w:rPr>
  </w:style>
  <w:style w:type="character" w:customStyle="1" w:styleId="UnresolvedMention3">
    <w:name w:val="Unresolved Mention3"/>
    <w:basedOn w:val="DefaultParagraphFont"/>
    <w:rsid w:val="00802B57"/>
    <w:rPr>
      <w:color w:val="605E5C"/>
      <w:shd w:val="clear" w:color="auto" w:fill="E1DFDD"/>
    </w:rPr>
  </w:style>
  <w:style w:type="paragraph" w:styleId="ListParagraph">
    <w:name w:val="List Paragraph"/>
    <w:basedOn w:val="Normal"/>
    <w:uiPriority w:val="34"/>
    <w:qFormat/>
    <w:rsid w:val="00351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patricia.schabo@puco.ohio.gov" TargetMode="External" /><Relationship Id="rId12" Type="http://schemas.openxmlformats.org/officeDocument/2006/relationships/hyperlink" Target="mailto:michael.williams@puco.ohio.gov" TargetMode="External" /><Relationship Id="rId13" Type="http://schemas.openxmlformats.org/officeDocument/2006/relationships/hyperlink" Target="mailto:michael.schuler@aes.com" TargetMode="Externa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brosia.wilson@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16BA-4719-4A88-AD8B-D013E44D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DP&amp;L Bill Format 21-0146  Motion to Suspend  (00150765.DOCX;1)</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2021-03-22T18:27:10Z</dcterms:created>
  <dcterms:modified xsi:type="dcterms:W3CDTF">2021-03-22T18:27:10Z</dcterms:modified>
</cp:coreProperties>
</file>