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841E5F" w:rsidP="00841E5F" w14:paraId="39DF41E9" w14:textId="77777777">
      <w:pPr>
        <w:pStyle w:val="HTMLPreformatted"/>
        <w:jc w:val="center"/>
        <w:rPr>
          <w:rFonts w:ascii="Times New Roman" w:hAnsi="Times New Roman"/>
          <w:b/>
          <w:bCs/>
          <w:sz w:val="24"/>
        </w:rPr>
      </w:pPr>
      <w:r>
        <w:rPr>
          <w:rFonts w:ascii="Times New Roman" w:hAnsi="Times New Roman"/>
          <w:b/>
          <w:bCs/>
          <w:sz w:val="24"/>
        </w:rPr>
        <w:t>BEFORE</w:t>
      </w:r>
    </w:p>
    <w:p w:rsidR="00841E5F" w:rsidP="00841E5F" w14:paraId="44F0653B" w14:textId="22E7064B">
      <w:pPr>
        <w:pStyle w:val="HTMLPreformatted"/>
        <w:jc w:val="center"/>
        <w:rPr>
          <w:rFonts w:ascii="Times New Roman" w:hAnsi="Times New Roman"/>
          <w:b/>
          <w:bCs/>
          <w:sz w:val="24"/>
        </w:rPr>
      </w:pPr>
      <w:r>
        <w:rPr>
          <w:rFonts w:ascii="Times New Roman" w:hAnsi="Times New Roman"/>
          <w:b/>
          <w:bCs/>
          <w:sz w:val="24"/>
        </w:rPr>
        <w:t>THE PUBLIC UTILITIES COMMISSION OF OHIO</w:t>
      </w:r>
    </w:p>
    <w:p w:rsidR="00723F20" w:rsidP="00841E5F" w14:paraId="13E93222" w14:textId="38D7AAE3">
      <w:pPr>
        <w:pStyle w:val="HTMLPreformatted"/>
        <w:jc w:val="center"/>
        <w:rPr>
          <w:rFonts w:ascii="Times New Roman" w:hAnsi="Times New Roman"/>
          <w:b/>
          <w:bCs/>
          <w:sz w:val="24"/>
        </w:rPr>
      </w:pPr>
    </w:p>
    <w:tbl>
      <w:tblPr>
        <w:tblW w:w="9360" w:type="dxa"/>
        <w:tblLook w:val="01E0"/>
      </w:tblPr>
      <w:tblGrid>
        <w:gridCol w:w="4473"/>
        <w:gridCol w:w="297"/>
        <w:gridCol w:w="4590"/>
      </w:tblGrid>
      <w:tr w14:paraId="1124B150" w14:textId="77777777" w:rsidTr="001F21D2">
        <w:tblPrEx>
          <w:tblW w:w="9360" w:type="dxa"/>
          <w:tblLook w:val="01E0"/>
        </w:tblPrEx>
        <w:trPr>
          <w:trHeight w:val="807"/>
        </w:trPr>
        <w:tc>
          <w:tcPr>
            <w:tcW w:w="4473" w:type="dxa"/>
            <w:shd w:val="clear" w:color="auto" w:fill="auto"/>
          </w:tcPr>
          <w:p w:rsidR="00723F20" w:rsidRPr="00A044B5" w:rsidP="00723F20" w14:paraId="484F9639" w14:textId="77777777">
            <w:pPr>
              <w:pStyle w:val="HTMLPreformatted"/>
              <w:rPr>
                <w:rFonts w:ascii="Times New Roman" w:hAnsi="Times New Roman"/>
                <w:sz w:val="24"/>
                <w:szCs w:val="24"/>
              </w:rPr>
            </w:pPr>
            <w:r w:rsidRPr="00A044B5">
              <w:rPr>
                <w:rFonts w:ascii="Times New Roman" w:hAnsi="Times New Roman" w:cs="Times New Roman"/>
                <w:sz w:val="24"/>
                <w:szCs w:val="24"/>
              </w:rPr>
              <w:t>In the Matter of</w:t>
            </w:r>
            <w:r>
              <w:rPr>
                <w:rFonts w:ascii="Times New Roman" w:hAnsi="Times New Roman" w:cs="Times New Roman"/>
                <w:sz w:val="24"/>
                <w:szCs w:val="24"/>
              </w:rPr>
              <w:t xml:space="preserve"> the Application of Duke Energy Ohio, Inc. for an Adjustment to the Capital Expenditure Program Rider Rate.</w:t>
            </w:r>
          </w:p>
        </w:tc>
        <w:tc>
          <w:tcPr>
            <w:tcW w:w="297" w:type="dxa"/>
            <w:shd w:val="clear" w:color="auto" w:fill="auto"/>
          </w:tcPr>
          <w:p w:rsidR="00723F20" w:rsidRPr="00A044B5" w:rsidP="00723F20" w14:paraId="3042E82B" w14:textId="77777777">
            <w:pPr>
              <w:pStyle w:val="HTMLPreformatted"/>
              <w:rPr>
                <w:rFonts w:ascii="Times New Roman" w:hAnsi="Times New Roman"/>
                <w:sz w:val="24"/>
              </w:rPr>
            </w:pPr>
            <w:r w:rsidRPr="00A044B5">
              <w:rPr>
                <w:rFonts w:ascii="Times New Roman" w:hAnsi="Times New Roman"/>
                <w:sz w:val="24"/>
              </w:rPr>
              <w:t>)</w:t>
            </w:r>
          </w:p>
          <w:p w:rsidR="00723F20" w:rsidRPr="00A044B5" w:rsidP="00723F20" w14:paraId="11D17CD6" w14:textId="77777777">
            <w:pPr>
              <w:pStyle w:val="HTMLPreformatted"/>
              <w:rPr>
                <w:rFonts w:ascii="Times New Roman" w:hAnsi="Times New Roman"/>
                <w:sz w:val="24"/>
              </w:rPr>
            </w:pPr>
            <w:r w:rsidRPr="00A044B5">
              <w:rPr>
                <w:rFonts w:ascii="Times New Roman" w:hAnsi="Times New Roman"/>
                <w:sz w:val="24"/>
              </w:rPr>
              <w:t>)</w:t>
            </w:r>
          </w:p>
          <w:p w:rsidR="00723F20" w:rsidP="00723F20" w14:paraId="424FA95B" w14:textId="43FE7270">
            <w:pPr>
              <w:pStyle w:val="HTMLPreformatted"/>
              <w:rPr>
                <w:rFonts w:ascii="Times New Roman" w:hAnsi="Times New Roman"/>
                <w:sz w:val="24"/>
              </w:rPr>
            </w:pPr>
            <w:r w:rsidRPr="00A044B5">
              <w:rPr>
                <w:rFonts w:ascii="Times New Roman" w:hAnsi="Times New Roman"/>
                <w:sz w:val="24"/>
              </w:rPr>
              <w:t>)</w:t>
            </w:r>
          </w:p>
          <w:p w:rsidR="00723F20" w:rsidRPr="00A044B5" w:rsidP="00723F20" w14:paraId="4938878B" w14:textId="697ED8CA">
            <w:pPr>
              <w:pStyle w:val="HTMLPreformatted"/>
              <w:rPr>
                <w:rFonts w:ascii="Times New Roman" w:hAnsi="Times New Roman"/>
                <w:sz w:val="24"/>
              </w:rPr>
            </w:pPr>
          </w:p>
        </w:tc>
        <w:tc>
          <w:tcPr>
            <w:tcW w:w="4590" w:type="dxa"/>
            <w:shd w:val="clear" w:color="auto" w:fill="auto"/>
          </w:tcPr>
          <w:p w:rsidR="00723F20" w:rsidRPr="00A044B5" w:rsidP="00723F20" w14:paraId="18B4AFAC" w14:textId="77777777">
            <w:pPr>
              <w:pStyle w:val="HTMLPreformatted"/>
              <w:rPr>
                <w:rFonts w:ascii="Times New Roman" w:hAnsi="Times New Roman"/>
                <w:sz w:val="24"/>
              </w:rPr>
            </w:pPr>
          </w:p>
          <w:p w:rsidR="00723F20" w:rsidRPr="00A044B5" w:rsidP="00723F20" w14:paraId="22EDA020" w14:textId="6C1B2C49">
            <w:pPr>
              <w:pStyle w:val="HTMLPreformatted"/>
              <w:rPr>
                <w:rFonts w:ascii="Times New Roman" w:hAnsi="Times New Roman"/>
                <w:sz w:val="24"/>
              </w:rPr>
            </w:pPr>
            <w:r w:rsidRPr="00A044B5">
              <w:rPr>
                <w:rFonts w:ascii="Times New Roman" w:hAnsi="Times New Roman"/>
                <w:sz w:val="24"/>
              </w:rPr>
              <w:t xml:space="preserve">Case No. </w:t>
            </w:r>
            <w:r>
              <w:rPr>
                <w:rFonts w:ascii="Times New Roman" w:hAnsi="Times New Roman"/>
                <w:sz w:val="24"/>
              </w:rPr>
              <w:t>21-618-GA-RDR</w:t>
            </w:r>
          </w:p>
        </w:tc>
      </w:tr>
    </w:tbl>
    <w:p w:rsidR="00841E5F" w:rsidP="00841E5F" w14:paraId="7F1F8E06" w14:textId="77777777">
      <w:pPr>
        <w:pStyle w:val="HTMLPreformatted"/>
        <w:pBdr>
          <w:top w:val="single" w:sz="12" w:space="1" w:color="auto"/>
        </w:pBdr>
        <w:rPr>
          <w:rFonts w:ascii="Times New Roman" w:hAnsi="Times New Roman"/>
          <w:sz w:val="24"/>
        </w:rPr>
      </w:pPr>
    </w:p>
    <w:p w:rsidR="00841E5F" w:rsidP="00841E5F" w14:paraId="78988299" w14:textId="6A3B7C0F">
      <w:pPr>
        <w:jc w:val="center"/>
        <w:rPr>
          <w:b/>
          <w:bCs/>
        </w:rPr>
      </w:pPr>
      <w:r>
        <w:rPr>
          <w:b/>
          <w:bCs/>
        </w:rPr>
        <w:t xml:space="preserve">CONSUMER PROTECTION </w:t>
      </w:r>
      <w:r w:rsidR="00DA2285">
        <w:rPr>
          <w:b/>
          <w:bCs/>
        </w:rPr>
        <w:t xml:space="preserve">RESPONSE TO AUDIT REPORT </w:t>
      </w:r>
      <w:r w:rsidR="00A33477">
        <w:rPr>
          <w:b/>
          <w:bCs/>
        </w:rPr>
        <w:t xml:space="preserve">SUPPLEMENT </w:t>
      </w:r>
      <w:r w:rsidR="00DA2285">
        <w:rPr>
          <w:b/>
          <w:bCs/>
        </w:rPr>
        <w:t>AND STAFF REVIEW AND RECOMMENDATION SUPPLEMENT</w:t>
      </w:r>
    </w:p>
    <w:p w:rsidR="00841E5F" w:rsidP="00841E5F" w14:paraId="0DD722B1" w14:textId="77777777">
      <w:pPr>
        <w:jc w:val="center"/>
        <w:rPr>
          <w:b/>
          <w:bCs/>
        </w:rPr>
      </w:pPr>
      <w:r>
        <w:rPr>
          <w:b/>
          <w:bCs/>
        </w:rPr>
        <w:t>BY</w:t>
      </w:r>
    </w:p>
    <w:p w:rsidR="00841E5F" w:rsidP="00841E5F" w14:paraId="115AA490" w14:textId="77777777">
      <w:pPr>
        <w:jc w:val="center"/>
        <w:rPr>
          <w:b/>
          <w:bCs/>
        </w:rPr>
      </w:pPr>
      <w:r>
        <w:rPr>
          <w:b/>
          <w:bCs/>
        </w:rPr>
        <w:t>O</w:t>
      </w:r>
      <w:r w:rsidR="001008CF">
        <w:rPr>
          <w:b/>
          <w:bCs/>
        </w:rPr>
        <w:t>FFICE OF THE OHIO CONSUMERS’ COUNSEL</w:t>
      </w:r>
    </w:p>
    <w:p w:rsidR="00841E5F" w:rsidP="00841E5F" w14:paraId="5D67EDFF" w14:textId="77777777">
      <w:pPr>
        <w:pBdr>
          <w:bottom w:val="single" w:sz="12" w:space="1" w:color="auto"/>
        </w:pBdr>
        <w:tabs>
          <w:tab w:val="left" w:pos="4320"/>
        </w:tabs>
      </w:pPr>
    </w:p>
    <w:p w:rsidR="00841E5F" w:rsidP="00841E5F" w14:paraId="772226A0" w14:textId="77777777">
      <w:pPr>
        <w:tabs>
          <w:tab w:val="left" w:pos="4320"/>
        </w:tabs>
      </w:pPr>
    </w:p>
    <w:p w:rsidR="00DA2285" w:rsidRPr="00B9194E" w:rsidP="00DA2285" w14:paraId="6A2887DF" w14:textId="77777777">
      <w:pPr>
        <w:pStyle w:val="Heading1"/>
      </w:pPr>
      <w:r>
        <w:t>I.</w:t>
      </w:r>
      <w:r>
        <w:tab/>
        <w:t>INTRODUCTION</w:t>
      </w:r>
    </w:p>
    <w:p w:rsidR="00AA7D61" w:rsidP="00AA7D61" w14:paraId="1C6AF731" w14:textId="45CED52F">
      <w:pPr>
        <w:pStyle w:val="BodyTextIndent3"/>
        <w:spacing w:line="480" w:lineRule="auto"/>
      </w:pPr>
      <w:r>
        <w:t>Just over six months ago, the PUCO approved a Settlement between Duke Energy and the PUCO Staff</w:t>
      </w:r>
      <w:r w:rsidR="0030303A">
        <w:t>.</w:t>
      </w:r>
      <w:r>
        <w:t xml:space="preserve"> </w:t>
      </w:r>
      <w:r w:rsidR="0030303A">
        <w:t xml:space="preserve">The </w:t>
      </w:r>
      <w:r w:rsidR="006D3D3D">
        <w:t xml:space="preserve">PUCO, in </w:t>
      </w:r>
      <w:r w:rsidR="00EB34F5">
        <w:t>approving</w:t>
      </w:r>
      <w:r w:rsidR="006D3D3D">
        <w:t xml:space="preserve"> the </w:t>
      </w:r>
      <w:r w:rsidR="0030303A">
        <w:t>Settlement</w:t>
      </w:r>
      <w:r w:rsidR="006D3D3D">
        <w:t>,</w:t>
      </w:r>
      <w:r w:rsidR="0030303A">
        <w:t xml:space="preserve"> </w:t>
      </w:r>
      <w:r>
        <w:t xml:space="preserve">authorized Duke to charge residential consumers nearly $105 million over the next two years for </w:t>
      </w:r>
      <w:r w:rsidR="006D3D3D">
        <w:t xml:space="preserve">Duke’s </w:t>
      </w:r>
      <w:r>
        <w:t xml:space="preserve">ever-increasing capital </w:t>
      </w:r>
      <w:r w:rsidR="006D3D3D">
        <w:t xml:space="preserve">expenditures </w:t>
      </w:r>
      <w:r>
        <w:t xml:space="preserve">under </w:t>
      </w:r>
      <w:r w:rsidR="006D3D3D">
        <w:t>its</w:t>
      </w:r>
      <w:r>
        <w:t xml:space="preserve"> Capital Expenditure Program (“CEP”).</w:t>
      </w:r>
      <w:r w:rsidR="00093F07">
        <w:t xml:space="preserve"> OCC </w:t>
      </w:r>
      <w:r>
        <w:t>opposed</w:t>
      </w:r>
      <w:r w:rsidR="00093F07">
        <w:t xml:space="preserve"> the </w:t>
      </w:r>
      <w:r>
        <w:t>S</w:t>
      </w:r>
      <w:r w:rsidR="00093F07">
        <w:t>ettlement.</w:t>
      </w:r>
      <w:r w:rsidR="00FE0D48">
        <w:t xml:space="preserve"> </w:t>
      </w:r>
      <w:r w:rsidR="00020522">
        <w:t>In allowing Duke’s charges,</w:t>
      </w:r>
      <w:r>
        <w:t xml:space="preserve"> </w:t>
      </w:r>
      <w:r w:rsidR="00A33477">
        <w:t xml:space="preserve">the PUCO </w:t>
      </w:r>
      <w:r w:rsidR="00020522">
        <w:t xml:space="preserve">then set a </w:t>
      </w:r>
      <w:r w:rsidR="00A33477">
        <w:t>cap</w:t>
      </w:r>
      <w:r w:rsidR="00020522">
        <w:t xml:space="preserve"> on</w:t>
      </w:r>
      <w:r w:rsidR="00A33477">
        <w:t xml:space="preserve"> </w:t>
      </w:r>
      <w:r w:rsidR="00020522">
        <w:t xml:space="preserve">what </w:t>
      </w:r>
      <w:r>
        <w:t>Duke</w:t>
      </w:r>
      <w:r w:rsidR="00020522">
        <w:t xml:space="preserve"> could</w:t>
      </w:r>
      <w:r>
        <w:t xml:space="preserve"> charge </w:t>
      </w:r>
      <w:r w:rsidR="0030303A">
        <w:t xml:space="preserve">residential </w:t>
      </w:r>
      <w:r>
        <w:t>consumers.</w:t>
      </w:r>
      <w:r w:rsidR="00FE0D48">
        <w:t xml:space="preserve"> </w:t>
      </w:r>
      <w:r>
        <w:t xml:space="preserve">Duke’s </w:t>
      </w:r>
      <w:r w:rsidR="009F61F1">
        <w:t xml:space="preserve">residential </w:t>
      </w:r>
      <w:r>
        <w:t>charges</w:t>
      </w:r>
      <w:r w:rsidR="009F61F1">
        <w:t xml:space="preserve"> for these expenditures were </w:t>
      </w:r>
      <w:r>
        <w:t>capped at</w:t>
      </w:r>
      <w:r w:rsidR="009F61F1">
        <w:t xml:space="preserve"> </w:t>
      </w:r>
      <w:r w:rsidRPr="0016755A" w:rsidR="009F61F1">
        <w:rPr>
          <w:i/>
          <w:iCs/>
        </w:rPr>
        <w:t>increases</w:t>
      </w:r>
      <w:r w:rsidR="009F61F1">
        <w:t xml:space="preserve"> of</w:t>
      </w:r>
      <w:r>
        <w:t xml:space="preserve"> $2.92 and </w:t>
      </w:r>
      <w:r w:rsidR="00D53734">
        <w:t>$2.70, respectively.</w:t>
      </w:r>
      <w:r>
        <w:rPr>
          <w:rStyle w:val="FootnoteReference"/>
        </w:rPr>
        <w:footnoteReference w:id="2"/>
      </w:r>
      <w:r w:rsidR="00FE0D48">
        <w:t xml:space="preserve"> </w:t>
      </w:r>
    </w:p>
    <w:p w:rsidR="00FE0D48" w:rsidP="00AA7D61" w14:paraId="4F8729BC" w14:textId="77777777">
      <w:pPr>
        <w:pStyle w:val="BodyTextIndent3"/>
        <w:spacing w:line="480" w:lineRule="auto"/>
        <w:sectPr w:rsidSect="00DE1A57">
          <w:footerReference w:type="default" r:id="rId6"/>
          <w:footerReference w:type="first" r:id="rId7"/>
          <w:pgSz w:w="12240" w:h="15840"/>
          <w:pgMar w:top="1440" w:right="1440" w:bottom="1440" w:left="1440" w:header="720" w:footer="720" w:gutter="0"/>
          <w:pgNumType w:start="2"/>
          <w:cols w:space="720"/>
          <w:titlePg/>
          <w:docGrid w:linePitch="326"/>
        </w:sectPr>
      </w:pPr>
      <w:r>
        <w:t xml:space="preserve">But now the PUCO Staff </w:t>
      </w:r>
      <w:r w:rsidR="00D53734">
        <w:t xml:space="preserve">has filed a supplemental </w:t>
      </w:r>
      <w:r>
        <w:t xml:space="preserve">audit </w:t>
      </w:r>
      <w:r w:rsidR="00D53734">
        <w:t>report</w:t>
      </w:r>
      <w:r>
        <w:t>.</w:t>
      </w:r>
      <w:r>
        <w:rPr>
          <w:rStyle w:val="FootnoteReference"/>
        </w:rPr>
        <w:footnoteReference w:id="3"/>
      </w:r>
      <w:r w:rsidR="00D53734">
        <w:t xml:space="preserve"> </w:t>
      </w:r>
      <w:r>
        <w:t xml:space="preserve">In it the auditor </w:t>
      </w:r>
      <w:r w:rsidR="003E73BB">
        <w:t>recommend</w:t>
      </w:r>
      <w:r>
        <w:t>s</w:t>
      </w:r>
      <w:r w:rsidR="003E73BB">
        <w:t xml:space="preserve"> a</w:t>
      </w:r>
      <w:r>
        <w:t>llowing Duke to</w:t>
      </w:r>
      <w:r w:rsidR="003E73BB">
        <w:t xml:space="preserve"> charge </w:t>
      </w:r>
      <w:r w:rsidR="0030303A">
        <w:t xml:space="preserve">residential </w:t>
      </w:r>
      <w:r w:rsidR="003E73BB">
        <w:t xml:space="preserve">consumers </w:t>
      </w:r>
      <w:r w:rsidR="00A33477">
        <w:t>above</w:t>
      </w:r>
      <w:r w:rsidR="00D53734">
        <w:t xml:space="preserve"> the cap</w:t>
      </w:r>
      <w:r>
        <w:t xml:space="preserve"> established in the Settlement and the PUCO’s Order</w:t>
      </w:r>
      <w:r w:rsidR="00D53734">
        <w:t xml:space="preserve"> for 2020.</w:t>
      </w:r>
      <w:r>
        <w:rPr>
          <w:rStyle w:val="FootnoteReference"/>
        </w:rPr>
        <w:footnoteReference w:id="4"/>
      </w:r>
      <w:r>
        <w:t xml:space="preserve"> </w:t>
      </w:r>
      <w:r w:rsidR="00F40531">
        <w:t>T</w:t>
      </w:r>
      <w:r w:rsidR="00D53734">
        <w:t xml:space="preserve">he PUCO Staff </w:t>
      </w:r>
      <w:r>
        <w:t xml:space="preserve">is supporting </w:t>
      </w:r>
      <w:r w:rsidR="00D53734">
        <w:t>the auditor</w:t>
      </w:r>
      <w:r>
        <w:t xml:space="preserve">’s </w:t>
      </w:r>
    </w:p>
    <w:p w:rsidR="00AA7D61" w:rsidP="00FE0D48" w14:paraId="4AA31CC6" w14:textId="6CFD6135">
      <w:pPr>
        <w:pStyle w:val="BodyTextIndent3"/>
        <w:spacing w:line="480" w:lineRule="auto"/>
        <w:ind w:firstLine="0"/>
      </w:pPr>
      <w:r>
        <w:t>recommendation to allow Duke to charge consumers above the cap</w:t>
      </w:r>
      <w:r w:rsidR="00D53734">
        <w:t>.</w:t>
      </w:r>
      <w:r>
        <w:rPr>
          <w:rStyle w:val="FootnoteReference"/>
        </w:rPr>
        <w:footnoteReference w:id="5"/>
      </w:r>
      <w:r w:rsidR="00FE0D48">
        <w:t xml:space="preserve"> </w:t>
      </w:r>
    </w:p>
    <w:p w:rsidR="00DE1A57" w:rsidP="0016755A" w14:paraId="58DF9C2F" w14:textId="6FB15122">
      <w:pPr>
        <w:pStyle w:val="BodyTextIndent3"/>
        <w:spacing w:line="480" w:lineRule="auto"/>
      </w:pPr>
      <w:r>
        <w:t>To protect consumers, the 2020 cap on Duke’s charges should be enforced by the PUCO.</w:t>
      </w:r>
    </w:p>
    <w:p w:rsidR="00DE1A57" w:rsidP="00DE1A57" w14:paraId="1B3077AA" w14:textId="77777777">
      <w:pPr>
        <w:pStyle w:val="BodyTextIndent3"/>
        <w:spacing w:line="240" w:lineRule="auto"/>
      </w:pPr>
    </w:p>
    <w:p w:rsidR="003E73BB" w:rsidP="00DE1A57" w14:paraId="267EA301" w14:textId="71EAD44E">
      <w:pPr>
        <w:pStyle w:val="BodyTextIndent3"/>
        <w:spacing w:line="480" w:lineRule="auto"/>
        <w:ind w:firstLine="0"/>
        <w:rPr>
          <w:b/>
          <w:bCs/>
        </w:rPr>
      </w:pPr>
      <w:r>
        <w:rPr>
          <w:b/>
          <w:bCs/>
        </w:rPr>
        <w:t>II.</w:t>
      </w:r>
      <w:r>
        <w:rPr>
          <w:b/>
          <w:bCs/>
        </w:rPr>
        <w:tab/>
        <w:t>RECOMMENDATIONS</w:t>
      </w:r>
    </w:p>
    <w:p w:rsidR="00841E5F" w:rsidP="00DE1A57" w14:paraId="7430C3E7" w14:textId="3F702A74">
      <w:pPr>
        <w:pStyle w:val="BodyTextIndent3"/>
        <w:numPr>
          <w:ilvl w:val="0"/>
          <w:numId w:val="15"/>
        </w:numPr>
        <w:spacing w:line="240" w:lineRule="auto"/>
        <w:ind w:left="1440" w:hanging="720"/>
        <w:rPr>
          <w:b/>
          <w:bCs/>
        </w:rPr>
      </w:pPr>
      <w:r w:rsidRPr="003E73BB">
        <w:rPr>
          <w:b/>
          <w:bCs/>
        </w:rPr>
        <w:t>To protect consumers, the 2020 cap on Duke’s CEP charges should be enforced by the PUCO.</w:t>
      </w:r>
    </w:p>
    <w:p w:rsidR="003E73BB" w:rsidP="003E73BB" w14:paraId="38D0146F" w14:textId="21ACB59A">
      <w:pPr>
        <w:pStyle w:val="BodyTextIndent3"/>
        <w:spacing w:line="240" w:lineRule="auto"/>
        <w:ind w:left="720" w:firstLine="0"/>
        <w:rPr>
          <w:b/>
          <w:bCs/>
        </w:rPr>
      </w:pPr>
    </w:p>
    <w:p w:rsidR="00977C01" w:rsidP="00474529" w14:paraId="6A555160" w14:textId="24C5038F">
      <w:pPr>
        <w:pStyle w:val="BodyTextIndent3"/>
        <w:spacing w:line="480" w:lineRule="auto"/>
      </w:pPr>
      <w:r>
        <w:t xml:space="preserve">In its initial report, </w:t>
      </w:r>
      <w:r w:rsidR="000E16C9">
        <w:t xml:space="preserve">dated </w:t>
      </w:r>
      <w:r w:rsidR="00F40531">
        <w:t>October 14, 2021</w:t>
      </w:r>
      <w:r w:rsidR="000E16C9">
        <w:t xml:space="preserve">, </w:t>
      </w:r>
      <w:r>
        <w:t xml:space="preserve">the auditor recommended making an adjustment </w:t>
      </w:r>
      <w:r w:rsidR="00AC631D">
        <w:t xml:space="preserve">(decrease) </w:t>
      </w:r>
      <w:r>
        <w:t xml:space="preserve">to Duke’s </w:t>
      </w:r>
      <w:r w:rsidR="00EB0EF3">
        <w:t xml:space="preserve">capital expenditures </w:t>
      </w:r>
      <w:r>
        <w:t>charge for Premature Plant-in-Service</w:t>
      </w:r>
      <w:r w:rsidR="00AC631D">
        <w:t xml:space="preserve"> (plant that was not in service during the relevant timeframe)</w:t>
      </w:r>
      <w:r>
        <w:t>.</w:t>
      </w:r>
      <w:r>
        <w:rPr>
          <w:rStyle w:val="FootnoteReference"/>
        </w:rPr>
        <w:footnoteReference w:id="6"/>
      </w:r>
      <w:r w:rsidR="00FE0D48">
        <w:t xml:space="preserve"> </w:t>
      </w:r>
      <w:r>
        <w:t>After the auditor</w:t>
      </w:r>
      <w:r w:rsidR="001845EB">
        <w:t xml:space="preserve"> </w:t>
      </w:r>
      <w:r>
        <w:t>filed the report,</w:t>
      </w:r>
      <w:r w:rsidR="00FE0D48">
        <w:t xml:space="preserve"> </w:t>
      </w:r>
      <w:r>
        <w:t xml:space="preserve">Duke provided additional </w:t>
      </w:r>
      <w:r w:rsidR="000E16C9">
        <w:t>information</w:t>
      </w:r>
      <w:r w:rsidR="00C94F96">
        <w:t xml:space="preserve"> to the auditor sometime between November 3, 2021 and November 8, 2021</w:t>
      </w:r>
      <w:r w:rsidR="000E16C9">
        <w:t>.</w:t>
      </w:r>
      <w:r>
        <w:t xml:space="preserve"> </w:t>
      </w:r>
      <w:r w:rsidR="001845EB">
        <w:t>Duke’s information</w:t>
      </w:r>
      <w:r>
        <w:t xml:space="preserve"> led the auditor to conclude that its initial adjustment was not warranted.</w:t>
      </w:r>
      <w:r>
        <w:rPr>
          <w:rStyle w:val="FootnoteReference"/>
        </w:rPr>
        <w:footnoteReference w:id="7"/>
      </w:r>
      <w:r w:rsidR="00FE0D48">
        <w:t xml:space="preserve"> </w:t>
      </w:r>
      <w:r>
        <w:t>The</w:t>
      </w:r>
      <w:r w:rsidR="001845EB">
        <w:t xml:space="preserve"> PUCO Staff then </w:t>
      </w:r>
      <w:r>
        <w:t xml:space="preserve">filed the supplemental </w:t>
      </w:r>
      <w:r w:rsidR="001845EB">
        <w:t xml:space="preserve">audit </w:t>
      </w:r>
      <w:r>
        <w:t>report</w:t>
      </w:r>
      <w:r w:rsidR="001845EB">
        <w:t xml:space="preserve">, on </w:t>
      </w:r>
      <w:r w:rsidR="00AC631D">
        <w:t>November 8, 2021</w:t>
      </w:r>
      <w:r w:rsidR="001845EB">
        <w:t>.</w:t>
      </w:r>
      <w:r w:rsidR="00FE0D48">
        <w:t xml:space="preserve"> </w:t>
      </w:r>
    </w:p>
    <w:p w:rsidR="00F228CE" w:rsidP="0016755A" w14:paraId="7A2BF004" w14:textId="4517F347">
      <w:pPr>
        <w:pStyle w:val="BodyTextIndent3"/>
        <w:spacing w:line="480" w:lineRule="auto"/>
      </w:pPr>
      <w:r>
        <w:t xml:space="preserve">In the supplemental report, the auditor recommends a </w:t>
      </w:r>
      <w:r w:rsidR="00474529">
        <w:t xml:space="preserve">monthly </w:t>
      </w:r>
      <w:r>
        <w:t xml:space="preserve">charge </w:t>
      </w:r>
      <w:r w:rsidR="00DD32CF">
        <w:t>to</w:t>
      </w:r>
      <w:r>
        <w:t xml:space="preserve"> </w:t>
      </w:r>
      <w:r w:rsidR="0030303A">
        <w:t xml:space="preserve">residential </w:t>
      </w:r>
      <w:r>
        <w:t>consumers of $6.23 for 2019 CEP investments and $9.31 for 2020 CEP investments</w:t>
      </w:r>
      <w:r w:rsidR="00DD32CF">
        <w:t>.</w:t>
      </w:r>
      <w:r>
        <w:rPr>
          <w:rStyle w:val="FootnoteReference"/>
        </w:rPr>
        <w:footnoteReference w:id="8"/>
      </w:r>
      <w:r w:rsidR="00DD32CF">
        <w:t xml:space="preserve"> That recommendation reflects a higher increase ($.38 more) for 2020</w:t>
      </w:r>
      <w:r w:rsidR="00C94F96">
        <w:t xml:space="preserve"> than permitted under the Settlement and PUCO Order</w:t>
      </w:r>
      <w:r>
        <w:t>.</w:t>
      </w:r>
      <w:r w:rsidR="00FE0D48">
        <w:t xml:space="preserve"> </w:t>
      </w:r>
      <w:r>
        <w:t xml:space="preserve">The auditor’s recommended </w:t>
      </w:r>
      <w:r w:rsidR="00474529">
        <w:t xml:space="preserve">monthly </w:t>
      </w:r>
      <w:r>
        <w:t xml:space="preserve">CEP charge for 2020 is </w:t>
      </w:r>
      <w:r w:rsidR="00A33477">
        <w:t>above</w:t>
      </w:r>
      <w:r>
        <w:t xml:space="preserve"> the </w:t>
      </w:r>
      <w:r w:rsidR="00DD32CF">
        <w:t xml:space="preserve">cap that the </w:t>
      </w:r>
      <w:r>
        <w:t>PUCO</w:t>
      </w:r>
      <w:r w:rsidR="00DD32CF">
        <w:t xml:space="preserve"> ordered to limit increases for residential consumers regarding</w:t>
      </w:r>
      <w:r>
        <w:t xml:space="preserve"> Duke’s 2020 CEP charge.</w:t>
      </w:r>
      <w:r w:rsidR="00FE0D48">
        <w:t xml:space="preserve"> </w:t>
      </w:r>
      <w:r w:rsidR="00A33477">
        <w:t>Th</w:t>
      </w:r>
      <w:r w:rsidR="00DD32CF">
        <w:t>e PUCO’s Staff’s</w:t>
      </w:r>
      <w:r w:rsidR="00A33477">
        <w:t xml:space="preserve"> recommendation </w:t>
      </w:r>
      <w:r w:rsidR="00DD32CF">
        <w:t>that</w:t>
      </w:r>
      <w:r w:rsidR="00A33477">
        <w:t xml:space="preserve"> exce</w:t>
      </w:r>
      <w:r w:rsidR="00DD32CF">
        <w:t>eds</w:t>
      </w:r>
      <w:r w:rsidR="00A33477">
        <w:t xml:space="preserve"> the</w:t>
      </w:r>
      <w:r w:rsidR="00DD32CF">
        <w:t xml:space="preserve"> limit in its Settlement and in the</w:t>
      </w:r>
      <w:r w:rsidR="00A33477">
        <w:t xml:space="preserve"> PUCO’s </w:t>
      </w:r>
      <w:r w:rsidR="00DD32CF">
        <w:t xml:space="preserve">Order </w:t>
      </w:r>
      <w:r>
        <w:t xml:space="preserve">should be </w:t>
      </w:r>
      <w:r w:rsidR="00DD32CF">
        <w:t>rejected</w:t>
      </w:r>
      <w:r>
        <w:t>.</w:t>
      </w:r>
      <w:r>
        <w:rPr>
          <w:rStyle w:val="FootnoteReference"/>
        </w:rPr>
        <w:footnoteReference w:id="9"/>
      </w:r>
    </w:p>
    <w:p w:rsidR="00F228CE" w:rsidP="00C94F96" w14:paraId="23681523" w14:textId="3EFD21F9">
      <w:pPr>
        <w:pStyle w:val="BodyTextIndent3"/>
        <w:spacing w:line="480" w:lineRule="auto"/>
      </w:pPr>
      <w:r>
        <w:t>A</w:t>
      </w:r>
      <w:r>
        <w:t xml:space="preserve">ccepting the auditor’s recommendation of a $6.23 </w:t>
      </w:r>
      <w:r w:rsidR="000733F9">
        <w:t xml:space="preserve">monthly </w:t>
      </w:r>
      <w:r>
        <w:t>CEP charge for 2019</w:t>
      </w:r>
      <w:r>
        <w:t xml:space="preserve"> for purpose of this response,</w:t>
      </w:r>
      <w:r w:rsidR="00C94F96">
        <w:t xml:space="preserve"> </w:t>
      </w:r>
      <w:r>
        <w:t xml:space="preserve">the </w:t>
      </w:r>
      <w:r>
        <w:rPr>
          <w:i/>
          <w:iCs/>
        </w:rPr>
        <w:t xml:space="preserve">most </w:t>
      </w:r>
      <w:r>
        <w:t xml:space="preserve">the 2020 </w:t>
      </w:r>
      <w:r w:rsidR="000733F9">
        <w:t xml:space="preserve">monthly </w:t>
      </w:r>
      <w:r>
        <w:t>charge can be is $8.93 ($6.23+$2.70).</w:t>
      </w:r>
      <w:r w:rsidR="00FE0D48">
        <w:t xml:space="preserve"> </w:t>
      </w:r>
      <w:r>
        <w:t>It cannot be $9.31, as the auditor has recommended and PUCO Staff has accepted.</w:t>
      </w:r>
      <w:r w:rsidR="00FE0D48">
        <w:t xml:space="preserve"> </w:t>
      </w:r>
      <w:r w:rsidR="000733F9">
        <w:t xml:space="preserve">The PUCO should reject </w:t>
      </w:r>
      <w:r w:rsidR="005A4019">
        <w:t>its Staff’s recommendation for adoption of the</w:t>
      </w:r>
      <w:r w:rsidR="000733F9">
        <w:t xml:space="preserve"> </w:t>
      </w:r>
      <w:r w:rsidR="0030303A">
        <w:t xml:space="preserve">auditor’s </w:t>
      </w:r>
      <w:r w:rsidR="005A4019">
        <w:t xml:space="preserve">new </w:t>
      </w:r>
      <w:r w:rsidR="0030303A">
        <w:t>recommendation</w:t>
      </w:r>
      <w:r w:rsidR="005A4019">
        <w:t xml:space="preserve"> to give Duke more money at consumer expense.</w:t>
      </w:r>
      <w:r>
        <w:rPr>
          <w:rStyle w:val="FootnoteReference"/>
        </w:rPr>
        <w:footnoteReference w:id="10"/>
      </w:r>
    </w:p>
    <w:p w:rsidR="00CD6726" w:rsidP="00CD6726" w14:paraId="7FFB484D" w14:textId="77777777">
      <w:pPr>
        <w:pStyle w:val="BodyTextIndent3"/>
        <w:spacing w:line="240" w:lineRule="auto"/>
        <w:ind w:firstLine="0"/>
      </w:pPr>
    </w:p>
    <w:p w:rsidR="00F228CE" w:rsidP="00F228CE" w14:paraId="51FFCC94" w14:textId="77777777">
      <w:pPr>
        <w:pStyle w:val="BodyTextIndent3"/>
        <w:spacing w:line="240" w:lineRule="auto"/>
        <w:ind w:firstLine="0"/>
        <w:rPr>
          <w:b/>
          <w:bCs/>
        </w:rPr>
      </w:pPr>
      <w:r>
        <w:rPr>
          <w:b/>
          <w:bCs/>
        </w:rPr>
        <w:t>III.</w:t>
      </w:r>
      <w:r>
        <w:rPr>
          <w:b/>
          <w:bCs/>
        </w:rPr>
        <w:tab/>
        <w:t>CONCLUSION</w:t>
      </w:r>
    </w:p>
    <w:p w:rsidR="00F228CE" w:rsidP="00F228CE" w14:paraId="3DA866A0" w14:textId="77777777">
      <w:pPr>
        <w:pStyle w:val="BodyTextIndent3"/>
        <w:spacing w:line="240" w:lineRule="auto"/>
        <w:ind w:firstLine="0"/>
        <w:rPr>
          <w:b/>
          <w:bCs/>
        </w:rPr>
      </w:pPr>
    </w:p>
    <w:p w:rsidR="00F228CE" w:rsidRPr="00F228CE" w:rsidP="000733F9" w14:paraId="1B39F356" w14:textId="30EBB257">
      <w:pPr>
        <w:pStyle w:val="BodyTextIndent3"/>
        <w:spacing w:line="480" w:lineRule="auto"/>
      </w:pPr>
      <w:r>
        <w:t>To protect consumers, the 2020 cap on Duke’s CEP charges should be enforced by the PUCO</w:t>
      </w:r>
      <w:r w:rsidR="005A4019">
        <w:t>, to prevent a higher charge to consumers</w:t>
      </w:r>
      <w:r>
        <w:t>.</w:t>
      </w:r>
      <w:r w:rsidR="00FE0D48">
        <w:t xml:space="preserve"> </w:t>
      </w:r>
      <w:r w:rsidR="00474529">
        <w:t>Duke is already proposing to charge consumers</w:t>
      </w:r>
      <w:r w:rsidR="005A4019">
        <w:t xml:space="preserve"> more than is reasonable for</w:t>
      </w:r>
      <w:r w:rsidR="00474529">
        <w:t xml:space="preserve"> its CEP</w:t>
      </w:r>
      <w:r w:rsidR="005A4019">
        <w:t>,</w:t>
      </w:r>
      <w:r w:rsidR="00474529">
        <w:t xml:space="preserve"> based on a</w:t>
      </w:r>
      <w:r w:rsidR="005A4019">
        <w:t xml:space="preserve"> too-high</w:t>
      </w:r>
      <w:r w:rsidR="00474529">
        <w:t xml:space="preserve"> rate of return and for financial incentives </w:t>
      </w:r>
      <w:r w:rsidR="0016755A">
        <w:t xml:space="preserve">for employees </w:t>
      </w:r>
      <w:r w:rsidR="00474529">
        <w:t xml:space="preserve">that do not benefit </w:t>
      </w:r>
      <w:r w:rsidR="0016755A">
        <w:t>consumers</w:t>
      </w:r>
      <w:r w:rsidR="00474529">
        <w:t>.</w:t>
      </w:r>
      <w:r w:rsidR="00FE0D48">
        <w:t xml:space="preserve"> </w:t>
      </w:r>
      <w:r w:rsidR="005A4019">
        <w:t xml:space="preserve">Consumers </w:t>
      </w:r>
      <w:r w:rsidR="00474529">
        <w:t>should not be forced to pay even more for charges that are inconsistent with PUCO orders.</w:t>
      </w:r>
      <w:r>
        <w:rPr>
          <w:rStyle w:val="FootnoteReference"/>
        </w:rPr>
        <w:footnoteReference w:id="11"/>
      </w:r>
      <w:r w:rsidR="00FE0D48">
        <w:t xml:space="preserve"> </w:t>
      </w:r>
    </w:p>
    <w:p w:rsidR="00841E5F" w:rsidP="00841E5F" w14:paraId="4479735A" w14:textId="77777777">
      <w:pPr>
        <w:pStyle w:val="Footer"/>
        <w:tabs>
          <w:tab w:val="left" w:pos="4320"/>
          <w:tab w:val="clear" w:pos="8640"/>
        </w:tabs>
        <w:spacing w:before="240"/>
        <w:ind w:firstLine="4320"/>
        <w:rPr>
          <w:sz w:val="24"/>
          <w:szCs w:val="24"/>
        </w:rPr>
      </w:pPr>
      <w:r>
        <w:rPr>
          <w:sz w:val="24"/>
          <w:szCs w:val="24"/>
        </w:rPr>
        <w:t>Bruce Weston (0016973)</w:t>
      </w:r>
    </w:p>
    <w:p w:rsidR="00841E5F" w:rsidP="00841E5F" w14:paraId="024B2927" w14:textId="77777777">
      <w:pPr>
        <w:tabs>
          <w:tab w:val="left" w:pos="4320"/>
        </w:tabs>
        <w:rPr>
          <w:szCs w:val="24"/>
        </w:rPr>
      </w:pPr>
      <w:r>
        <w:rPr>
          <w:szCs w:val="24"/>
        </w:rPr>
        <w:tab/>
        <w:t>Ohio Consumers’ Counsel</w:t>
      </w:r>
    </w:p>
    <w:p w:rsidR="00841E5F" w:rsidP="00841E5F" w14:paraId="18766E66" w14:textId="05855640">
      <w:pPr>
        <w:tabs>
          <w:tab w:val="left" w:pos="4320"/>
        </w:tabs>
        <w:rPr>
          <w:szCs w:val="24"/>
        </w:rPr>
      </w:pPr>
      <w:r>
        <w:rPr>
          <w:szCs w:val="24"/>
        </w:rPr>
        <w:tab/>
      </w:r>
    </w:p>
    <w:p w:rsidR="00DE1A57" w:rsidRPr="00DE1A57" w:rsidP="00841E5F" w14:paraId="674A79AA" w14:textId="11646A2A">
      <w:pPr>
        <w:tabs>
          <w:tab w:val="left" w:pos="4320"/>
        </w:tabs>
        <w:rPr>
          <w:i/>
          <w:iCs/>
          <w:szCs w:val="24"/>
          <w:u w:val="single"/>
        </w:rPr>
      </w:pPr>
      <w:r>
        <w:rPr>
          <w:szCs w:val="24"/>
        </w:rPr>
        <w:tab/>
      </w:r>
      <w:r>
        <w:rPr>
          <w:i/>
          <w:iCs/>
          <w:szCs w:val="24"/>
          <w:u w:val="single"/>
        </w:rPr>
        <w:t>/s/ William J. Michael</w:t>
      </w:r>
      <w:r>
        <w:rPr>
          <w:i/>
          <w:iCs/>
          <w:szCs w:val="24"/>
          <w:u w:val="single"/>
        </w:rPr>
        <w:tab/>
      </w:r>
      <w:r>
        <w:rPr>
          <w:i/>
          <w:iCs/>
          <w:szCs w:val="24"/>
          <w:u w:val="single"/>
        </w:rPr>
        <w:tab/>
      </w:r>
    </w:p>
    <w:p w:rsidR="00841E5F" w:rsidP="00841E5F" w14:paraId="1275FF80" w14:textId="77777777">
      <w:pPr>
        <w:tabs>
          <w:tab w:val="left" w:pos="4320"/>
        </w:tabs>
        <w:rPr>
          <w:szCs w:val="24"/>
        </w:rPr>
      </w:pPr>
      <w:r>
        <w:rPr>
          <w:szCs w:val="24"/>
        </w:rPr>
        <w:tab/>
      </w:r>
      <w:r w:rsidR="003E2833">
        <w:rPr>
          <w:szCs w:val="24"/>
        </w:rPr>
        <w:t>William J. Michael (0070921)</w:t>
      </w:r>
    </w:p>
    <w:p w:rsidR="00841E5F" w:rsidP="00841E5F" w14:paraId="53D77DB5" w14:textId="77777777">
      <w:pPr>
        <w:tabs>
          <w:tab w:val="left" w:pos="4320"/>
        </w:tabs>
        <w:ind w:firstLine="4320"/>
        <w:rPr>
          <w:szCs w:val="24"/>
        </w:rPr>
      </w:pPr>
      <w:r>
        <w:rPr>
          <w:szCs w:val="24"/>
        </w:rPr>
        <w:t>Counsel of Record</w:t>
      </w:r>
    </w:p>
    <w:p w:rsidR="00033389" w:rsidP="00841E5F" w14:paraId="171067C5" w14:textId="3DFE88C9">
      <w:pPr>
        <w:tabs>
          <w:tab w:val="left" w:pos="4320"/>
        </w:tabs>
        <w:rPr>
          <w:szCs w:val="24"/>
        </w:rPr>
      </w:pPr>
      <w:r>
        <w:rPr>
          <w:szCs w:val="24"/>
        </w:rPr>
        <w:tab/>
        <w:t xml:space="preserve">Amy Botschner O’Brien </w:t>
      </w:r>
      <w:r w:rsidR="005E2B5C">
        <w:rPr>
          <w:szCs w:val="24"/>
        </w:rPr>
        <w:t>(0074423</w:t>
      </w:r>
      <w:r>
        <w:rPr>
          <w:szCs w:val="24"/>
        </w:rPr>
        <w:t>)</w:t>
      </w:r>
    </w:p>
    <w:p w:rsidR="00841E5F" w:rsidP="00841E5F" w14:paraId="6B69C0D0" w14:textId="77777777">
      <w:pPr>
        <w:tabs>
          <w:tab w:val="left" w:pos="4320"/>
        </w:tabs>
        <w:ind w:firstLine="4320"/>
        <w:rPr>
          <w:szCs w:val="24"/>
        </w:rPr>
      </w:pPr>
      <w:r>
        <w:rPr>
          <w:szCs w:val="24"/>
        </w:rPr>
        <w:t>Assistant Consumers’ Counsel</w:t>
      </w:r>
    </w:p>
    <w:p w:rsidR="00841E5F" w:rsidP="00DF6691" w14:paraId="5316DA02" w14:textId="77777777">
      <w:r>
        <w:tab/>
      </w:r>
    </w:p>
    <w:p w:rsidR="00841E5F" w:rsidRPr="00DF6691" w:rsidP="00DF6691" w14:paraId="2EB64EAD" w14:textId="77777777">
      <w:pPr>
        <w:rPr>
          <w:b/>
          <w:bCs/>
        </w:rPr>
      </w:pPr>
      <w:r>
        <w:tab/>
      </w:r>
      <w:r w:rsidR="00DF6691">
        <w:tab/>
      </w:r>
      <w:r w:rsidR="00DF6691">
        <w:tab/>
      </w:r>
      <w:r w:rsidR="00DF6691">
        <w:tab/>
      </w:r>
      <w:r w:rsidR="00DF6691">
        <w:tab/>
      </w:r>
      <w:r w:rsidR="00DF6691">
        <w:tab/>
      </w:r>
      <w:r w:rsidRPr="00DF6691">
        <w:rPr>
          <w:b/>
          <w:bCs/>
        </w:rPr>
        <w:t>Office of the Ohio Consumers’ Counsel</w:t>
      </w:r>
    </w:p>
    <w:p w:rsidR="00841E5F" w:rsidP="00DF6691" w14:paraId="22F5156C" w14:textId="6E7AFC20">
      <w:pPr>
        <w:rPr>
          <w:b/>
        </w:rPr>
      </w:pPr>
      <w:r>
        <w:tab/>
      </w:r>
      <w:r w:rsidR="00DF6691">
        <w:tab/>
      </w:r>
      <w:r w:rsidR="00DF6691">
        <w:tab/>
      </w:r>
      <w:r w:rsidR="00DF6691">
        <w:tab/>
      </w:r>
      <w:r w:rsidR="00DF6691">
        <w:tab/>
      </w:r>
      <w:r w:rsidR="00DF6691">
        <w:tab/>
      </w:r>
      <w:r>
        <w:t xml:space="preserve">65 East State Street, </w:t>
      </w:r>
      <w:r w:rsidR="001F21D2">
        <w:t>Suite 700</w:t>
      </w:r>
    </w:p>
    <w:p w:rsidR="00841E5F" w:rsidP="00DF6691" w14:paraId="2F438A28" w14:textId="77777777">
      <w:pPr>
        <w:rPr>
          <w:b/>
        </w:rPr>
      </w:pPr>
      <w:r>
        <w:tab/>
      </w:r>
      <w:r w:rsidR="00DF6691">
        <w:tab/>
      </w:r>
      <w:r w:rsidR="00DF6691">
        <w:tab/>
      </w:r>
      <w:r w:rsidR="00DF6691">
        <w:tab/>
      </w:r>
      <w:r w:rsidR="00DF6691">
        <w:tab/>
      </w:r>
      <w:r w:rsidR="00DF6691">
        <w:tab/>
      </w:r>
      <w:r>
        <w:t>Columbus, Ohio 43215-4213</w:t>
      </w:r>
    </w:p>
    <w:p w:rsidR="00074B5E" w:rsidP="00841E5F" w14:paraId="2885E75F" w14:textId="66821021">
      <w:pPr>
        <w:autoSpaceDE w:val="0"/>
        <w:autoSpaceDN w:val="0"/>
        <w:adjustRightInd w:val="0"/>
        <w:ind w:left="3600" w:firstLine="720"/>
        <w:rPr>
          <w:szCs w:val="24"/>
        </w:rPr>
      </w:pPr>
      <w:r>
        <w:rPr>
          <w:szCs w:val="24"/>
        </w:rPr>
        <w:t>Telephone [Michael]: (614) 466-1291</w:t>
      </w:r>
      <w:r w:rsidR="00033389">
        <w:rPr>
          <w:szCs w:val="24"/>
        </w:rPr>
        <w:br/>
      </w:r>
      <w:r w:rsidR="00033389">
        <w:rPr>
          <w:szCs w:val="24"/>
        </w:rPr>
        <w:tab/>
      </w:r>
      <w:r>
        <w:rPr>
          <w:szCs w:val="24"/>
        </w:rPr>
        <w:t>Telephone [Botschner O’Brien] (614) 466-9575</w:t>
      </w:r>
    </w:p>
    <w:p w:rsidR="000F2B45" w:rsidP="00841E5F" w14:paraId="1306A605" w14:textId="36C38008">
      <w:pPr>
        <w:rPr>
          <w:szCs w:val="24"/>
        </w:rPr>
      </w:pPr>
      <w:r>
        <w:rPr>
          <w:szCs w:val="24"/>
        </w:rPr>
        <w:tab/>
      </w:r>
      <w:r>
        <w:rPr>
          <w:szCs w:val="24"/>
        </w:rPr>
        <w:tab/>
      </w:r>
      <w:r>
        <w:rPr>
          <w:szCs w:val="24"/>
        </w:rPr>
        <w:tab/>
      </w:r>
      <w:r>
        <w:rPr>
          <w:szCs w:val="24"/>
        </w:rPr>
        <w:tab/>
      </w:r>
      <w:r>
        <w:rPr>
          <w:szCs w:val="24"/>
        </w:rPr>
        <w:tab/>
      </w:r>
      <w:r>
        <w:rPr>
          <w:szCs w:val="24"/>
        </w:rPr>
        <w:tab/>
      </w:r>
      <w:hyperlink r:id="rId8" w:history="1">
        <w:r w:rsidRPr="00A700C4">
          <w:rPr>
            <w:rStyle w:val="Hyperlink"/>
            <w:szCs w:val="24"/>
          </w:rPr>
          <w:t>william.michael@occ.ohio.gov</w:t>
        </w:r>
      </w:hyperlink>
      <w:r>
        <w:rPr>
          <w:szCs w:val="24"/>
        </w:rPr>
        <w:br/>
      </w:r>
      <w:r>
        <w:rPr>
          <w:szCs w:val="24"/>
        </w:rPr>
        <w:tab/>
      </w:r>
      <w:r>
        <w:rPr>
          <w:szCs w:val="24"/>
        </w:rPr>
        <w:tab/>
      </w:r>
      <w:r>
        <w:rPr>
          <w:szCs w:val="24"/>
        </w:rPr>
        <w:tab/>
      </w:r>
      <w:r>
        <w:rPr>
          <w:szCs w:val="24"/>
        </w:rPr>
        <w:tab/>
      </w:r>
      <w:r>
        <w:rPr>
          <w:szCs w:val="24"/>
        </w:rPr>
        <w:tab/>
      </w:r>
      <w:r>
        <w:rPr>
          <w:szCs w:val="24"/>
        </w:rPr>
        <w:tab/>
      </w:r>
      <w:hyperlink r:id="rId9" w:history="1">
        <w:r w:rsidRPr="006472E4" w:rsidR="00843B29">
          <w:rPr>
            <w:rStyle w:val="Hyperlink"/>
            <w:szCs w:val="24"/>
          </w:rPr>
          <w:t>amy.botschner.obrien@occ.ohio.gov</w:t>
        </w:r>
      </w:hyperlink>
      <w:r w:rsidR="00074B5E">
        <w:rPr>
          <w:szCs w:val="24"/>
        </w:rPr>
        <w:t xml:space="preserve"> </w:t>
      </w:r>
    </w:p>
    <w:p w:rsidR="00DE1A57" w14:paraId="29F72996" w14:textId="2A18824C">
      <w:pPr>
        <w:rPr>
          <w:b/>
          <w:bCs/>
          <w:u w:val="single"/>
        </w:rPr>
      </w:pPr>
      <w:r>
        <w:rPr>
          <w:szCs w:val="24"/>
        </w:rPr>
        <w:tab/>
      </w:r>
      <w:r>
        <w:rPr>
          <w:szCs w:val="24"/>
        </w:rPr>
        <w:tab/>
      </w:r>
      <w:r w:rsidR="00D368B3">
        <w:rPr>
          <w:szCs w:val="24"/>
        </w:rPr>
        <w:tab/>
      </w:r>
      <w:r w:rsidR="00D368B3">
        <w:rPr>
          <w:szCs w:val="24"/>
        </w:rPr>
        <w:tab/>
      </w:r>
      <w:r w:rsidR="00D368B3">
        <w:rPr>
          <w:szCs w:val="24"/>
        </w:rPr>
        <w:tab/>
      </w:r>
      <w:r w:rsidR="00D368B3">
        <w:rPr>
          <w:szCs w:val="24"/>
        </w:rPr>
        <w:tab/>
      </w:r>
      <w:r w:rsidR="000F2B45">
        <w:rPr>
          <w:szCs w:val="24"/>
        </w:rPr>
        <w:t>(</w:t>
      </w:r>
      <w:r w:rsidR="00723F20">
        <w:rPr>
          <w:szCs w:val="24"/>
        </w:rPr>
        <w:t>willing to accept service by email)</w:t>
      </w:r>
      <w:r>
        <w:rPr>
          <w:b/>
          <w:bCs/>
          <w:u w:val="single"/>
        </w:rPr>
        <w:br w:type="page"/>
      </w:r>
    </w:p>
    <w:p w:rsidR="00CD2C14" w:rsidRPr="00340405" w:rsidP="00CD2C14" w14:paraId="0A0320E9" w14:textId="77777777">
      <w:pPr>
        <w:pStyle w:val="ANSWER"/>
        <w:suppressLineNumbers/>
        <w:ind w:left="720"/>
        <w:jc w:val="center"/>
        <w:rPr>
          <w:b/>
          <w:szCs w:val="24"/>
          <w:u w:val="single"/>
        </w:rPr>
      </w:pPr>
      <w:r w:rsidRPr="00340405">
        <w:rPr>
          <w:b/>
          <w:szCs w:val="24"/>
          <w:u w:val="single"/>
        </w:rPr>
        <w:t>CERTIFICATE OF SERVICE</w:t>
      </w:r>
    </w:p>
    <w:p w:rsidR="00CD2C14" w:rsidP="00CD2C14" w14:paraId="35122DB6" w14:textId="2CCEEBA0">
      <w:pPr>
        <w:spacing w:line="480" w:lineRule="atLeast"/>
        <w:ind w:firstLine="720"/>
      </w:pPr>
      <w:r>
        <w:t>I hereby certify that a copy of th</w:t>
      </w:r>
      <w:r w:rsidR="00CD6726">
        <w:t>is</w:t>
      </w:r>
      <w:r w:rsidR="00427FCB">
        <w:t xml:space="preserve"> Consumer Protection </w:t>
      </w:r>
      <w:r w:rsidR="00CD6726">
        <w:t>Response</w:t>
      </w:r>
      <w:r>
        <w:t xml:space="preserve"> was served on the persons stated below </w:t>
      </w:r>
      <w:r w:rsidRPr="009D37EA">
        <w:t xml:space="preserve">via </w:t>
      </w:r>
      <w:r>
        <w:t xml:space="preserve">electronic transmission, this </w:t>
      </w:r>
      <w:r w:rsidR="00FE0D48">
        <w:t>18th</w:t>
      </w:r>
      <w:r w:rsidR="00427FCB">
        <w:t xml:space="preserve"> </w:t>
      </w:r>
      <w:r>
        <w:t>day of</w:t>
      </w:r>
      <w:r w:rsidR="005871CB">
        <w:t xml:space="preserve"> </w:t>
      </w:r>
      <w:r w:rsidR="00427FCB">
        <w:t>November</w:t>
      </w:r>
      <w:r>
        <w:t xml:space="preserve"> 202</w:t>
      </w:r>
      <w:r w:rsidR="006615B0">
        <w:t>1</w:t>
      </w:r>
      <w:r>
        <w:t>.</w:t>
      </w:r>
    </w:p>
    <w:p w:rsidR="00CD2C14" w:rsidRPr="00340405" w:rsidP="00CD2C14" w14:paraId="15707942" w14:textId="77777777">
      <w:pPr>
        <w:suppressLineNumbers/>
        <w:ind w:firstLine="720"/>
      </w:pPr>
    </w:p>
    <w:p w:rsidR="00CD2C14" w:rsidRPr="00340405" w:rsidP="00CD2C14" w14:paraId="16E8A029" w14:textId="77777777">
      <w:pPr>
        <w:suppressLineNumbers/>
        <w:tabs>
          <w:tab w:val="left" w:pos="4320"/>
        </w:tabs>
        <w:rPr>
          <w:i/>
          <w:u w:val="single"/>
        </w:rPr>
      </w:pPr>
      <w:r w:rsidRPr="00340405">
        <w:rPr>
          <w:i/>
        </w:rPr>
        <w:tab/>
      </w:r>
      <w:r w:rsidRPr="00340405">
        <w:rPr>
          <w:i/>
          <w:u w:val="single"/>
        </w:rPr>
        <w:t xml:space="preserve">/s/ </w:t>
      </w:r>
      <w:r w:rsidRPr="00AC75DE" w:rsidR="00AC75DE">
        <w:rPr>
          <w:i/>
          <w:iCs/>
          <w:szCs w:val="24"/>
          <w:u w:val="single"/>
        </w:rPr>
        <w:t>William J. Michael</w:t>
      </w:r>
      <w:r w:rsidR="00AC75DE">
        <w:rPr>
          <w:szCs w:val="24"/>
          <w:u w:val="single"/>
        </w:rPr>
        <w:tab/>
      </w:r>
      <w:r w:rsidRPr="00340405">
        <w:rPr>
          <w:i/>
          <w:u w:val="single"/>
        </w:rPr>
        <w:tab/>
      </w:r>
    </w:p>
    <w:p w:rsidR="00CD2C14" w:rsidRPr="00340405" w:rsidP="00CD2C14" w14:paraId="75550DCC" w14:textId="77777777">
      <w:pPr>
        <w:suppressLineNumbers/>
        <w:tabs>
          <w:tab w:val="left" w:pos="4320"/>
        </w:tabs>
      </w:pPr>
      <w:r w:rsidRPr="00340405">
        <w:tab/>
      </w:r>
      <w:r w:rsidR="00610EB0">
        <w:t>William J. Michael</w:t>
      </w:r>
    </w:p>
    <w:p w:rsidR="00CD2C14" w:rsidRPr="00340405" w:rsidP="00CD2C14" w14:paraId="5AFF4132" w14:textId="77777777">
      <w:pPr>
        <w:suppressLineNumbers/>
        <w:tabs>
          <w:tab w:val="left" w:pos="4320"/>
        </w:tabs>
      </w:pPr>
      <w:r w:rsidRPr="00340405">
        <w:tab/>
        <w:t>Assistant Consumers’ Counsel</w:t>
      </w:r>
    </w:p>
    <w:p w:rsidR="00CD2C14" w:rsidRPr="00340405" w:rsidP="00CD2C14" w14:paraId="0D74FF32" w14:textId="77777777">
      <w:pPr>
        <w:suppressLineNumbers/>
        <w:spacing w:line="480" w:lineRule="auto"/>
        <w:ind w:firstLine="720"/>
      </w:pPr>
    </w:p>
    <w:p w:rsidR="00CD2C14" w:rsidRPr="00340405" w:rsidP="00CD2C14" w14:paraId="5C6EE772" w14:textId="77777777">
      <w:r w:rsidRPr="00340405">
        <w:t>The PUCO’s e-filing system will electronically serve notice of the filing of this document on the following parties:</w:t>
      </w:r>
    </w:p>
    <w:p w:rsidR="0059384F" w:rsidP="0059384F" w14:paraId="02C0AC67" w14:textId="77777777">
      <w:pPr>
        <w:pStyle w:val="CommentText"/>
        <w:jc w:val="center"/>
        <w:rPr>
          <w:b/>
          <w:u w:val="single"/>
        </w:rPr>
      </w:pPr>
    </w:p>
    <w:p w:rsidR="0059384F" w:rsidP="0059384F" w14:paraId="604E8AFD" w14:textId="77777777">
      <w:pPr>
        <w:pStyle w:val="CommentText"/>
        <w:jc w:val="center"/>
        <w:rPr>
          <w:b/>
          <w:u w:val="single"/>
        </w:rPr>
      </w:pPr>
    </w:p>
    <w:p w:rsidR="0059384F" w:rsidRPr="00024263" w:rsidP="0059384F" w14:paraId="65D27589" w14:textId="34A2B034">
      <w:pPr>
        <w:pStyle w:val="CommentText"/>
        <w:jc w:val="center"/>
        <w:rPr>
          <w:b/>
          <w:u w:val="single"/>
        </w:rPr>
      </w:pPr>
      <w:r w:rsidRPr="00024263">
        <w:rPr>
          <w:b/>
          <w:u w:val="single"/>
        </w:rPr>
        <w:t>SERVICE LIST</w:t>
      </w:r>
    </w:p>
    <w:p w:rsidR="0059384F" w:rsidRPr="00024263" w:rsidP="0059384F" w14:paraId="55F3E335" w14:textId="77777777">
      <w:pPr>
        <w:pStyle w:val="BodyText"/>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5"/>
        <w:gridCol w:w="4315"/>
      </w:tblGrid>
      <w:tr w14:paraId="62CA86C3" w14:textId="77777777" w:rsidTr="00B9349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315" w:type="dxa"/>
          </w:tcPr>
          <w:p w:rsidR="0059384F" w:rsidRPr="00024263" w:rsidP="00B93496" w14:paraId="08604B50" w14:textId="77777777">
            <w:pPr>
              <w:pStyle w:val="BodyText"/>
              <w:jc w:val="left"/>
              <w:rPr>
                <w:color w:val="0000FF"/>
                <w:u w:val="single"/>
              </w:rPr>
            </w:pPr>
            <w:hyperlink r:id="rId10" w:history="1">
              <w:r w:rsidRPr="00024263" w:rsidR="00D368B3">
                <w:rPr>
                  <w:rStyle w:val="Hyperlink"/>
                </w:rPr>
                <w:t>Robert.eubanks@ohioAGO.gov</w:t>
              </w:r>
            </w:hyperlink>
          </w:p>
          <w:p w:rsidR="0059384F" w:rsidRPr="00024263" w:rsidP="00B93496" w14:paraId="7135F47B" w14:textId="77777777">
            <w:pPr>
              <w:autoSpaceDE w:val="0"/>
              <w:autoSpaceDN w:val="0"/>
              <w:adjustRightInd w:val="0"/>
            </w:pPr>
            <w:hyperlink r:id="rId11" w:history="1">
              <w:r w:rsidRPr="00024263" w:rsidR="00D368B3">
                <w:rPr>
                  <w:rStyle w:val="Hyperlink"/>
                </w:rPr>
                <w:t>michael.nugent@igs.com</w:t>
              </w:r>
            </w:hyperlink>
          </w:p>
          <w:p w:rsidR="0059384F" w:rsidRPr="00024263" w:rsidP="00B93496" w14:paraId="3DF10A45" w14:textId="77777777">
            <w:pPr>
              <w:autoSpaceDE w:val="0"/>
              <w:autoSpaceDN w:val="0"/>
              <w:adjustRightInd w:val="0"/>
            </w:pPr>
            <w:hyperlink r:id="rId12" w:history="1">
              <w:r w:rsidRPr="00024263" w:rsidR="00D368B3">
                <w:rPr>
                  <w:rStyle w:val="Hyperlink"/>
                </w:rPr>
                <w:t>bethany.allen@igs.com</w:t>
              </w:r>
            </w:hyperlink>
          </w:p>
          <w:p w:rsidR="0059384F" w:rsidRPr="00024263" w:rsidP="00B93496" w14:paraId="6323CF02" w14:textId="77777777">
            <w:pPr>
              <w:autoSpaceDE w:val="0"/>
              <w:autoSpaceDN w:val="0"/>
              <w:adjustRightInd w:val="0"/>
            </w:pPr>
            <w:hyperlink r:id="rId13" w:history="1">
              <w:r w:rsidRPr="00024263" w:rsidR="00D368B3">
                <w:rPr>
                  <w:rStyle w:val="Hyperlink"/>
                </w:rPr>
                <w:t>evan.betterton@igs.com</w:t>
              </w:r>
            </w:hyperlink>
          </w:p>
          <w:p w:rsidR="0059384F" w:rsidP="00B93496" w14:paraId="6FC966AD" w14:textId="4037036C">
            <w:pPr>
              <w:pStyle w:val="BodyText"/>
              <w:rPr>
                <w:rStyle w:val="Hyperlink"/>
              </w:rPr>
            </w:pPr>
            <w:hyperlink r:id="rId14" w:history="1">
              <w:r w:rsidRPr="00024263" w:rsidR="00D368B3">
                <w:rPr>
                  <w:rStyle w:val="Hyperlink"/>
                </w:rPr>
                <w:t>joe.oliker@igs.com</w:t>
              </w:r>
            </w:hyperlink>
          </w:p>
          <w:p w:rsidR="0059384F" w:rsidP="00B93496" w14:paraId="198B1536" w14:textId="07B97D55">
            <w:pPr>
              <w:pStyle w:val="BodyText"/>
              <w:rPr>
                <w:rStyle w:val="Hyperlink"/>
              </w:rPr>
            </w:pPr>
          </w:p>
          <w:p w:rsidR="0059384F" w:rsidRPr="0059384F" w:rsidP="00B93496" w14:paraId="7209C8A5" w14:textId="58CB502A">
            <w:pPr>
              <w:pStyle w:val="BodyText"/>
              <w:rPr>
                <w:rStyle w:val="Hyperlink"/>
                <w:color w:val="auto"/>
                <w:u w:val="none"/>
              </w:rPr>
            </w:pPr>
            <w:r w:rsidRPr="0059384F">
              <w:rPr>
                <w:rStyle w:val="Hyperlink"/>
                <w:color w:val="auto"/>
                <w:u w:val="none"/>
              </w:rPr>
              <w:t>Attorney Examiner:</w:t>
            </w:r>
          </w:p>
          <w:p w:rsidR="0059384F" w:rsidP="00B93496" w14:paraId="2390A1E7" w14:textId="0ACF4DFA">
            <w:pPr>
              <w:pStyle w:val="BodyText"/>
            </w:pPr>
          </w:p>
          <w:p w:rsidR="0059384F" w:rsidP="00B93496" w14:paraId="4DEF26D1" w14:textId="225CF4F9">
            <w:pPr>
              <w:pStyle w:val="BodyText"/>
            </w:pPr>
            <w:hyperlink r:id="rId15" w:history="1">
              <w:r w:rsidRPr="00FF5FC4" w:rsidR="00D368B3">
                <w:rPr>
                  <w:rStyle w:val="Hyperlink"/>
                </w:rPr>
                <w:t>Matthew.sandor@puco.ohio.gov</w:t>
              </w:r>
            </w:hyperlink>
          </w:p>
          <w:p w:rsidR="0059384F" w:rsidRPr="00024263" w:rsidP="00B93496" w14:paraId="3C6C1F76" w14:textId="77777777">
            <w:pPr>
              <w:pStyle w:val="BodyText"/>
            </w:pPr>
          </w:p>
          <w:p w:rsidR="0059384F" w:rsidRPr="00024263" w:rsidP="00B93496" w14:paraId="1C74EAB8" w14:textId="77777777">
            <w:pPr>
              <w:pStyle w:val="BodyText"/>
            </w:pPr>
          </w:p>
          <w:p w:rsidR="0059384F" w:rsidRPr="00024263" w:rsidP="00B93496" w14:paraId="4C5D4FA9" w14:textId="77777777">
            <w:pPr>
              <w:pStyle w:val="BodyText"/>
            </w:pPr>
          </w:p>
          <w:p w:rsidR="0059384F" w:rsidRPr="00024263" w:rsidP="00B93496" w14:paraId="32C5F6CA" w14:textId="77777777">
            <w:pPr>
              <w:pStyle w:val="BodyText"/>
            </w:pPr>
          </w:p>
          <w:p w:rsidR="0059384F" w:rsidRPr="00024263" w:rsidP="00B93496" w14:paraId="6F99688A" w14:textId="77777777">
            <w:pPr>
              <w:pStyle w:val="BodyText"/>
            </w:pPr>
            <w:r w:rsidRPr="00024263">
              <w:t xml:space="preserve"> </w:t>
            </w:r>
          </w:p>
        </w:tc>
        <w:tc>
          <w:tcPr>
            <w:tcW w:w="4315" w:type="dxa"/>
          </w:tcPr>
          <w:p w:rsidR="0059384F" w:rsidRPr="00024263" w:rsidP="00B93496" w14:paraId="6B4C6912" w14:textId="77777777">
            <w:pPr>
              <w:pStyle w:val="BodyText"/>
              <w:ind w:left="553"/>
            </w:pPr>
            <w:hyperlink r:id="rId16" w:history="1">
              <w:r w:rsidRPr="00024263" w:rsidR="00D368B3">
                <w:rPr>
                  <w:rStyle w:val="Hyperlink"/>
                </w:rPr>
                <w:t>Jeanne.kingery@duke-energy.com</w:t>
              </w:r>
            </w:hyperlink>
          </w:p>
          <w:p w:rsidR="0059384F" w:rsidRPr="00024263" w:rsidP="00B93496" w14:paraId="6D67C9F4" w14:textId="77777777">
            <w:pPr>
              <w:pStyle w:val="BodyText"/>
              <w:ind w:left="553"/>
            </w:pPr>
            <w:hyperlink r:id="rId17" w:history="1">
              <w:r w:rsidRPr="00024263" w:rsidR="00D368B3">
                <w:rPr>
                  <w:rStyle w:val="Hyperlink"/>
                </w:rPr>
                <w:t>Larisa.vaysman@duke-energy.com</w:t>
              </w:r>
            </w:hyperlink>
          </w:p>
          <w:p w:rsidR="0059384F" w:rsidRPr="00024263" w:rsidP="00B93496" w14:paraId="41BB7D91" w14:textId="77777777">
            <w:pPr>
              <w:autoSpaceDE w:val="0"/>
              <w:autoSpaceDN w:val="0"/>
              <w:adjustRightInd w:val="0"/>
              <w:ind w:left="529"/>
              <w:rPr>
                <w:color w:val="0000FF"/>
                <w:u w:val="single"/>
              </w:rPr>
            </w:pPr>
            <w:hyperlink r:id="rId18" w:history="1">
              <w:r w:rsidRPr="00024263" w:rsidR="00D368B3">
                <w:rPr>
                  <w:color w:val="0000FF"/>
                  <w:u w:val="single"/>
                </w:rPr>
                <w:t>Rocco.Dascenzo@duke-energy.com</w:t>
              </w:r>
            </w:hyperlink>
          </w:p>
          <w:p w:rsidR="0059384F" w:rsidRPr="00024263" w:rsidP="00B93496" w14:paraId="50CCFB1E" w14:textId="77777777">
            <w:pPr>
              <w:pStyle w:val="BodyText"/>
              <w:ind w:left="553"/>
            </w:pPr>
          </w:p>
        </w:tc>
      </w:tr>
    </w:tbl>
    <w:p w:rsidR="00D4185C" w:rsidP="0059384F" w14:paraId="353B8A1E" w14:textId="77777777">
      <w:pPr>
        <w:pStyle w:val="CommentText"/>
        <w:jc w:val="center"/>
        <w:rPr>
          <w:b/>
          <w:bCs/>
        </w:rPr>
      </w:pPr>
    </w:p>
    <w:sectPr w:rsidSect="00DE1A57">
      <w:footerReference w:type="first" r:id="rId19"/>
      <w:pgSz w:w="12240" w:h="15840"/>
      <w:pgMar w:top="1440" w:right="1440" w:bottom="1440" w:left="1440" w:header="720" w:footer="720" w:gutter="0"/>
      <w:pgNumType w:start="2"/>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740247"/>
      <w:docPartObj>
        <w:docPartGallery w:val="Page Numbers (Bottom of Page)"/>
        <w:docPartUnique/>
      </w:docPartObj>
    </w:sdtPr>
    <w:sdtEndPr>
      <w:rPr>
        <w:noProof/>
      </w:rPr>
    </w:sdtEndPr>
    <w:sdtContent>
      <w:p w:rsidR="00FE0D48" w14:paraId="619FAD89" w14:textId="0754DD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6726" w14:paraId="0C5A96BF" w14:textId="55FF34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186601"/>
      <w:docPartObj>
        <w:docPartGallery w:val="Page Numbers (Bottom of Page)"/>
        <w:docPartUnique/>
      </w:docPartObj>
    </w:sdtPr>
    <w:sdtEndPr>
      <w:rPr>
        <w:noProof/>
      </w:rPr>
    </w:sdtEndPr>
    <w:sdtContent>
      <w:p w:rsidR="00FE0D48" w14:paraId="257811A6" w14:textId="4C6114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5142" w14:paraId="261F1323" w14:textId="77777777">
      <w:r>
        <w:separator/>
      </w:r>
    </w:p>
  </w:footnote>
  <w:footnote w:type="continuationSeparator" w:id="1">
    <w:p w:rsidR="00DC5142" w14:paraId="27427ADA" w14:textId="77777777">
      <w:r>
        <w:continuationSeparator/>
      </w:r>
    </w:p>
  </w:footnote>
  <w:footnote w:id="2">
    <w:p w:rsidR="00D53734" w:rsidP="00FE0D48" w14:paraId="6AEBC46B" w14:textId="12FCDBA0">
      <w:pPr>
        <w:pStyle w:val="FootnoteText"/>
        <w:spacing w:after="120"/>
      </w:pPr>
      <w:r>
        <w:rPr>
          <w:rStyle w:val="FootnoteReference"/>
        </w:rPr>
        <w:footnoteRef/>
      </w:r>
      <w:r>
        <w:t xml:space="preserve"> Case No. 19-791-GA-ALT, Opinion and Order (April 21, 2021) at para. 83; Settlement at 4.</w:t>
      </w:r>
    </w:p>
  </w:footnote>
  <w:footnote w:id="3">
    <w:p w:rsidR="00D53734" w:rsidP="00FE0D48" w14:paraId="5FDB96F9" w14:textId="41268E6C">
      <w:pPr>
        <w:pStyle w:val="FootnoteText"/>
        <w:spacing w:after="120"/>
      </w:pPr>
      <w:r>
        <w:rPr>
          <w:rStyle w:val="FootnoteReference"/>
        </w:rPr>
        <w:footnoteRef/>
      </w:r>
      <w:r w:rsidRPr="00D53734">
        <w:t xml:space="preserve"> </w:t>
      </w:r>
      <w:r w:rsidRPr="00D53734">
        <w:rPr>
          <w:color w:val="232323"/>
        </w:rPr>
        <w:t>Supplement to Report for Plant-In-Service &amp; Capital Expenditure Program Audit Duke Energy Ohio, Inc. (Natural Gas) - ISSUE: Adjustment #7—Premature Plant-in-Service Date (November 8, 2021).</w:t>
      </w:r>
    </w:p>
  </w:footnote>
  <w:footnote w:id="4">
    <w:p w:rsidR="003E73BB" w:rsidP="00FE0D48" w14:paraId="6BCB752A" w14:textId="044E647D">
      <w:pPr>
        <w:pStyle w:val="FootnoteText"/>
        <w:spacing w:after="120"/>
      </w:pPr>
      <w:r>
        <w:rPr>
          <w:rStyle w:val="FootnoteReference"/>
        </w:rPr>
        <w:footnoteRef/>
      </w:r>
      <w:r>
        <w:t xml:space="preserve"> The auditor recommends a charge of $9.31 for Duke’s 2020 CEP charge.</w:t>
      </w:r>
      <w:r w:rsidR="00FE0D48">
        <w:t xml:space="preserve"> </w:t>
      </w:r>
      <w:r>
        <w:t>Enforcing the caps ordered by the PUCO would result in a charge on consumers of $8.93.</w:t>
      </w:r>
    </w:p>
  </w:footnote>
  <w:footnote w:id="5">
    <w:p w:rsidR="00D53734" w:rsidP="00FE0D48" w14:paraId="42780BAD" w14:textId="00A6390E">
      <w:pPr>
        <w:pStyle w:val="FootnoteText"/>
        <w:spacing w:after="120"/>
      </w:pPr>
      <w:r>
        <w:rPr>
          <w:rStyle w:val="FootnoteReference"/>
        </w:rPr>
        <w:footnoteRef/>
      </w:r>
      <w:r>
        <w:t xml:space="preserve"> </w:t>
      </w:r>
      <w:r w:rsidRPr="00D53734">
        <w:rPr>
          <w:color w:val="232323"/>
        </w:rPr>
        <w:t>Staff Review and Recommendation Supplement to Staff’s Review and Recommendation</w:t>
      </w:r>
      <w:r>
        <w:rPr>
          <w:color w:val="232323"/>
        </w:rPr>
        <w:t xml:space="preserve"> (November 8, 2021).</w:t>
      </w:r>
    </w:p>
  </w:footnote>
  <w:footnote w:id="6">
    <w:p w:rsidR="00E33753" w:rsidRPr="00E33753" w:rsidP="00FE0D48" w14:paraId="18E427BA" w14:textId="4FDA033E">
      <w:pPr>
        <w:pStyle w:val="FootnoteText"/>
        <w:spacing w:after="120"/>
        <w:rPr>
          <w:iCs/>
        </w:rPr>
      </w:pPr>
      <w:r>
        <w:rPr>
          <w:rStyle w:val="FootnoteReference"/>
        </w:rPr>
        <w:footnoteRef/>
      </w:r>
      <w:r>
        <w:t xml:space="preserve"> </w:t>
      </w:r>
      <w:r>
        <w:rPr>
          <w:i/>
          <w:iCs/>
        </w:rPr>
        <w:t xml:space="preserve">See </w:t>
      </w:r>
      <w:r>
        <w:rPr>
          <w:i/>
        </w:rPr>
        <w:t>S</w:t>
      </w:r>
      <w:r>
        <w:rPr>
          <w:iCs/>
        </w:rPr>
        <w:t>upplemental Report at 2-3.</w:t>
      </w:r>
    </w:p>
  </w:footnote>
  <w:footnote w:id="7">
    <w:p w:rsidR="00E33753" w:rsidRPr="00E33753" w:rsidP="00FE0D48" w14:paraId="3213E509" w14:textId="1D9AE37A">
      <w:pPr>
        <w:pStyle w:val="FootnoteText"/>
        <w:spacing w:after="120"/>
        <w:rPr>
          <w:i/>
          <w:iCs/>
        </w:rPr>
      </w:pPr>
      <w:r>
        <w:rPr>
          <w:rStyle w:val="FootnoteReference"/>
        </w:rPr>
        <w:footnoteRef/>
      </w:r>
      <w:r>
        <w:t xml:space="preserve"> </w:t>
      </w:r>
      <w:r>
        <w:rPr>
          <w:i/>
          <w:iCs/>
        </w:rPr>
        <w:t>See id.</w:t>
      </w:r>
    </w:p>
  </w:footnote>
  <w:footnote w:id="8">
    <w:p w:rsidR="00C94F96" w:rsidRPr="00E33753" w:rsidP="00FE0D48" w14:paraId="2A70B5BB" w14:textId="77777777">
      <w:pPr>
        <w:pStyle w:val="FootnoteText"/>
        <w:spacing w:after="120"/>
      </w:pPr>
      <w:r>
        <w:rPr>
          <w:rStyle w:val="FootnoteReference"/>
        </w:rPr>
        <w:footnoteRef/>
      </w:r>
      <w:r>
        <w:t xml:space="preserve"> </w:t>
      </w:r>
      <w:r>
        <w:rPr>
          <w:i/>
          <w:iCs/>
        </w:rPr>
        <w:t xml:space="preserve">See id. </w:t>
      </w:r>
      <w:r>
        <w:t>at 3, Table 3.</w:t>
      </w:r>
    </w:p>
  </w:footnote>
  <w:footnote w:id="9">
    <w:p w:rsidR="00F228CE" w:rsidRPr="00F228CE" w:rsidP="00FE0D48" w14:paraId="69F16140" w14:textId="6911C761">
      <w:pPr>
        <w:pStyle w:val="FootnoteText"/>
        <w:spacing w:after="120"/>
      </w:pPr>
      <w:r>
        <w:rPr>
          <w:rStyle w:val="FootnoteReference"/>
        </w:rPr>
        <w:footnoteRef/>
      </w:r>
      <w:r>
        <w:t xml:space="preserve"> Case No. 19-791-GA-ALT, Opinion and Order (April 21, 2021) at para. 83; </w:t>
      </w:r>
      <w:r>
        <w:rPr>
          <w:i/>
          <w:iCs/>
        </w:rPr>
        <w:t xml:space="preserve">see also </w:t>
      </w:r>
      <w:r>
        <w:t>Settlement at 4.</w:t>
      </w:r>
    </w:p>
  </w:footnote>
  <w:footnote w:id="10">
    <w:p w:rsidR="000733F9" w:rsidP="00FE0D48" w14:paraId="4C7B4049" w14:textId="14CD478F">
      <w:pPr>
        <w:pStyle w:val="FootnoteText"/>
        <w:spacing w:after="120"/>
      </w:pPr>
      <w:r>
        <w:rPr>
          <w:rStyle w:val="FootnoteReference"/>
        </w:rPr>
        <w:footnoteRef/>
      </w:r>
      <w:r>
        <w:t xml:space="preserve"> Notwithstanding this response, OCC reserves all of its rights to challenge </w:t>
      </w:r>
      <w:r w:rsidR="000D13C9">
        <w:t xml:space="preserve">Duke’s application, </w:t>
      </w:r>
      <w:r>
        <w:t>all audit reports</w:t>
      </w:r>
      <w:r w:rsidR="000D13C9">
        <w:t>,</w:t>
      </w:r>
      <w:r>
        <w:t xml:space="preserve"> all staff recommendations</w:t>
      </w:r>
      <w:r w:rsidR="000D13C9">
        <w:t>, and to otherwise make any other consumer protection recommendations</w:t>
      </w:r>
      <w:r>
        <w:t xml:space="preserve"> in this case.</w:t>
      </w:r>
    </w:p>
  </w:footnote>
  <w:footnote w:id="11">
    <w:p w:rsidR="002D7C31" w:rsidRPr="002D7C31" w:rsidP="00FE0D48" w14:paraId="2C99AD4D" w14:textId="4E5477AC">
      <w:pPr>
        <w:pStyle w:val="FootnoteText"/>
        <w:spacing w:after="120"/>
      </w:pPr>
      <w:r>
        <w:rPr>
          <w:rStyle w:val="FootnoteReference"/>
        </w:rPr>
        <w:footnoteRef/>
      </w:r>
      <w:r>
        <w:t xml:space="preserve"> R.C. 4905.54; </w:t>
      </w:r>
      <w:r>
        <w:rPr>
          <w:i/>
          <w:iCs/>
        </w:rPr>
        <w:t>In the Matter of the Complaint of Orwell Natural Gas Company</w:t>
      </w:r>
      <w:r>
        <w:t>, Case No. 16-2419-GA-CSS, Entry (November 21, 2017) at para. 18 (“under R.C. 4905.54, the Commission has explicit jurisdiction to enforce compliance with Commission orders and directives.”).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0A3630"/>
    <w:multiLevelType w:val="hybridMultilevel"/>
    <w:tmpl w:val="D1A4FD6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C210EA4"/>
    <w:multiLevelType w:val="hybridMultilevel"/>
    <w:tmpl w:val="C5281328"/>
    <w:lvl w:ilvl="0">
      <w:start w:val="1"/>
      <w:numFmt w:val="lowerRoman"/>
      <w:lvlText w:val="%1."/>
      <w:lvlJc w:val="left"/>
      <w:pPr>
        <w:ind w:left="2880" w:hanging="720"/>
      </w:pPr>
      <w:rPr>
        <w:rFonts w:hint="default"/>
        <w:b/>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3">
    <w:nsid w:val="46AB6043"/>
    <w:multiLevelType w:val="hybridMultilevel"/>
    <w:tmpl w:val="14E2AA98"/>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48A641DA"/>
    <w:multiLevelType w:val="hybridMultilevel"/>
    <w:tmpl w:val="FA4E3352"/>
    <w:lvl w:ilvl="0">
      <w:start w:val="1"/>
      <w:numFmt w:val="decimal"/>
      <w:lvlText w:val="%1."/>
      <w:lvlJc w:val="left"/>
      <w:pPr>
        <w:ind w:left="720" w:hanging="360"/>
      </w:p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AF00AED"/>
    <w:multiLevelType w:val="hybridMultilevel"/>
    <w:tmpl w:val="A1C0AE8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186788"/>
    <w:multiLevelType w:val="hybridMultilevel"/>
    <w:tmpl w:val="8830377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4FB17B7B"/>
    <w:multiLevelType w:val="hybridMultilevel"/>
    <w:tmpl w:val="6686A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9F41F0A"/>
    <w:multiLevelType w:val="hybridMultilevel"/>
    <w:tmpl w:val="27B48EFE"/>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3">
    <w:nsid w:val="774B3E21"/>
    <w:multiLevelType w:val="hybridMultilevel"/>
    <w:tmpl w:val="ACF812F8"/>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0"/>
  </w:num>
  <w:num w:numId="2">
    <w:abstractNumId w:val="8"/>
  </w:num>
  <w:num w:numId="3">
    <w:abstractNumId w:val="12"/>
  </w:num>
  <w:num w:numId="4">
    <w:abstractNumId w:val="11"/>
  </w:num>
  <w:num w:numId="5">
    <w:abstractNumId w:val="0"/>
  </w:num>
  <w:num w:numId="6">
    <w:abstractNumId w:val="14"/>
  </w:num>
  <w:num w:numId="7">
    <w:abstractNumId w:val="5"/>
  </w:num>
  <w:num w:numId="8">
    <w:abstractNumId w:val="4"/>
  </w:num>
  <w:num w:numId="9">
    <w:abstractNumId w:val="13"/>
  </w:num>
  <w:num w:numId="10">
    <w:abstractNumId w:val="2"/>
  </w:num>
  <w:num w:numId="11">
    <w:abstractNumId w:val="7"/>
  </w:num>
  <w:num w:numId="12">
    <w:abstractNumId w:val="1"/>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embedSystemFonts/>
  <w:stylePaneFormatFilter w:val="3F21" w:allStyles="1" w:alternateStyleNames="0" w:clearFormatting="1" w:customStyles="0" w:directFormattingOnNumbering="1" w:directFormattingOnParagraphs="1" w:directFormattingOnRuns="1" w:directFormattingOnTables="1" w:headingStyles="1" w:latentStyles="0"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8DC"/>
    <w:rsid w:val="000020B1"/>
    <w:rsid w:val="00003256"/>
    <w:rsid w:val="0000400B"/>
    <w:rsid w:val="00005B10"/>
    <w:rsid w:val="00007BE4"/>
    <w:rsid w:val="000124EC"/>
    <w:rsid w:val="0001654B"/>
    <w:rsid w:val="00020522"/>
    <w:rsid w:val="00021970"/>
    <w:rsid w:val="000235EB"/>
    <w:rsid w:val="00024263"/>
    <w:rsid w:val="000251B3"/>
    <w:rsid w:val="000256A7"/>
    <w:rsid w:val="00025DD2"/>
    <w:rsid w:val="0003106F"/>
    <w:rsid w:val="000332E0"/>
    <w:rsid w:val="00033389"/>
    <w:rsid w:val="00034BE7"/>
    <w:rsid w:val="0004075A"/>
    <w:rsid w:val="00041E9D"/>
    <w:rsid w:val="00042FA3"/>
    <w:rsid w:val="000455E2"/>
    <w:rsid w:val="0004675F"/>
    <w:rsid w:val="000503C1"/>
    <w:rsid w:val="000520C5"/>
    <w:rsid w:val="000533CB"/>
    <w:rsid w:val="000573DD"/>
    <w:rsid w:val="000575B2"/>
    <w:rsid w:val="00061BAD"/>
    <w:rsid w:val="000623A7"/>
    <w:rsid w:val="00062F9A"/>
    <w:rsid w:val="000733F9"/>
    <w:rsid w:val="00074B5E"/>
    <w:rsid w:val="00076C96"/>
    <w:rsid w:val="00091365"/>
    <w:rsid w:val="000932BF"/>
    <w:rsid w:val="00093A89"/>
    <w:rsid w:val="00093E59"/>
    <w:rsid w:val="00093F07"/>
    <w:rsid w:val="000A14A3"/>
    <w:rsid w:val="000A6315"/>
    <w:rsid w:val="000B2FF8"/>
    <w:rsid w:val="000B3316"/>
    <w:rsid w:val="000B3D25"/>
    <w:rsid w:val="000B5600"/>
    <w:rsid w:val="000B6682"/>
    <w:rsid w:val="000B6E52"/>
    <w:rsid w:val="000C473D"/>
    <w:rsid w:val="000C6514"/>
    <w:rsid w:val="000D13C9"/>
    <w:rsid w:val="000D1BA7"/>
    <w:rsid w:val="000D3CB7"/>
    <w:rsid w:val="000D48A4"/>
    <w:rsid w:val="000D51EF"/>
    <w:rsid w:val="000D6056"/>
    <w:rsid w:val="000E0DA2"/>
    <w:rsid w:val="000E11E3"/>
    <w:rsid w:val="000E16C9"/>
    <w:rsid w:val="000E2FCF"/>
    <w:rsid w:val="000E4504"/>
    <w:rsid w:val="000E46C0"/>
    <w:rsid w:val="000E4979"/>
    <w:rsid w:val="000E4ABF"/>
    <w:rsid w:val="000E6B41"/>
    <w:rsid w:val="000E77F8"/>
    <w:rsid w:val="000F09A3"/>
    <w:rsid w:val="000F2B45"/>
    <w:rsid w:val="000F3C7E"/>
    <w:rsid w:val="000F55E4"/>
    <w:rsid w:val="000F57AF"/>
    <w:rsid w:val="000F6BF3"/>
    <w:rsid w:val="000F6E94"/>
    <w:rsid w:val="001008CF"/>
    <w:rsid w:val="00101991"/>
    <w:rsid w:val="00106ED6"/>
    <w:rsid w:val="00107E50"/>
    <w:rsid w:val="00110041"/>
    <w:rsid w:val="00110AAF"/>
    <w:rsid w:val="00111A9E"/>
    <w:rsid w:val="00113C2A"/>
    <w:rsid w:val="001230C2"/>
    <w:rsid w:val="001245A2"/>
    <w:rsid w:val="00125649"/>
    <w:rsid w:val="00126A6B"/>
    <w:rsid w:val="001275FC"/>
    <w:rsid w:val="001277C8"/>
    <w:rsid w:val="00132670"/>
    <w:rsid w:val="00132DD1"/>
    <w:rsid w:val="00136CA4"/>
    <w:rsid w:val="00144ED9"/>
    <w:rsid w:val="001450FB"/>
    <w:rsid w:val="00145C24"/>
    <w:rsid w:val="00152119"/>
    <w:rsid w:val="0015279D"/>
    <w:rsid w:val="0015340C"/>
    <w:rsid w:val="00154EC9"/>
    <w:rsid w:val="001605D3"/>
    <w:rsid w:val="001645C7"/>
    <w:rsid w:val="00166062"/>
    <w:rsid w:val="0016755A"/>
    <w:rsid w:val="0017370F"/>
    <w:rsid w:val="00177FC3"/>
    <w:rsid w:val="00181164"/>
    <w:rsid w:val="00181428"/>
    <w:rsid w:val="001824F6"/>
    <w:rsid w:val="001826DE"/>
    <w:rsid w:val="00183D87"/>
    <w:rsid w:val="001845EB"/>
    <w:rsid w:val="00187EBF"/>
    <w:rsid w:val="00190A75"/>
    <w:rsid w:val="0019116F"/>
    <w:rsid w:val="001914FA"/>
    <w:rsid w:val="00192878"/>
    <w:rsid w:val="001928AF"/>
    <w:rsid w:val="001928E5"/>
    <w:rsid w:val="00194E09"/>
    <w:rsid w:val="001965C5"/>
    <w:rsid w:val="001A09CE"/>
    <w:rsid w:val="001A0B7C"/>
    <w:rsid w:val="001A134B"/>
    <w:rsid w:val="001A2A87"/>
    <w:rsid w:val="001A3192"/>
    <w:rsid w:val="001A644E"/>
    <w:rsid w:val="001B0AD4"/>
    <w:rsid w:val="001B0D4C"/>
    <w:rsid w:val="001B17D4"/>
    <w:rsid w:val="001B29DD"/>
    <w:rsid w:val="001B2B59"/>
    <w:rsid w:val="001B392D"/>
    <w:rsid w:val="001B6134"/>
    <w:rsid w:val="001B7328"/>
    <w:rsid w:val="001B763C"/>
    <w:rsid w:val="001C1BE1"/>
    <w:rsid w:val="001C295D"/>
    <w:rsid w:val="001C59F9"/>
    <w:rsid w:val="001C635F"/>
    <w:rsid w:val="001C6CF1"/>
    <w:rsid w:val="001C7F5A"/>
    <w:rsid w:val="001D0B5B"/>
    <w:rsid w:val="001D10A0"/>
    <w:rsid w:val="001D285F"/>
    <w:rsid w:val="001D3914"/>
    <w:rsid w:val="001D52E1"/>
    <w:rsid w:val="001D541D"/>
    <w:rsid w:val="001D542B"/>
    <w:rsid w:val="001D563C"/>
    <w:rsid w:val="001D6E99"/>
    <w:rsid w:val="001E1374"/>
    <w:rsid w:val="001E1A0A"/>
    <w:rsid w:val="001E62A2"/>
    <w:rsid w:val="001E76D2"/>
    <w:rsid w:val="001E7860"/>
    <w:rsid w:val="001F1302"/>
    <w:rsid w:val="001F21D2"/>
    <w:rsid w:val="001F3527"/>
    <w:rsid w:val="001F6786"/>
    <w:rsid w:val="002000FF"/>
    <w:rsid w:val="00200867"/>
    <w:rsid w:val="00201CB9"/>
    <w:rsid w:val="00203EE6"/>
    <w:rsid w:val="0020483F"/>
    <w:rsid w:val="00204EF7"/>
    <w:rsid w:val="002054C3"/>
    <w:rsid w:val="00206263"/>
    <w:rsid w:val="0020664D"/>
    <w:rsid w:val="00210B64"/>
    <w:rsid w:val="00211B15"/>
    <w:rsid w:val="002129E6"/>
    <w:rsid w:val="00212B0D"/>
    <w:rsid w:val="00213C9B"/>
    <w:rsid w:val="00221B46"/>
    <w:rsid w:val="00222B29"/>
    <w:rsid w:val="00223A55"/>
    <w:rsid w:val="0022439D"/>
    <w:rsid w:val="00227CC0"/>
    <w:rsid w:val="002342AF"/>
    <w:rsid w:val="0023477E"/>
    <w:rsid w:val="00236C3D"/>
    <w:rsid w:val="0024060D"/>
    <w:rsid w:val="002470E7"/>
    <w:rsid w:val="00247D22"/>
    <w:rsid w:val="00250DC6"/>
    <w:rsid w:val="00251CD7"/>
    <w:rsid w:val="00253D92"/>
    <w:rsid w:val="002543E8"/>
    <w:rsid w:val="002544BC"/>
    <w:rsid w:val="00254783"/>
    <w:rsid w:val="0025583B"/>
    <w:rsid w:val="002602D6"/>
    <w:rsid w:val="002645C5"/>
    <w:rsid w:val="0027233F"/>
    <w:rsid w:val="00272DD3"/>
    <w:rsid w:val="00273193"/>
    <w:rsid w:val="002746F7"/>
    <w:rsid w:val="0027542A"/>
    <w:rsid w:val="00276599"/>
    <w:rsid w:val="00280058"/>
    <w:rsid w:val="0028035C"/>
    <w:rsid w:val="00281258"/>
    <w:rsid w:val="002812E4"/>
    <w:rsid w:val="002815B6"/>
    <w:rsid w:val="00282774"/>
    <w:rsid w:val="00283754"/>
    <w:rsid w:val="00284CDC"/>
    <w:rsid w:val="00286904"/>
    <w:rsid w:val="0029454B"/>
    <w:rsid w:val="00296226"/>
    <w:rsid w:val="00296970"/>
    <w:rsid w:val="002A2D87"/>
    <w:rsid w:val="002A47C5"/>
    <w:rsid w:val="002A4DB0"/>
    <w:rsid w:val="002A5048"/>
    <w:rsid w:val="002B16DB"/>
    <w:rsid w:val="002B1BAB"/>
    <w:rsid w:val="002B1F0E"/>
    <w:rsid w:val="002B2801"/>
    <w:rsid w:val="002B5102"/>
    <w:rsid w:val="002B54B9"/>
    <w:rsid w:val="002C0C6E"/>
    <w:rsid w:val="002C243C"/>
    <w:rsid w:val="002C25A2"/>
    <w:rsid w:val="002C2747"/>
    <w:rsid w:val="002C354E"/>
    <w:rsid w:val="002C45E4"/>
    <w:rsid w:val="002C47A2"/>
    <w:rsid w:val="002C4D87"/>
    <w:rsid w:val="002C6022"/>
    <w:rsid w:val="002C72CF"/>
    <w:rsid w:val="002C7B00"/>
    <w:rsid w:val="002D35CB"/>
    <w:rsid w:val="002D36B6"/>
    <w:rsid w:val="002D3B14"/>
    <w:rsid w:val="002D524A"/>
    <w:rsid w:val="002D60BD"/>
    <w:rsid w:val="002D697B"/>
    <w:rsid w:val="002D6DFC"/>
    <w:rsid w:val="002D7C31"/>
    <w:rsid w:val="002E0F2F"/>
    <w:rsid w:val="002E1EE2"/>
    <w:rsid w:val="002E2195"/>
    <w:rsid w:val="002E379B"/>
    <w:rsid w:val="002E4DCF"/>
    <w:rsid w:val="002F0CDB"/>
    <w:rsid w:val="002F329A"/>
    <w:rsid w:val="002F42B8"/>
    <w:rsid w:val="002F44D0"/>
    <w:rsid w:val="003004A3"/>
    <w:rsid w:val="0030104A"/>
    <w:rsid w:val="00302394"/>
    <w:rsid w:val="003024FB"/>
    <w:rsid w:val="0030303A"/>
    <w:rsid w:val="00303D8A"/>
    <w:rsid w:val="00303DD9"/>
    <w:rsid w:val="00304692"/>
    <w:rsid w:val="00310E97"/>
    <w:rsid w:val="003153E3"/>
    <w:rsid w:val="00315455"/>
    <w:rsid w:val="00317534"/>
    <w:rsid w:val="00321B59"/>
    <w:rsid w:val="00321D45"/>
    <w:rsid w:val="003224C9"/>
    <w:rsid w:val="0032431D"/>
    <w:rsid w:val="003248FA"/>
    <w:rsid w:val="00325BF9"/>
    <w:rsid w:val="00325CF6"/>
    <w:rsid w:val="00326FA5"/>
    <w:rsid w:val="0033124E"/>
    <w:rsid w:val="00340405"/>
    <w:rsid w:val="003434E1"/>
    <w:rsid w:val="00347BCC"/>
    <w:rsid w:val="00347D5C"/>
    <w:rsid w:val="00351175"/>
    <w:rsid w:val="00353281"/>
    <w:rsid w:val="00362382"/>
    <w:rsid w:val="00362B28"/>
    <w:rsid w:val="003666A6"/>
    <w:rsid w:val="00367582"/>
    <w:rsid w:val="00370DEF"/>
    <w:rsid w:val="00372DFE"/>
    <w:rsid w:val="003755CD"/>
    <w:rsid w:val="00375A86"/>
    <w:rsid w:val="003765E4"/>
    <w:rsid w:val="00376A33"/>
    <w:rsid w:val="00381228"/>
    <w:rsid w:val="00382058"/>
    <w:rsid w:val="00383AE6"/>
    <w:rsid w:val="00384A6E"/>
    <w:rsid w:val="003852BD"/>
    <w:rsid w:val="00385335"/>
    <w:rsid w:val="003854DF"/>
    <w:rsid w:val="003858A3"/>
    <w:rsid w:val="00386194"/>
    <w:rsid w:val="0038687F"/>
    <w:rsid w:val="003916C0"/>
    <w:rsid w:val="00393494"/>
    <w:rsid w:val="0039644B"/>
    <w:rsid w:val="003973D7"/>
    <w:rsid w:val="0039768F"/>
    <w:rsid w:val="003977BF"/>
    <w:rsid w:val="003A1B6D"/>
    <w:rsid w:val="003A2162"/>
    <w:rsid w:val="003A44E2"/>
    <w:rsid w:val="003A5B6B"/>
    <w:rsid w:val="003A6C5D"/>
    <w:rsid w:val="003B21CD"/>
    <w:rsid w:val="003B4855"/>
    <w:rsid w:val="003B5A48"/>
    <w:rsid w:val="003B5A54"/>
    <w:rsid w:val="003B78B3"/>
    <w:rsid w:val="003B791E"/>
    <w:rsid w:val="003B7CB1"/>
    <w:rsid w:val="003B7F78"/>
    <w:rsid w:val="003C039D"/>
    <w:rsid w:val="003C6655"/>
    <w:rsid w:val="003C7D83"/>
    <w:rsid w:val="003D0DDE"/>
    <w:rsid w:val="003D1CC3"/>
    <w:rsid w:val="003D2DA9"/>
    <w:rsid w:val="003D30A5"/>
    <w:rsid w:val="003D3241"/>
    <w:rsid w:val="003D3A21"/>
    <w:rsid w:val="003D5071"/>
    <w:rsid w:val="003D6749"/>
    <w:rsid w:val="003D6EC8"/>
    <w:rsid w:val="003D767E"/>
    <w:rsid w:val="003E11C0"/>
    <w:rsid w:val="003E1203"/>
    <w:rsid w:val="003E1C21"/>
    <w:rsid w:val="003E2490"/>
    <w:rsid w:val="003E2833"/>
    <w:rsid w:val="003E66CB"/>
    <w:rsid w:val="003E7083"/>
    <w:rsid w:val="003E730B"/>
    <w:rsid w:val="003E73BB"/>
    <w:rsid w:val="003F0B1C"/>
    <w:rsid w:val="003F1D60"/>
    <w:rsid w:val="003F26DE"/>
    <w:rsid w:val="003F5E85"/>
    <w:rsid w:val="003F673B"/>
    <w:rsid w:val="003F7472"/>
    <w:rsid w:val="00402DE1"/>
    <w:rsid w:val="00404F5B"/>
    <w:rsid w:val="00406DDB"/>
    <w:rsid w:val="00412806"/>
    <w:rsid w:val="00413706"/>
    <w:rsid w:val="00413DD0"/>
    <w:rsid w:val="00414BDE"/>
    <w:rsid w:val="00420FB6"/>
    <w:rsid w:val="00422EE2"/>
    <w:rsid w:val="0042410B"/>
    <w:rsid w:val="00427823"/>
    <w:rsid w:val="00427FCB"/>
    <w:rsid w:val="00431A64"/>
    <w:rsid w:val="00432A9F"/>
    <w:rsid w:val="00432D47"/>
    <w:rsid w:val="004340AF"/>
    <w:rsid w:val="0043420E"/>
    <w:rsid w:val="00434347"/>
    <w:rsid w:val="004356B0"/>
    <w:rsid w:val="004370BD"/>
    <w:rsid w:val="00437ECC"/>
    <w:rsid w:val="004406F3"/>
    <w:rsid w:val="00442E0A"/>
    <w:rsid w:val="00445959"/>
    <w:rsid w:val="00446A1F"/>
    <w:rsid w:val="00450186"/>
    <w:rsid w:val="004515C4"/>
    <w:rsid w:val="004515F8"/>
    <w:rsid w:val="0045291B"/>
    <w:rsid w:val="00455BF1"/>
    <w:rsid w:val="00456C56"/>
    <w:rsid w:val="00457D38"/>
    <w:rsid w:val="00460D90"/>
    <w:rsid w:val="00474101"/>
    <w:rsid w:val="00474529"/>
    <w:rsid w:val="00474815"/>
    <w:rsid w:val="00475737"/>
    <w:rsid w:val="004762E8"/>
    <w:rsid w:val="004778AF"/>
    <w:rsid w:val="00477A50"/>
    <w:rsid w:val="00477A8B"/>
    <w:rsid w:val="00480FE2"/>
    <w:rsid w:val="00481650"/>
    <w:rsid w:val="00482004"/>
    <w:rsid w:val="0048521D"/>
    <w:rsid w:val="00486E96"/>
    <w:rsid w:val="0049050A"/>
    <w:rsid w:val="00490564"/>
    <w:rsid w:val="0049218C"/>
    <w:rsid w:val="00493ECE"/>
    <w:rsid w:val="00495C2F"/>
    <w:rsid w:val="0049615E"/>
    <w:rsid w:val="0049660F"/>
    <w:rsid w:val="004A2CB0"/>
    <w:rsid w:val="004A445B"/>
    <w:rsid w:val="004A44C0"/>
    <w:rsid w:val="004A4814"/>
    <w:rsid w:val="004A6798"/>
    <w:rsid w:val="004A6D4E"/>
    <w:rsid w:val="004A7CBB"/>
    <w:rsid w:val="004B2A53"/>
    <w:rsid w:val="004B341B"/>
    <w:rsid w:val="004B41CD"/>
    <w:rsid w:val="004B4DFA"/>
    <w:rsid w:val="004B4E3D"/>
    <w:rsid w:val="004B50B6"/>
    <w:rsid w:val="004B6809"/>
    <w:rsid w:val="004B7C48"/>
    <w:rsid w:val="004C0E68"/>
    <w:rsid w:val="004C1532"/>
    <w:rsid w:val="004C375D"/>
    <w:rsid w:val="004C4F63"/>
    <w:rsid w:val="004C765D"/>
    <w:rsid w:val="004C797C"/>
    <w:rsid w:val="004C7C23"/>
    <w:rsid w:val="004D1920"/>
    <w:rsid w:val="004D4C6D"/>
    <w:rsid w:val="004D61A6"/>
    <w:rsid w:val="004E13A1"/>
    <w:rsid w:val="004E2C74"/>
    <w:rsid w:val="004E3A86"/>
    <w:rsid w:val="004E63B4"/>
    <w:rsid w:val="004E6413"/>
    <w:rsid w:val="004E6ED2"/>
    <w:rsid w:val="004F049F"/>
    <w:rsid w:val="004F0A28"/>
    <w:rsid w:val="004F1513"/>
    <w:rsid w:val="004F22BB"/>
    <w:rsid w:val="004F3298"/>
    <w:rsid w:val="004F5BDC"/>
    <w:rsid w:val="004F6837"/>
    <w:rsid w:val="004F7375"/>
    <w:rsid w:val="004F7810"/>
    <w:rsid w:val="0050504E"/>
    <w:rsid w:val="005057A9"/>
    <w:rsid w:val="00506DBE"/>
    <w:rsid w:val="00511FBB"/>
    <w:rsid w:val="00513C9C"/>
    <w:rsid w:val="00517420"/>
    <w:rsid w:val="00517A4A"/>
    <w:rsid w:val="00520C77"/>
    <w:rsid w:val="0052135C"/>
    <w:rsid w:val="005214FF"/>
    <w:rsid w:val="00524818"/>
    <w:rsid w:val="00524A1E"/>
    <w:rsid w:val="0052576D"/>
    <w:rsid w:val="005364D8"/>
    <w:rsid w:val="00543826"/>
    <w:rsid w:val="00543D9F"/>
    <w:rsid w:val="00547E5C"/>
    <w:rsid w:val="0055527A"/>
    <w:rsid w:val="005575FF"/>
    <w:rsid w:val="00561F8E"/>
    <w:rsid w:val="0056267D"/>
    <w:rsid w:val="005632C0"/>
    <w:rsid w:val="00564402"/>
    <w:rsid w:val="00564611"/>
    <w:rsid w:val="00564F2C"/>
    <w:rsid w:val="00565FA7"/>
    <w:rsid w:val="0057057C"/>
    <w:rsid w:val="00570637"/>
    <w:rsid w:val="005707B6"/>
    <w:rsid w:val="00570C9E"/>
    <w:rsid w:val="00571E39"/>
    <w:rsid w:val="00576350"/>
    <w:rsid w:val="0057741F"/>
    <w:rsid w:val="0058102B"/>
    <w:rsid w:val="005825B3"/>
    <w:rsid w:val="00583506"/>
    <w:rsid w:val="00583C27"/>
    <w:rsid w:val="00584C81"/>
    <w:rsid w:val="005871CB"/>
    <w:rsid w:val="00592F22"/>
    <w:rsid w:val="0059384F"/>
    <w:rsid w:val="005939BE"/>
    <w:rsid w:val="00594253"/>
    <w:rsid w:val="005943BF"/>
    <w:rsid w:val="00594D81"/>
    <w:rsid w:val="005978AF"/>
    <w:rsid w:val="005A144F"/>
    <w:rsid w:val="005A2A37"/>
    <w:rsid w:val="005A4019"/>
    <w:rsid w:val="005A644B"/>
    <w:rsid w:val="005B2C7E"/>
    <w:rsid w:val="005B3677"/>
    <w:rsid w:val="005B6F1A"/>
    <w:rsid w:val="005C039B"/>
    <w:rsid w:val="005C19EE"/>
    <w:rsid w:val="005C4FA6"/>
    <w:rsid w:val="005C5690"/>
    <w:rsid w:val="005C74FC"/>
    <w:rsid w:val="005D029D"/>
    <w:rsid w:val="005D142B"/>
    <w:rsid w:val="005D17DD"/>
    <w:rsid w:val="005D1C42"/>
    <w:rsid w:val="005D25EA"/>
    <w:rsid w:val="005D3B39"/>
    <w:rsid w:val="005D455D"/>
    <w:rsid w:val="005D6B2F"/>
    <w:rsid w:val="005D7087"/>
    <w:rsid w:val="005D76AC"/>
    <w:rsid w:val="005D76AF"/>
    <w:rsid w:val="005D7BEC"/>
    <w:rsid w:val="005E0921"/>
    <w:rsid w:val="005E153C"/>
    <w:rsid w:val="005E1A52"/>
    <w:rsid w:val="005E23DC"/>
    <w:rsid w:val="005E2B5C"/>
    <w:rsid w:val="005E5BD9"/>
    <w:rsid w:val="005E5C74"/>
    <w:rsid w:val="005E6471"/>
    <w:rsid w:val="005F146A"/>
    <w:rsid w:val="005F1D1F"/>
    <w:rsid w:val="005F5405"/>
    <w:rsid w:val="005F68AF"/>
    <w:rsid w:val="005F7BC5"/>
    <w:rsid w:val="0060150F"/>
    <w:rsid w:val="006026F9"/>
    <w:rsid w:val="00602CD0"/>
    <w:rsid w:val="00604005"/>
    <w:rsid w:val="00604E6F"/>
    <w:rsid w:val="00605C87"/>
    <w:rsid w:val="00606E67"/>
    <w:rsid w:val="00607A42"/>
    <w:rsid w:val="00610B63"/>
    <w:rsid w:val="00610EB0"/>
    <w:rsid w:val="006120E0"/>
    <w:rsid w:val="006120E1"/>
    <w:rsid w:val="00612D62"/>
    <w:rsid w:val="00621A3E"/>
    <w:rsid w:val="00626707"/>
    <w:rsid w:val="00630779"/>
    <w:rsid w:val="00631263"/>
    <w:rsid w:val="00632A00"/>
    <w:rsid w:val="00632A3C"/>
    <w:rsid w:val="00632F51"/>
    <w:rsid w:val="006343E4"/>
    <w:rsid w:val="00635D3C"/>
    <w:rsid w:val="00637208"/>
    <w:rsid w:val="00642606"/>
    <w:rsid w:val="0064298C"/>
    <w:rsid w:val="00646678"/>
    <w:rsid w:val="006472E4"/>
    <w:rsid w:val="0065052C"/>
    <w:rsid w:val="00650B98"/>
    <w:rsid w:val="00650F07"/>
    <w:rsid w:val="00650F69"/>
    <w:rsid w:val="00651F0D"/>
    <w:rsid w:val="00652332"/>
    <w:rsid w:val="00653E2F"/>
    <w:rsid w:val="00655016"/>
    <w:rsid w:val="00656E9C"/>
    <w:rsid w:val="006609E8"/>
    <w:rsid w:val="00661572"/>
    <w:rsid w:val="006615B0"/>
    <w:rsid w:val="00662B08"/>
    <w:rsid w:val="0066313C"/>
    <w:rsid w:val="00664C56"/>
    <w:rsid w:val="00670963"/>
    <w:rsid w:val="0067226A"/>
    <w:rsid w:val="0067324A"/>
    <w:rsid w:val="00674D24"/>
    <w:rsid w:val="00680680"/>
    <w:rsid w:val="00681A03"/>
    <w:rsid w:val="00681FBC"/>
    <w:rsid w:val="00682615"/>
    <w:rsid w:val="006870C5"/>
    <w:rsid w:val="006876E1"/>
    <w:rsid w:val="00690416"/>
    <w:rsid w:val="00690567"/>
    <w:rsid w:val="00692AFF"/>
    <w:rsid w:val="00692EB0"/>
    <w:rsid w:val="0069402D"/>
    <w:rsid w:val="00694321"/>
    <w:rsid w:val="006962C6"/>
    <w:rsid w:val="00696F3B"/>
    <w:rsid w:val="006A0077"/>
    <w:rsid w:val="006A314F"/>
    <w:rsid w:val="006B00BB"/>
    <w:rsid w:val="006B031B"/>
    <w:rsid w:val="006B1AD4"/>
    <w:rsid w:val="006B1FC1"/>
    <w:rsid w:val="006B2D4D"/>
    <w:rsid w:val="006B2F6B"/>
    <w:rsid w:val="006B38A6"/>
    <w:rsid w:val="006B3FF6"/>
    <w:rsid w:val="006B418E"/>
    <w:rsid w:val="006B45D4"/>
    <w:rsid w:val="006B4E1A"/>
    <w:rsid w:val="006B4EBB"/>
    <w:rsid w:val="006B4FE1"/>
    <w:rsid w:val="006B6838"/>
    <w:rsid w:val="006C0BC7"/>
    <w:rsid w:val="006C187E"/>
    <w:rsid w:val="006C2EF7"/>
    <w:rsid w:val="006C3BC4"/>
    <w:rsid w:val="006C5C86"/>
    <w:rsid w:val="006C6311"/>
    <w:rsid w:val="006C71DA"/>
    <w:rsid w:val="006C7680"/>
    <w:rsid w:val="006C7F2F"/>
    <w:rsid w:val="006D00A9"/>
    <w:rsid w:val="006D3D3D"/>
    <w:rsid w:val="006D3D5C"/>
    <w:rsid w:val="006D3EED"/>
    <w:rsid w:val="006D6689"/>
    <w:rsid w:val="006D7569"/>
    <w:rsid w:val="006E2831"/>
    <w:rsid w:val="006E2AF5"/>
    <w:rsid w:val="006E3F2E"/>
    <w:rsid w:val="006E5963"/>
    <w:rsid w:val="006E5A3A"/>
    <w:rsid w:val="006E6AF3"/>
    <w:rsid w:val="006E7113"/>
    <w:rsid w:val="006E75D3"/>
    <w:rsid w:val="006F0279"/>
    <w:rsid w:val="006F1A6A"/>
    <w:rsid w:val="006F4218"/>
    <w:rsid w:val="006F6C8F"/>
    <w:rsid w:val="006F76AA"/>
    <w:rsid w:val="006F7E92"/>
    <w:rsid w:val="0070072A"/>
    <w:rsid w:val="00705B5A"/>
    <w:rsid w:val="00710EA8"/>
    <w:rsid w:val="0071172D"/>
    <w:rsid w:val="00711C5C"/>
    <w:rsid w:val="00714356"/>
    <w:rsid w:val="00720F7B"/>
    <w:rsid w:val="0072151A"/>
    <w:rsid w:val="00722C99"/>
    <w:rsid w:val="00723454"/>
    <w:rsid w:val="00723F20"/>
    <w:rsid w:val="00725AEE"/>
    <w:rsid w:val="00726376"/>
    <w:rsid w:val="00730C1F"/>
    <w:rsid w:val="0073238F"/>
    <w:rsid w:val="0073286C"/>
    <w:rsid w:val="0073318A"/>
    <w:rsid w:val="00733348"/>
    <w:rsid w:val="00733B6F"/>
    <w:rsid w:val="00734DB9"/>
    <w:rsid w:val="00735734"/>
    <w:rsid w:val="00735E7C"/>
    <w:rsid w:val="007360B0"/>
    <w:rsid w:val="00737701"/>
    <w:rsid w:val="007408E6"/>
    <w:rsid w:val="007409F6"/>
    <w:rsid w:val="0074246A"/>
    <w:rsid w:val="00742DDD"/>
    <w:rsid w:val="00743354"/>
    <w:rsid w:val="0074512F"/>
    <w:rsid w:val="0074700C"/>
    <w:rsid w:val="00751596"/>
    <w:rsid w:val="00760330"/>
    <w:rsid w:val="00763852"/>
    <w:rsid w:val="007644B2"/>
    <w:rsid w:val="007652C5"/>
    <w:rsid w:val="00770046"/>
    <w:rsid w:val="00770563"/>
    <w:rsid w:val="00770F28"/>
    <w:rsid w:val="0077602F"/>
    <w:rsid w:val="00776C16"/>
    <w:rsid w:val="007777D8"/>
    <w:rsid w:val="00782CAB"/>
    <w:rsid w:val="00783BF7"/>
    <w:rsid w:val="00783D06"/>
    <w:rsid w:val="007857D0"/>
    <w:rsid w:val="0078602A"/>
    <w:rsid w:val="00790B00"/>
    <w:rsid w:val="007937DC"/>
    <w:rsid w:val="00795722"/>
    <w:rsid w:val="00795DA5"/>
    <w:rsid w:val="007A1367"/>
    <w:rsid w:val="007A28C4"/>
    <w:rsid w:val="007A6450"/>
    <w:rsid w:val="007A7D17"/>
    <w:rsid w:val="007B0537"/>
    <w:rsid w:val="007B1CE9"/>
    <w:rsid w:val="007B4BC3"/>
    <w:rsid w:val="007B523A"/>
    <w:rsid w:val="007B5AF9"/>
    <w:rsid w:val="007B631E"/>
    <w:rsid w:val="007B750D"/>
    <w:rsid w:val="007C182E"/>
    <w:rsid w:val="007C2BC9"/>
    <w:rsid w:val="007C2EC9"/>
    <w:rsid w:val="007C6B73"/>
    <w:rsid w:val="007C7432"/>
    <w:rsid w:val="007C7FA7"/>
    <w:rsid w:val="007D1D27"/>
    <w:rsid w:val="007D5B5E"/>
    <w:rsid w:val="007D7708"/>
    <w:rsid w:val="007D7CBD"/>
    <w:rsid w:val="007D7E28"/>
    <w:rsid w:val="007E0836"/>
    <w:rsid w:val="007E24EA"/>
    <w:rsid w:val="007E43F2"/>
    <w:rsid w:val="007E4EA0"/>
    <w:rsid w:val="007E5C81"/>
    <w:rsid w:val="007F05AE"/>
    <w:rsid w:val="007F0AC4"/>
    <w:rsid w:val="007F0B15"/>
    <w:rsid w:val="007F1AB0"/>
    <w:rsid w:val="007F316D"/>
    <w:rsid w:val="007F5B3C"/>
    <w:rsid w:val="007F72D1"/>
    <w:rsid w:val="0080038A"/>
    <w:rsid w:val="00805843"/>
    <w:rsid w:val="008073F3"/>
    <w:rsid w:val="00807B53"/>
    <w:rsid w:val="00811286"/>
    <w:rsid w:val="00813892"/>
    <w:rsid w:val="00814BD8"/>
    <w:rsid w:val="008152A7"/>
    <w:rsid w:val="00815E09"/>
    <w:rsid w:val="00820661"/>
    <w:rsid w:val="00820F85"/>
    <w:rsid w:val="00821F0E"/>
    <w:rsid w:val="00822B05"/>
    <w:rsid w:val="00824146"/>
    <w:rsid w:val="00824D53"/>
    <w:rsid w:val="008300E2"/>
    <w:rsid w:val="0083155B"/>
    <w:rsid w:val="00834122"/>
    <w:rsid w:val="0083461E"/>
    <w:rsid w:val="00834DA4"/>
    <w:rsid w:val="00836510"/>
    <w:rsid w:val="008369CD"/>
    <w:rsid w:val="00836BDA"/>
    <w:rsid w:val="00837DC3"/>
    <w:rsid w:val="00837E21"/>
    <w:rsid w:val="00840842"/>
    <w:rsid w:val="00841E5F"/>
    <w:rsid w:val="0084265D"/>
    <w:rsid w:val="008426DF"/>
    <w:rsid w:val="00843897"/>
    <w:rsid w:val="00843B29"/>
    <w:rsid w:val="00844F7B"/>
    <w:rsid w:val="008452E7"/>
    <w:rsid w:val="00845592"/>
    <w:rsid w:val="00846631"/>
    <w:rsid w:val="0085383C"/>
    <w:rsid w:val="008539FB"/>
    <w:rsid w:val="008562DA"/>
    <w:rsid w:val="008564B9"/>
    <w:rsid w:val="0085693F"/>
    <w:rsid w:val="00856991"/>
    <w:rsid w:val="0087142E"/>
    <w:rsid w:val="008729C4"/>
    <w:rsid w:val="00873123"/>
    <w:rsid w:val="0088121A"/>
    <w:rsid w:val="008818D2"/>
    <w:rsid w:val="00881BD7"/>
    <w:rsid w:val="00882028"/>
    <w:rsid w:val="00882317"/>
    <w:rsid w:val="00886172"/>
    <w:rsid w:val="00886F71"/>
    <w:rsid w:val="00887D3B"/>
    <w:rsid w:val="00890AFE"/>
    <w:rsid w:val="00890BEE"/>
    <w:rsid w:val="00891520"/>
    <w:rsid w:val="008947CD"/>
    <w:rsid w:val="00895FEA"/>
    <w:rsid w:val="008976C9"/>
    <w:rsid w:val="008A3629"/>
    <w:rsid w:val="008A3941"/>
    <w:rsid w:val="008A539A"/>
    <w:rsid w:val="008A6105"/>
    <w:rsid w:val="008A7F5D"/>
    <w:rsid w:val="008B1298"/>
    <w:rsid w:val="008B182C"/>
    <w:rsid w:val="008B194B"/>
    <w:rsid w:val="008B3514"/>
    <w:rsid w:val="008B3E53"/>
    <w:rsid w:val="008B41AF"/>
    <w:rsid w:val="008B5229"/>
    <w:rsid w:val="008B5CDF"/>
    <w:rsid w:val="008B689C"/>
    <w:rsid w:val="008B7279"/>
    <w:rsid w:val="008B7C2F"/>
    <w:rsid w:val="008C109B"/>
    <w:rsid w:val="008C3C8B"/>
    <w:rsid w:val="008C3EAB"/>
    <w:rsid w:val="008C5096"/>
    <w:rsid w:val="008C5690"/>
    <w:rsid w:val="008C6B4D"/>
    <w:rsid w:val="008D0C49"/>
    <w:rsid w:val="008D2D08"/>
    <w:rsid w:val="008D4207"/>
    <w:rsid w:val="008E0E5E"/>
    <w:rsid w:val="008E0F6B"/>
    <w:rsid w:val="008E153E"/>
    <w:rsid w:val="008E177E"/>
    <w:rsid w:val="008E2499"/>
    <w:rsid w:val="008E26A5"/>
    <w:rsid w:val="008E3B31"/>
    <w:rsid w:val="008E4E01"/>
    <w:rsid w:val="008E652D"/>
    <w:rsid w:val="008E7358"/>
    <w:rsid w:val="008F0E2E"/>
    <w:rsid w:val="008F1B0B"/>
    <w:rsid w:val="008F3451"/>
    <w:rsid w:val="008F4A8F"/>
    <w:rsid w:val="00903876"/>
    <w:rsid w:val="00903B76"/>
    <w:rsid w:val="009100A4"/>
    <w:rsid w:val="00911C11"/>
    <w:rsid w:val="009133EA"/>
    <w:rsid w:val="009138DC"/>
    <w:rsid w:val="009167C1"/>
    <w:rsid w:val="0091682F"/>
    <w:rsid w:val="00916F91"/>
    <w:rsid w:val="00920B1D"/>
    <w:rsid w:val="00923422"/>
    <w:rsid w:val="00926D19"/>
    <w:rsid w:val="00927548"/>
    <w:rsid w:val="00931066"/>
    <w:rsid w:val="0093407C"/>
    <w:rsid w:val="00937325"/>
    <w:rsid w:val="009468BB"/>
    <w:rsid w:val="009479F4"/>
    <w:rsid w:val="00950639"/>
    <w:rsid w:val="00951F12"/>
    <w:rsid w:val="00955E87"/>
    <w:rsid w:val="00960F8A"/>
    <w:rsid w:val="009617A4"/>
    <w:rsid w:val="009649D5"/>
    <w:rsid w:val="009656A7"/>
    <w:rsid w:val="009657BB"/>
    <w:rsid w:val="00965DD5"/>
    <w:rsid w:val="0096720E"/>
    <w:rsid w:val="00970348"/>
    <w:rsid w:val="0097252A"/>
    <w:rsid w:val="00972675"/>
    <w:rsid w:val="009734C4"/>
    <w:rsid w:val="00975738"/>
    <w:rsid w:val="00977C01"/>
    <w:rsid w:val="0098055F"/>
    <w:rsid w:val="00981BEA"/>
    <w:rsid w:val="009827F5"/>
    <w:rsid w:val="00983B2E"/>
    <w:rsid w:val="00983DF7"/>
    <w:rsid w:val="00985BE1"/>
    <w:rsid w:val="00985D50"/>
    <w:rsid w:val="00987A1B"/>
    <w:rsid w:val="00987D45"/>
    <w:rsid w:val="009910F8"/>
    <w:rsid w:val="00993225"/>
    <w:rsid w:val="009A0366"/>
    <w:rsid w:val="009A1A62"/>
    <w:rsid w:val="009A27E5"/>
    <w:rsid w:val="009A7F16"/>
    <w:rsid w:val="009B1E0C"/>
    <w:rsid w:val="009B5D2E"/>
    <w:rsid w:val="009C199D"/>
    <w:rsid w:val="009C3B2E"/>
    <w:rsid w:val="009C5CE1"/>
    <w:rsid w:val="009C6B0D"/>
    <w:rsid w:val="009D328C"/>
    <w:rsid w:val="009D37EA"/>
    <w:rsid w:val="009D6844"/>
    <w:rsid w:val="009D7D32"/>
    <w:rsid w:val="009E06A5"/>
    <w:rsid w:val="009E1326"/>
    <w:rsid w:val="009E51DC"/>
    <w:rsid w:val="009E6190"/>
    <w:rsid w:val="009E6541"/>
    <w:rsid w:val="009F2641"/>
    <w:rsid w:val="009F4134"/>
    <w:rsid w:val="009F61F1"/>
    <w:rsid w:val="00A00ECF"/>
    <w:rsid w:val="00A0124E"/>
    <w:rsid w:val="00A037BF"/>
    <w:rsid w:val="00A03FD5"/>
    <w:rsid w:val="00A044B5"/>
    <w:rsid w:val="00A06281"/>
    <w:rsid w:val="00A114C5"/>
    <w:rsid w:val="00A12CE6"/>
    <w:rsid w:val="00A134F7"/>
    <w:rsid w:val="00A13860"/>
    <w:rsid w:val="00A17914"/>
    <w:rsid w:val="00A179DF"/>
    <w:rsid w:val="00A24041"/>
    <w:rsid w:val="00A24253"/>
    <w:rsid w:val="00A245AA"/>
    <w:rsid w:val="00A2766F"/>
    <w:rsid w:val="00A33477"/>
    <w:rsid w:val="00A342E4"/>
    <w:rsid w:val="00A3485B"/>
    <w:rsid w:val="00A353E6"/>
    <w:rsid w:val="00A37A13"/>
    <w:rsid w:val="00A428C9"/>
    <w:rsid w:val="00A448AB"/>
    <w:rsid w:val="00A456B7"/>
    <w:rsid w:val="00A457B3"/>
    <w:rsid w:val="00A45A0F"/>
    <w:rsid w:val="00A4799C"/>
    <w:rsid w:val="00A5013B"/>
    <w:rsid w:val="00A51F31"/>
    <w:rsid w:val="00A51FFC"/>
    <w:rsid w:val="00A548D4"/>
    <w:rsid w:val="00A575C5"/>
    <w:rsid w:val="00A60F2C"/>
    <w:rsid w:val="00A61687"/>
    <w:rsid w:val="00A61AFF"/>
    <w:rsid w:val="00A646DF"/>
    <w:rsid w:val="00A655CE"/>
    <w:rsid w:val="00A700C4"/>
    <w:rsid w:val="00A71A95"/>
    <w:rsid w:val="00A721DF"/>
    <w:rsid w:val="00A76E36"/>
    <w:rsid w:val="00A80EDB"/>
    <w:rsid w:val="00A81E27"/>
    <w:rsid w:val="00A837AD"/>
    <w:rsid w:val="00A842D7"/>
    <w:rsid w:val="00A847D5"/>
    <w:rsid w:val="00A865EC"/>
    <w:rsid w:val="00A91671"/>
    <w:rsid w:val="00A937B2"/>
    <w:rsid w:val="00A93963"/>
    <w:rsid w:val="00A9455A"/>
    <w:rsid w:val="00A94640"/>
    <w:rsid w:val="00A959A3"/>
    <w:rsid w:val="00A967C6"/>
    <w:rsid w:val="00A9777A"/>
    <w:rsid w:val="00AA25C1"/>
    <w:rsid w:val="00AA3CF7"/>
    <w:rsid w:val="00AA50AE"/>
    <w:rsid w:val="00AA6192"/>
    <w:rsid w:val="00AA6888"/>
    <w:rsid w:val="00AA6B37"/>
    <w:rsid w:val="00AA7D61"/>
    <w:rsid w:val="00AB22E0"/>
    <w:rsid w:val="00AB3F64"/>
    <w:rsid w:val="00AB49A3"/>
    <w:rsid w:val="00AB6985"/>
    <w:rsid w:val="00AC03B0"/>
    <w:rsid w:val="00AC0983"/>
    <w:rsid w:val="00AC0C17"/>
    <w:rsid w:val="00AC1C05"/>
    <w:rsid w:val="00AC2F9B"/>
    <w:rsid w:val="00AC37FB"/>
    <w:rsid w:val="00AC4CFC"/>
    <w:rsid w:val="00AC588B"/>
    <w:rsid w:val="00AC631D"/>
    <w:rsid w:val="00AC75DE"/>
    <w:rsid w:val="00AD2AAF"/>
    <w:rsid w:val="00AD47B2"/>
    <w:rsid w:val="00AD5761"/>
    <w:rsid w:val="00AD6EF7"/>
    <w:rsid w:val="00AD738C"/>
    <w:rsid w:val="00AE153F"/>
    <w:rsid w:val="00AE4390"/>
    <w:rsid w:val="00AE4F96"/>
    <w:rsid w:val="00AE6ED8"/>
    <w:rsid w:val="00AE7836"/>
    <w:rsid w:val="00AF2428"/>
    <w:rsid w:val="00AF2E28"/>
    <w:rsid w:val="00AF6A22"/>
    <w:rsid w:val="00AF728F"/>
    <w:rsid w:val="00B00277"/>
    <w:rsid w:val="00B05CB9"/>
    <w:rsid w:val="00B06DD2"/>
    <w:rsid w:val="00B1336D"/>
    <w:rsid w:val="00B16E5C"/>
    <w:rsid w:val="00B2078E"/>
    <w:rsid w:val="00B21C39"/>
    <w:rsid w:val="00B21D29"/>
    <w:rsid w:val="00B227EE"/>
    <w:rsid w:val="00B2469B"/>
    <w:rsid w:val="00B250AA"/>
    <w:rsid w:val="00B26520"/>
    <w:rsid w:val="00B3197C"/>
    <w:rsid w:val="00B35495"/>
    <w:rsid w:val="00B35E2A"/>
    <w:rsid w:val="00B36F3F"/>
    <w:rsid w:val="00B37FA9"/>
    <w:rsid w:val="00B404DE"/>
    <w:rsid w:val="00B409F1"/>
    <w:rsid w:val="00B42519"/>
    <w:rsid w:val="00B44735"/>
    <w:rsid w:val="00B44DF2"/>
    <w:rsid w:val="00B5034C"/>
    <w:rsid w:val="00B5427B"/>
    <w:rsid w:val="00B5798C"/>
    <w:rsid w:val="00B601AC"/>
    <w:rsid w:val="00B63422"/>
    <w:rsid w:val="00B638EB"/>
    <w:rsid w:val="00B652E1"/>
    <w:rsid w:val="00B65FA1"/>
    <w:rsid w:val="00B662A2"/>
    <w:rsid w:val="00B666CA"/>
    <w:rsid w:val="00B6757C"/>
    <w:rsid w:val="00B70A07"/>
    <w:rsid w:val="00B71A59"/>
    <w:rsid w:val="00B72FFD"/>
    <w:rsid w:val="00B7341B"/>
    <w:rsid w:val="00B73CFE"/>
    <w:rsid w:val="00B7455E"/>
    <w:rsid w:val="00B76B1B"/>
    <w:rsid w:val="00B80C58"/>
    <w:rsid w:val="00B812EE"/>
    <w:rsid w:val="00B84853"/>
    <w:rsid w:val="00B85570"/>
    <w:rsid w:val="00B85C06"/>
    <w:rsid w:val="00B86989"/>
    <w:rsid w:val="00B900F3"/>
    <w:rsid w:val="00B9184D"/>
    <w:rsid w:val="00B9194E"/>
    <w:rsid w:val="00B9204F"/>
    <w:rsid w:val="00B93496"/>
    <w:rsid w:val="00B94B89"/>
    <w:rsid w:val="00B94E6B"/>
    <w:rsid w:val="00B956FA"/>
    <w:rsid w:val="00B95EA5"/>
    <w:rsid w:val="00B97DAF"/>
    <w:rsid w:val="00BA0756"/>
    <w:rsid w:val="00BA10C6"/>
    <w:rsid w:val="00BA253E"/>
    <w:rsid w:val="00BA6957"/>
    <w:rsid w:val="00BB351E"/>
    <w:rsid w:val="00BB3F07"/>
    <w:rsid w:val="00BB6930"/>
    <w:rsid w:val="00BB6EB6"/>
    <w:rsid w:val="00BB7916"/>
    <w:rsid w:val="00BC05C0"/>
    <w:rsid w:val="00BC170B"/>
    <w:rsid w:val="00BC2385"/>
    <w:rsid w:val="00BC32E3"/>
    <w:rsid w:val="00BC350C"/>
    <w:rsid w:val="00BC3913"/>
    <w:rsid w:val="00BC58FE"/>
    <w:rsid w:val="00BC6DE4"/>
    <w:rsid w:val="00BD02E6"/>
    <w:rsid w:val="00BD19DC"/>
    <w:rsid w:val="00BD45F8"/>
    <w:rsid w:val="00BD6B9A"/>
    <w:rsid w:val="00BE0735"/>
    <w:rsid w:val="00BE1114"/>
    <w:rsid w:val="00BE1BB1"/>
    <w:rsid w:val="00BE37F0"/>
    <w:rsid w:val="00BF1BFE"/>
    <w:rsid w:val="00BF2D35"/>
    <w:rsid w:val="00BF4934"/>
    <w:rsid w:val="00BF6EBE"/>
    <w:rsid w:val="00C0060E"/>
    <w:rsid w:val="00C010DD"/>
    <w:rsid w:val="00C0125F"/>
    <w:rsid w:val="00C0161F"/>
    <w:rsid w:val="00C0313C"/>
    <w:rsid w:val="00C06536"/>
    <w:rsid w:val="00C068E8"/>
    <w:rsid w:val="00C072B2"/>
    <w:rsid w:val="00C0739A"/>
    <w:rsid w:val="00C07D11"/>
    <w:rsid w:val="00C104A1"/>
    <w:rsid w:val="00C10A2A"/>
    <w:rsid w:val="00C118E9"/>
    <w:rsid w:val="00C11F00"/>
    <w:rsid w:val="00C13015"/>
    <w:rsid w:val="00C134EC"/>
    <w:rsid w:val="00C155A7"/>
    <w:rsid w:val="00C17BE6"/>
    <w:rsid w:val="00C2018D"/>
    <w:rsid w:val="00C20C76"/>
    <w:rsid w:val="00C20CEA"/>
    <w:rsid w:val="00C24428"/>
    <w:rsid w:val="00C25159"/>
    <w:rsid w:val="00C31C52"/>
    <w:rsid w:val="00C31E64"/>
    <w:rsid w:val="00C3254F"/>
    <w:rsid w:val="00C3516C"/>
    <w:rsid w:val="00C3634D"/>
    <w:rsid w:val="00C40634"/>
    <w:rsid w:val="00C410BE"/>
    <w:rsid w:val="00C45B0E"/>
    <w:rsid w:val="00C4666B"/>
    <w:rsid w:val="00C53AA0"/>
    <w:rsid w:val="00C56B9F"/>
    <w:rsid w:val="00C61770"/>
    <w:rsid w:val="00C621CA"/>
    <w:rsid w:val="00C6360D"/>
    <w:rsid w:val="00C63E38"/>
    <w:rsid w:val="00C65CC3"/>
    <w:rsid w:val="00C70B61"/>
    <w:rsid w:val="00C7108C"/>
    <w:rsid w:val="00C71E0F"/>
    <w:rsid w:val="00C72AF2"/>
    <w:rsid w:val="00C7326E"/>
    <w:rsid w:val="00C74069"/>
    <w:rsid w:val="00C82D99"/>
    <w:rsid w:val="00C8544C"/>
    <w:rsid w:val="00C90F80"/>
    <w:rsid w:val="00C92F61"/>
    <w:rsid w:val="00C94F96"/>
    <w:rsid w:val="00CA04C2"/>
    <w:rsid w:val="00CA26E7"/>
    <w:rsid w:val="00CA47CF"/>
    <w:rsid w:val="00CA74E0"/>
    <w:rsid w:val="00CB02D4"/>
    <w:rsid w:val="00CB085D"/>
    <w:rsid w:val="00CB0CC1"/>
    <w:rsid w:val="00CB5D16"/>
    <w:rsid w:val="00CB6314"/>
    <w:rsid w:val="00CC287A"/>
    <w:rsid w:val="00CC2AAE"/>
    <w:rsid w:val="00CC5258"/>
    <w:rsid w:val="00CC574E"/>
    <w:rsid w:val="00CD1194"/>
    <w:rsid w:val="00CD204E"/>
    <w:rsid w:val="00CD2819"/>
    <w:rsid w:val="00CD2C14"/>
    <w:rsid w:val="00CD43D8"/>
    <w:rsid w:val="00CD4B19"/>
    <w:rsid w:val="00CD55A0"/>
    <w:rsid w:val="00CD6642"/>
    <w:rsid w:val="00CD6726"/>
    <w:rsid w:val="00CE69A6"/>
    <w:rsid w:val="00CF0CC2"/>
    <w:rsid w:val="00CF16F9"/>
    <w:rsid w:val="00CF2EAD"/>
    <w:rsid w:val="00CF3990"/>
    <w:rsid w:val="00CF5A7A"/>
    <w:rsid w:val="00CF7860"/>
    <w:rsid w:val="00D0082C"/>
    <w:rsid w:val="00D01F17"/>
    <w:rsid w:val="00D02794"/>
    <w:rsid w:val="00D05FE3"/>
    <w:rsid w:val="00D14C3E"/>
    <w:rsid w:val="00D14D20"/>
    <w:rsid w:val="00D1700D"/>
    <w:rsid w:val="00D25B00"/>
    <w:rsid w:val="00D30E56"/>
    <w:rsid w:val="00D313C6"/>
    <w:rsid w:val="00D34F1C"/>
    <w:rsid w:val="00D358DB"/>
    <w:rsid w:val="00D368B3"/>
    <w:rsid w:val="00D37F70"/>
    <w:rsid w:val="00D41743"/>
    <w:rsid w:val="00D4185C"/>
    <w:rsid w:val="00D44CAC"/>
    <w:rsid w:val="00D47183"/>
    <w:rsid w:val="00D47ECF"/>
    <w:rsid w:val="00D512D9"/>
    <w:rsid w:val="00D53734"/>
    <w:rsid w:val="00D53DD8"/>
    <w:rsid w:val="00D53F0A"/>
    <w:rsid w:val="00D55AC2"/>
    <w:rsid w:val="00D57A0A"/>
    <w:rsid w:val="00D60433"/>
    <w:rsid w:val="00D6115F"/>
    <w:rsid w:val="00D61DE0"/>
    <w:rsid w:val="00D66867"/>
    <w:rsid w:val="00D6741A"/>
    <w:rsid w:val="00D679FA"/>
    <w:rsid w:val="00D70EF0"/>
    <w:rsid w:val="00D74569"/>
    <w:rsid w:val="00D74612"/>
    <w:rsid w:val="00D76128"/>
    <w:rsid w:val="00D7695E"/>
    <w:rsid w:val="00D80AB9"/>
    <w:rsid w:val="00D812B4"/>
    <w:rsid w:val="00D817C3"/>
    <w:rsid w:val="00D821DE"/>
    <w:rsid w:val="00D839A4"/>
    <w:rsid w:val="00D86902"/>
    <w:rsid w:val="00D875C7"/>
    <w:rsid w:val="00D879B3"/>
    <w:rsid w:val="00D91C50"/>
    <w:rsid w:val="00D92E7D"/>
    <w:rsid w:val="00D952DC"/>
    <w:rsid w:val="00D961B0"/>
    <w:rsid w:val="00D96321"/>
    <w:rsid w:val="00D96D4C"/>
    <w:rsid w:val="00DA1B6A"/>
    <w:rsid w:val="00DA2285"/>
    <w:rsid w:val="00DA40E5"/>
    <w:rsid w:val="00DA5A1F"/>
    <w:rsid w:val="00DA6197"/>
    <w:rsid w:val="00DA74EE"/>
    <w:rsid w:val="00DB096B"/>
    <w:rsid w:val="00DB1C53"/>
    <w:rsid w:val="00DB20C0"/>
    <w:rsid w:val="00DB273F"/>
    <w:rsid w:val="00DB2909"/>
    <w:rsid w:val="00DB49CA"/>
    <w:rsid w:val="00DB5164"/>
    <w:rsid w:val="00DB6452"/>
    <w:rsid w:val="00DB6AED"/>
    <w:rsid w:val="00DB6F1A"/>
    <w:rsid w:val="00DB723A"/>
    <w:rsid w:val="00DC055C"/>
    <w:rsid w:val="00DC2741"/>
    <w:rsid w:val="00DC4D46"/>
    <w:rsid w:val="00DC5142"/>
    <w:rsid w:val="00DC5737"/>
    <w:rsid w:val="00DC5D08"/>
    <w:rsid w:val="00DC5F76"/>
    <w:rsid w:val="00DC61DF"/>
    <w:rsid w:val="00DD12A9"/>
    <w:rsid w:val="00DD2FAC"/>
    <w:rsid w:val="00DD32CF"/>
    <w:rsid w:val="00DD3746"/>
    <w:rsid w:val="00DD4DEA"/>
    <w:rsid w:val="00DD6950"/>
    <w:rsid w:val="00DD6AAD"/>
    <w:rsid w:val="00DD7B9E"/>
    <w:rsid w:val="00DD7C23"/>
    <w:rsid w:val="00DE0FE3"/>
    <w:rsid w:val="00DE1A57"/>
    <w:rsid w:val="00DE26BF"/>
    <w:rsid w:val="00DE295E"/>
    <w:rsid w:val="00DE5869"/>
    <w:rsid w:val="00DE7C69"/>
    <w:rsid w:val="00DF5B90"/>
    <w:rsid w:val="00DF656A"/>
    <w:rsid w:val="00DF6691"/>
    <w:rsid w:val="00DF6B06"/>
    <w:rsid w:val="00DF7945"/>
    <w:rsid w:val="00E05201"/>
    <w:rsid w:val="00E06006"/>
    <w:rsid w:val="00E074E5"/>
    <w:rsid w:val="00E12194"/>
    <w:rsid w:val="00E12912"/>
    <w:rsid w:val="00E14360"/>
    <w:rsid w:val="00E14456"/>
    <w:rsid w:val="00E17331"/>
    <w:rsid w:val="00E21DA9"/>
    <w:rsid w:val="00E241B3"/>
    <w:rsid w:val="00E25EEC"/>
    <w:rsid w:val="00E30D72"/>
    <w:rsid w:val="00E31537"/>
    <w:rsid w:val="00E33753"/>
    <w:rsid w:val="00E351CB"/>
    <w:rsid w:val="00E35963"/>
    <w:rsid w:val="00E41939"/>
    <w:rsid w:val="00E41E2A"/>
    <w:rsid w:val="00E41E4C"/>
    <w:rsid w:val="00E473A7"/>
    <w:rsid w:val="00E47744"/>
    <w:rsid w:val="00E50749"/>
    <w:rsid w:val="00E516CB"/>
    <w:rsid w:val="00E51848"/>
    <w:rsid w:val="00E522A9"/>
    <w:rsid w:val="00E56451"/>
    <w:rsid w:val="00E56BEC"/>
    <w:rsid w:val="00E57B6F"/>
    <w:rsid w:val="00E604BC"/>
    <w:rsid w:val="00E60B0D"/>
    <w:rsid w:val="00E60B7E"/>
    <w:rsid w:val="00E61EE2"/>
    <w:rsid w:val="00E6336B"/>
    <w:rsid w:val="00E635EE"/>
    <w:rsid w:val="00E64E45"/>
    <w:rsid w:val="00E64E9D"/>
    <w:rsid w:val="00E658AA"/>
    <w:rsid w:val="00E6621C"/>
    <w:rsid w:val="00E6672D"/>
    <w:rsid w:val="00E70248"/>
    <w:rsid w:val="00E705C3"/>
    <w:rsid w:val="00E70B4F"/>
    <w:rsid w:val="00E71303"/>
    <w:rsid w:val="00E719DE"/>
    <w:rsid w:val="00E71A37"/>
    <w:rsid w:val="00E72D71"/>
    <w:rsid w:val="00E743F8"/>
    <w:rsid w:val="00E758EC"/>
    <w:rsid w:val="00E778DB"/>
    <w:rsid w:val="00E831FE"/>
    <w:rsid w:val="00E84146"/>
    <w:rsid w:val="00E843F1"/>
    <w:rsid w:val="00E8588A"/>
    <w:rsid w:val="00E90A07"/>
    <w:rsid w:val="00E90F32"/>
    <w:rsid w:val="00E9119A"/>
    <w:rsid w:val="00E91397"/>
    <w:rsid w:val="00E91FED"/>
    <w:rsid w:val="00E93580"/>
    <w:rsid w:val="00E951E7"/>
    <w:rsid w:val="00E951E8"/>
    <w:rsid w:val="00E96BBD"/>
    <w:rsid w:val="00E96E48"/>
    <w:rsid w:val="00EA0AD7"/>
    <w:rsid w:val="00EA1B89"/>
    <w:rsid w:val="00EA3704"/>
    <w:rsid w:val="00EA4AF1"/>
    <w:rsid w:val="00EA628C"/>
    <w:rsid w:val="00EA7E9E"/>
    <w:rsid w:val="00EB08C6"/>
    <w:rsid w:val="00EB0EF3"/>
    <w:rsid w:val="00EB119C"/>
    <w:rsid w:val="00EB177B"/>
    <w:rsid w:val="00EB34F5"/>
    <w:rsid w:val="00EB3603"/>
    <w:rsid w:val="00EB4020"/>
    <w:rsid w:val="00EB6BCA"/>
    <w:rsid w:val="00EC10C4"/>
    <w:rsid w:val="00EC22A3"/>
    <w:rsid w:val="00EC2700"/>
    <w:rsid w:val="00EC28A7"/>
    <w:rsid w:val="00EC2A1F"/>
    <w:rsid w:val="00EC2ED3"/>
    <w:rsid w:val="00EC4689"/>
    <w:rsid w:val="00EC4AD4"/>
    <w:rsid w:val="00EC69C0"/>
    <w:rsid w:val="00EC7E9F"/>
    <w:rsid w:val="00ED1AA0"/>
    <w:rsid w:val="00ED43DD"/>
    <w:rsid w:val="00EE2222"/>
    <w:rsid w:val="00EE2710"/>
    <w:rsid w:val="00EE3BDC"/>
    <w:rsid w:val="00EE5973"/>
    <w:rsid w:val="00EE75BA"/>
    <w:rsid w:val="00EE783B"/>
    <w:rsid w:val="00EF2697"/>
    <w:rsid w:val="00EF4251"/>
    <w:rsid w:val="00EF6E3D"/>
    <w:rsid w:val="00EF6F20"/>
    <w:rsid w:val="00EF7252"/>
    <w:rsid w:val="00F00B90"/>
    <w:rsid w:val="00F0300B"/>
    <w:rsid w:val="00F03130"/>
    <w:rsid w:val="00F03F20"/>
    <w:rsid w:val="00F071E5"/>
    <w:rsid w:val="00F10C1E"/>
    <w:rsid w:val="00F1520C"/>
    <w:rsid w:val="00F156B5"/>
    <w:rsid w:val="00F1784B"/>
    <w:rsid w:val="00F21029"/>
    <w:rsid w:val="00F21627"/>
    <w:rsid w:val="00F22829"/>
    <w:rsid w:val="00F228CE"/>
    <w:rsid w:val="00F26A1A"/>
    <w:rsid w:val="00F30438"/>
    <w:rsid w:val="00F314EF"/>
    <w:rsid w:val="00F31F80"/>
    <w:rsid w:val="00F3255E"/>
    <w:rsid w:val="00F334AB"/>
    <w:rsid w:val="00F34FF6"/>
    <w:rsid w:val="00F35916"/>
    <w:rsid w:val="00F35D54"/>
    <w:rsid w:val="00F36645"/>
    <w:rsid w:val="00F37869"/>
    <w:rsid w:val="00F40096"/>
    <w:rsid w:val="00F40531"/>
    <w:rsid w:val="00F40885"/>
    <w:rsid w:val="00F46555"/>
    <w:rsid w:val="00F46887"/>
    <w:rsid w:val="00F46912"/>
    <w:rsid w:val="00F473B5"/>
    <w:rsid w:val="00F4752D"/>
    <w:rsid w:val="00F5256A"/>
    <w:rsid w:val="00F52A20"/>
    <w:rsid w:val="00F53F07"/>
    <w:rsid w:val="00F55FD2"/>
    <w:rsid w:val="00F5628F"/>
    <w:rsid w:val="00F564E5"/>
    <w:rsid w:val="00F618CC"/>
    <w:rsid w:val="00F625AC"/>
    <w:rsid w:val="00F63C23"/>
    <w:rsid w:val="00F64F14"/>
    <w:rsid w:val="00F66010"/>
    <w:rsid w:val="00F67B0F"/>
    <w:rsid w:val="00F707F3"/>
    <w:rsid w:val="00F70CFC"/>
    <w:rsid w:val="00F72206"/>
    <w:rsid w:val="00F75171"/>
    <w:rsid w:val="00F752BF"/>
    <w:rsid w:val="00F75BD3"/>
    <w:rsid w:val="00F819DE"/>
    <w:rsid w:val="00F82A07"/>
    <w:rsid w:val="00F85654"/>
    <w:rsid w:val="00F87C07"/>
    <w:rsid w:val="00F93ACB"/>
    <w:rsid w:val="00F95410"/>
    <w:rsid w:val="00F97F62"/>
    <w:rsid w:val="00FA1483"/>
    <w:rsid w:val="00FA24B8"/>
    <w:rsid w:val="00FA280C"/>
    <w:rsid w:val="00FA5FDA"/>
    <w:rsid w:val="00FB00E6"/>
    <w:rsid w:val="00FB044D"/>
    <w:rsid w:val="00FB145D"/>
    <w:rsid w:val="00FB1CEF"/>
    <w:rsid w:val="00FB2CE6"/>
    <w:rsid w:val="00FB34D5"/>
    <w:rsid w:val="00FB48D3"/>
    <w:rsid w:val="00FB711E"/>
    <w:rsid w:val="00FC0F0B"/>
    <w:rsid w:val="00FC0F87"/>
    <w:rsid w:val="00FC1470"/>
    <w:rsid w:val="00FC2355"/>
    <w:rsid w:val="00FC379B"/>
    <w:rsid w:val="00FC3827"/>
    <w:rsid w:val="00FC44A5"/>
    <w:rsid w:val="00FC622B"/>
    <w:rsid w:val="00FD0673"/>
    <w:rsid w:val="00FD2A77"/>
    <w:rsid w:val="00FD4F6E"/>
    <w:rsid w:val="00FE0D48"/>
    <w:rsid w:val="00FE2E17"/>
    <w:rsid w:val="00FE31DB"/>
    <w:rsid w:val="00FE39E5"/>
    <w:rsid w:val="00FE6095"/>
    <w:rsid w:val="00FE6FB2"/>
    <w:rsid w:val="00FE7C4E"/>
    <w:rsid w:val="00FE7F0A"/>
    <w:rsid w:val="00FF1261"/>
    <w:rsid w:val="00FF12B4"/>
    <w:rsid w:val="00FF4EA1"/>
    <w:rsid w:val="00FF5A99"/>
    <w:rsid w:val="00FF5FC4"/>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BE"/>
    <w:rPr>
      <w:sz w:val="24"/>
    </w:rPr>
  </w:style>
  <w:style w:type="paragraph" w:styleId="Heading1">
    <w:name w:val="heading 1"/>
    <w:basedOn w:val="Normal"/>
    <w:next w:val="Normal"/>
    <w:link w:val="Heading1Char"/>
    <w:qFormat/>
    <w:rsid w:val="00EF4251"/>
    <w:pPr>
      <w:keepNext/>
      <w:spacing w:after="240"/>
      <w:ind w:left="720" w:hanging="720"/>
      <w:outlineLvl w:val="0"/>
    </w:pPr>
    <w:rPr>
      <w:b/>
      <w:szCs w:val="24"/>
    </w:rPr>
  </w:style>
  <w:style w:type="paragraph" w:styleId="Heading2">
    <w:name w:val="heading 2"/>
    <w:basedOn w:val="Normal"/>
    <w:next w:val="Normal"/>
    <w:autoRedefine/>
    <w:qFormat/>
    <w:rsid w:val="001F21D2"/>
    <w:pPr>
      <w:keepNext/>
      <w:numPr>
        <w:numId w:val="14"/>
      </w:numPr>
      <w:tabs>
        <w:tab w:val="left" w:pos="4320"/>
      </w:tabs>
      <w:spacing w:after="240"/>
      <w:ind w:left="1440" w:hanging="720"/>
      <w:outlineLvl w:val="1"/>
    </w:pPr>
    <w:rPr>
      <w:rFonts w:ascii="Times New Roman Bold" w:hAnsi="Times New Roman Bold"/>
      <w:b/>
    </w:rPr>
  </w:style>
  <w:style w:type="paragraph" w:styleId="Heading3">
    <w:name w:val="heading 3"/>
    <w:basedOn w:val="Normal"/>
    <w:next w:val="Normal"/>
    <w:autoRedefine/>
    <w:qFormat/>
    <w:rsid w:val="0059384F"/>
    <w:pPr>
      <w:keepNext/>
      <w:keepLines/>
      <w:numPr>
        <w:numId w:val="13"/>
      </w:numPr>
      <w:spacing w:after="240"/>
      <w:ind w:left="2160" w:hanging="720"/>
      <w:outlineLvl w:val="2"/>
    </w:pPr>
    <w:rPr>
      <w:b/>
      <w:bCs/>
    </w:rPr>
  </w:style>
  <w:style w:type="paragraph" w:styleId="Heading4">
    <w:name w:val="heading 4"/>
    <w:basedOn w:val="Normal"/>
    <w:next w:val="Normal"/>
    <w:link w:val="Heading4Char"/>
    <w:unhideWhenUsed/>
    <w:qFormat/>
    <w:rsid w:val="005939BE"/>
    <w:pPr>
      <w:keepNext/>
      <w:keepLines/>
      <w:spacing w:after="240"/>
      <w:ind w:left="2880" w:hanging="720"/>
      <w:outlineLvl w:val="3"/>
    </w:pPr>
    <w:rPr>
      <w:rFonts w:ascii="Times New Roman Bold" w:hAnsi="Times New Roman Bold"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913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9138DC"/>
    <w:pPr>
      <w:tabs>
        <w:tab w:val="center" w:pos="4320"/>
        <w:tab w:val="right" w:pos="8640"/>
      </w:tabs>
    </w:pPr>
    <w:rPr>
      <w:sz w:val="20"/>
    </w:rPr>
  </w:style>
  <w:style w:type="character" w:styleId="Hyperlink">
    <w:name w:val="Hyperlink"/>
    <w:uiPriority w:val="99"/>
    <w:rsid w:val="009138DC"/>
    <w:rPr>
      <w:color w:val="0000FF"/>
      <w:u w:val="single"/>
    </w:rPr>
  </w:style>
  <w:style w:type="paragraph" w:styleId="FootnoteText">
    <w:name w:val="footnote text"/>
    <w:aliases w:val="ALTS FOOTNOTE,Footnote Text Cha,Footnote Text Char Char4 Char,Footnote Text Char Char4 Char1 Char Char,Footnote Text Char2,Footnote Text Char4 Char,Footnote Text Char4 Char1 Char Char,Footnote Text Char5 Char1 Char Char Char Char Char,fn"/>
    <w:basedOn w:val="Normal"/>
    <w:link w:val="FootnoteTextChar"/>
    <w:rsid w:val="009138DC"/>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qFormat/>
    <w:rsid w:val="009138DC"/>
    <w:rPr>
      <w:vertAlign w:val="superscript"/>
    </w:rPr>
  </w:style>
  <w:style w:type="paragraph" w:styleId="BodyTextIndent">
    <w:name w:val="Body Text Indent"/>
    <w:basedOn w:val="Normal"/>
    <w:rsid w:val="009138DC"/>
    <w:pPr>
      <w:spacing w:line="480" w:lineRule="auto"/>
      <w:ind w:firstLine="720"/>
    </w:pPr>
  </w:style>
  <w:style w:type="paragraph" w:styleId="BodyTextIndent3">
    <w:name w:val="Body Text Indent 3"/>
    <w:basedOn w:val="Normal"/>
    <w:link w:val="BodyTextIndent3Char"/>
    <w:rsid w:val="009138DC"/>
    <w:pPr>
      <w:spacing w:line="480" w:lineRule="atLeast"/>
      <w:ind w:firstLine="720"/>
    </w:pPr>
  </w:style>
  <w:style w:type="paragraph" w:styleId="BodyTextIndent2">
    <w:name w:val="Body Text Indent 2"/>
    <w:basedOn w:val="Normal"/>
    <w:rsid w:val="009138DC"/>
    <w:pPr>
      <w:tabs>
        <w:tab w:val="left" w:pos="720"/>
      </w:tabs>
      <w:spacing w:before="240" w:after="240"/>
      <w:ind w:left="1464" w:hanging="744"/>
    </w:pPr>
  </w:style>
  <w:style w:type="character" w:styleId="PageNumber">
    <w:name w:val="page number"/>
    <w:basedOn w:val="DefaultParagraphFont"/>
    <w:rsid w:val="009138DC"/>
  </w:style>
  <w:style w:type="paragraph" w:styleId="BodyText">
    <w:name w:val="Body Text"/>
    <w:basedOn w:val="Normal"/>
    <w:link w:val="BodyTextChar"/>
    <w:rsid w:val="009138DC"/>
    <w:pPr>
      <w:jc w:val="both"/>
    </w:pPr>
  </w:style>
  <w:style w:type="paragraph" w:styleId="BlockText">
    <w:name w:val="Block Text"/>
    <w:basedOn w:val="Normal"/>
    <w:rsid w:val="009138DC"/>
    <w:pPr>
      <w:ind w:left="1440" w:right="720"/>
    </w:pPr>
  </w:style>
  <w:style w:type="paragraph" w:styleId="EndnoteText">
    <w:name w:val="endnote text"/>
    <w:basedOn w:val="Normal"/>
    <w:semiHidden/>
    <w:rsid w:val="009138DC"/>
    <w:rPr>
      <w:sz w:val="20"/>
    </w:rPr>
  </w:style>
  <w:style w:type="character" w:styleId="EndnoteReference">
    <w:name w:val="endnote reference"/>
    <w:semiHidden/>
    <w:rsid w:val="009138DC"/>
    <w:rPr>
      <w:vertAlign w:val="superscript"/>
    </w:rPr>
  </w:style>
  <w:style w:type="paragraph" w:styleId="BodyText2">
    <w:name w:val="Body Text 2"/>
    <w:basedOn w:val="Normal"/>
    <w:rsid w:val="009138DC"/>
    <w:pPr>
      <w:spacing w:line="480" w:lineRule="auto"/>
      <w:ind w:right="1440"/>
    </w:pPr>
  </w:style>
  <w:style w:type="paragraph" w:styleId="Header">
    <w:name w:val="header"/>
    <w:basedOn w:val="Normal"/>
    <w:rsid w:val="009138DC"/>
    <w:pPr>
      <w:tabs>
        <w:tab w:val="center" w:pos="4320"/>
        <w:tab w:val="right" w:pos="8640"/>
      </w:tabs>
    </w:pPr>
  </w:style>
  <w:style w:type="paragraph" w:styleId="BalloonText">
    <w:name w:val="Balloon Text"/>
    <w:basedOn w:val="Normal"/>
    <w:semiHidden/>
    <w:rsid w:val="009138DC"/>
    <w:rPr>
      <w:rFonts w:ascii="Lucida Grande" w:hAnsi="Lucida Grande"/>
      <w:sz w:val="18"/>
      <w:szCs w:val="18"/>
    </w:rPr>
  </w:style>
  <w:style w:type="character" w:styleId="CommentReference">
    <w:name w:val="annotation reference"/>
    <w:uiPriority w:val="99"/>
    <w:semiHidden/>
    <w:rsid w:val="009138DC"/>
    <w:rPr>
      <w:sz w:val="18"/>
    </w:rPr>
  </w:style>
  <w:style w:type="paragraph" w:styleId="CommentText">
    <w:name w:val="annotation text"/>
    <w:basedOn w:val="Normal"/>
    <w:link w:val="CommentTextChar"/>
    <w:rsid w:val="009138DC"/>
    <w:rPr>
      <w:szCs w:val="24"/>
    </w:rPr>
  </w:style>
  <w:style w:type="paragraph" w:styleId="CommentSubject">
    <w:name w:val="annotation subject"/>
    <w:basedOn w:val="CommentText"/>
    <w:next w:val="CommentText"/>
    <w:semiHidden/>
    <w:rsid w:val="009138DC"/>
    <w:rPr>
      <w:szCs w:val="20"/>
    </w:rPr>
  </w:style>
  <w:style w:type="character" w:styleId="FollowedHyperlink">
    <w:name w:val="FollowedHyperlink"/>
    <w:rsid w:val="009138DC"/>
    <w:rPr>
      <w:color w:val="800080"/>
      <w:u w:val="single"/>
    </w:rPr>
  </w:style>
  <w:style w:type="character" w:customStyle="1" w:styleId="term1">
    <w:name w:val="term1"/>
    <w:rsid w:val="009138DC"/>
    <w:rPr>
      <w:b/>
      <w:bCs/>
    </w:rPr>
  </w:style>
  <w:style w:type="table" w:styleId="TableGrid">
    <w:name w:val="Table Grid"/>
    <w:basedOn w:val="TableNormal"/>
    <w:rsid w:val="0091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9138DC"/>
    <w:pPr>
      <w:suppressAutoHyphens/>
      <w:spacing w:line="480" w:lineRule="atLeast"/>
      <w:ind w:firstLine="720"/>
    </w:pPr>
    <w:rPr>
      <w:lang w:eastAsia="ar-SA"/>
    </w:rPr>
  </w:style>
  <w:style w:type="character" w:customStyle="1" w:styleId="UnresolvedMention1">
    <w:name w:val="Unresolved Mention1"/>
    <w:basedOn w:val="DefaultParagraphFont"/>
    <w:uiPriority w:val="99"/>
    <w:semiHidden/>
    <w:unhideWhenUsed/>
    <w:rsid w:val="00FE7F0A"/>
    <w:rPr>
      <w:color w:val="605E5C"/>
      <w:shd w:val="clear" w:color="auto" w:fill="E1DFDD"/>
    </w:rPr>
  </w:style>
  <w:style w:type="character" w:customStyle="1" w:styleId="FooterChar">
    <w:name w:val="Footer Char"/>
    <w:basedOn w:val="DefaultParagraphFont"/>
    <w:link w:val="Footer"/>
    <w:uiPriority w:val="99"/>
    <w:rsid w:val="00FE7F0A"/>
  </w:style>
  <w:style w:type="character" w:customStyle="1" w:styleId="FootnoteTextChar">
    <w:name w:val="Footnote Text Char"/>
    <w:aliases w:val="ALTS FOOTNOTE Char,Footnote Text Cha Char,Footnote Text Char Char4 Char Char,Footnote Text Char Char4 Char1 Char Char Char,Footnote Text Char2 Char,Footnote Text Char4 Char Char,Footnote Text Char4 Char1 Char Char Char,fn Char"/>
    <w:basedOn w:val="DefaultParagraphFont"/>
    <w:link w:val="FootnoteText"/>
    <w:rsid w:val="00E951E8"/>
  </w:style>
  <w:style w:type="character" w:customStyle="1" w:styleId="BodyTextIndent3Char">
    <w:name w:val="Body Text Indent 3 Char"/>
    <w:basedOn w:val="DefaultParagraphFont"/>
    <w:link w:val="BodyTextIndent3"/>
    <w:rsid w:val="00E951E8"/>
    <w:rPr>
      <w:sz w:val="24"/>
    </w:rPr>
  </w:style>
  <w:style w:type="character" w:customStyle="1" w:styleId="UnresolvedMention2">
    <w:name w:val="Unresolved Mention2"/>
    <w:basedOn w:val="DefaultParagraphFont"/>
    <w:uiPriority w:val="99"/>
    <w:semiHidden/>
    <w:unhideWhenUsed/>
    <w:rsid w:val="00D74569"/>
    <w:rPr>
      <w:color w:val="605E5C"/>
      <w:shd w:val="clear" w:color="auto" w:fill="E1DFDD"/>
    </w:rPr>
  </w:style>
  <w:style w:type="character" w:customStyle="1" w:styleId="HTMLPreformattedChar">
    <w:name w:val="HTML Preformatted Char"/>
    <w:basedOn w:val="DefaultParagraphFont"/>
    <w:link w:val="HTMLPreformatted"/>
    <w:rsid w:val="00841E5F"/>
    <w:rPr>
      <w:rFonts w:ascii="Courier New" w:eastAsia="Courier New" w:hAnsi="Courier New" w:cs="Courier New"/>
    </w:rPr>
  </w:style>
  <w:style w:type="character" w:customStyle="1" w:styleId="Heading1Char">
    <w:name w:val="Heading 1 Char"/>
    <w:basedOn w:val="DefaultParagraphFont"/>
    <w:link w:val="Heading1"/>
    <w:rsid w:val="00EF4251"/>
    <w:rPr>
      <w:b/>
      <w:sz w:val="24"/>
      <w:szCs w:val="24"/>
    </w:rPr>
  </w:style>
  <w:style w:type="paragraph" w:styleId="TOC1">
    <w:name w:val="toc 1"/>
    <w:basedOn w:val="Normal"/>
    <w:next w:val="Normal"/>
    <w:autoRedefine/>
    <w:uiPriority w:val="39"/>
    <w:unhideWhenUsed/>
    <w:qFormat/>
    <w:rsid w:val="00E843F1"/>
    <w:pPr>
      <w:tabs>
        <w:tab w:val="decimal" w:leader="dot" w:pos="9360"/>
      </w:tabs>
      <w:spacing w:after="240"/>
      <w:ind w:left="720" w:hanging="720"/>
    </w:pPr>
  </w:style>
  <w:style w:type="paragraph" w:styleId="TOC2">
    <w:name w:val="toc 2"/>
    <w:basedOn w:val="Normal"/>
    <w:next w:val="Normal"/>
    <w:autoRedefine/>
    <w:uiPriority w:val="39"/>
    <w:unhideWhenUsed/>
    <w:qFormat/>
    <w:rsid w:val="00F63C23"/>
    <w:pPr>
      <w:tabs>
        <w:tab w:val="left" w:pos="2126"/>
        <w:tab w:val="decimal" w:leader="dot" w:pos="9360"/>
      </w:tabs>
      <w:spacing w:after="240"/>
      <w:ind w:left="1440" w:hanging="720"/>
    </w:pPr>
    <w:rPr>
      <w:bCs/>
      <w:noProof/>
    </w:rPr>
  </w:style>
  <w:style w:type="character" w:customStyle="1" w:styleId="CommentTextChar">
    <w:name w:val="Comment Text Char"/>
    <w:basedOn w:val="DefaultParagraphFont"/>
    <w:link w:val="CommentText"/>
    <w:rsid w:val="00CD2C14"/>
    <w:rPr>
      <w:sz w:val="24"/>
      <w:szCs w:val="24"/>
    </w:rPr>
  </w:style>
  <w:style w:type="paragraph" w:customStyle="1" w:styleId="ANSWER">
    <w:name w:val="ANSWER"/>
    <w:basedOn w:val="Normal"/>
    <w:rsid w:val="00CD2C14"/>
    <w:pPr>
      <w:spacing w:line="480" w:lineRule="auto"/>
      <w:ind w:left="1008" w:hanging="720"/>
    </w:pPr>
  </w:style>
  <w:style w:type="paragraph" w:styleId="TOC3">
    <w:name w:val="toc 3"/>
    <w:basedOn w:val="Normal"/>
    <w:next w:val="Normal"/>
    <w:autoRedefine/>
    <w:uiPriority w:val="39"/>
    <w:unhideWhenUsed/>
    <w:qFormat/>
    <w:rsid w:val="00CD2C14"/>
    <w:pPr>
      <w:spacing w:after="240"/>
      <w:ind w:left="2160" w:hanging="720"/>
      <w:outlineLvl w:val="2"/>
    </w:pPr>
  </w:style>
  <w:style w:type="character" w:customStyle="1" w:styleId="UnresolvedMention3">
    <w:name w:val="Unresolved Mention3"/>
    <w:basedOn w:val="DefaultParagraphFont"/>
    <w:rsid w:val="00033389"/>
    <w:rPr>
      <w:color w:val="605E5C"/>
      <w:shd w:val="clear" w:color="auto" w:fill="E1DFDD"/>
    </w:rPr>
  </w:style>
  <w:style w:type="table" w:customStyle="1" w:styleId="TableGrid1">
    <w:name w:val="Table Grid1"/>
    <w:basedOn w:val="TableNormal"/>
    <w:next w:val="TableGrid"/>
    <w:uiPriority w:val="59"/>
    <w:rsid w:val="00FC44A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ALTS FOOTNOTE Char1,Footnote Text Char Char Char Char Char1,Footnote Text Char Char Char1,Footnote Text Char Char1,Footnote Text Char1 Char Char1 Char Char Char Char1,Footnote Text Char1 Char Char1 Char1,Footnote Text Char1 Char1"/>
    <w:uiPriority w:val="99"/>
    <w:locked/>
    <w:rsid w:val="00DC055C"/>
  </w:style>
  <w:style w:type="character" w:styleId="Strong">
    <w:name w:val="Strong"/>
    <w:basedOn w:val="DefaultParagraphFont"/>
    <w:uiPriority w:val="22"/>
    <w:qFormat/>
    <w:rsid w:val="00711C5C"/>
    <w:rPr>
      <w:b/>
      <w:bCs/>
    </w:rPr>
  </w:style>
  <w:style w:type="paragraph" w:styleId="ListParagraph">
    <w:name w:val="List Paragraph"/>
    <w:basedOn w:val="Normal"/>
    <w:uiPriority w:val="34"/>
    <w:rsid w:val="00375A86"/>
    <w:pPr>
      <w:ind w:left="720"/>
      <w:contextualSpacing/>
    </w:pPr>
    <w:rPr>
      <w:szCs w:val="24"/>
    </w:rPr>
  </w:style>
  <w:style w:type="paragraph" w:styleId="NoSpacing">
    <w:name w:val="No Spacing"/>
    <w:uiPriority w:val="1"/>
    <w:qFormat/>
    <w:rsid w:val="008C5690"/>
    <w:rPr>
      <w:rFonts w:asciiTheme="minorHAnsi" w:eastAsiaTheme="minorHAnsi" w:hAnsiTheme="minorHAnsi" w:cstheme="minorBidi"/>
      <w:sz w:val="22"/>
      <w:szCs w:val="22"/>
    </w:rPr>
  </w:style>
  <w:style w:type="character" w:customStyle="1" w:styleId="UnresolvedMention4">
    <w:name w:val="Unresolved Mention4"/>
    <w:basedOn w:val="DefaultParagraphFont"/>
    <w:uiPriority w:val="99"/>
    <w:semiHidden/>
    <w:unhideWhenUsed/>
    <w:rsid w:val="00610EB0"/>
    <w:rPr>
      <w:color w:val="605E5C"/>
      <w:shd w:val="clear" w:color="auto" w:fill="E1DFDD"/>
    </w:rPr>
  </w:style>
  <w:style w:type="character" w:customStyle="1" w:styleId="Heading4Char">
    <w:name w:val="Heading 4 Char"/>
    <w:basedOn w:val="DefaultParagraphFont"/>
    <w:link w:val="Heading4"/>
    <w:rsid w:val="005939BE"/>
    <w:rPr>
      <w:rFonts w:ascii="Times New Roman Bold" w:hAnsi="Times New Roman Bold" w:eastAsiaTheme="majorEastAsia" w:cstheme="majorBidi"/>
      <w:b/>
      <w:iCs/>
      <w:sz w:val="24"/>
    </w:rPr>
  </w:style>
  <w:style w:type="paragraph" w:styleId="TOC4">
    <w:name w:val="toc 4"/>
    <w:basedOn w:val="Normal"/>
    <w:next w:val="Normal"/>
    <w:autoRedefine/>
    <w:uiPriority w:val="39"/>
    <w:unhideWhenUsed/>
    <w:rsid w:val="004F0A28"/>
    <w:pPr>
      <w:spacing w:after="240"/>
      <w:ind w:left="2880" w:hanging="720"/>
    </w:pPr>
  </w:style>
  <w:style w:type="character" w:customStyle="1" w:styleId="BodyTextChar">
    <w:name w:val="Body Text Char"/>
    <w:basedOn w:val="DefaultParagraphFont"/>
    <w:link w:val="BodyText"/>
    <w:rsid w:val="005871CB"/>
    <w:rPr>
      <w:sz w:val="24"/>
    </w:rPr>
  </w:style>
  <w:style w:type="character" w:customStyle="1" w:styleId="UnresolvedMention5">
    <w:name w:val="Unresolved Mention5"/>
    <w:basedOn w:val="DefaultParagraphFont"/>
    <w:rsid w:val="00593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eubanks@ohioAGO.gov" TargetMode="External" /><Relationship Id="rId11" Type="http://schemas.openxmlformats.org/officeDocument/2006/relationships/hyperlink" Target="mailto:michael.nugent@igs.com" TargetMode="External" /><Relationship Id="rId12" Type="http://schemas.openxmlformats.org/officeDocument/2006/relationships/hyperlink" Target="mailto:bethany.allen@igs.com" TargetMode="External" /><Relationship Id="rId13" Type="http://schemas.openxmlformats.org/officeDocument/2006/relationships/hyperlink" Target="mailto:evan.betterton@igs.com" TargetMode="External" /><Relationship Id="rId14" Type="http://schemas.openxmlformats.org/officeDocument/2006/relationships/hyperlink" Target="mailto:joe.oliker@igs.com" TargetMode="External" /><Relationship Id="rId15" Type="http://schemas.openxmlformats.org/officeDocument/2006/relationships/hyperlink" Target="mailto:Matthew.sandor@puco.ohio.gov" TargetMode="External" /><Relationship Id="rId16" Type="http://schemas.openxmlformats.org/officeDocument/2006/relationships/hyperlink" Target="mailto:Jeanne.kingery@duke-energy.com" TargetMode="External" /><Relationship Id="rId17" Type="http://schemas.openxmlformats.org/officeDocument/2006/relationships/hyperlink" Target="mailto:Larisa.vaysman@duke-energy.com" TargetMode="External" /><Relationship Id="rId18" Type="http://schemas.openxmlformats.org/officeDocument/2006/relationships/hyperlink" Target="mailto:Rocco.Dascenzo@duke-energy.com" TargetMode="External" /><Relationship Id="rId19" Type="http://schemas.openxmlformats.org/officeDocument/2006/relationships/footer" Target="footer3.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william.michael@occ.ohio.gov" TargetMode="External" /><Relationship Id="rId9" Type="http://schemas.openxmlformats.org/officeDocument/2006/relationships/hyperlink" Target="mailto:amy.botschner.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B7523-8D14-4FDA-B2C3-3F9D56E6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Duke CEP Comments 21-618 final for filing  (00155805.DOCX;1)</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2021-11-18T16:43:37Z</dcterms:created>
  <dcterms:modified xsi:type="dcterms:W3CDTF">2021-11-18T16:43:37Z</dcterms:modified>
</cp:coreProperties>
</file>