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E465D0" w:rsidRPr="00E00293" w14:paraId="4A4A59A9" w14:textId="77777777">
      <w:pPr>
        <w:pStyle w:val="List"/>
        <w:ind w:left="0" w:firstLine="0"/>
        <w:jc w:val="center"/>
        <w:rPr>
          <w:b/>
          <w:szCs w:val="24"/>
        </w:rPr>
      </w:pPr>
      <w:r w:rsidRPr="00E00293">
        <w:rPr>
          <w:b/>
          <w:szCs w:val="24"/>
        </w:rPr>
        <w:t>BEFORE</w:t>
      </w:r>
    </w:p>
    <w:p w:rsidR="00E465D0" w:rsidRPr="00E00293" w14:paraId="215E8874" w14:textId="77777777">
      <w:pPr>
        <w:pStyle w:val="List"/>
        <w:ind w:left="0" w:firstLine="0"/>
        <w:jc w:val="center"/>
        <w:rPr>
          <w:b/>
          <w:szCs w:val="24"/>
        </w:rPr>
      </w:pPr>
      <w:r w:rsidRPr="00E00293">
        <w:rPr>
          <w:b/>
          <w:szCs w:val="24"/>
        </w:rPr>
        <w:t>THE PUBLIC UTILITIES COMMISSION OF OHIO</w:t>
      </w:r>
    </w:p>
    <w:p w:rsidR="00AC67F5" w:rsidRPr="00E00293" w14:paraId="6DF256BE" w14:textId="77777777">
      <w:pPr>
        <w:pStyle w:val="List"/>
        <w:ind w:left="0" w:firstLine="0"/>
        <w:jc w:val="center"/>
        <w:rPr>
          <w:b/>
          <w:szCs w:val="24"/>
        </w:rPr>
      </w:pPr>
    </w:p>
    <w:tbl>
      <w:tblPr>
        <w:tblW w:w="8730" w:type="dxa"/>
        <w:tblLook w:val="01E0"/>
      </w:tblPr>
      <w:tblGrid>
        <w:gridCol w:w="4230"/>
        <w:gridCol w:w="540"/>
        <w:gridCol w:w="3960"/>
      </w:tblGrid>
      <w:tr w14:paraId="2BD184A8" w14:textId="77777777" w:rsidTr="00A42DCF">
        <w:tblPrEx>
          <w:tblW w:w="8730" w:type="dxa"/>
          <w:tblLook w:val="01E0"/>
        </w:tblPrEx>
        <w:trPr>
          <w:trHeight w:val="522"/>
        </w:trPr>
        <w:tc>
          <w:tcPr>
            <w:tcW w:w="4230" w:type="dxa"/>
            <w:shd w:val="clear" w:color="auto" w:fill="auto"/>
          </w:tcPr>
          <w:p w:rsidR="00AC67F5" w:rsidRPr="00E00293" w:rsidP="00A42DCF" w14:paraId="377392B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of Tariff Revisions.</w:t>
            </w:r>
          </w:p>
          <w:p w:rsidR="00AC67F5" w:rsidRPr="00E00293" w:rsidP="00A42DCF" w14:paraId="67D1083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59342E1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of Carbon Offset Program.</w:t>
            </w:r>
          </w:p>
        </w:tc>
        <w:tc>
          <w:tcPr>
            <w:tcW w:w="540" w:type="dxa"/>
            <w:shd w:val="clear" w:color="auto" w:fill="auto"/>
          </w:tcPr>
          <w:p w:rsidR="00AC67F5" w:rsidRPr="00E00293" w:rsidP="00A42DCF" w14:paraId="41D936F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451DAEC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1EC7632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6233E55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7BF17B4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7A13B36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60D74C0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3E8C133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7F5" w:rsidRPr="00E00293" w:rsidP="00A42DCF" w14:paraId="1EC8FB3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AC67F5" w:rsidRPr="00E00293" w:rsidP="00A42DCF" w14:paraId="1F59701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452D6A9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Case No. 22-179-GA-ATA</w:t>
            </w:r>
          </w:p>
          <w:p w:rsidR="00AC67F5" w:rsidRPr="00E00293" w:rsidP="00A42DCF" w14:paraId="7A5FB71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4500C89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4A1B7EC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1BDA734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7F5" w:rsidRPr="00E00293" w:rsidP="00A42DCF" w14:paraId="26862BD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00293">
              <w:rPr>
                <w:rFonts w:ascii="Times New Roman" w:hAnsi="Times New Roman" w:cs="Times New Roman"/>
                <w:sz w:val="24"/>
                <w:szCs w:val="24"/>
              </w:rPr>
              <w:t>Case No. 22-180-GA-UNC</w:t>
            </w:r>
          </w:p>
          <w:p w:rsidR="00AC67F5" w:rsidRPr="00E00293" w:rsidP="00A42DCF" w14:paraId="044D7D6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875" w:rsidRPr="00E00293" w:rsidP="00FF5875" w14:paraId="25EA138B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 w:val="24"/>
          <w:szCs w:val="24"/>
        </w:rPr>
      </w:pPr>
    </w:p>
    <w:p w:rsidR="00FF5875" w:rsidRPr="00E00293" w:rsidP="00FF5875" w14:paraId="1FFC80F5" w14:textId="7777777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F5875" w:rsidRPr="00FF5875" w:rsidP="00FF5875" w14:paraId="2BB9312F" w14:textId="6D63D955">
      <w:pPr>
        <w:jc w:val="center"/>
        <w:rPr>
          <w:rFonts w:eastAsiaTheme="minorHAnsi"/>
          <w:b/>
          <w:sz w:val="24"/>
          <w:szCs w:val="24"/>
          <w14:ligatures w14:val="standardContextual"/>
        </w:rPr>
      </w:pPr>
      <w:r w:rsidRPr="00FF5875">
        <w:rPr>
          <w:rFonts w:eastAsiaTheme="minorHAnsi"/>
          <w:b/>
          <w:sz w:val="24"/>
          <w:szCs w:val="24"/>
          <w14:ligatures w14:val="standardContextual"/>
        </w:rPr>
        <w:t>SUBSTITUTION OF COUNSEL AND DESIGNATION OF</w:t>
      </w:r>
      <w:r w:rsidRPr="00E00293">
        <w:rPr>
          <w:rFonts w:eastAsiaTheme="minorHAnsi"/>
          <w:b/>
          <w:sz w:val="24"/>
          <w:szCs w:val="24"/>
          <w14:ligatures w14:val="standardContextual"/>
        </w:rPr>
        <w:t xml:space="preserve"> </w:t>
      </w:r>
      <w:r w:rsidRPr="00FF5875">
        <w:rPr>
          <w:rFonts w:eastAsiaTheme="minorHAnsi"/>
          <w:b/>
          <w:sz w:val="24"/>
          <w:szCs w:val="24"/>
          <w14:ligatures w14:val="standardContextual"/>
        </w:rPr>
        <w:t>COUNSEL OF RECORD</w:t>
      </w:r>
    </w:p>
    <w:p w:rsidR="00FF5875" w:rsidRPr="00E00293" w:rsidP="00FF5875" w14:paraId="61AA4711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0293">
        <w:rPr>
          <w:b/>
          <w:sz w:val="24"/>
          <w:szCs w:val="24"/>
        </w:rPr>
        <w:t>BY</w:t>
      </w:r>
    </w:p>
    <w:p w:rsidR="00FF5875" w:rsidRPr="00E00293" w:rsidP="00FF5875" w14:paraId="5C7553A1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0293">
        <w:rPr>
          <w:b/>
          <w:sz w:val="24"/>
          <w:szCs w:val="24"/>
        </w:rPr>
        <w:t>OFFICE OF THE OHIO CONSUMERS’ COUNSEL</w:t>
      </w:r>
    </w:p>
    <w:p w:rsidR="00FF5875" w:rsidRPr="00E00293" w:rsidP="00FF5875" w14:paraId="1C163C61" w14:textId="777777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F5875" w:rsidRPr="00E00293" w:rsidP="00FF5875" w14:paraId="1C171681" w14:textId="77777777">
      <w:pPr>
        <w:rPr>
          <w:sz w:val="24"/>
          <w:szCs w:val="24"/>
        </w:rPr>
      </w:pPr>
    </w:p>
    <w:p w:rsidR="00341E9F" w:rsidRPr="00E00293" w:rsidP="009A7D34" w14:paraId="49B41306" w14:textId="2E277B32">
      <w:pPr>
        <w:autoSpaceDE w:val="0"/>
        <w:autoSpaceDN w:val="0"/>
        <w:adjustRightInd w:val="0"/>
        <w:spacing w:line="480" w:lineRule="auto"/>
        <w:ind w:firstLine="720"/>
        <w:rPr>
          <w:sz w:val="24"/>
          <w:szCs w:val="24"/>
        </w:rPr>
      </w:pPr>
      <w:r w:rsidRPr="00E00293">
        <w:rPr>
          <w:sz w:val="24"/>
          <w:szCs w:val="24"/>
        </w:rPr>
        <w:t>The Office of the Ohio Consumers’ Counsel</w:t>
      </w:r>
      <w:r w:rsidRPr="00E00293" w:rsidR="00513B4D">
        <w:rPr>
          <w:sz w:val="24"/>
          <w:szCs w:val="24"/>
        </w:rPr>
        <w:t xml:space="preserve"> (“OCC”)</w:t>
      </w:r>
      <w:r w:rsidRPr="00E00293">
        <w:rPr>
          <w:sz w:val="24"/>
          <w:szCs w:val="24"/>
        </w:rPr>
        <w:t>, in accordance with O</w:t>
      </w:r>
      <w:r w:rsidRPr="00E00293" w:rsidR="006D1A3A">
        <w:rPr>
          <w:sz w:val="24"/>
          <w:szCs w:val="24"/>
        </w:rPr>
        <w:t>.A.C.</w:t>
      </w:r>
      <w:r w:rsidRPr="00E00293">
        <w:rPr>
          <w:sz w:val="24"/>
          <w:szCs w:val="24"/>
        </w:rPr>
        <w:t xml:space="preserve"> 4901-1-08, hereby provides notice of the withdrawal of William J. Michael </w:t>
      </w:r>
      <w:r w:rsidRPr="00E00293" w:rsidR="002D7055">
        <w:rPr>
          <w:sz w:val="24"/>
          <w:szCs w:val="24"/>
        </w:rPr>
        <w:t xml:space="preserve">and Ambrosia E. Wilson </w:t>
      </w:r>
      <w:r w:rsidRPr="00E00293">
        <w:rPr>
          <w:sz w:val="24"/>
          <w:szCs w:val="24"/>
        </w:rPr>
        <w:t xml:space="preserve">from the above-captioned case(s). OCC </w:t>
      </w:r>
      <w:r w:rsidRPr="00E00293" w:rsidR="00F027F2">
        <w:rPr>
          <w:sz w:val="24"/>
          <w:szCs w:val="24"/>
        </w:rPr>
        <w:t xml:space="preserve">also </w:t>
      </w:r>
      <w:r w:rsidRPr="00E00293" w:rsidR="004A00B2">
        <w:rPr>
          <w:sz w:val="24"/>
          <w:szCs w:val="24"/>
        </w:rPr>
        <w:t>notifies the parties of</w:t>
      </w:r>
      <w:r w:rsidRPr="00E00293">
        <w:rPr>
          <w:sz w:val="24"/>
          <w:szCs w:val="24"/>
        </w:rPr>
        <w:t xml:space="preserve"> the appearance of Angela D. O’Brien and </w:t>
      </w:r>
      <w:r w:rsidRPr="00E00293" w:rsidR="00921C0D">
        <w:rPr>
          <w:sz w:val="24"/>
          <w:szCs w:val="24"/>
        </w:rPr>
        <w:t>Keith Layton.</w:t>
      </w:r>
      <w:r w:rsidR="00E00293">
        <w:rPr>
          <w:sz w:val="24"/>
          <w:szCs w:val="24"/>
        </w:rPr>
        <w:t xml:space="preserve"> </w:t>
      </w:r>
      <w:r w:rsidRPr="00E00293" w:rsidR="00921C0D">
        <w:rPr>
          <w:sz w:val="24"/>
          <w:szCs w:val="24"/>
        </w:rPr>
        <w:t xml:space="preserve">OCC </w:t>
      </w:r>
      <w:r w:rsidRPr="00E00293">
        <w:rPr>
          <w:sz w:val="24"/>
          <w:szCs w:val="24"/>
        </w:rPr>
        <w:t>designates Ms. O’Brien as its counsel of record. Accordingly, service of documents and other matters should now be directed to Ms. O’Brien</w:t>
      </w:r>
      <w:r w:rsidRPr="00E00293" w:rsidR="00E8623C">
        <w:rPr>
          <w:sz w:val="24"/>
          <w:szCs w:val="24"/>
        </w:rPr>
        <w:t xml:space="preserve"> and Mr. Layton.</w:t>
      </w:r>
    </w:p>
    <w:p w:rsidR="00E8623C" w:rsidRPr="00E00293" w:rsidP="00E8623C" w14:paraId="21FD1B0C" w14:textId="77777777">
      <w:pPr>
        <w:spacing w:after="200"/>
        <w:ind w:left="3600" w:firstLine="720"/>
        <w:rPr>
          <w:sz w:val="24"/>
          <w:szCs w:val="24"/>
        </w:rPr>
      </w:pPr>
      <w:r w:rsidRPr="00E00293">
        <w:rPr>
          <w:sz w:val="24"/>
          <w:szCs w:val="24"/>
        </w:rPr>
        <w:br w:type="page"/>
      </w:r>
      <w:r w:rsidRPr="00E00293">
        <w:rPr>
          <w:sz w:val="24"/>
          <w:szCs w:val="24"/>
        </w:rPr>
        <w:t>Respectfully submitted,</w:t>
      </w:r>
    </w:p>
    <w:p w:rsidR="00E8623C" w:rsidRPr="00E8623C" w:rsidP="00E8623C" w14:paraId="06037308" w14:textId="77777777">
      <w:pPr>
        <w:ind w:left="3600" w:firstLine="720"/>
        <w:rPr>
          <w:sz w:val="24"/>
          <w:szCs w:val="24"/>
        </w:rPr>
      </w:pPr>
      <w:r w:rsidRPr="00E8623C">
        <w:rPr>
          <w:sz w:val="24"/>
          <w:szCs w:val="24"/>
        </w:rPr>
        <w:t>Bruce Weston (0016973)</w:t>
      </w:r>
    </w:p>
    <w:p w:rsidR="00E8623C" w:rsidRPr="00E8623C" w:rsidP="00E8623C" w14:paraId="4D609AF3" w14:textId="77777777">
      <w:pPr>
        <w:tabs>
          <w:tab w:val="left" w:pos="4320"/>
        </w:tabs>
        <w:rPr>
          <w:sz w:val="24"/>
          <w:szCs w:val="24"/>
        </w:rPr>
      </w:pPr>
      <w:r w:rsidRPr="00E8623C">
        <w:rPr>
          <w:sz w:val="24"/>
          <w:szCs w:val="24"/>
        </w:rPr>
        <w:tab/>
        <w:t xml:space="preserve">Ohio Consumers’ Counsel </w:t>
      </w:r>
    </w:p>
    <w:p w:rsidR="00E8623C" w:rsidRPr="00E8623C" w:rsidP="00E8623C" w14:paraId="0E253A17" w14:textId="77777777">
      <w:pPr>
        <w:tabs>
          <w:tab w:val="left" w:pos="4320"/>
        </w:tabs>
        <w:rPr>
          <w:sz w:val="24"/>
          <w:szCs w:val="24"/>
        </w:rPr>
      </w:pPr>
    </w:p>
    <w:p w:rsidR="00E8623C" w:rsidRPr="00E8623C" w:rsidP="00E8623C" w14:paraId="453247B7" w14:textId="77777777">
      <w:pPr>
        <w:ind w:left="3600" w:firstLine="720"/>
        <w:rPr>
          <w:sz w:val="24"/>
          <w:szCs w:val="24"/>
        </w:rPr>
      </w:pPr>
      <w:r w:rsidRPr="00E8623C">
        <w:rPr>
          <w:i/>
          <w:sz w:val="24"/>
          <w:szCs w:val="24"/>
          <w:u w:val="single"/>
        </w:rPr>
        <w:t>/s/ Angela D. O’Brien</w:t>
      </w:r>
      <w:r w:rsidRPr="00E8623C">
        <w:rPr>
          <w:i/>
          <w:sz w:val="24"/>
          <w:szCs w:val="24"/>
          <w:u w:val="single"/>
        </w:rPr>
        <w:tab/>
      </w:r>
    </w:p>
    <w:p w:rsidR="00E8623C" w:rsidRPr="00E8623C" w:rsidP="00E8623C" w14:paraId="34F61CA2" w14:textId="77777777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Angela D. O’Brien (0097579)</w:t>
      </w:r>
    </w:p>
    <w:p w:rsidR="00E8623C" w:rsidRPr="00E8623C" w:rsidP="00E8623C" w14:paraId="60B554EE" w14:textId="77777777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Counsel of Record</w:t>
      </w:r>
    </w:p>
    <w:p w:rsidR="00E8623C" w:rsidRPr="00E8623C" w:rsidP="00E8623C" w14:paraId="278825C0" w14:textId="77777777">
      <w:pPr>
        <w:ind w:left="3600" w:firstLine="720"/>
        <w:rPr>
          <w:iCs/>
          <w:sz w:val="24"/>
          <w:szCs w:val="24"/>
        </w:rPr>
      </w:pPr>
      <w:r w:rsidRPr="00E8623C">
        <w:rPr>
          <w:iCs/>
          <w:sz w:val="24"/>
          <w:szCs w:val="24"/>
        </w:rPr>
        <w:t>Keith Layton (0071496)</w:t>
      </w:r>
    </w:p>
    <w:p w:rsidR="00E8623C" w:rsidRPr="00E8623C" w:rsidP="00E8623C" w14:paraId="4A4F795C" w14:textId="77777777">
      <w:pPr>
        <w:ind w:left="3600" w:firstLine="720"/>
        <w:rPr>
          <w:iCs/>
          <w:sz w:val="24"/>
          <w:szCs w:val="24"/>
        </w:rPr>
      </w:pPr>
      <w:r w:rsidRPr="00E8623C">
        <w:rPr>
          <w:iCs/>
          <w:sz w:val="24"/>
          <w:szCs w:val="24"/>
        </w:rPr>
        <w:t>Assistant Consumers Counsel</w:t>
      </w:r>
    </w:p>
    <w:p w:rsidR="00E8623C" w:rsidRPr="00E8623C" w:rsidP="00E8623C" w14:paraId="65EFACCA" w14:textId="77777777">
      <w:pPr>
        <w:ind w:left="3600" w:firstLine="720"/>
        <w:rPr>
          <w:iCs/>
          <w:sz w:val="24"/>
          <w:szCs w:val="24"/>
        </w:rPr>
      </w:pPr>
    </w:p>
    <w:p w:rsidR="00E8623C" w:rsidRPr="00E8623C" w:rsidP="00E8623C" w14:paraId="36C4B094" w14:textId="77777777">
      <w:pPr>
        <w:ind w:left="4320"/>
        <w:rPr>
          <w:b/>
          <w:sz w:val="24"/>
          <w:szCs w:val="24"/>
        </w:rPr>
      </w:pPr>
      <w:r w:rsidRPr="00E8623C">
        <w:rPr>
          <w:b/>
          <w:sz w:val="24"/>
          <w:szCs w:val="24"/>
        </w:rPr>
        <w:t>Office of the Ohio Consumers’ Counsel</w:t>
      </w:r>
    </w:p>
    <w:p w:rsidR="00E8623C" w:rsidRPr="00E8623C" w:rsidP="00E8623C" w14:paraId="32B6E686" w14:textId="77777777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65 East State Street, Suite 700</w:t>
      </w:r>
    </w:p>
    <w:p w:rsidR="00E8623C" w:rsidRPr="00E8623C" w:rsidP="00E8623C" w14:paraId="2DB66478" w14:textId="6762062E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Columbus, Ohio 43215</w:t>
      </w:r>
    </w:p>
    <w:p w:rsidR="00E8623C" w:rsidRPr="00E8623C" w:rsidP="00E8623C" w14:paraId="49391580" w14:textId="77777777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Telephone: [O’Brien] (614) 466-9531</w:t>
      </w:r>
    </w:p>
    <w:p w:rsidR="00E8623C" w:rsidRPr="00E8623C" w:rsidP="00E8623C" w14:paraId="2DFABB66" w14:textId="77777777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Telephone: [Layton] (614) 466-9571</w:t>
      </w:r>
    </w:p>
    <w:p w:rsidR="00E8623C" w:rsidRPr="00E8623C" w:rsidP="00E8623C" w14:paraId="59DB6CD5" w14:textId="77777777">
      <w:pPr>
        <w:ind w:left="4320"/>
        <w:rPr>
          <w:sz w:val="24"/>
          <w:szCs w:val="24"/>
        </w:rPr>
      </w:pPr>
      <w:hyperlink r:id="rId4" w:history="1">
        <w:r w:rsidRPr="00E8623C">
          <w:rPr>
            <w:color w:val="0000FF"/>
            <w:sz w:val="24"/>
            <w:szCs w:val="24"/>
            <w:u w:val="single"/>
          </w:rPr>
          <w:t>angela.obrien@occ.ohio.gov</w:t>
        </w:r>
      </w:hyperlink>
    </w:p>
    <w:p w:rsidR="00E8623C" w:rsidRPr="00E8623C" w:rsidP="00E8623C" w14:paraId="51EB032A" w14:textId="77777777">
      <w:pPr>
        <w:ind w:left="4320"/>
        <w:rPr>
          <w:sz w:val="24"/>
          <w:szCs w:val="24"/>
        </w:rPr>
      </w:pPr>
      <w:hyperlink r:id="rId5" w:history="1">
        <w:r w:rsidRPr="00E8623C">
          <w:rPr>
            <w:color w:val="0000FF"/>
            <w:sz w:val="24"/>
            <w:szCs w:val="24"/>
            <w:u w:val="single"/>
          </w:rPr>
          <w:t>keith.layton@occ.ohio.gov</w:t>
        </w:r>
      </w:hyperlink>
    </w:p>
    <w:p w:rsidR="00E8623C" w:rsidRPr="00E8623C" w:rsidP="00E8623C" w14:paraId="5B2D9B00" w14:textId="77777777">
      <w:pPr>
        <w:ind w:left="4320"/>
        <w:rPr>
          <w:sz w:val="24"/>
          <w:szCs w:val="24"/>
        </w:rPr>
      </w:pPr>
      <w:r w:rsidRPr="00E8623C">
        <w:rPr>
          <w:sz w:val="24"/>
          <w:szCs w:val="24"/>
        </w:rPr>
        <w:t>(willing to accept service by e-mail)</w:t>
      </w:r>
    </w:p>
    <w:p w:rsidR="00E465D0" w:rsidRPr="00E00293" w:rsidP="00E8623C" w14:paraId="7A434324" w14:textId="7FA026F6">
      <w:pPr>
        <w:autoSpaceDE w:val="0"/>
        <w:autoSpaceDN w:val="0"/>
        <w:adjustRightInd w:val="0"/>
        <w:ind w:left="3600" w:firstLine="720"/>
        <w:rPr>
          <w:sz w:val="24"/>
          <w:szCs w:val="24"/>
        </w:rPr>
      </w:pPr>
    </w:p>
    <w:p w:rsidR="006D2192" w:rsidRPr="00E00293" w:rsidP="006D2192" w14:paraId="0173AECC" w14:textId="77777777">
      <w:pPr>
        <w:pStyle w:val="Footer"/>
        <w:tabs>
          <w:tab w:val="left" w:pos="4320"/>
          <w:tab w:val="clear" w:pos="8640"/>
        </w:tabs>
        <w:rPr>
          <w:sz w:val="24"/>
          <w:szCs w:val="24"/>
        </w:rPr>
      </w:pPr>
      <w:r w:rsidRPr="00E00293">
        <w:rPr>
          <w:sz w:val="24"/>
          <w:szCs w:val="24"/>
        </w:rPr>
        <w:tab/>
      </w:r>
    </w:p>
    <w:p w:rsidR="00E465D0" w:rsidRPr="00E00293" w:rsidP="006D2192" w14:paraId="4E057F2E" w14:textId="77777777">
      <w:pPr>
        <w:pStyle w:val="Footer"/>
        <w:tabs>
          <w:tab w:val="left" w:pos="4320"/>
          <w:tab w:val="clear" w:pos="8640"/>
        </w:tabs>
        <w:jc w:val="center"/>
        <w:rPr>
          <w:sz w:val="24"/>
          <w:szCs w:val="24"/>
        </w:rPr>
      </w:pPr>
      <w:r w:rsidRPr="00E00293">
        <w:rPr>
          <w:sz w:val="24"/>
          <w:szCs w:val="24"/>
        </w:rPr>
        <w:br w:type="page"/>
      </w:r>
      <w:r w:rsidRPr="00E00293">
        <w:rPr>
          <w:b/>
          <w:sz w:val="24"/>
          <w:szCs w:val="24"/>
          <w:u w:val="single"/>
        </w:rPr>
        <w:t>CERTIFICATE OF SERVICE</w:t>
      </w:r>
    </w:p>
    <w:p w:rsidR="00E465D0" w:rsidRPr="00E00293" w14:paraId="43ECF4F5" w14:textId="77777777">
      <w:pPr>
        <w:autoSpaceDE w:val="0"/>
        <w:autoSpaceDN w:val="0"/>
        <w:adjustRightInd w:val="0"/>
        <w:ind w:firstLine="4320"/>
        <w:jc w:val="center"/>
        <w:rPr>
          <w:sz w:val="24"/>
          <w:szCs w:val="24"/>
          <w:u w:val="single"/>
        </w:rPr>
      </w:pPr>
    </w:p>
    <w:p w:rsidR="006E5F0B" w:rsidRPr="00E00293" w:rsidP="006E5F0B" w14:paraId="747E39DC" w14:textId="14989E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00293">
        <w:rPr>
          <w:rFonts w:ascii="Times New Roman" w:eastAsia="Times New Roman" w:hAnsi="Times New Roman" w:cs="Times New Roman"/>
          <w:sz w:val="24"/>
          <w:szCs w:val="24"/>
        </w:rPr>
        <w:t xml:space="preserve">I hereby certify that a copy of </w:t>
      </w:r>
      <w:r w:rsidRPr="00E00293">
        <w:rPr>
          <w:rFonts w:ascii="Times New Roman" w:hAnsi="Times New Roman" w:cs="Times New Roman"/>
          <w:sz w:val="24"/>
          <w:szCs w:val="24"/>
        </w:rPr>
        <w:t xml:space="preserve">the foregoing Substitution of Counsel and Designation of Counsel of Record </w:t>
      </w:r>
      <w:r w:rsidRPr="00E00293">
        <w:rPr>
          <w:rFonts w:ascii="Times New Roman" w:eastAsia="Times New Roman" w:hAnsi="Times New Roman" w:cs="Times New Roman"/>
          <w:sz w:val="24"/>
          <w:szCs w:val="24"/>
        </w:rPr>
        <w:t>was served on the persons stated below via electronic transmission, this 14</w:t>
      </w:r>
      <w:r w:rsidRPr="00E00293" w:rsidR="001E22D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00293" w:rsidR="001E2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93">
        <w:rPr>
          <w:rFonts w:ascii="Times New Roman" w:eastAsia="Times New Roman" w:hAnsi="Times New Roman" w:cs="Times New Roman"/>
          <w:sz w:val="24"/>
          <w:szCs w:val="24"/>
        </w:rPr>
        <w:t>day of April 2023.</w:t>
      </w:r>
    </w:p>
    <w:p w:rsidR="00E465D0" w:rsidRPr="00E00293" w14:paraId="297EAB7A" w14:textId="77777777">
      <w:pPr>
        <w:tabs>
          <w:tab w:val="left" w:pos="4320"/>
        </w:tabs>
        <w:rPr>
          <w:i/>
          <w:iCs/>
          <w:sz w:val="24"/>
          <w:szCs w:val="24"/>
          <w:u w:val="single"/>
        </w:rPr>
      </w:pPr>
      <w:r w:rsidRPr="00E00293">
        <w:rPr>
          <w:sz w:val="24"/>
          <w:szCs w:val="24"/>
        </w:rPr>
        <w:tab/>
      </w:r>
      <w:r w:rsidRPr="00E00293">
        <w:rPr>
          <w:i/>
          <w:iCs/>
          <w:sz w:val="24"/>
          <w:szCs w:val="24"/>
          <w:u w:val="single"/>
        </w:rPr>
        <w:t>/s/ Angela D. O’Brien</w:t>
      </w:r>
      <w:r w:rsidRPr="00E00293">
        <w:rPr>
          <w:i/>
          <w:iCs/>
          <w:sz w:val="24"/>
          <w:szCs w:val="24"/>
          <w:u w:val="single"/>
        </w:rPr>
        <w:tab/>
      </w:r>
      <w:r w:rsidRPr="00E00293">
        <w:rPr>
          <w:i/>
          <w:iCs/>
          <w:sz w:val="24"/>
          <w:szCs w:val="24"/>
          <w:u w:val="single"/>
        </w:rPr>
        <w:tab/>
      </w:r>
    </w:p>
    <w:p w:rsidR="006E5F0B" w:rsidRPr="00E00293" w14:paraId="40F0E146" w14:textId="1E231E05">
      <w:pPr>
        <w:tabs>
          <w:tab w:val="left" w:pos="4320"/>
        </w:tabs>
        <w:rPr>
          <w:sz w:val="24"/>
          <w:szCs w:val="24"/>
        </w:rPr>
      </w:pPr>
      <w:r w:rsidRPr="00E00293">
        <w:rPr>
          <w:sz w:val="24"/>
          <w:szCs w:val="24"/>
        </w:rPr>
        <w:tab/>
        <w:t>Angela D. O’Brien</w:t>
      </w:r>
    </w:p>
    <w:p w:rsidR="00E465D0" w:rsidRPr="00E00293" w14:paraId="73FF22A7" w14:textId="77777777">
      <w:pPr>
        <w:tabs>
          <w:tab w:val="left" w:pos="4320"/>
        </w:tabs>
        <w:rPr>
          <w:sz w:val="24"/>
          <w:szCs w:val="24"/>
        </w:rPr>
      </w:pPr>
      <w:r w:rsidRPr="00E00293">
        <w:rPr>
          <w:sz w:val="24"/>
          <w:szCs w:val="24"/>
        </w:rPr>
        <w:tab/>
        <w:t>Assistant Consumers’ Counsel</w:t>
      </w:r>
    </w:p>
    <w:p w:rsidR="00E465D0" w:rsidRPr="00E00293" w14:paraId="1DE153E9" w14:textId="77777777">
      <w:pPr>
        <w:tabs>
          <w:tab w:val="left" w:pos="4320"/>
        </w:tabs>
        <w:rPr>
          <w:sz w:val="24"/>
          <w:szCs w:val="24"/>
        </w:rPr>
      </w:pPr>
    </w:p>
    <w:p w:rsidR="00E465D0" w:rsidRPr="00E00293" w14:paraId="685CD334" w14:textId="77777777">
      <w:pPr>
        <w:pStyle w:val="CommentText"/>
        <w:rPr>
          <w:sz w:val="24"/>
          <w:szCs w:val="24"/>
        </w:rPr>
      </w:pPr>
      <w:r w:rsidRPr="00E00293">
        <w:rPr>
          <w:sz w:val="24"/>
          <w:szCs w:val="24"/>
        </w:rPr>
        <w:t>The PUCO’s e-filing system will electronically serve notice of the filing of this document on the following parties:</w:t>
      </w:r>
    </w:p>
    <w:p w:rsidR="00E465D0" w:rsidRPr="00E00293" w14:paraId="4C1F6F9F" w14:textId="77777777">
      <w:pPr>
        <w:tabs>
          <w:tab w:val="left" w:pos="4320"/>
        </w:tabs>
        <w:rPr>
          <w:sz w:val="24"/>
          <w:szCs w:val="24"/>
        </w:rPr>
      </w:pPr>
    </w:p>
    <w:p w:rsidR="00382EC9" w:rsidRPr="00E00293" w:rsidP="0005442F" w14:paraId="6D09F8A8" w14:textId="77777777">
      <w:pPr>
        <w:pStyle w:val="CommentText"/>
        <w:jc w:val="center"/>
        <w:rPr>
          <w:b/>
          <w:sz w:val="24"/>
          <w:szCs w:val="24"/>
          <w:u w:val="single"/>
        </w:rPr>
      </w:pPr>
      <w:r w:rsidRPr="00E00293">
        <w:rPr>
          <w:b/>
          <w:sz w:val="24"/>
          <w:szCs w:val="24"/>
          <w:u w:val="single"/>
        </w:rPr>
        <w:t>SERVICE LIST</w:t>
      </w:r>
    </w:p>
    <w:p w:rsidR="00382EC9" w:rsidRPr="00E00293" w14:paraId="32953354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9"/>
        <w:gridCol w:w="4721"/>
      </w:tblGrid>
      <w:tr w14:paraId="02F353F5" w14:textId="77777777" w:rsidTr="00A42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919" w:type="dxa"/>
          </w:tcPr>
          <w:p w:rsidR="0001613F" w:rsidRPr="0001613F" w:rsidP="0001613F" w14:paraId="4A020E41" w14:textId="77777777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shaun.lyons@ohioAGO.gov</w:t>
              </w:r>
            </w:hyperlink>
          </w:p>
          <w:p w:rsidR="0001613F" w:rsidRPr="0001613F" w:rsidP="0001613F" w14:paraId="4BE99FF7" w14:textId="77777777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werner.margard@ohioAGO.gov</w:t>
              </w:r>
            </w:hyperlink>
          </w:p>
          <w:p w:rsidR="0001613F" w:rsidRPr="0001613F" w:rsidP="0001613F" w14:paraId="5CAAA417" w14:textId="77777777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dproano@bakerlaw.com</w:t>
              </w:r>
            </w:hyperlink>
          </w:p>
          <w:p w:rsidR="0001613F" w:rsidRPr="0001613F" w:rsidP="0001613F" w14:paraId="1965ECA3" w14:textId="77777777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tathompson@bakerlaw.com</w:t>
              </w:r>
            </w:hyperlink>
          </w:p>
          <w:p w:rsidR="0001613F" w:rsidRPr="0001613F" w:rsidP="0001613F" w14:paraId="7633DA5D" w14:textId="77777777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jweber@elpc.org</w:t>
              </w:r>
            </w:hyperlink>
          </w:p>
          <w:p w:rsidR="0001613F" w:rsidRPr="0001613F" w:rsidP="0001613F" w14:paraId="3E4D27FB" w14:textId="77777777">
            <w:pPr>
              <w:jc w:val="both"/>
              <w:rPr>
                <w:sz w:val="24"/>
                <w:szCs w:val="24"/>
              </w:rPr>
            </w:pPr>
          </w:p>
          <w:p w:rsidR="0001613F" w:rsidRPr="0001613F" w:rsidP="0001613F" w14:paraId="3103AE50" w14:textId="77777777">
            <w:pPr>
              <w:jc w:val="both"/>
              <w:rPr>
                <w:sz w:val="24"/>
                <w:szCs w:val="24"/>
              </w:rPr>
            </w:pPr>
            <w:r w:rsidRPr="0001613F">
              <w:rPr>
                <w:sz w:val="24"/>
                <w:szCs w:val="24"/>
              </w:rPr>
              <w:t>Attorney Examiner:</w:t>
            </w:r>
          </w:p>
          <w:p w:rsidR="0001613F" w:rsidRPr="0001613F" w:rsidP="0001613F" w14:paraId="7542FCA4" w14:textId="77777777">
            <w:pPr>
              <w:rPr>
                <w:sz w:val="24"/>
                <w:szCs w:val="24"/>
              </w:rPr>
            </w:pPr>
            <w:hyperlink r:id="rId11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patricia.schabo@puco.ohio.gov</w:t>
              </w:r>
            </w:hyperlink>
          </w:p>
          <w:p w:rsidR="0001613F" w:rsidRPr="0001613F" w:rsidP="0001613F" w14:paraId="25E307A8" w14:textId="77777777">
            <w:pPr>
              <w:rPr>
                <w:sz w:val="24"/>
                <w:szCs w:val="24"/>
              </w:rPr>
            </w:pPr>
          </w:p>
          <w:p w:rsidR="0001613F" w:rsidRPr="0001613F" w:rsidP="0001613F" w14:paraId="11A9770D" w14:textId="77777777">
            <w:pPr>
              <w:jc w:val="both"/>
              <w:rPr>
                <w:sz w:val="24"/>
                <w:szCs w:val="24"/>
              </w:rPr>
            </w:pPr>
            <w:r w:rsidRPr="000161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:rsidR="0001613F" w:rsidRPr="00E00293" w:rsidP="0001613F" w14:paraId="2D48D7FC" w14:textId="77777777">
            <w:pPr>
              <w:autoSpaceDE w:val="0"/>
              <w:autoSpaceDN w:val="0"/>
              <w:adjustRightInd w:val="0"/>
              <w:ind w:left="465"/>
              <w:rPr>
                <w:color w:val="0000FF"/>
                <w:sz w:val="24"/>
                <w:szCs w:val="24"/>
                <w:u w:val="single"/>
                <w:lang w:bidi="he-IL"/>
              </w:rPr>
            </w:pPr>
            <w:hyperlink r:id="rId12" w:history="1">
              <w:r w:rsidRPr="0001613F">
                <w:rPr>
                  <w:color w:val="0000FF"/>
                  <w:sz w:val="24"/>
                  <w:szCs w:val="24"/>
                  <w:u w:val="single"/>
                  <w:lang w:bidi="he-IL"/>
                </w:rPr>
                <w:t>kennedy@whitt-sturtevant.com</w:t>
              </w:r>
            </w:hyperlink>
          </w:p>
          <w:p w:rsidR="00B74A8A" w:rsidRPr="00E00293" w:rsidP="0001613F" w14:paraId="2FC5D81E" w14:textId="2886B30F">
            <w:pPr>
              <w:autoSpaceDE w:val="0"/>
              <w:autoSpaceDN w:val="0"/>
              <w:adjustRightInd w:val="0"/>
              <w:ind w:left="465"/>
              <w:rPr>
                <w:color w:val="0000FF"/>
                <w:sz w:val="24"/>
                <w:szCs w:val="24"/>
                <w:u w:val="single"/>
                <w:lang w:bidi="he-IL"/>
              </w:rPr>
            </w:pPr>
            <w:r w:rsidRPr="00E00293">
              <w:rPr>
                <w:color w:val="0000FF"/>
                <w:sz w:val="24"/>
                <w:szCs w:val="24"/>
                <w:u w:val="single"/>
                <w:lang w:bidi="he-IL"/>
              </w:rPr>
              <w:t>demonte@whitt-sturtevant.com</w:t>
            </w:r>
          </w:p>
          <w:p w:rsidR="003C291D" w:rsidRPr="00E00293" w:rsidP="0001613F" w14:paraId="3CCAEA6D" w14:textId="5B52D552">
            <w:pPr>
              <w:autoSpaceDE w:val="0"/>
              <w:autoSpaceDN w:val="0"/>
              <w:adjustRightInd w:val="0"/>
              <w:ind w:left="465"/>
              <w:rPr>
                <w:sz w:val="24"/>
                <w:szCs w:val="24"/>
                <w:lang w:bidi="he-IL"/>
              </w:rPr>
            </w:pPr>
            <w:hyperlink r:id="rId13" w:history="1">
              <w:r w:rsidRPr="00E00293">
                <w:rPr>
                  <w:rStyle w:val="Hyperlink"/>
                  <w:sz w:val="24"/>
                  <w:szCs w:val="24"/>
                  <w:lang w:bidi="he-IL"/>
                </w:rPr>
                <w:t>whitt@whitt-sturtevant.com</w:t>
              </w:r>
            </w:hyperlink>
          </w:p>
          <w:p w:rsidR="0001613F" w:rsidRPr="0001613F" w:rsidP="0001613F" w14:paraId="3A88245E" w14:textId="77777777">
            <w:pPr>
              <w:ind w:left="465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4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andrew.j.campbell@dominionenergy.com</w:t>
              </w:r>
            </w:hyperlink>
          </w:p>
          <w:p w:rsidR="0001613F" w:rsidRPr="0001613F" w:rsidP="0001613F" w14:paraId="13E7F0A9" w14:textId="58BC88C4">
            <w:pPr>
              <w:ind w:left="465"/>
              <w:jc w:val="both"/>
              <w:rPr>
                <w:sz w:val="24"/>
                <w:szCs w:val="24"/>
              </w:rPr>
            </w:pPr>
            <w:hyperlink r:id="rId15" w:history="1">
              <w:r w:rsidRPr="0001613F" w:rsidR="00FF18DC">
                <w:rPr>
                  <w:rStyle w:val="Hyperlink"/>
                  <w:sz w:val="24"/>
                  <w:szCs w:val="24"/>
                </w:rPr>
                <w:t>m</w:t>
              </w:r>
              <w:r w:rsidRPr="00E00293" w:rsidR="00FF18DC">
                <w:rPr>
                  <w:rStyle w:val="Hyperlink"/>
                  <w:sz w:val="24"/>
                  <w:szCs w:val="24"/>
                </w:rPr>
                <w:t>j</w:t>
              </w:r>
              <w:r w:rsidRPr="0001613F" w:rsidR="00FF18DC">
                <w:rPr>
                  <w:rStyle w:val="Hyperlink"/>
                  <w:sz w:val="24"/>
                  <w:szCs w:val="24"/>
                </w:rPr>
                <w:t>settineri@vorys.com</w:t>
              </w:r>
            </w:hyperlink>
          </w:p>
          <w:p w:rsidR="0001613F" w:rsidRPr="0001613F" w:rsidP="0001613F" w14:paraId="440833F3" w14:textId="77777777">
            <w:pPr>
              <w:ind w:left="465"/>
              <w:jc w:val="both"/>
              <w:rPr>
                <w:sz w:val="24"/>
                <w:szCs w:val="24"/>
              </w:rPr>
            </w:pPr>
            <w:hyperlink r:id="rId16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glpetrucci@vorys.com</w:t>
              </w:r>
            </w:hyperlink>
          </w:p>
          <w:p w:rsidR="0001613F" w:rsidRPr="0001613F" w:rsidP="0001613F" w14:paraId="09BDBFBB" w14:textId="77777777">
            <w:pPr>
              <w:ind w:left="465"/>
              <w:jc w:val="both"/>
              <w:rPr>
                <w:sz w:val="24"/>
                <w:szCs w:val="24"/>
              </w:rPr>
            </w:pPr>
            <w:hyperlink r:id="rId17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michael.nugent@igs.com</w:t>
              </w:r>
            </w:hyperlink>
          </w:p>
          <w:p w:rsidR="0001613F" w:rsidRPr="0001613F" w:rsidP="0001613F" w14:paraId="4F71233A" w14:textId="77777777">
            <w:pPr>
              <w:ind w:left="465"/>
              <w:jc w:val="both"/>
              <w:rPr>
                <w:sz w:val="24"/>
                <w:szCs w:val="24"/>
              </w:rPr>
            </w:pPr>
            <w:hyperlink r:id="rId18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evan.betterton@igs.com</w:t>
              </w:r>
            </w:hyperlink>
          </w:p>
          <w:p w:rsidR="0001613F" w:rsidRPr="0001613F" w:rsidP="0001613F" w14:paraId="42614E0C" w14:textId="77777777">
            <w:pPr>
              <w:ind w:left="465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stacie.cathcart@igs.com</w:t>
              </w:r>
            </w:hyperlink>
          </w:p>
          <w:p w:rsidR="0001613F" w:rsidRPr="0001613F" w:rsidP="0001613F" w14:paraId="29FC045E" w14:textId="77777777">
            <w:pPr>
              <w:ind w:left="465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dparram@bricker.com</w:t>
              </w:r>
            </w:hyperlink>
          </w:p>
          <w:p w:rsidR="0001613F" w:rsidRPr="0001613F" w:rsidP="0001613F" w14:paraId="4440541A" w14:textId="77777777">
            <w:pPr>
              <w:ind w:left="465"/>
              <w:jc w:val="both"/>
              <w:rPr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01613F">
                <w:rPr>
                  <w:color w:val="0000FF"/>
                  <w:sz w:val="24"/>
                  <w:szCs w:val="24"/>
                  <w:u w:val="single"/>
                </w:rPr>
                <w:t>gkrassen@nopec.org</w:t>
              </w:r>
            </w:hyperlink>
          </w:p>
          <w:p w:rsidR="0001613F" w:rsidRPr="0001613F" w:rsidP="0001613F" w14:paraId="72E74DFF" w14:textId="77777777">
            <w:pPr>
              <w:ind w:left="465"/>
              <w:jc w:val="both"/>
              <w:rPr>
                <w:sz w:val="24"/>
                <w:szCs w:val="24"/>
              </w:rPr>
            </w:pPr>
          </w:p>
          <w:p w:rsidR="0001613F" w:rsidRPr="0001613F" w:rsidP="0001613F" w14:paraId="2EA826B3" w14:textId="77777777">
            <w:pPr>
              <w:ind w:left="465"/>
              <w:jc w:val="both"/>
              <w:rPr>
                <w:sz w:val="24"/>
                <w:szCs w:val="24"/>
              </w:rPr>
            </w:pPr>
          </w:p>
          <w:p w:rsidR="0001613F" w:rsidRPr="0001613F" w:rsidP="0001613F" w14:paraId="03E16CA2" w14:textId="77777777">
            <w:pPr>
              <w:ind w:left="465"/>
              <w:jc w:val="both"/>
              <w:rPr>
                <w:sz w:val="24"/>
                <w:szCs w:val="24"/>
              </w:rPr>
            </w:pPr>
          </w:p>
          <w:p w:rsidR="0001613F" w:rsidRPr="0001613F" w:rsidP="0001613F" w14:paraId="7A1140E4" w14:textId="77777777">
            <w:pPr>
              <w:ind w:left="707"/>
              <w:jc w:val="both"/>
              <w:rPr>
                <w:sz w:val="24"/>
                <w:szCs w:val="24"/>
              </w:rPr>
            </w:pPr>
          </w:p>
        </w:tc>
      </w:tr>
    </w:tbl>
    <w:p w:rsidR="00E465D0" w:rsidRPr="00E00293" w:rsidP="00382EC9" w14:paraId="1416CF81" w14:textId="77777777">
      <w:pPr>
        <w:pStyle w:val="CommentText"/>
        <w:rPr>
          <w:b/>
          <w:sz w:val="24"/>
          <w:szCs w:val="24"/>
          <w:u w:val="single"/>
        </w:rPr>
      </w:pPr>
    </w:p>
    <w:sectPr w:rsidSect="00341E9F">
      <w:footerReference w:type="default" r:id="rId22"/>
      <w:footerReference w:type="first" r:id="rId23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E9F" w:rsidRPr="00341E9F" w14:paraId="2470CA8C" w14:textId="77777777">
    <w:pPr>
      <w:pStyle w:val="Footer"/>
      <w:jc w:val="center"/>
      <w:rPr>
        <w:sz w:val="24"/>
        <w:szCs w:val="24"/>
      </w:rPr>
    </w:pPr>
    <w:r w:rsidRPr="00341E9F">
      <w:rPr>
        <w:sz w:val="24"/>
        <w:szCs w:val="24"/>
      </w:rPr>
      <w:fldChar w:fldCharType="begin"/>
    </w:r>
    <w:r w:rsidRPr="00341E9F">
      <w:rPr>
        <w:sz w:val="24"/>
        <w:szCs w:val="24"/>
      </w:rPr>
      <w:instrText xml:space="preserve"> PAGE   \* MERGEFORMAT </w:instrText>
    </w:r>
    <w:r w:rsidRPr="00341E9F">
      <w:rPr>
        <w:sz w:val="24"/>
        <w:szCs w:val="24"/>
      </w:rPr>
      <w:fldChar w:fldCharType="separate"/>
    </w:r>
    <w:r w:rsidRPr="00341E9F">
      <w:rPr>
        <w:noProof/>
        <w:sz w:val="24"/>
        <w:szCs w:val="24"/>
      </w:rPr>
      <w:t>2</w:t>
    </w:r>
    <w:r w:rsidRPr="00341E9F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E9F" w:rsidRPr="00341E9F" w14:paraId="5BAB6E6A" w14:textId="77777777">
    <w:pPr>
      <w:pStyle w:val="Footer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FA"/>
    <w:rsid w:val="0001613F"/>
    <w:rsid w:val="0005442F"/>
    <w:rsid w:val="001E22DC"/>
    <w:rsid w:val="002D7055"/>
    <w:rsid w:val="00341E9F"/>
    <w:rsid w:val="00382EC9"/>
    <w:rsid w:val="003C291D"/>
    <w:rsid w:val="00447063"/>
    <w:rsid w:val="004A00B2"/>
    <w:rsid w:val="004B1C08"/>
    <w:rsid w:val="00513B4D"/>
    <w:rsid w:val="005A3D99"/>
    <w:rsid w:val="006D1A3A"/>
    <w:rsid w:val="006D2192"/>
    <w:rsid w:val="006E5F0B"/>
    <w:rsid w:val="00735A83"/>
    <w:rsid w:val="00772E3A"/>
    <w:rsid w:val="00795E11"/>
    <w:rsid w:val="00921C0D"/>
    <w:rsid w:val="009A7D34"/>
    <w:rsid w:val="009E421B"/>
    <w:rsid w:val="00A42DCF"/>
    <w:rsid w:val="00A961A3"/>
    <w:rsid w:val="00AC67F5"/>
    <w:rsid w:val="00AD74F9"/>
    <w:rsid w:val="00B40105"/>
    <w:rsid w:val="00B74A8A"/>
    <w:rsid w:val="00C03F39"/>
    <w:rsid w:val="00DA0FCC"/>
    <w:rsid w:val="00E00293"/>
    <w:rsid w:val="00E3497B"/>
    <w:rsid w:val="00E465D0"/>
    <w:rsid w:val="00E8623C"/>
    <w:rsid w:val="00F027F2"/>
    <w:rsid w:val="00F21C8C"/>
    <w:rsid w:val="00F464FA"/>
    <w:rsid w:val="00FC48D6"/>
    <w:rsid w:val="00FD7B30"/>
    <w:rsid w:val="00FF18DC"/>
    <w:rsid w:val="00FF58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C9"/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Footer">
    <w:name w:val="footer"/>
    <w:aliases w:val=" Char1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Date">
    <w:name w:val="Date"/>
    <w:basedOn w:val="Normal"/>
    <w:next w:val="Normal"/>
    <w:rPr>
      <w:sz w:val="24"/>
    </w:rPr>
  </w:style>
  <w:style w:type="paragraph" w:customStyle="1" w:styleId="ShortReturnAddress">
    <w:name w:val="Short Return Address"/>
    <w:basedOn w:val="Normal"/>
    <w:rPr>
      <w:sz w:val="24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BodyTextIndent3">
    <w:name w:val="Body Text Indent 3"/>
    <w:basedOn w:val="Normal"/>
    <w:pPr>
      <w:spacing w:line="480" w:lineRule="atLeast"/>
      <w:ind w:firstLine="720"/>
    </w:pPr>
    <w:rPr>
      <w:sz w:val="24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aliases w:val=" Char Char,Char Char2"/>
    <w:link w:val="HTMLPreformatted"/>
    <w:locked/>
    <w:rPr>
      <w:rFonts w:ascii="Courier New" w:eastAsia="Courier New" w:hAnsi="Courier New" w:cs="Courier New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CharChar0">
    <w:name w:val="Char Char"/>
    <w:semiHidden/>
    <w:locked/>
    <w:rPr>
      <w:rFonts w:ascii="Courier New" w:eastAsia="Courier New" w:hAnsi="Courier New" w:cs="Courier New"/>
      <w:lang w:val="en-US" w:eastAsia="en-US" w:bidi="ar-SA"/>
    </w:rPr>
  </w:style>
  <w:style w:type="character" w:styleId="Strong">
    <w:name w:val="Strong"/>
    <w:qFormat/>
    <w:rPr>
      <w:b/>
      <w:bCs/>
    </w:rPr>
  </w:style>
  <w:style w:type="character" w:customStyle="1" w:styleId="CharChar1">
    <w:name w:val="Char Char1"/>
    <w:rPr>
      <w:rFonts w:ascii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uiPriority w:val="99"/>
  </w:style>
  <w:style w:type="character" w:styleId="CommentReference">
    <w:name w:val="annotation reference"/>
    <w:rsid w:val="007653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653FF"/>
    <w:rPr>
      <w:b/>
      <w:bCs/>
    </w:rPr>
  </w:style>
  <w:style w:type="character" w:customStyle="1" w:styleId="CommentSubjectChar">
    <w:name w:val="Comment Subject Char"/>
    <w:link w:val="CommentSubject"/>
    <w:rsid w:val="007653FF"/>
    <w:rPr>
      <w:b/>
      <w:bCs/>
    </w:rPr>
  </w:style>
  <w:style w:type="character" w:customStyle="1" w:styleId="FooterChar">
    <w:name w:val="Footer Char"/>
    <w:aliases w:val=" Char1 Char"/>
    <w:link w:val="Footer"/>
    <w:uiPriority w:val="99"/>
    <w:rsid w:val="006E5F0B"/>
  </w:style>
  <w:style w:type="character" w:customStyle="1" w:styleId="UnresolvedMention1">
    <w:name w:val="Unresolved Mention1"/>
    <w:uiPriority w:val="99"/>
    <w:semiHidden/>
    <w:unhideWhenUsed/>
    <w:rsid w:val="006E5F0B"/>
    <w:rPr>
      <w:color w:val="605E5C"/>
      <w:shd w:val="clear" w:color="auto" w:fill="E1DFDD"/>
    </w:rPr>
  </w:style>
  <w:style w:type="paragraph" w:customStyle="1" w:styleId="InsideAddress">
    <w:name w:val="Inside Address"/>
    <w:basedOn w:val="Normal"/>
    <w:rsid w:val="00907AF2"/>
    <w:rPr>
      <w:rFonts w:ascii="Times" w:eastAsia="Times" w:hAnsi="Times"/>
      <w:sz w:val="24"/>
    </w:rPr>
  </w:style>
  <w:style w:type="paragraph" w:styleId="BodyTextIndent">
    <w:name w:val="Body Text Indent"/>
    <w:basedOn w:val="Normal"/>
    <w:link w:val="BodyTextIndentChar"/>
    <w:rsid w:val="00B70DE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70DEC"/>
  </w:style>
  <w:style w:type="character" w:customStyle="1" w:styleId="UnresolvedMention">
    <w:name w:val="Unresolved Mention"/>
    <w:basedOn w:val="DefaultParagraphFont"/>
    <w:rsid w:val="00921C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weber@elpc.org" TargetMode="External" /><Relationship Id="rId11" Type="http://schemas.openxmlformats.org/officeDocument/2006/relationships/hyperlink" Target="mailto:patricia.schabo@puco.ohio.gov" TargetMode="External" /><Relationship Id="rId12" Type="http://schemas.openxmlformats.org/officeDocument/2006/relationships/hyperlink" Target="mailto:kennedy@whitt-sturtevant.com" TargetMode="External" /><Relationship Id="rId13" Type="http://schemas.openxmlformats.org/officeDocument/2006/relationships/hyperlink" Target="mailto:whitt@whitt-sturtevant.com" TargetMode="External" /><Relationship Id="rId14" Type="http://schemas.openxmlformats.org/officeDocument/2006/relationships/hyperlink" Target="mailto:andrew.j.campbell@dominionenergy.com" TargetMode="External" /><Relationship Id="rId15" Type="http://schemas.openxmlformats.org/officeDocument/2006/relationships/hyperlink" Target="mailto:mjsettineri@vorys.com" TargetMode="External" /><Relationship Id="rId16" Type="http://schemas.openxmlformats.org/officeDocument/2006/relationships/hyperlink" Target="mailto:glpetrucci@vorys.com" TargetMode="External" /><Relationship Id="rId17" Type="http://schemas.openxmlformats.org/officeDocument/2006/relationships/hyperlink" Target="mailto:michael.nugent@igs.com" TargetMode="External" /><Relationship Id="rId18" Type="http://schemas.openxmlformats.org/officeDocument/2006/relationships/hyperlink" Target="mailto:evan.betterton@igs.com" TargetMode="External" /><Relationship Id="rId19" Type="http://schemas.openxmlformats.org/officeDocument/2006/relationships/hyperlink" Target="mailto:stacie.cathcart@igs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dparram@bricker.com" TargetMode="External" /><Relationship Id="rId21" Type="http://schemas.openxmlformats.org/officeDocument/2006/relationships/hyperlink" Target="mailto:gkrassen@nopec.org" TargetMode="Externa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angela.obrien@occ.ohio.gov" TargetMode="External" /><Relationship Id="rId5" Type="http://schemas.openxmlformats.org/officeDocument/2006/relationships/hyperlink" Target="mailto:keith.layton@occ.ohio.gov" TargetMode="External" /><Relationship Id="rId6" Type="http://schemas.openxmlformats.org/officeDocument/2006/relationships/hyperlink" Target="mailto:shaun.lyons@ohioAGO.gov" TargetMode="External" /><Relationship Id="rId7" Type="http://schemas.openxmlformats.org/officeDocument/2006/relationships/hyperlink" Target="mailto:werner.margard@ohioAGO.gov" TargetMode="External" /><Relationship Id="rId8" Type="http://schemas.openxmlformats.org/officeDocument/2006/relationships/hyperlink" Target="mailto:dproano@bakerlaw.com" TargetMode="External" /><Relationship Id="rId9" Type="http://schemas.openxmlformats.org/officeDocument/2006/relationships/hyperlink" Target="mailto:tathompson@bakerlaw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Appearance form--Chris' cases  (00458232.DOC;1)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2023-04-14T20:01:38Z</dcterms:created>
  <dcterms:modified xsi:type="dcterms:W3CDTF">2023-04-14T20:01:38Z</dcterms:modified>
</cp:coreProperties>
</file>