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5010F" w:rsidP="00B5010F">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B5010F" w:rsidP="00B5010F">
      <w:pPr>
        <w:pStyle w:val="HTMLPreformatted"/>
        <w:jc w:val="center"/>
        <w:rPr>
          <w:rFonts w:ascii="Times New Roman" w:hAnsi="Times New Roman"/>
          <w:sz w:val="24"/>
        </w:rPr>
      </w:pPr>
      <w:r>
        <w:rPr>
          <w:rFonts w:ascii="Times New Roman" w:hAnsi="Times New Roman"/>
          <w:b/>
          <w:bCs/>
          <w:sz w:val="24"/>
        </w:rPr>
        <w:t>THE PUBLIC UTILITIES COMMISSION OF OHIO</w:t>
      </w:r>
    </w:p>
    <w:p w:rsidR="00B5010F" w:rsidP="00B5010F">
      <w:pPr>
        <w:pStyle w:val="HTMLPreformatted"/>
        <w:rPr>
          <w:rFonts w:ascii="Times New Roman" w:hAnsi="Times New Roman"/>
          <w:sz w:val="24"/>
        </w:rPr>
      </w:pPr>
    </w:p>
    <w:tbl>
      <w:tblPr>
        <w:tblW w:w="9908" w:type="dxa"/>
        <w:tblInd w:w="0" w:type="dxa"/>
        <w:tblCellMar>
          <w:top w:w="0" w:type="dxa"/>
          <w:left w:w="108" w:type="dxa"/>
          <w:bottom w:w="0" w:type="dxa"/>
          <w:right w:w="108" w:type="dxa"/>
        </w:tblCellMar>
        <w:tblLook w:val="01E0"/>
      </w:tblPr>
      <w:tblGrid>
        <w:gridCol w:w="5148"/>
        <w:gridCol w:w="360"/>
        <w:gridCol w:w="4400"/>
      </w:tblGrid>
      <w:tr w:rsidTr="00470BDD">
        <w:tblPrEx>
          <w:tblW w:w="9908" w:type="dxa"/>
          <w:tblInd w:w="0" w:type="dxa"/>
          <w:tblCellMar>
            <w:top w:w="0" w:type="dxa"/>
            <w:left w:w="108" w:type="dxa"/>
            <w:bottom w:w="0" w:type="dxa"/>
            <w:right w:w="108" w:type="dxa"/>
          </w:tblCellMar>
          <w:tblLook w:val="01E0"/>
        </w:tblPrEx>
        <w:trPr>
          <w:trHeight w:val="807"/>
        </w:trPr>
        <w:tc>
          <w:tcPr>
            <w:tcW w:w="5148" w:type="dxa"/>
            <w:shd w:val="clear" w:color="auto" w:fill="auto"/>
          </w:tcPr>
          <w:p w:rsidR="00B5010F" w:rsidP="0024519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 xml:space="preserve">In the Matter of the </w:t>
            </w:r>
            <w:r w:rsidR="00B7556E">
              <w:rPr>
                <w:rFonts w:ascii="Times New Roman" w:eastAsia="Courier New" w:hAnsi="Times New Roman" w:cs="Times New Roman"/>
                <w:sz w:val="24"/>
                <w:szCs w:val="24"/>
                <w:lang w:val="en-US" w:eastAsia="en-US" w:bidi="ar-SA"/>
              </w:rPr>
              <w:t xml:space="preserve">Application of </w:t>
            </w:r>
            <w:r w:rsidR="00245198">
              <w:rPr>
                <w:rFonts w:ascii="Times New Roman" w:eastAsia="Courier New" w:hAnsi="Times New Roman" w:cs="Times New Roman"/>
                <w:sz w:val="24"/>
                <w:szCs w:val="24"/>
                <w:lang w:val="en-US" w:eastAsia="en-US" w:bidi="ar-SA"/>
              </w:rPr>
              <w:t>Suburban Natural Gas Company for Approval of an Energy Efficiency Program (EEP) Pilot and Rider EEP Rate</w:t>
            </w:r>
            <w:r>
              <w:rPr>
                <w:rFonts w:ascii="Times New Roman" w:eastAsia="Courier New" w:hAnsi="Times New Roman" w:cs="Times New Roman"/>
                <w:sz w:val="24"/>
                <w:szCs w:val="24"/>
                <w:lang w:val="en-US" w:eastAsia="en-US" w:bidi="ar-SA"/>
              </w:rPr>
              <w:t>.</w:t>
            </w:r>
            <w:r w:rsidRPr="00A044B5">
              <w:rPr>
                <w:rFonts w:ascii="Times New Roman" w:eastAsia="Courier New" w:hAnsi="Times New Roman" w:cs="Times New Roman"/>
                <w:sz w:val="24"/>
                <w:szCs w:val="24"/>
                <w:lang w:val="en-US" w:eastAsia="en-US" w:bidi="ar-SA"/>
              </w:rPr>
              <w:t xml:space="preserve"> </w:t>
            </w:r>
          </w:p>
          <w:p w:rsidR="001608C9" w:rsidRPr="00A044B5" w:rsidP="0024519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p>
        </w:tc>
        <w:tc>
          <w:tcPr>
            <w:tcW w:w="360" w:type="dxa"/>
            <w:shd w:val="clear" w:color="auto" w:fill="auto"/>
          </w:tcPr>
          <w:p w:rsidR="00B5010F" w:rsidRPr="00A044B5"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B5010F"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3A7629"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3A7629" w:rsidRPr="00A044B5"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c>
          <w:tcPr>
            <w:tcW w:w="4400" w:type="dxa"/>
            <w:shd w:val="clear" w:color="auto" w:fill="auto"/>
          </w:tcPr>
          <w:p w:rsidR="00B5010F" w:rsidRPr="00A044B5"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B5010F" w:rsidRPr="00A044B5" w:rsidP="0044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18-0376-GA-RDR</w:t>
            </w:r>
          </w:p>
        </w:tc>
      </w:tr>
    </w:tbl>
    <w:p w:rsidR="00B5010F" w:rsidP="00B5010F">
      <w:pPr>
        <w:pStyle w:val="HTMLPreformatted"/>
        <w:pBdr>
          <w:top w:val="single" w:sz="12" w:space="1" w:color="auto"/>
        </w:pBdr>
        <w:rPr>
          <w:rFonts w:ascii="Times New Roman" w:hAnsi="Times New Roman"/>
          <w:sz w:val="24"/>
        </w:rPr>
      </w:pPr>
    </w:p>
    <w:p w:rsidR="00B5010F" w:rsidP="00B5010F">
      <w:pPr>
        <w:jc w:val="center"/>
        <w:rPr>
          <w:b/>
          <w:bCs/>
        </w:rPr>
      </w:pPr>
      <w:r>
        <w:rPr>
          <w:b/>
          <w:bCs/>
        </w:rPr>
        <w:t>MOTION TO INTERVENE</w:t>
      </w:r>
      <w:r w:rsidRPr="00106153">
        <w:rPr>
          <w:b/>
          <w:bCs/>
        </w:rPr>
        <w:t xml:space="preserve"> </w:t>
      </w:r>
    </w:p>
    <w:p w:rsidR="00B5010F" w:rsidP="00B5010F">
      <w:pPr>
        <w:jc w:val="center"/>
        <w:rPr>
          <w:b/>
          <w:bCs/>
        </w:rPr>
      </w:pPr>
      <w:r>
        <w:rPr>
          <w:b/>
          <w:bCs/>
        </w:rPr>
        <w:t>BY</w:t>
      </w:r>
    </w:p>
    <w:p w:rsidR="00B5010F" w:rsidP="00B5010F">
      <w:pPr>
        <w:jc w:val="center"/>
        <w:rPr>
          <w:b/>
          <w:bCs/>
        </w:rPr>
      </w:pPr>
      <w:r>
        <w:rPr>
          <w:b/>
          <w:bCs/>
        </w:rPr>
        <w:t xml:space="preserve">THE OFFICE OF THE OHIO CONSUMERS’ COUNSEL </w:t>
      </w:r>
    </w:p>
    <w:p w:rsidR="00B5010F" w:rsidP="00B5010F">
      <w:pPr>
        <w:pBdr>
          <w:bottom w:val="single" w:sz="12" w:space="1" w:color="auto"/>
        </w:pBdr>
        <w:tabs>
          <w:tab w:val="left" w:pos="4320"/>
        </w:tabs>
      </w:pPr>
    </w:p>
    <w:p w:rsidR="00B5010F" w:rsidP="00B5010F">
      <w:pPr>
        <w:tabs>
          <w:tab w:val="left" w:pos="4320"/>
        </w:tabs>
      </w:pPr>
    </w:p>
    <w:p w:rsidR="00470BDD" w:rsidP="00C73B6D">
      <w:pPr>
        <w:pStyle w:val="BodyTextIndent3"/>
        <w:widowControl w:val="0"/>
        <w:spacing w:line="480" w:lineRule="auto"/>
        <w:ind w:right="-312"/>
        <w:rPr>
          <w:szCs w:val="24"/>
        </w:rPr>
      </w:pPr>
      <w:r>
        <w:t xml:space="preserve">The Office of the Ohio Consumers’ Counsel (“OCC”) moves to intervene in this case where </w:t>
      </w:r>
      <w:r w:rsidR="00245198">
        <w:t>Suburban Natural Gas Company</w:t>
      </w:r>
      <w:r>
        <w:t xml:space="preserve"> (“</w:t>
      </w:r>
      <w:r w:rsidR="00245198">
        <w:t>Suburban</w:t>
      </w:r>
      <w:r>
        <w:t>”</w:t>
      </w:r>
      <w:r w:rsidR="00245198">
        <w:t>)</w:t>
      </w:r>
      <w:r w:rsidR="000D5DB1">
        <w:t xml:space="preserve"> seeks approval </w:t>
      </w:r>
      <w:r w:rsidR="00B7556E">
        <w:t>to</w:t>
      </w:r>
      <w:r w:rsidR="00610AF9">
        <w:t xml:space="preserve"> implement a two-year </w:t>
      </w:r>
      <w:r w:rsidR="006A76E0">
        <w:t>Energy Efficiency Program (“EEP”)</w:t>
      </w:r>
      <w:r w:rsidR="00610AF9">
        <w:t xml:space="preserve"> pilot and </w:t>
      </w:r>
      <w:r w:rsidR="005B0C57">
        <w:t xml:space="preserve">charge customers </w:t>
      </w:r>
      <w:r w:rsidR="00476EC6">
        <w:t>$0.3594 per month</w:t>
      </w:r>
      <w:r w:rsidR="005B0C57">
        <w:t xml:space="preserve"> for the pilot.</w:t>
      </w:r>
      <w:r>
        <w:rPr>
          <w:rStyle w:val="FootnoteReference"/>
        </w:rPr>
        <w:footnoteReference w:id="2"/>
      </w:r>
      <w:r>
        <w:t xml:space="preserve"> The purpose of the </w:t>
      </w:r>
      <w:r w:rsidR="006A76E0">
        <w:t>EEP Rider</w:t>
      </w:r>
      <w:r>
        <w:t xml:space="preserve"> is to </w:t>
      </w:r>
      <w:r w:rsidR="001608C9">
        <w:t>assist low-income customers with weatherizing their homes</w:t>
      </w:r>
      <w:r>
        <w:t>. OCC</w:t>
      </w:r>
      <w:r w:rsidR="00D86328">
        <w:t xml:space="preserve"> is filing on behalf of the</w:t>
      </w:r>
      <w:r w:rsidR="00B7556E">
        <w:t xml:space="preserve"> approximately </w:t>
      </w:r>
      <w:r w:rsidR="007379EE">
        <w:t xml:space="preserve">15,325 </w:t>
      </w:r>
      <w:r>
        <w:t>residential utility customers of</w:t>
      </w:r>
      <w:r>
        <w:rPr>
          <w:szCs w:val="24"/>
        </w:rPr>
        <w:t xml:space="preserve"> </w:t>
      </w:r>
      <w:r w:rsidR="006A76E0">
        <w:rPr>
          <w:szCs w:val="24"/>
        </w:rPr>
        <w:t>Suburban</w:t>
      </w:r>
      <w:r>
        <w:t>.</w:t>
      </w:r>
      <w:r>
        <w:rPr>
          <w:rStyle w:val="FootnoteReference"/>
        </w:rPr>
        <w:footnoteReference w:id="3"/>
      </w:r>
      <w:r>
        <w:t xml:space="preserve"> The reasons the Public Utilities Commission of Ohio (“PUCO”) should grant OCC’s Motion are further set forth in the attached Memorandum in Support.</w:t>
      </w:r>
      <w:r>
        <w:rPr>
          <w:szCs w:val="24"/>
        </w:rPr>
        <w:br w:type="page"/>
      </w:r>
    </w:p>
    <w:p w:rsidR="00B5010F" w:rsidP="00B5010F">
      <w:pPr>
        <w:pStyle w:val="BodyTextIndent3"/>
        <w:widowControl w:val="0"/>
        <w:ind w:left="3600" w:right="-672"/>
        <w:rPr>
          <w:szCs w:val="24"/>
        </w:rPr>
      </w:pPr>
      <w:r>
        <w:rPr>
          <w:szCs w:val="24"/>
        </w:rPr>
        <w:t>Respectfully submitted,</w:t>
      </w:r>
    </w:p>
    <w:p w:rsidR="00B5010F" w:rsidP="00B5010F">
      <w:pPr>
        <w:pStyle w:val="Footer"/>
        <w:tabs>
          <w:tab w:val="left" w:pos="4320"/>
          <w:tab w:val="clear" w:pos="8640"/>
        </w:tabs>
        <w:spacing w:before="240"/>
        <w:rPr>
          <w:sz w:val="24"/>
          <w:szCs w:val="24"/>
        </w:rPr>
      </w:pPr>
      <w:r>
        <w:rPr>
          <w:sz w:val="24"/>
          <w:szCs w:val="24"/>
        </w:rPr>
        <w:tab/>
        <w:t>BRUCE WESTON (0016973)</w:t>
      </w:r>
    </w:p>
    <w:p w:rsidR="00B5010F" w:rsidP="00B5010F">
      <w:pPr>
        <w:tabs>
          <w:tab w:val="left" w:pos="4320"/>
        </w:tabs>
        <w:rPr>
          <w:szCs w:val="24"/>
        </w:rPr>
      </w:pPr>
      <w:r>
        <w:rPr>
          <w:szCs w:val="24"/>
        </w:rPr>
        <w:tab/>
        <w:t>OHIO CONSUMERS’ COUNSEL</w:t>
      </w:r>
    </w:p>
    <w:p w:rsidR="00B5010F" w:rsidP="00B5010F">
      <w:pPr>
        <w:tabs>
          <w:tab w:val="left" w:pos="4320"/>
        </w:tabs>
        <w:rPr>
          <w:szCs w:val="24"/>
        </w:rPr>
      </w:pPr>
      <w:r>
        <w:rPr>
          <w:szCs w:val="24"/>
        </w:rPr>
        <w:tab/>
      </w:r>
    </w:p>
    <w:p w:rsidR="00B5010F" w:rsidRPr="006B0E46" w:rsidP="00B5010F">
      <w:pPr>
        <w:autoSpaceDE w:val="0"/>
        <w:autoSpaceDN w:val="0"/>
        <w:adjustRightInd w:val="0"/>
        <w:ind w:left="4320"/>
        <w:rPr>
          <w:i/>
          <w:u w:val="single"/>
        </w:rPr>
      </w:pPr>
      <w:r w:rsidRPr="006B0E46">
        <w:rPr>
          <w:i/>
          <w:u w:val="single"/>
        </w:rPr>
        <w:t>/s/ Kevin F. Moore</w:t>
      </w:r>
    </w:p>
    <w:p w:rsidR="006B0E46" w:rsidP="00B5010F">
      <w:pPr>
        <w:tabs>
          <w:tab w:val="left" w:pos="4320"/>
        </w:tabs>
        <w:ind w:left="4320"/>
        <w:rPr>
          <w:szCs w:val="24"/>
        </w:rPr>
      </w:pPr>
      <w:r>
        <w:rPr>
          <w:szCs w:val="24"/>
        </w:rPr>
        <w:t xml:space="preserve">Kevin F. Moore, </w:t>
      </w:r>
      <w:r w:rsidR="00381A7A">
        <w:rPr>
          <w:szCs w:val="24"/>
        </w:rPr>
        <w:t>(00</w:t>
      </w:r>
      <w:r>
        <w:rPr>
          <w:szCs w:val="24"/>
        </w:rPr>
        <w:t>89228</w:t>
      </w:r>
      <w:r w:rsidR="00381A7A">
        <w:rPr>
          <w:szCs w:val="24"/>
        </w:rPr>
        <w:t xml:space="preserve">) </w:t>
      </w:r>
    </w:p>
    <w:p w:rsidR="00B5010F" w:rsidP="00B5010F">
      <w:pPr>
        <w:tabs>
          <w:tab w:val="left" w:pos="4320"/>
        </w:tabs>
        <w:ind w:left="4320"/>
        <w:rPr>
          <w:szCs w:val="24"/>
        </w:rPr>
      </w:pPr>
      <w:r>
        <w:rPr>
          <w:szCs w:val="24"/>
        </w:rPr>
        <w:t>Counsel of Record</w:t>
      </w:r>
    </w:p>
    <w:p w:rsidR="00B5010F" w:rsidP="00B5010F">
      <w:pPr>
        <w:tabs>
          <w:tab w:val="left" w:pos="4320"/>
        </w:tabs>
        <w:ind w:left="4320"/>
        <w:rPr>
          <w:szCs w:val="24"/>
        </w:rPr>
      </w:pPr>
      <w:r>
        <w:rPr>
          <w:szCs w:val="24"/>
        </w:rPr>
        <w:t>Assistant Consumers’ Counsel</w:t>
      </w:r>
    </w:p>
    <w:p w:rsidR="00B5010F" w:rsidP="00B5010F">
      <w:pPr>
        <w:pStyle w:val="Heading1"/>
        <w:spacing w:before="120"/>
        <w:ind w:left="4320"/>
        <w:rPr>
          <w:u w:val="none"/>
        </w:rPr>
      </w:pPr>
      <w:r>
        <w:rPr>
          <w:u w:val="none"/>
        </w:rPr>
        <w:t>Office of the Ohio Consumers’ Counsel</w:t>
      </w:r>
    </w:p>
    <w:p w:rsidR="00C73B6D" w:rsidP="00B5010F">
      <w:pPr>
        <w:pStyle w:val="Heading1"/>
        <w:ind w:left="4320"/>
        <w:rPr>
          <w:b w:val="0"/>
          <w:u w:val="none"/>
        </w:rPr>
      </w:pPr>
      <w:r>
        <w:rPr>
          <w:b w:val="0"/>
          <w:u w:val="none"/>
        </w:rPr>
        <w:t xml:space="preserve">65 East State Street, </w:t>
      </w:r>
      <w:r>
        <w:rPr>
          <w:b w:val="0"/>
          <w:u w:val="none"/>
        </w:rPr>
        <w:t>7</w:t>
      </w:r>
      <w:r w:rsidRPr="00C73B6D">
        <w:rPr>
          <w:b w:val="0"/>
          <w:u w:val="none"/>
          <w:vertAlign w:val="superscript"/>
        </w:rPr>
        <w:t>th</w:t>
      </w:r>
      <w:r>
        <w:rPr>
          <w:b w:val="0"/>
          <w:u w:val="none"/>
        </w:rPr>
        <w:t xml:space="preserve"> Floor</w:t>
      </w:r>
    </w:p>
    <w:p w:rsidR="00B5010F" w:rsidP="00B5010F">
      <w:pPr>
        <w:pStyle w:val="Heading1"/>
        <w:ind w:left="4320"/>
        <w:rPr>
          <w:b w:val="0"/>
          <w:u w:val="none"/>
        </w:rPr>
      </w:pPr>
      <w:r>
        <w:rPr>
          <w:b w:val="0"/>
          <w:u w:val="none"/>
        </w:rPr>
        <w:t>C</w:t>
      </w:r>
      <w:r w:rsidR="00381A7A">
        <w:rPr>
          <w:b w:val="0"/>
          <w:u w:val="none"/>
        </w:rPr>
        <w:t>olumbus, Ohio 43215</w:t>
      </w:r>
    </w:p>
    <w:p w:rsidR="00B5010F" w:rsidP="00B5010F">
      <w:pPr>
        <w:autoSpaceDE w:val="0"/>
        <w:autoSpaceDN w:val="0"/>
        <w:adjustRightInd w:val="0"/>
        <w:ind w:left="4320"/>
        <w:rPr>
          <w:szCs w:val="24"/>
        </w:rPr>
      </w:pPr>
      <w:r>
        <w:rPr>
          <w:szCs w:val="24"/>
        </w:rPr>
        <w:t xml:space="preserve">Telephone: </w:t>
      </w:r>
      <w:r w:rsidR="006B0E46">
        <w:rPr>
          <w:szCs w:val="24"/>
        </w:rPr>
        <w:t>Moore</w:t>
      </w:r>
      <w:r>
        <w:rPr>
          <w:szCs w:val="24"/>
        </w:rPr>
        <w:t xml:space="preserve"> – (614) </w:t>
      </w:r>
      <w:r w:rsidR="006B0E46">
        <w:rPr>
          <w:szCs w:val="24"/>
        </w:rPr>
        <w:t>387-2965</w:t>
      </w:r>
    </w:p>
    <w:p w:rsidR="006B0E46" w:rsidP="00B5010F">
      <w:pPr>
        <w:autoSpaceDE w:val="0"/>
        <w:autoSpaceDN w:val="0"/>
        <w:adjustRightInd w:val="0"/>
        <w:ind w:left="4320"/>
        <w:rPr>
          <w:szCs w:val="24"/>
        </w:rPr>
      </w:pPr>
      <w:r>
        <w:fldChar w:fldCharType="begin"/>
      </w:r>
      <w:r>
        <w:instrText xml:space="preserve"> HYPERLINK "mailto:Kevin.moore@occ.ohio.gov" </w:instrText>
      </w:r>
      <w:r>
        <w:fldChar w:fldCharType="separate"/>
      </w:r>
      <w:r w:rsidRPr="00AA1DEC">
        <w:rPr>
          <w:rStyle w:val="Hyperlink"/>
          <w:szCs w:val="24"/>
        </w:rPr>
        <w:t>Kevin.moore@occ.ohio.gov</w:t>
      </w:r>
      <w:r>
        <w:fldChar w:fldCharType="end"/>
      </w:r>
    </w:p>
    <w:p w:rsidR="00B5010F" w:rsidP="00B5010F">
      <w:pPr>
        <w:ind w:left="4320"/>
        <w:rPr>
          <w:szCs w:val="24"/>
        </w:rPr>
      </w:pPr>
      <w:r>
        <w:rPr>
          <w:szCs w:val="24"/>
        </w:rPr>
        <w:t>(</w:t>
      </w:r>
      <w:r w:rsidR="00C73B6D">
        <w:rPr>
          <w:szCs w:val="24"/>
        </w:rPr>
        <w:t>W</w:t>
      </w:r>
      <w:r w:rsidR="00687E2F">
        <w:rPr>
          <w:szCs w:val="24"/>
        </w:rPr>
        <w:t>ill</w:t>
      </w:r>
      <w:r>
        <w:rPr>
          <w:szCs w:val="24"/>
        </w:rPr>
        <w:t xml:space="preserve"> accept service via email)</w:t>
      </w:r>
    </w:p>
    <w:p w:rsidR="00B5010F" w:rsidP="00B5010F">
      <w:pPr>
        <w:tabs>
          <w:tab w:val="left" w:pos="4320"/>
        </w:tabs>
      </w:pPr>
    </w:p>
    <w:p w:rsidR="00B5010F" w:rsidP="00B5010F"/>
    <w:p w:rsidR="003A7629" w:rsidP="00B5010F">
      <w:pPr>
        <w:ind w:left="4320" w:firstLine="720"/>
        <w:jc w:val="both"/>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B5010F" w:rsidP="00B5010F">
      <w:pPr>
        <w:pStyle w:val="HTMLPreformatted"/>
        <w:jc w:val="center"/>
        <w:rPr>
          <w:rFonts w:ascii="Times New Roman" w:hAnsi="Times New Roman"/>
          <w:b/>
          <w:bCs/>
          <w:sz w:val="24"/>
        </w:rPr>
      </w:pPr>
      <w:r>
        <w:rPr>
          <w:rFonts w:ascii="Times New Roman" w:hAnsi="Times New Roman"/>
          <w:b/>
          <w:bCs/>
          <w:sz w:val="24"/>
        </w:rPr>
        <w:t>BEFORE</w:t>
      </w:r>
    </w:p>
    <w:p w:rsidR="00B5010F" w:rsidP="00B5010F">
      <w:pPr>
        <w:pStyle w:val="HTMLPreformatted"/>
        <w:jc w:val="center"/>
        <w:rPr>
          <w:rFonts w:ascii="Times New Roman" w:hAnsi="Times New Roman"/>
          <w:sz w:val="24"/>
        </w:rPr>
      </w:pPr>
      <w:r>
        <w:rPr>
          <w:rFonts w:ascii="Times New Roman" w:hAnsi="Times New Roman"/>
          <w:b/>
          <w:bCs/>
          <w:sz w:val="24"/>
        </w:rPr>
        <w:t>THE PUBLIC UTILITIES COMMISSION OF OHIO</w:t>
      </w:r>
    </w:p>
    <w:p w:rsidR="00B5010F" w:rsidP="00B5010F">
      <w:pPr>
        <w:pStyle w:val="HTMLPreformatted"/>
        <w:rPr>
          <w:rFonts w:ascii="Times New Roman" w:hAnsi="Times New Roman"/>
          <w:sz w:val="24"/>
        </w:rPr>
      </w:pPr>
    </w:p>
    <w:tbl>
      <w:tblPr>
        <w:tblW w:w="9908" w:type="dxa"/>
        <w:tblInd w:w="0" w:type="dxa"/>
        <w:tblCellMar>
          <w:top w:w="0" w:type="dxa"/>
          <w:left w:w="108" w:type="dxa"/>
          <w:bottom w:w="0" w:type="dxa"/>
          <w:right w:w="108" w:type="dxa"/>
        </w:tblCellMar>
        <w:tblLook w:val="01E0"/>
      </w:tblPr>
      <w:tblGrid>
        <w:gridCol w:w="5148"/>
        <w:gridCol w:w="360"/>
        <w:gridCol w:w="4400"/>
      </w:tblGrid>
      <w:tr w:rsidTr="00470BDD">
        <w:tblPrEx>
          <w:tblW w:w="9908" w:type="dxa"/>
          <w:tblInd w:w="0" w:type="dxa"/>
          <w:tblCellMar>
            <w:top w:w="0" w:type="dxa"/>
            <w:left w:w="108" w:type="dxa"/>
            <w:bottom w:w="0" w:type="dxa"/>
            <w:right w:w="108" w:type="dxa"/>
          </w:tblCellMar>
          <w:tblLook w:val="01E0"/>
        </w:tblPrEx>
        <w:trPr>
          <w:trHeight w:val="807"/>
        </w:trPr>
        <w:tc>
          <w:tcPr>
            <w:tcW w:w="5148" w:type="dxa"/>
            <w:shd w:val="clear" w:color="auto" w:fill="auto"/>
          </w:tcPr>
          <w:p w:rsidR="006A76E0" w:rsidRPr="00A044B5" w:rsidP="00F95AA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Suburban Natural Gas Company for Approval of an Energy Efficiency Program (EEP) Pilot and Rider EEP Rate.</w:t>
            </w:r>
            <w:r w:rsidRPr="00A044B5">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6A76E0" w:rsidRPr="00A044B5" w:rsidP="00F95AA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6A76E0" w:rsidP="00F95AA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sidRPr="00A044B5">
              <w:rPr>
                <w:rFonts w:ascii="Times New Roman" w:eastAsia="Courier New" w:hAnsi="Times New Roman" w:cs="Courier New"/>
                <w:sz w:val="24"/>
                <w:szCs w:val="20"/>
                <w:lang w:val="en-US" w:eastAsia="en-US" w:bidi="ar-SA"/>
              </w:rPr>
              <w:t>)</w:t>
            </w:r>
          </w:p>
          <w:p w:rsidR="006A76E0" w:rsidP="00F95AA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6A76E0" w:rsidRPr="00A044B5" w:rsidP="00F95AA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tc>
        <w:tc>
          <w:tcPr>
            <w:tcW w:w="4400" w:type="dxa"/>
            <w:shd w:val="clear" w:color="auto" w:fill="auto"/>
          </w:tcPr>
          <w:p w:rsidR="006A76E0" w:rsidRPr="00A044B5" w:rsidP="00F95AA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p>
          <w:p w:rsidR="006A76E0" w:rsidRPr="00A044B5" w:rsidP="00F95AA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18-0376-GA-RDR</w:t>
            </w:r>
          </w:p>
        </w:tc>
      </w:tr>
    </w:tbl>
    <w:p w:rsidR="00B5010F" w:rsidP="00470BDD">
      <w:pPr>
        <w:pStyle w:val="Heading2"/>
        <w:pBdr>
          <w:bottom w:val="single" w:sz="12" w:space="1" w:color="auto"/>
        </w:pBdr>
        <w:tabs>
          <w:tab w:val="left" w:pos="2415"/>
          <w:tab w:val="clear" w:pos="4320"/>
        </w:tabs>
        <w:jc w:val="left"/>
        <w:rPr>
          <w:b w:val="0"/>
        </w:rPr>
      </w:pPr>
    </w:p>
    <w:p w:rsidR="00B5010F" w:rsidP="00B5010F">
      <w:pPr>
        <w:pStyle w:val="Heading2"/>
      </w:pPr>
    </w:p>
    <w:p w:rsidR="00B5010F" w:rsidP="00B5010F">
      <w:pPr>
        <w:pStyle w:val="Heading2"/>
        <w:pBdr>
          <w:bottom w:val="single" w:sz="12" w:space="1" w:color="auto"/>
        </w:pBdr>
      </w:pPr>
      <w:r>
        <w:t xml:space="preserve">MEMORANDUM IN SUPPORT </w:t>
      </w:r>
      <w:r>
        <w:br/>
      </w:r>
    </w:p>
    <w:p w:rsidR="00B5010F" w:rsidP="00B5010F">
      <w:pPr>
        <w:pStyle w:val="BodyTextIndent"/>
        <w:spacing w:line="240" w:lineRule="auto"/>
        <w:ind w:firstLine="0"/>
        <w:rPr>
          <w:b/>
          <w:bCs/>
        </w:rPr>
      </w:pPr>
    </w:p>
    <w:p w:rsidR="00B5010F" w:rsidP="00B5010F">
      <w:pPr>
        <w:pStyle w:val="BodyTextIndent3"/>
        <w:widowControl w:val="0"/>
        <w:spacing w:line="480" w:lineRule="auto"/>
        <w:ind w:right="-24"/>
      </w:pPr>
      <w:r>
        <w:t xml:space="preserve">In Case No. 17-594-GA-ALT, the PUCO approved, among other things, an energy </w:t>
      </w:r>
      <w:r w:rsidR="00BA5AD8">
        <w:t>efficiency</w:t>
      </w:r>
      <w:r>
        <w:t xml:space="preserve"> program pilot and associated rider, through which Suburban could charge consumers for the costs of </w:t>
      </w:r>
      <w:r w:rsidR="001608C9">
        <w:t>an</w:t>
      </w:r>
      <w:r>
        <w:t xml:space="preserve"> energy efficiency program.</w:t>
      </w:r>
      <w:r w:rsidR="001608C9">
        <w:t xml:space="preserve"> </w:t>
      </w:r>
      <w:r w:rsidR="005B0C57">
        <w:t xml:space="preserve">The PUCO approved the pilot but did not approve charges for the pilot program to customers at that time. </w:t>
      </w:r>
      <w:r w:rsidR="001608C9">
        <w:t>The energy efficiency program is intended to assist low-income customers with weatherizing their homes.</w:t>
      </w:r>
      <w:r w:rsidRPr="00476EC6">
        <w:t xml:space="preserve"> </w:t>
      </w:r>
      <w:r>
        <w:t xml:space="preserve">In the application in this proceeding, Suburban has requested the authority to </w:t>
      </w:r>
      <w:r w:rsidR="005B0C57">
        <w:t>set the</w:t>
      </w:r>
      <w:r w:rsidR="005F0F57">
        <w:t xml:space="preserve"> energy efficiency</w:t>
      </w:r>
      <w:r w:rsidR="005B0C57">
        <w:t xml:space="preserve"> pilot program </w:t>
      </w:r>
      <w:r>
        <w:t xml:space="preserve">charge </w:t>
      </w:r>
      <w:r w:rsidR="005B0C57">
        <w:t xml:space="preserve">to </w:t>
      </w:r>
      <w:r>
        <w:t xml:space="preserve">consumers </w:t>
      </w:r>
      <w:r w:rsidR="00687E2F">
        <w:t>at</w:t>
      </w:r>
      <w:r w:rsidR="005B0C57">
        <w:t xml:space="preserve"> </w:t>
      </w:r>
      <w:r>
        <w:t xml:space="preserve">$0.3594 per </w:t>
      </w:r>
      <w:r w:rsidR="005F0F57">
        <w:t>month</w:t>
      </w:r>
      <w:r w:rsidR="001608C9">
        <w:t xml:space="preserve"> under the EEP Rider</w:t>
      </w:r>
      <w:r>
        <w:t>.</w:t>
      </w:r>
      <w:r>
        <w:rPr>
          <w:rStyle w:val="FootnoteReference"/>
        </w:rPr>
        <w:footnoteReference w:id="4"/>
      </w:r>
      <w:r>
        <w:t xml:space="preserve"> </w:t>
      </w:r>
      <w:r w:rsidR="00381A7A">
        <w:t xml:space="preserve">OCC has authority under law to represent the interests of all </w:t>
      </w:r>
      <w:r w:rsidR="0074055F">
        <w:t xml:space="preserve">of </w:t>
      </w:r>
      <w:r w:rsidR="006A76E0">
        <w:t>Suburban</w:t>
      </w:r>
      <w:r w:rsidR="0074055F">
        <w:t xml:space="preserve">’s approximately </w:t>
      </w:r>
      <w:r w:rsidR="007379EE">
        <w:t xml:space="preserve">15,325 </w:t>
      </w:r>
      <w:r w:rsidR="00381A7A">
        <w:t xml:space="preserve">residential </w:t>
      </w:r>
      <w:r w:rsidR="006A76E0">
        <w:t>natural gas</w:t>
      </w:r>
      <w:r w:rsidR="00381A7A">
        <w:t xml:space="preserve"> customers, pursuant to R.C. Chapter 4911.</w:t>
      </w:r>
      <w:r w:rsidR="00381A7A">
        <w:rPr>
          <w:szCs w:val="24"/>
        </w:rPr>
        <w:t xml:space="preserve"> </w:t>
      </w:r>
    </w:p>
    <w:p w:rsidR="00B5010F" w:rsidP="006A76E0">
      <w:pPr>
        <w:pStyle w:val="BodyTextIndent3"/>
        <w:widowControl w:val="0"/>
        <w:spacing w:line="480" w:lineRule="auto"/>
        <w:ind w:right="-24"/>
      </w:pPr>
      <w: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that </w:t>
      </w:r>
      <w:r w:rsidR="005B0C57">
        <w:t xml:space="preserve">increases what customers pay for their gas service. </w:t>
      </w:r>
      <w:r>
        <w:t xml:space="preserve">Thus, this element of the intervention standard in R.C. 4903.221 is satisfied. </w:t>
      </w:r>
    </w:p>
    <w:p w:rsidR="00B5010F" w:rsidP="00B5010F">
      <w:pPr>
        <w:spacing w:line="480" w:lineRule="auto"/>
        <w:ind w:firstLine="720"/>
        <w:rPr>
          <w:szCs w:val="24"/>
        </w:rPr>
      </w:pPr>
      <w:r>
        <w:rPr>
          <w:szCs w:val="24"/>
        </w:rPr>
        <w:t>R.C. 4903.221(B) requires the PUCO to consider the following criteria in ruling on motions to intervene:</w:t>
      </w:r>
    </w:p>
    <w:p w:rsidR="00B5010F" w:rsidP="00B5010F">
      <w:pPr>
        <w:ind w:left="2160" w:right="720" w:hanging="720"/>
        <w:rPr>
          <w:szCs w:val="24"/>
        </w:rPr>
      </w:pPr>
      <w:r>
        <w:rPr>
          <w:szCs w:val="24"/>
        </w:rPr>
        <w:t>(1)</w:t>
      </w:r>
      <w:r>
        <w:rPr>
          <w:szCs w:val="24"/>
        </w:rPr>
        <w:tab/>
        <w:t>The nature and extent of the prospective intervenor’s interest;</w:t>
      </w:r>
    </w:p>
    <w:p w:rsidR="00B5010F" w:rsidP="00B5010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B5010F" w:rsidP="00B5010F">
      <w:pPr>
        <w:spacing w:before="240"/>
        <w:ind w:left="2160" w:right="720" w:hanging="720"/>
        <w:rPr>
          <w:szCs w:val="24"/>
        </w:rPr>
      </w:pPr>
      <w:r>
        <w:rPr>
          <w:szCs w:val="24"/>
        </w:rPr>
        <w:t>(3)</w:t>
      </w:r>
      <w:r>
        <w:rPr>
          <w:szCs w:val="24"/>
        </w:rPr>
        <w:tab/>
        <w:t>Whether the intervention by the prospective intervenor will unduly prolong or delay the proceeding</w:t>
      </w:r>
      <w:r w:rsidR="00963A6A">
        <w:rPr>
          <w:szCs w:val="24"/>
        </w:rPr>
        <w:t>s</w:t>
      </w:r>
      <w:r>
        <w:rPr>
          <w:szCs w:val="24"/>
        </w:rPr>
        <w:t>; and</w:t>
      </w:r>
    </w:p>
    <w:p w:rsidR="00B5010F" w:rsidP="00B5010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B5010F" w:rsidP="00B5010F">
      <w:pPr>
        <w:pStyle w:val="BodyTextIndent3"/>
        <w:spacing w:line="480" w:lineRule="auto"/>
        <w:rPr>
          <w:szCs w:val="24"/>
        </w:rPr>
      </w:pPr>
      <w:r>
        <w:t xml:space="preserve">First, the nature and extent of OCC’s interest is representing </w:t>
      </w:r>
      <w:r w:rsidR="006A76E0">
        <w:t>Suburban</w:t>
      </w:r>
      <w:r>
        <w:t xml:space="preserve">’s residential customers </w:t>
      </w:r>
      <w:r>
        <w:rPr>
          <w:szCs w:val="24"/>
        </w:rPr>
        <w:t xml:space="preserve">in this case involving </w:t>
      </w:r>
      <w:r w:rsidR="006A76E0">
        <w:t>an increase in the amount that Suburban charges its customers under the EEP Rider</w:t>
      </w:r>
      <w:r>
        <w:rPr>
          <w:szCs w:val="24"/>
        </w:rPr>
        <w:t xml:space="preserve">. This interest is different </w:t>
      </w:r>
      <w:r w:rsidR="00532F7F">
        <w:rPr>
          <w:szCs w:val="24"/>
        </w:rPr>
        <w:t xml:space="preserve">from </w:t>
      </w:r>
      <w:r>
        <w:rPr>
          <w:szCs w:val="24"/>
        </w:rPr>
        <w:t xml:space="preserve">that of any other party and especially different </w:t>
      </w:r>
      <w:r w:rsidR="00532F7F">
        <w:rPr>
          <w:szCs w:val="24"/>
        </w:rPr>
        <w:t xml:space="preserve">from </w:t>
      </w:r>
      <w:r>
        <w:rPr>
          <w:szCs w:val="24"/>
        </w:rPr>
        <w:t>that of the Utility whose advocacy includes the financial interest of stockholders.</w:t>
      </w:r>
    </w:p>
    <w:p w:rsidR="00B5010F" w:rsidP="00B5010F">
      <w:pPr>
        <w:pStyle w:val="Footer"/>
        <w:tabs>
          <w:tab w:val="clear" w:pos="4320"/>
          <w:tab w:val="clear" w:pos="8640"/>
        </w:tabs>
        <w:spacing w:line="480" w:lineRule="auto"/>
        <w:ind w:firstLine="720"/>
        <w:rPr>
          <w:sz w:val="24"/>
          <w:szCs w:val="24"/>
        </w:rPr>
      </w:pPr>
      <w:r>
        <w:rPr>
          <w:sz w:val="24"/>
          <w:szCs w:val="24"/>
        </w:rPr>
        <w:t xml:space="preserve">Second, OCC’s advocacy for residential customers will include advancing the position that </w:t>
      </w:r>
      <w:r w:rsidR="006A76E0">
        <w:rPr>
          <w:sz w:val="24"/>
          <w:szCs w:val="24"/>
        </w:rPr>
        <w:t>Suburban</w:t>
      </w:r>
      <w:r>
        <w:rPr>
          <w:sz w:val="24"/>
          <w:szCs w:val="24"/>
        </w:rPr>
        <w:t>’s customers should receive adequate service at a reasonable rate under Ohio law.</w:t>
      </w:r>
      <w:r>
        <w:rPr>
          <w:rStyle w:val="FootnoteReference"/>
          <w:sz w:val="24"/>
          <w:szCs w:val="24"/>
        </w:rPr>
        <w:footnoteReference w:id="5"/>
      </w:r>
      <w:r>
        <w:rPr>
          <w:sz w:val="24"/>
          <w:szCs w:val="24"/>
        </w:rPr>
        <w:t xml:space="preserve"> OCC’s position is therefore directly related to the merits of this </w:t>
      </w:r>
      <w:r w:rsidR="00532F7F">
        <w:rPr>
          <w:sz w:val="24"/>
          <w:szCs w:val="24"/>
        </w:rPr>
        <w:t xml:space="preserve">pending </w:t>
      </w:r>
      <w:r>
        <w:rPr>
          <w:sz w:val="24"/>
          <w:szCs w:val="24"/>
        </w:rPr>
        <w:t xml:space="preserve">case before the PUCO, the authority with regulatory control of public utilities’ rates and service quality in Ohio. </w:t>
      </w:r>
    </w:p>
    <w:p w:rsidR="00B5010F" w:rsidP="00B5010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B5010F" w:rsidP="00B5010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the full development and equitable resolution of the factual issues. OCC will obtain and develop information that the PUCO should consider </w:t>
      </w:r>
      <w:r w:rsidR="00532F7F">
        <w:rPr>
          <w:sz w:val="24"/>
          <w:szCs w:val="24"/>
        </w:rPr>
        <w:t xml:space="preserve">to </w:t>
      </w:r>
      <w:r>
        <w:rPr>
          <w:sz w:val="24"/>
          <w:szCs w:val="24"/>
        </w:rPr>
        <w:t>equitably and lawfully decid</w:t>
      </w:r>
      <w:r w:rsidR="00532F7F">
        <w:rPr>
          <w:sz w:val="24"/>
          <w:szCs w:val="24"/>
        </w:rPr>
        <w:t>e</w:t>
      </w:r>
      <w:r>
        <w:rPr>
          <w:sz w:val="24"/>
          <w:szCs w:val="24"/>
        </w:rPr>
        <w:t xml:space="preserve"> the case in the public interest. </w:t>
      </w:r>
    </w:p>
    <w:p w:rsidR="00B5010F" w:rsidP="00B5010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w:t>
      </w:r>
    </w:p>
    <w:p w:rsidR="00B5010F" w:rsidP="00B5010F">
      <w:pPr>
        <w:pStyle w:val="WW-BodyTextIndent3"/>
        <w:widowControl w:val="0"/>
        <w:spacing w:line="480" w:lineRule="auto"/>
        <w:ind w:right="-24" w:firstLine="0"/>
        <w:rPr>
          <w:szCs w:val="24"/>
        </w:rPr>
      </w:pPr>
      <w:r>
        <w:rPr>
          <w:szCs w:val="24"/>
        </w:rPr>
        <w:t xml:space="preserve">Code 4901-1-11(A)(2). As the advocate for residential utility customers, OCC has a very real and substantial interest in this case in which the PUCO must address whether the </w:t>
      </w:r>
      <w:r w:rsidR="006A76E0">
        <w:rPr>
          <w:szCs w:val="24"/>
        </w:rPr>
        <w:t>Suburban</w:t>
      </w:r>
      <w:r>
        <w:rPr>
          <w:szCs w:val="24"/>
        </w:rPr>
        <w:t xml:space="preserve"> </w:t>
      </w:r>
      <w:r w:rsidR="006A76E0">
        <w:rPr>
          <w:szCs w:val="24"/>
        </w:rPr>
        <w:t>EEP</w:t>
      </w:r>
      <w:r w:rsidR="00BF1956">
        <w:rPr>
          <w:szCs w:val="24"/>
        </w:rPr>
        <w:t xml:space="preserve"> Rider </w:t>
      </w:r>
      <w:r w:rsidR="006A76E0">
        <w:rPr>
          <w:szCs w:val="24"/>
        </w:rPr>
        <w:t>should be increased to $0.3594 per customer per month</w:t>
      </w:r>
      <w:r>
        <w:rPr>
          <w:szCs w:val="24"/>
        </w:rPr>
        <w:t>.</w:t>
      </w:r>
      <w:r>
        <w:rPr>
          <w:rStyle w:val="FootnoteReference"/>
          <w:szCs w:val="24"/>
        </w:rPr>
        <w:footnoteReference w:id="6"/>
      </w:r>
      <w:r>
        <w:rPr>
          <w:szCs w:val="24"/>
        </w:rPr>
        <w:t xml:space="preserve"> </w:t>
      </w:r>
    </w:p>
    <w:p w:rsidR="00B5010F" w:rsidP="00B5010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B5010F" w:rsidP="00B5010F">
      <w:pPr>
        <w:pStyle w:val="BodyTextIndent3"/>
        <w:widowControl w:val="0"/>
        <w:spacing w:line="480" w:lineRule="auto"/>
        <w:ind w:right="-24"/>
        <w:rPr>
          <w:szCs w:val="24"/>
        </w:rPr>
      </w:pPr>
      <w:r>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C73B6D" w:rsidP="00B5010F">
      <w:pPr>
        <w:pStyle w:val="WW-BodyTextIndent3"/>
        <w:widowControl w:val="0"/>
        <w:spacing w:line="480" w:lineRule="auto"/>
        <w:ind w:right="-24"/>
        <w:rPr>
          <w:szCs w:val="24"/>
        </w:rPr>
      </w:pPr>
      <w:r>
        <w:rPr>
          <w:szCs w:val="24"/>
        </w:rPr>
        <w:t xml:space="preserve">Moreover, the Supreme Court of Ohio confirmed OCC’s right to intervene in PUCO proceedings, in deciding two appeals in which OCC claimed the PUCO erred by denying its interventions. The Court found that the PUCO abused its discretion in </w:t>
      </w:r>
    </w:p>
    <w:p w:rsidR="00C73B6D">
      <w:pPr>
        <w:spacing w:after="200" w:line="276" w:lineRule="auto"/>
        <w:rPr>
          <w:szCs w:val="24"/>
          <w:lang w:eastAsia="ar-SA"/>
        </w:rPr>
      </w:pPr>
      <w:r>
        <w:rPr>
          <w:szCs w:val="24"/>
        </w:rPr>
        <w:br w:type="page"/>
      </w:r>
    </w:p>
    <w:p w:rsidR="00B5010F" w:rsidP="00C73B6D">
      <w:pPr>
        <w:pStyle w:val="WW-BodyTextIndent3"/>
        <w:widowControl w:val="0"/>
        <w:spacing w:line="480" w:lineRule="auto"/>
        <w:ind w:right="-24" w:firstLine="0"/>
        <w:rPr>
          <w:szCs w:val="24"/>
        </w:rPr>
      </w:pPr>
      <w:r>
        <w:rPr>
          <w:szCs w:val="24"/>
        </w:rPr>
        <w:t>denying OCC’s interventions and that OCC should have been granted intervention in both proceedings.</w:t>
      </w:r>
      <w:r>
        <w:rPr>
          <w:rStyle w:val="FootnoteReference"/>
          <w:szCs w:val="24"/>
        </w:rPr>
        <w:footnoteReference w:id="7"/>
      </w:r>
      <w:r>
        <w:rPr>
          <w:szCs w:val="24"/>
        </w:rPr>
        <w:t xml:space="preserve">  </w:t>
      </w:r>
    </w:p>
    <w:p w:rsidR="00B5010F" w:rsidP="00B5010F">
      <w:pPr>
        <w:spacing w:line="480" w:lineRule="auto"/>
        <w:ind w:firstLine="720"/>
        <w:rPr>
          <w:szCs w:val="24"/>
        </w:rPr>
      </w:pPr>
      <w:r>
        <w:rPr>
          <w:szCs w:val="24"/>
        </w:rPr>
        <w:t>OCC meets the criteria set forth in R.C. 4903.221, Ohio Adm. Code 4901-1-11, and the precedent established by the Supreme Court of Ohio for intervention. On behalf of Ohio residential customers, the PUCO should grant OCC’s Motion to Intervene.</w:t>
      </w:r>
    </w:p>
    <w:p w:rsidR="006B0E46" w:rsidP="006B0E46">
      <w:pPr>
        <w:pStyle w:val="BodyTextIndent3"/>
        <w:widowControl w:val="0"/>
        <w:ind w:left="3600" w:right="-672"/>
        <w:rPr>
          <w:szCs w:val="24"/>
        </w:rPr>
      </w:pPr>
      <w:r>
        <w:rPr>
          <w:szCs w:val="24"/>
        </w:rPr>
        <w:t>Respectfully submitted,</w:t>
      </w:r>
    </w:p>
    <w:p w:rsidR="006B0E46" w:rsidP="006B0E46">
      <w:pPr>
        <w:pStyle w:val="Footer"/>
        <w:tabs>
          <w:tab w:val="left" w:pos="4320"/>
          <w:tab w:val="clear" w:pos="8640"/>
        </w:tabs>
        <w:spacing w:before="240"/>
        <w:rPr>
          <w:sz w:val="24"/>
          <w:szCs w:val="24"/>
        </w:rPr>
      </w:pPr>
      <w:r>
        <w:rPr>
          <w:sz w:val="24"/>
          <w:szCs w:val="24"/>
        </w:rPr>
        <w:tab/>
        <w:t>BRUCE WESTON (0016973)</w:t>
      </w:r>
    </w:p>
    <w:p w:rsidR="006B0E46" w:rsidP="006B0E46">
      <w:pPr>
        <w:tabs>
          <w:tab w:val="left" w:pos="4320"/>
        </w:tabs>
        <w:rPr>
          <w:szCs w:val="24"/>
        </w:rPr>
      </w:pPr>
      <w:r>
        <w:rPr>
          <w:szCs w:val="24"/>
        </w:rPr>
        <w:tab/>
        <w:t>OHIO CONSUMERS’ COUNSEL</w:t>
      </w:r>
    </w:p>
    <w:p w:rsidR="006B0E46" w:rsidP="006B0E46">
      <w:pPr>
        <w:tabs>
          <w:tab w:val="left" w:pos="4320"/>
        </w:tabs>
        <w:rPr>
          <w:szCs w:val="24"/>
        </w:rPr>
      </w:pPr>
      <w:r>
        <w:rPr>
          <w:szCs w:val="24"/>
        </w:rPr>
        <w:tab/>
      </w:r>
    </w:p>
    <w:p w:rsidR="006B0E46" w:rsidRPr="006B0E46" w:rsidP="006B0E46">
      <w:pPr>
        <w:autoSpaceDE w:val="0"/>
        <w:autoSpaceDN w:val="0"/>
        <w:adjustRightInd w:val="0"/>
        <w:ind w:left="4320"/>
        <w:rPr>
          <w:i/>
          <w:u w:val="single"/>
        </w:rPr>
      </w:pPr>
      <w:r w:rsidRPr="006B0E46">
        <w:rPr>
          <w:i/>
          <w:u w:val="single"/>
        </w:rPr>
        <w:t>/s/ Kevin F. Moore</w:t>
      </w:r>
    </w:p>
    <w:p w:rsidR="006B0E46" w:rsidP="006B0E46">
      <w:pPr>
        <w:tabs>
          <w:tab w:val="left" w:pos="4320"/>
        </w:tabs>
        <w:ind w:left="4320"/>
        <w:rPr>
          <w:szCs w:val="24"/>
        </w:rPr>
      </w:pPr>
      <w:r>
        <w:rPr>
          <w:szCs w:val="24"/>
        </w:rPr>
        <w:t xml:space="preserve">Kevin F. Moore, (0089228) </w:t>
      </w:r>
    </w:p>
    <w:p w:rsidR="006B0E46" w:rsidP="006B0E46">
      <w:pPr>
        <w:tabs>
          <w:tab w:val="left" w:pos="4320"/>
        </w:tabs>
        <w:ind w:left="4320"/>
        <w:rPr>
          <w:szCs w:val="24"/>
        </w:rPr>
      </w:pPr>
      <w:r>
        <w:rPr>
          <w:szCs w:val="24"/>
        </w:rPr>
        <w:t>Counsel of Record</w:t>
      </w:r>
    </w:p>
    <w:p w:rsidR="006B0E46" w:rsidP="006B0E46">
      <w:pPr>
        <w:tabs>
          <w:tab w:val="left" w:pos="4320"/>
        </w:tabs>
        <w:ind w:left="4320"/>
        <w:rPr>
          <w:szCs w:val="24"/>
        </w:rPr>
      </w:pPr>
      <w:r>
        <w:rPr>
          <w:szCs w:val="24"/>
        </w:rPr>
        <w:t>Assistant Consumers’ Counsel</w:t>
      </w:r>
    </w:p>
    <w:p w:rsidR="006B0E46" w:rsidP="006B0E46">
      <w:pPr>
        <w:pStyle w:val="Heading1"/>
        <w:spacing w:before="120"/>
        <w:ind w:left="4320"/>
        <w:rPr>
          <w:u w:val="none"/>
        </w:rPr>
      </w:pPr>
      <w:r>
        <w:rPr>
          <w:u w:val="none"/>
        </w:rPr>
        <w:t>Office of the Ohio Consumers’ Counsel</w:t>
      </w:r>
    </w:p>
    <w:p w:rsidR="00C73B6D" w:rsidP="006B0E46">
      <w:pPr>
        <w:pStyle w:val="Heading1"/>
        <w:ind w:left="4320"/>
        <w:rPr>
          <w:b w:val="0"/>
          <w:u w:val="none"/>
        </w:rPr>
      </w:pPr>
      <w:r>
        <w:rPr>
          <w:b w:val="0"/>
          <w:u w:val="none"/>
        </w:rPr>
        <w:t xml:space="preserve">65 East State Street, </w:t>
      </w:r>
      <w:r>
        <w:rPr>
          <w:b w:val="0"/>
          <w:u w:val="none"/>
        </w:rPr>
        <w:t>7</w:t>
      </w:r>
      <w:r w:rsidRPr="00C73B6D">
        <w:rPr>
          <w:b w:val="0"/>
          <w:u w:val="none"/>
          <w:vertAlign w:val="superscript"/>
        </w:rPr>
        <w:t>th</w:t>
      </w:r>
      <w:r>
        <w:rPr>
          <w:b w:val="0"/>
          <w:u w:val="none"/>
        </w:rPr>
        <w:t xml:space="preserve"> Floor</w:t>
      </w:r>
    </w:p>
    <w:p w:rsidR="006B0E46" w:rsidP="006B0E46">
      <w:pPr>
        <w:pStyle w:val="Heading1"/>
        <w:ind w:left="4320"/>
        <w:rPr>
          <w:b w:val="0"/>
          <w:u w:val="none"/>
        </w:rPr>
      </w:pPr>
      <w:r>
        <w:rPr>
          <w:b w:val="0"/>
          <w:u w:val="none"/>
        </w:rPr>
        <w:t>Columbus, Ohio 43215</w:t>
      </w:r>
    </w:p>
    <w:p w:rsidR="006B0E46" w:rsidP="006B0E46">
      <w:pPr>
        <w:autoSpaceDE w:val="0"/>
        <w:autoSpaceDN w:val="0"/>
        <w:adjustRightInd w:val="0"/>
        <w:ind w:left="4320"/>
        <w:rPr>
          <w:szCs w:val="24"/>
        </w:rPr>
      </w:pPr>
      <w:r>
        <w:rPr>
          <w:szCs w:val="24"/>
        </w:rPr>
        <w:t>Telephone: Moore – (614) 387-2965</w:t>
      </w:r>
    </w:p>
    <w:p w:rsidR="006B0E46" w:rsidP="006B0E46">
      <w:pPr>
        <w:autoSpaceDE w:val="0"/>
        <w:autoSpaceDN w:val="0"/>
        <w:adjustRightInd w:val="0"/>
        <w:ind w:left="4320"/>
        <w:rPr>
          <w:szCs w:val="24"/>
        </w:rPr>
      </w:pPr>
      <w:r>
        <w:fldChar w:fldCharType="begin"/>
      </w:r>
      <w:r>
        <w:instrText xml:space="preserve"> HYPERLINK "mailto:Kevin.moore@occ.ohio.gov" </w:instrText>
      </w:r>
      <w:r>
        <w:fldChar w:fldCharType="separate"/>
      </w:r>
      <w:r w:rsidRPr="00AA1DEC">
        <w:rPr>
          <w:rStyle w:val="Hyperlink"/>
          <w:szCs w:val="24"/>
        </w:rPr>
        <w:t>Kevin.moore@occ.ohio.gov</w:t>
      </w:r>
      <w:r>
        <w:fldChar w:fldCharType="end"/>
      </w:r>
    </w:p>
    <w:p w:rsidR="006B0E46" w:rsidP="006B0E46">
      <w:pPr>
        <w:ind w:left="4320"/>
        <w:rPr>
          <w:szCs w:val="24"/>
        </w:rPr>
      </w:pPr>
      <w:r>
        <w:rPr>
          <w:szCs w:val="24"/>
        </w:rPr>
        <w:t>(</w:t>
      </w:r>
      <w:r w:rsidR="00C73B6D">
        <w:rPr>
          <w:szCs w:val="24"/>
        </w:rPr>
        <w:t>W</w:t>
      </w:r>
      <w:r>
        <w:rPr>
          <w:szCs w:val="24"/>
        </w:rPr>
        <w:t>ill accept service via email)</w:t>
      </w:r>
    </w:p>
    <w:p w:rsidR="00B5010F" w:rsidP="00B5010F">
      <w:pPr>
        <w:tabs>
          <w:tab w:val="left" w:pos="4320"/>
        </w:tabs>
        <w:rPr>
          <w:szCs w:val="24"/>
        </w:rPr>
      </w:pPr>
      <w:r>
        <w:rPr>
          <w:szCs w:val="24"/>
        </w:rPr>
        <w:tab/>
      </w:r>
      <w:r>
        <w:rPr>
          <w:szCs w:val="24"/>
        </w:rPr>
        <w:tab/>
      </w:r>
      <w:r>
        <w:rPr>
          <w:szCs w:val="24"/>
        </w:rPr>
        <w:tab/>
      </w:r>
      <w:r>
        <w:rPr>
          <w:szCs w:val="24"/>
        </w:rPr>
        <w:tab/>
      </w:r>
      <w:r>
        <w:rPr>
          <w:szCs w:val="24"/>
        </w:rPr>
        <w:tab/>
      </w:r>
    </w:p>
    <w:p w:rsidR="00217574" w:rsidP="00B5010F">
      <w:pPr>
        <w:jc w:val="center"/>
        <w:rPr>
          <w:b/>
          <w:bCs/>
          <w:u w:val="single"/>
        </w:rPr>
        <w:sectPr>
          <w:headerReference w:type="even" r:id="rId11"/>
          <w:headerReference w:type="default" r:id="rId12"/>
          <w:footerReference w:type="default" r:id="rId13"/>
          <w:headerReference w:type="first" r:id="rId14"/>
          <w:footerReference w:type="first" r:id="rId15"/>
          <w:pgSz w:w="12240" w:h="15840"/>
          <w:pgMar w:top="1440" w:right="1800" w:bottom="1440" w:left="1800" w:header="720" w:footer="720" w:gutter="0"/>
          <w:pgNumType w:start="1"/>
          <w:cols w:space="720"/>
          <w:titlePg/>
          <w:docGrid w:linePitch="65"/>
        </w:sectPr>
      </w:pPr>
    </w:p>
    <w:p w:rsidR="00B5010F" w:rsidP="00B5010F">
      <w:pPr>
        <w:jc w:val="center"/>
        <w:rPr>
          <w:b/>
          <w:bCs/>
          <w:u w:val="single"/>
        </w:rPr>
      </w:pPr>
      <w:r>
        <w:rPr>
          <w:b/>
          <w:bCs/>
          <w:u w:val="single"/>
        </w:rPr>
        <w:t>CERTIFICATE OF SERVICE</w:t>
      </w:r>
    </w:p>
    <w:p w:rsidR="00B5010F" w:rsidP="00470BDD">
      <w:pPr>
        <w:spacing w:line="480" w:lineRule="atLeast"/>
        <w:ind w:firstLine="720"/>
      </w:pPr>
      <w:r>
        <w:t xml:space="preserve">I hereby certify that a copy of this </w:t>
      </w:r>
      <w:r w:rsidRPr="00687E2F">
        <w:t>Motion to Intervene</w:t>
      </w:r>
      <w:r>
        <w:t xml:space="preserve"> was served on the persons stated below </w:t>
      </w:r>
      <w:r w:rsidRPr="00E479FE">
        <w:t>via</w:t>
      </w:r>
      <w:r>
        <w:t xml:space="preserve"> electronic transmission, this </w:t>
      </w:r>
      <w:r w:rsidR="00687E2F">
        <w:t>3</w:t>
      </w:r>
      <w:r w:rsidRPr="00687E2F" w:rsidR="00687E2F">
        <w:rPr>
          <w:vertAlign w:val="superscript"/>
        </w:rPr>
        <w:t>rd</w:t>
      </w:r>
      <w:r w:rsidR="00687E2F">
        <w:t xml:space="preserve"> </w:t>
      </w:r>
      <w:r>
        <w:t xml:space="preserve">day of </w:t>
      </w:r>
      <w:r w:rsidR="00C73B6D">
        <w:t>April</w:t>
      </w:r>
      <w:r>
        <w:t xml:space="preserve"> 201</w:t>
      </w:r>
      <w:r w:rsidR="00A60E41">
        <w:t>8</w:t>
      </w:r>
      <w:r>
        <w:t>.</w:t>
      </w:r>
    </w:p>
    <w:p w:rsidR="00B5010F" w:rsidP="00B5010F">
      <w:pPr>
        <w:spacing w:line="480" w:lineRule="atLeast"/>
      </w:pPr>
    </w:p>
    <w:p w:rsidR="00B5010F" w:rsidP="00B5010F">
      <w:pPr>
        <w:tabs>
          <w:tab w:val="left" w:pos="4320"/>
        </w:tabs>
      </w:pPr>
      <w:r>
        <w:tab/>
      </w:r>
      <w:r>
        <w:rPr>
          <w:i/>
          <w:u w:val="single"/>
        </w:rPr>
        <w:t xml:space="preserve">/s/ </w:t>
      </w:r>
      <w:r w:rsidR="00A60E41">
        <w:rPr>
          <w:i/>
          <w:u w:val="single"/>
        </w:rPr>
        <w:t xml:space="preserve">Kevin </w:t>
      </w:r>
      <w:r w:rsidR="003A7629">
        <w:rPr>
          <w:i/>
          <w:u w:val="single"/>
        </w:rPr>
        <w:t xml:space="preserve">F. </w:t>
      </w:r>
      <w:r w:rsidR="00A60E41">
        <w:rPr>
          <w:i/>
          <w:u w:val="single"/>
        </w:rPr>
        <w:t>Moore</w:t>
      </w:r>
    </w:p>
    <w:p w:rsidR="00B5010F" w:rsidP="00B5010F">
      <w:pPr>
        <w:tabs>
          <w:tab w:val="left" w:pos="4320"/>
        </w:tabs>
      </w:pPr>
      <w:r>
        <w:tab/>
      </w:r>
      <w:r w:rsidR="00A60E41">
        <w:t xml:space="preserve">Kevin </w:t>
      </w:r>
      <w:r w:rsidR="003A7629">
        <w:t xml:space="preserve">F. </w:t>
      </w:r>
      <w:r w:rsidR="00A60E41">
        <w:t>Moore</w:t>
      </w:r>
    </w:p>
    <w:p w:rsidR="00B5010F" w:rsidP="00B5010F">
      <w:pPr>
        <w:tabs>
          <w:tab w:val="left" w:pos="4320"/>
        </w:tabs>
      </w:pPr>
      <w:r>
        <w:tab/>
        <w:t>Assistant Consumers’ Counsel</w:t>
      </w:r>
    </w:p>
    <w:p w:rsidR="00B5010F" w:rsidP="00B5010F">
      <w:pPr>
        <w:pStyle w:val="CommentSubject"/>
      </w:pPr>
    </w:p>
    <w:p w:rsidR="00B5010F" w:rsidP="00B5010F">
      <w:pPr>
        <w:pStyle w:val="CommentText"/>
      </w:pPr>
    </w:p>
    <w:p w:rsidR="00B5010F" w:rsidP="00B5010F">
      <w:pPr>
        <w:pStyle w:val="CommentText"/>
        <w:jc w:val="center"/>
        <w:rPr>
          <w:b/>
          <w:u w:val="single"/>
        </w:rPr>
      </w:pPr>
      <w:r>
        <w:rPr>
          <w:b/>
          <w:u w:val="single"/>
        </w:rPr>
        <w:t>SERVICE LIST</w:t>
      </w:r>
    </w:p>
    <w:p w:rsidR="00BA5AD8" w:rsidP="00B5010F">
      <w:pPr>
        <w:pStyle w:val="CommentText"/>
        <w:jc w:val="center"/>
        <w:rPr>
          <w:b/>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BA5AD8">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BA5AD8" w:rsidRPr="00BA5AD8" w:rsidP="00BA5AD8">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"mailto:Werner.margard@ohioattorneygeneral.gov" </w:instrText>
            </w:r>
            <w:r>
              <w:fldChar w:fldCharType="separate"/>
            </w:r>
            <w:r w:rsidRPr="00BA5AD8">
              <w:rPr>
                <w:rStyle w:val="Hyperlink"/>
                <w:rFonts w:ascii="Times New Roman" w:eastAsia="Times New Roman" w:hAnsi="Times New Roman" w:cs="Times New Roman"/>
                <w:color w:val="auto"/>
                <w:sz w:val="24"/>
                <w:szCs w:val="24"/>
                <w:u w:val="none"/>
                <w:lang w:val="en-US" w:eastAsia="en-US" w:bidi="ar-SA"/>
              </w:rPr>
              <w:t>Werner.margard@ohioattorneygeneral.gov</w:t>
            </w:r>
            <w:r>
              <w:fldChar w:fldCharType="end"/>
            </w:r>
          </w:p>
          <w:p w:rsidR="00BA5AD8" w:rsidRPr="00BA5AD8" w:rsidP="00BA5AD8">
            <w:pPr>
              <w:pStyle w:val="CommentText"/>
              <w:spacing w:after="0" w:line="240" w:lineRule="auto"/>
              <w:rPr>
                <w:rStyle w:val="DefaultParagraphFont"/>
                <w:rFonts w:ascii="Times New Roman" w:eastAsia="Times New Roman" w:hAnsi="Times New Roman" w:cs="Times New Roman"/>
                <w:sz w:val="24"/>
                <w:szCs w:val="24"/>
                <w:lang w:val="en-US" w:eastAsia="en-US" w:bidi="ar-SA"/>
              </w:rPr>
            </w:pPr>
          </w:p>
          <w:p w:rsidR="00BA5AD8" w:rsidP="00BA5AD8">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rsidRPr="00BA5AD8">
              <w:rPr>
                <w:rFonts w:ascii="Times New Roman" w:eastAsia="Times New Roman" w:hAnsi="Times New Roman" w:cs="Times New Roman"/>
                <w:sz w:val="24"/>
                <w:szCs w:val="24"/>
                <w:lang w:val="en-US" w:eastAsia="en-US" w:bidi="ar-SA"/>
              </w:rPr>
              <w:t>Attorney Examiner:</w:t>
            </w:r>
          </w:p>
          <w:p w:rsidR="00C73B6D" w:rsidRPr="00BA5AD8" w:rsidP="00BA5AD8">
            <w:pPr>
              <w:pStyle w:val="CommentText"/>
              <w:spacing w:after="0" w:line="240" w:lineRule="auto"/>
              <w:rPr>
                <w:rStyle w:val="DefaultParagraphFont"/>
                <w:rFonts w:ascii="Times New Roman" w:eastAsia="Times New Roman" w:hAnsi="Times New Roman" w:cs="Times New Roman"/>
                <w:sz w:val="24"/>
                <w:szCs w:val="24"/>
                <w:lang w:val="en-US" w:eastAsia="en-US" w:bidi="ar-SA"/>
              </w:rPr>
            </w:pPr>
          </w:p>
          <w:p w:rsidR="00BA5AD8" w:rsidRPr="00BA5AD8" w:rsidP="00BA5AD8">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"mailto:Patricia.schabo@puc.state.oh.us" </w:instrText>
            </w:r>
            <w:r>
              <w:fldChar w:fldCharType="separate"/>
            </w:r>
            <w:r w:rsidRPr="00BA5AD8">
              <w:rPr>
                <w:rStyle w:val="Hyperlink"/>
                <w:rFonts w:ascii="Times New Roman" w:eastAsia="Times New Roman" w:hAnsi="Times New Roman" w:cs="Times New Roman"/>
                <w:color w:val="auto"/>
                <w:sz w:val="24"/>
                <w:szCs w:val="24"/>
                <w:u w:val="none"/>
                <w:lang w:val="en-US" w:eastAsia="en-US" w:bidi="ar-SA"/>
              </w:rPr>
              <w:t>Patricia.schabo@puc.state.oh.us</w:t>
            </w:r>
            <w:r>
              <w:fldChar w:fldCharType="end"/>
            </w:r>
            <w:r w:rsidRPr="00BA5AD8">
              <w:rPr>
                <w:rFonts w:ascii="Times New Roman" w:eastAsia="Times New Roman" w:hAnsi="Times New Roman" w:cs="Times New Roman"/>
                <w:sz w:val="24"/>
                <w:szCs w:val="24"/>
                <w:lang w:val="en-US" w:eastAsia="en-US" w:bidi="ar-SA"/>
              </w:rPr>
              <w:t xml:space="preserve"> </w:t>
            </w:r>
          </w:p>
          <w:p w:rsidR="00BA5AD8" w:rsidRPr="00BA5AD8" w:rsidP="00BA5AD8">
            <w:pPr>
              <w:pStyle w:val="CommentText"/>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"mailto:Greta.see@puc.state.oh.us" </w:instrText>
            </w:r>
            <w:r>
              <w:fldChar w:fldCharType="separate"/>
            </w:r>
            <w:r w:rsidRPr="00BA5AD8">
              <w:rPr>
                <w:rStyle w:val="Hyperlink"/>
                <w:rFonts w:ascii="Times New Roman" w:eastAsia="Times New Roman" w:hAnsi="Times New Roman" w:cs="Times New Roman"/>
                <w:color w:val="auto"/>
                <w:sz w:val="24"/>
                <w:szCs w:val="24"/>
                <w:u w:val="none"/>
                <w:lang w:val="en-US" w:eastAsia="en-US" w:bidi="ar-SA"/>
              </w:rPr>
              <w:t>Greta.see@puc.state.oh.us</w:t>
            </w:r>
            <w:r>
              <w:fldChar w:fldCharType="end"/>
            </w:r>
            <w:r w:rsidRPr="00BA5AD8">
              <w:rPr>
                <w:rFonts w:ascii="Times New Roman" w:eastAsia="Times New Roman" w:hAnsi="Times New Roman" w:cs="Times New Roman"/>
                <w:sz w:val="24"/>
                <w:szCs w:val="24"/>
                <w:lang w:val="en-US" w:eastAsia="en-US" w:bidi="ar-SA"/>
              </w:rPr>
              <w:t xml:space="preserve"> </w:t>
            </w:r>
          </w:p>
        </w:tc>
        <w:tc>
          <w:tcPr>
            <w:tcW w:w="4428" w:type="dxa"/>
          </w:tcPr>
          <w:p w:rsidR="00BA5AD8" w:rsidRPr="00BA5AD8" w:rsidP="00C73B6D">
            <w:pPr>
              <w:autoSpaceDE w:val="0"/>
              <w:autoSpaceDN w:val="0"/>
              <w:adjustRightInd w:val="0"/>
              <w:spacing w:after="0" w:line="240" w:lineRule="auto"/>
              <w:ind w:left="1332"/>
              <w:rPr>
                <w:rStyle w:val="DefaultParagraphFont"/>
                <w:rFonts w:ascii="Times-Roman" w:hAnsi="Times-Roman" w:eastAsiaTheme="minorHAnsi" w:cs="Times-Roman"/>
                <w:sz w:val="24"/>
                <w:szCs w:val="24"/>
                <w:lang w:val="en-US" w:eastAsia="en-US" w:bidi="ar-SA"/>
              </w:rPr>
            </w:pPr>
            <w:r w:rsidRPr="00BA5AD8">
              <w:rPr>
                <w:rFonts w:ascii="Times-Roman" w:hAnsi="Times-Roman" w:eastAsiaTheme="minorHAnsi" w:cs="Times-Roman"/>
                <w:sz w:val="24"/>
                <w:szCs w:val="24"/>
                <w:lang w:val="en-US" w:eastAsia="en-US" w:bidi="ar-SA"/>
              </w:rPr>
              <w:t>bojko@carpenterlipps.com</w:t>
            </w:r>
          </w:p>
          <w:p w:rsidR="00BA5AD8" w:rsidRPr="00BA5AD8" w:rsidP="00C73B6D">
            <w:pPr>
              <w:pStyle w:val="CommentText"/>
              <w:spacing w:after="0" w:line="240" w:lineRule="auto"/>
              <w:ind w:left="1332"/>
              <w:rPr>
                <w:rStyle w:val="DefaultParagraphFont"/>
                <w:rFonts w:ascii="Times New Roman" w:eastAsia="Times New Roman" w:hAnsi="Times New Roman" w:cs="Times New Roman"/>
                <w:sz w:val="24"/>
                <w:szCs w:val="24"/>
                <w:lang w:val="en-US" w:eastAsia="en-US" w:bidi="ar-SA"/>
              </w:rPr>
            </w:pPr>
            <w:r w:rsidRPr="00BA5AD8">
              <w:rPr>
                <w:rFonts w:ascii="Times-Roman" w:hAnsi="Times-Roman" w:eastAsiaTheme="minorHAnsi" w:cs="Times-Roman"/>
                <w:sz w:val="24"/>
                <w:szCs w:val="24"/>
                <w:lang w:val="en-US" w:eastAsia="en-US" w:bidi="ar-SA"/>
              </w:rPr>
              <w:t>barthel@carpenterlipps.com</w:t>
            </w:r>
          </w:p>
        </w:tc>
      </w:tr>
    </w:tbl>
    <w:p w:rsidR="00CD4E60" w:rsidP="00BA5AD8">
      <w:pPr>
        <w:pStyle w:val="CommentText"/>
        <w:rPr>
          <w:b/>
          <w:u w:val="single"/>
        </w:rPr>
      </w:pPr>
    </w:p>
    <w:p w:rsidR="00B5010F" w:rsidP="00B5010F">
      <w:pPr>
        <w:pStyle w:val="CommentText"/>
        <w:jc w:val="center"/>
        <w:rPr>
          <w:b/>
          <w:u w:val="single"/>
        </w:rPr>
      </w:pPr>
    </w:p>
    <w:p w:rsidR="00B5010F" w:rsidP="00B5010F">
      <w:pPr>
        <w:pStyle w:val="BodyText"/>
        <w:rPr>
          <w:b/>
          <w:bCs/>
        </w:rPr>
      </w:pPr>
    </w:p>
    <w:sectPr>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1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50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10F" w:rsidRPr="004A1A79">
    <w:pPr>
      <w:pStyle w:val="Footer"/>
      <w:jc w:val="center"/>
      <w:rPr>
        <w:sz w:val="24"/>
        <w:szCs w:val="24"/>
      </w:rPr>
    </w:pPr>
    <w:r w:rsidRPr="004A1A79">
      <w:rPr>
        <w:rStyle w:val="PageNumber"/>
        <w:sz w:val="24"/>
        <w:szCs w:val="24"/>
      </w:rPr>
      <w:fldChar w:fldCharType="begin"/>
    </w:r>
    <w:r w:rsidRPr="004A1A79">
      <w:rPr>
        <w:rStyle w:val="PageNumber"/>
        <w:sz w:val="24"/>
        <w:szCs w:val="24"/>
      </w:rPr>
      <w:instrText xml:space="preserve"> PAGE </w:instrText>
    </w:r>
    <w:r w:rsidRPr="004A1A79">
      <w:rPr>
        <w:rStyle w:val="PageNumber"/>
        <w:sz w:val="24"/>
        <w:szCs w:val="24"/>
      </w:rPr>
      <w:fldChar w:fldCharType="separate"/>
    </w:r>
    <w:r w:rsidR="00CC304F">
      <w:rPr>
        <w:rStyle w:val="PageNumber"/>
        <w:noProof/>
        <w:sz w:val="24"/>
        <w:szCs w:val="24"/>
      </w:rPr>
      <w:t>2</w:t>
    </w:r>
    <w:r w:rsidRPr="004A1A79">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0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294BD3" w:rsidP="00294BD3">
    <w:pPr>
      <w:pStyle w:val="Footer"/>
      <w:framePr w:wrap="around" w:vAnchor="text" w:hAnchor="margin" w:xAlign="center" w:y="1"/>
      <w:jc w:val="center"/>
      <w:rPr>
        <w:rStyle w:val="PageNumber"/>
        <w:sz w:val="24"/>
        <w:szCs w:val="24"/>
      </w:rPr>
    </w:pPr>
    <w:r w:rsidRPr="004A1A79">
      <w:rPr>
        <w:rStyle w:val="PageNumber"/>
        <w:sz w:val="24"/>
        <w:szCs w:val="24"/>
      </w:rPr>
      <w:fldChar w:fldCharType="begin"/>
    </w:r>
    <w:r w:rsidRPr="004A1A79">
      <w:rPr>
        <w:rStyle w:val="PageNumber"/>
        <w:sz w:val="24"/>
        <w:szCs w:val="24"/>
      </w:rPr>
      <w:instrText xml:space="preserve">PAGE  </w:instrText>
    </w:r>
    <w:r w:rsidRPr="004A1A79">
      <w:rPr>
        <w:rStyle w:val="PageNumber"/>
        <w:sz w:val="24"/>
        <w:szCs w:val="24"/>
      </w:rPr>
      <w:fldChar w:fldCharType="separate"/>
    </w:r>
    <w:r w:rsidR="00C73B6D">
      <w:rPr>
        <w:rStyle w:val="PageNumber"/>
        <w:noProof/>
        <w:sz w:val="24"/>
        <w:szCs w:val="24"/>
      </w:rPr>
      <w:t>4</w:t>
    </w:r>
    <w:r w:rsidRPr="004A1A79">
      <w:rPr>
        <w:rStyle w:val="PageNumber"/>
        <w:sz w:val="24"/>
        <w:szCs w:val="24"/>
      </w:rPr>
      <w:fldChar w:fldCharType="end"/>
    </w:r>
  </w:p>
  <w:p w:rsidR="00A044B5" w:rsidRPr="004A1A79" w:rsidP="00294B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rsidRPr="004A1A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2B" w:rsidRPr="003A7629">
    <w:pPr>
      <w:pStyle w:val="Footer"/>
      <w:jc w:val="center"/>
      <w:rPr>
        <w:sz w:val="24"/>
        <w:szCs w:val="24"/>
      </w:rPr>
    </w:pPr>
  </w:p>
  <w:p w:rsidR="00D02D2B" w:rsidRPr="004A1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3170" w:rsidP="00B5010F">
      <w:r>
        <w:separator/>
      </w:r>
    </w:p>
  </w:footnote>
  <w:footnote w:type="continuationSeparator" w:id="1">
    <w:p w:rsidR="00FF3170" w:rsidP="00B5010F">
      <w:r>
        <w:continuationSeparator/>
      </w:r>
    </w:p>
  </w:footnote>
  <w:footnote w:id="2">
    <w:p w:rsidR="00476EC6" w:rsidP="00C73B6D">
      <w:pPr>
        <w:pStyle w:val="FootnoteText"/>
        <w:spacing w:after="120"/>
      </w:pPr>
      <w:r>
        <w:rPr>
          <w:rStyle w:val="FootnoteReference"/>
        </w:rPr>
        <w:footnoteRef/>
      </w:r>
      <w:r w:rsidR="005F0F57">
        <w:t xml:space="preserve"> See Application at</w:t>
      </w:r>
      <w:r>
        <w:t xml:space="preserve"> Exhibit C.</w:t>
      </w:r>
    </w:p>
  </w:footnote>
  <w:footnote w:id="3">
    <w:p w:rsidR="00B5010F" w:rsidP="00C73B6D">
      <w:pPr>
        <w:pStyle w:val="FootnoteText"/>
        <w:spacing w:after="120"/>
      </w:pPr>
      <w:r>
        <w:rPr>
          <w:rStyle w:val="FootnoteReference"/>
        </w:rPr>
        <w:footnoteRef/>
      </w:r>
      <w:r>
        <w:t xml:space="preserve"> </w:t>
      </w:r>
      <w:r>
        <w:rPr>
          <w:i/>
        </w:rPr>
        <w:t>See</w:t>
      </w:r>
      <w:r>
        <w:t xml:space="preserve"> R.C. Chapter 4911, R.C. 4903.221, and Ohio Adm. Code 4901-1-11.</w:t>
      </w:r>
    </w:p>
  </w:footnote>
  <w:footnote w:id="4">
    <w:p w:rsidR="00476EC6" w:rsidP="00476EC6">
      <w:pPr>
        <w:pStyle w:val="FootnoteText"/>
      </w:pPr>
      <w:r>
        <w:rPr>
          <w:rStyle w:val="FootnoteReference"/>
        </w:rPr>
        <w:footnoteRef/>
      </w:r>
      <w:r>
        <w:t xml:space="preserve"> See Application at Exhibit C.</w:t>
      </w:r>
    </w:p>
  </w:footnote>
  <w:footnote w:id="5">
    <w:p w:rsidR="00B5010F" w:rsidP="00B51B83">
      <w:pPr>
        <w:pStyle w:val="FootnoteText"/>
        <w:spacing w:after="120"/>
      </w:pPr>
      <w:r>
        <w:rPr>
          <w:rStyle w:val="FootnoteReference"/>
        </w:rPr>
        <w:footnoteRef/>
      </w:r>
      <w:r>
        <w:t xml:space="preserve"> R.C. 4905.22. </w:t>
      </w:r>
    </w:p>
  </w:footnote>
  <w:footnote w:id="6">
    <w:p w:rsidR="006A76E0">
      <w:pPr>
        <w:pStyle w:val="FootnoteText"/>
      </w:pPr>
      <w:r>
        <w:rPr>
          <w:rStyle w:val="FootnoteReference"/>
        </w:rPr>
        <w:footnoteRef/>
      </w:r>
      <w:r>
        <w:t xml:space="preserve"> See Application at Exhibit C.</w:t>
      </w:r>
    </w:p>
  </w:footnote>
  <w:footnote w:id="7">
    <w:p w:rsidR="00B5010F" w:rsidP="00B51B83">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0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10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30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0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5010F"/>
    <w:pPr>
      <w:keepNext/>
      <w:outlineLvl w:val="0"/>
    </w:pPr>
    <w:rPr>
      <w:b/>
      <w:szCs w:val="24"/>
      <w:u w:val="single"/>
    </w:rPr>
  </w:style>
  <w:style w:type="paragraph" w:styleId="Heading2">
    <w:name w:val="heading 2"/>
    <w:basedOn w:val="Normal"/>
    <w:next w:val="Normal"/>
    <w:link w:val="Heading2Char"/>
    <w:qFormat/>
    <w:rsid w:val="00B5010F"/>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10F"/>
    <w:rPr>
      <w:rFonts w:ascii="Times New Roman" w:eastAsia="Times New Roman" w:hAnsi="Times New Roman" w:cs="Times New Roman"/>
      <w:b/>
      <w:sz w:val="24"/>
      <w:szCs w:val="24"/>
      <w:u w:val="single"/>
    </w:rPr>
  </w:style>
  <w:style w:type="character" w:customStyle="1" w:styleId="Heading2Char">
    <w:name w:val="Heading 2 Char"/>
    <w:basedOn w:val="DefaultParagraphFont"/>
    <w:link w:val="Heading2"/>
    <w:rsid w:val="00B5010F"/>
    <w:rPr>
      <w:rFonts w:ascii="Times New Roman" w:eastAsia="Times New Roman" w:hAnsi="Times New Roman" w:cs="Times New Roman"/>
      <w:b/>
      <w:sz w:val="24"/>
      <w:szCs w:val="20"/>
    </w:rPr>
  </w:style>
  <w:style w:type="paragraph" w:styleId="HTMLPreformatted">
    <w:name w:val="HTML Preformatted"/>
    <w:basedOn w:val="Normal"/>
    <w:link w:val="HTMLPreformattedChar"/>
    <w:rsid w:val="00B5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B5010F"/>
    <w:rPr>
      <w:rFonts w:ascii="Courier New" w:eastAsia="Courier New" w:hAnsi="Courier New" w:cs="Courier New"/>
      <w:sz w:val="20"/>
      <w:szCs w:val="20"/>
    </w:rPr>
  </w:style>
  <w:style w:type="paragraph" w:styleId="Footer">
    <w:name w:val="footer"/>
    <w:basedOn w:val="Normal"/>
    <w:link w:val="FooterChar"/>
    <w:uiPriority w:val="99"/>
    <w:rsid w:val="00B5010F"/>
    <w:pPr>
      <w:tabs>
        <w:tab w:val="center" w:pos="4320"/>
        <w:tab w:val="right" w:pos="8640"/>
      </w:tabs>
    </w:pPr>
    <w:rPr>
      <w:sz w:val="20"/>
    </w:rPr>
  </w:style>
  <w:style w:type="character" w:customStyle="1" w:styleId="FooterChar">
    <w:name w:val="Footer Char"/>
    <w:basedOn w:val="DefaultParagraphFont"/>
    <w:link w:val="Footer"/>
    <w:uiPriority w:val="99"/>
    <w:rsid w:val="00B5010F"/>
    <w:rPr>
      <w:rFonts w:ascii="Times New Roman" w:eastAsia="Times New Roman" w:hAnsi="Times New Roman" w:cs="Times New Roman"/>
      <w:sz w:val="20"/>
      <w:szCs w:val="20"/>
    </w:rPr>
  </w:style>
  <w:style w:type="character" w:styleId="Hyperlink">
    <w:name w:val="Hyperlink"/>
    <w:rsid w:val="00B5010F"/>
    <w:rPr>
      <w:color w:val="0000FF"/>
      <w:u w:val="single"/>
    </w:rPr>
  </w:style>
  <w:style w:type="paragraph" w:styleId="FootnoteText">
    <w:name w:val="footnote text"/>
    <w:basedOn w:val="Normal"/>
    <w:link w:val="FootnoteTextChar"/>
    <w:semiHidden/>
    <w:rsid w:val="00B5010F"/>
    <w:rPr>
      <w:sz w:val="20"/>
    </w:rPr>
  </w:style>
  <w:style w:type="character" w:customStyle="1" w:styleId="FootnoteTextChar">
    <w:name w:val="Footnote Text Char"/>
    <w:basedOn w:val="DefaultParagraphFont"/>
    <w:link w:val="FootnoteText"/>
    <w:semiHidden/>
    <w:rsid w:val="00B5010F"/>
    <w:rPr>
      <w:rFonts w:ascii="Times New Roman" w:eastAsia="Times New Roman" w:hAnsi="Times New Roman" w:cs="Times New Roman"/>
      <w:sz w:val="20"/>
      <w:szCs w:val="20"/>
    </w:rPr>
  </w:style>
  <w:style w:type="character" w:styleId="FootnoteReference">
    <w:name w:val="footnote reference"/>
    <w:semiHidden/>
    <w:rsid w:val="00B5010F"/>
    <w:rPr>
      <w:vertAlign w:val="superscript"/>
    </w:rPr>
  </w:style>
  <w:style w:type="paragraph" w:styleId="BodyTextIndent">
    <w:name w:val="Body Text Indent"/>
    <w:basedOn w:val="Normal"/>
    <w:link w:val="BodyTextIndentChar"/>
    <w:rsid w:val="00B5010F"/>
    <w:pPr>
      <w:spacing w:line="480" w:lineRule="auto"/>
      <w:ind w:firstLine="720"/>
    </w:pPr>
  </w:style>
  <w:style w:type="character" w:customStyle="1" w:styleId="BodyTextIndentChar">
    <w:name w:val="Body Text Indent Char"/>
    <w:basedOn w:val="DefaultParagraphFont"/>
    <w:link w:val="BodyTextIndent"/>
    <w:rsid w:val="00B5010F"/>
    <w:rPr>
      <w:rFonts w:ascii="Times New Roman" w:eastAsia="Times New Roman" w:hAnsi="Times New Roman" w:cs="Times New Roman"/>
      <w:sz w:val="24"/>
      <w:szCs w:val="20"/>
    </w:rPr>
  </w:style>
  <w:style w:type="paragraph" w:styleId="BodyTextIndent3">
    <w:name w:val="Body Text Indent 3"/>
    <w:basedOn w:val="Normal"/>
    <w:link w:val="BodyTextIndent3Char"/>
    <w:rsid w:val="00B5010F"/>
    <w:pPr>
      <w:spacing w:line="480" w:lineRule="atLeast"/>
      <w:ind w:firstLine="720"/>
    </w:pPr>
  </w:style>
  <w:style w:type="character" w:customStyle="1" w:styleId="BodyTextIndent3Char">
    <w:name w:val="Body Text Indent 3 Char"/>
    <w:basedOn w:val="DefaultParagraphFont"/>
    <w:link w:val="BodyTextIndent3"/>
    <w:rsid w:val="00B5010F"/>
    <w:rPr>
      <w:rFonts w:ascii="Times New Roman" w:eastAsia="Times New Roman" w:hAnsi="Times New Roman" w:cs="Times New Roman"/>
      <w:sz w:val="24"/>
      <w:szCs w:val="20"/>
    </w:rPr>
  </w:style>
  <w:style w:type="paragraph" w:styleId="BodyTextIndent2">
    <w:name w:val="Body Text Indent 2"/>
    <w:basedOn w:val="Normal"/>
    <w:link w:val="BodyTextIndent2Char"/>
    <w:rsid w:val="00B5010F"/>
    <w:pPr>
      <w:tabs>
        <w:tab w:val="left" w:pos="720"/>
      </w:tabs>
      <w:spacing w:before="240" w:after="240"/>
      <w:ind w:left="1464" w:hanging="744"/>
    </w:pPr>
  </w:style>
  <w:style w:type="character" w:customStyle="1" w:styleId="BodyTextIndent2Char">
    <w:name w:val="Body Text Indent 2 Char"/>
    <w:basedOn w:val="DefaultParagraphFont"/>
    <w:link w:val="BodyTextIndent2"/>
    <w:rsid w:val="00B5010F"/>
    <w:rPr>
      <w:rFonts w:ascii="Times New Roman" w:eastAsia="Times New Roman" w:hAnsi="Times New Roman" w:cs="Times New Roman"/>
      <w:sz w:val="24"/>
      <w:szCs w:val="20"/>
    </w:rPr>
  </w:style>
  <w:style w:type="character" w:styleId="PageNumber">
    <w:name w:val="page number"/>
    <w:basedOn w:val="DefaultParagraphFont"/>
    <w:rsid w:val="00B5010F"/>
  </w:style>
  <w:style w:type="paragraph" w:styleId="BodyText">
    <w:name w:val="Body Text"/>
    <w:basedOn w:val="Normal"/>
    <w:link w:val="BodyTextChar"/>
    <w:rsid w:val="00B5010F"/>
    <w:pPr>
      <w:jc w:val="both"/>
    </w:pPr>
  </w:style>
  <w:style w:type="character" w:customStyle="1" w:styleId="BodyTextChar">
    <w:name w:val="Body Text Char"/>
    <w:basedOn w:val="DefaultParagraphFont"/>
    <w:link w:val="BodyText"/>
    <w:rsid w:val="00B5010F"/>
    <w:rPr>
      <w:rFonts w:ascii="Times New Roman" w:eastAsia="Times New Roman" w:hAnsi="Times New Roman" w:cs="Times New Roman"/>
      <w:sz w:val="24"/>
      <w:szCs w:val="20"/>
    </w:rPr>
  </w:style>
  <w:style w:type="paragraph" w:styleId="Header">
    <w:name w:val="header"/>
    <w:basedOn w:val="Normal"/>
    <w:link w:val="HeaderChar"/>
    <w:rsid w:val="00B5010F"/>
    <w:pPr>
      <w:tabs>
        <w:tab w:val="center" w:pos="4320"/>
        <w:tab w:val="right" w:pos="8640"/>
      </w:tabs>
    </w:pPr>
  </w:style>
  <w:style w:type="character" w:customStyle="1" w:styleId="HeaderChar">
    <w:name w:val="Header Char"/>
    <w:basedOn w:val="DefaultParagraphFont"/>
    <w:link w:val="Header"/>
    <w:rsid w:val="00B5010F"/>
    <w:rPr>
      <w:rFonts w:ascii="Times New Roman" w:eastAsia="Times New Roman" w:hAnsi="Times New Roman" w:cs="Times New Roman"/>
      <w:sz w:val="24"/>
      <w:szCs w:val="20"/>
    </w:rPr>
  </w:style>
  <w:style w:type="paragraph" w:styleId="CommentText">
    <w:name w:val="annotation text"/>
    <w:basedOn w:val="Normal"/>
    <w:link w:val="CommentTextChar"/>
    <w:semiHidden/>
    <w:rsid w:val="00B5010F"/>
    <w:rPr>
      <w:szCs w:val="24"/>
    </w:rPr>
  </w:style>
  <w:style w:type="character" w:customStyle="1" w:styleId="CommentTextChar">
    <w:name w:val="Comment Text Char"/>
    <w:basedOn w:val="DefaultParagraphFont"/>
    <w:link w:val="CommentText"/>
    <w:semiHidden/>
    <w:rsid w:val="00B5010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B5010F"/>
    <w:rPr>
      <w:szCs w:val="20"/>
    </w:rPr>
  </w:style>
  <w:style w:type="character" w:customStyle="1" w:styleId="CommentSubjectChar">
    <w:name w:val="Comment Subject Char"/>
    <w:basedOn w:val="CommentTextChar"/>
    <w:link w:val="CommentSubject"/>
    <w:semiHidden/>
    <w:rsid w:val="00B5010F"/>
    <w:rPr>
      <w:rFonts w:ascii="Times New Roman" w:eastAsia="Times New Roman" w:hAnsi="Times New Roman" w:cs="Times New Roman"/>
      <w:sz w:val="24"/>
      <w:szCs w:val="20"/>
    </w:rPr>
  </w:style>
  <w:style w:type="paragraph" w:customStyle="1" w:styleId="WW-BodyTextIndent3">
    <w:name w:val="WW-Body Text Indent 3"/>
    <w:basedOn w:val="Normal"/>
    <w:rsid w:val="00B5010F"/>
    <w:pPr>
      <w:suppressAutoHyphens/>
      <w:spacing w:line="480" w:lineRule="atLeast"/>
      <w:ind w:firstLine="720"/>
    </w:pPr>
    <w:rPr>
      <w:lang w:eastAsia="ar-SA"/>
    </w:rPr>
  </w:style>
  <w:style w:type="table" w:styleId="TableGrid">
    <w:name w:val="Table Grid"/>
    <w:basedOn w:val="TableNormal"/>
    <w:uiPriority w:val="59"/>
    <w:unhideWhenUsed/>
    <w:rsid w:val="0021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6BE"/>
    <w:rPr>
      <w:rFonts w:ascii="Tahoma" w:hAnsi="Tahoma" w:cs="Tahoma"/>
      <w:sz w:val="16"/>
      <w:szCs w:val="16"/>
    </w:rPr>
  </w:style>
  <w:style w:type="character" w:customStyle="1" w:styleId="BalloonTextChar">
    <w:name w:val="Balloon Text Char"/>
    <w:basedOn w:val="DefaultParagraphFont"/>
    <w:link w:val="BalloonText"/>
    <w:uiPriority w:val="99"/>
    <w:semiHidden/>
    <w:rsid w:val="004A16B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A16BE"/>
    <w:rPr>
      <w:sz w:val="16"/>
      <w:szCs w:val="16"/>
    </w:rPr>
  </w:style>
  <w:style w:type="character" w:customStyle="1" w:styleId="UnresolvedMention1">
    <w:name w:val="Unresolved Mention1"/>
    <w:basedOn w:val="DefaultParagraphFont"/>
    <w:uiPriority w:val="99"/>
    <w:semiHidden/>
    <w:unhideWhenUsed/>
    <w:rsid w:val="00BA5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Duke DCI Motion to Intervene.DOCX</vt:lpstr>
    </vt:vector>
  </TitlesOfParts>
  <Company/>
  <LinksUpToDate>false</LinksUpToDate>
  <CharactersWithSpaces>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2018-04-03T19:59:52Z</dcterms:created>
  <dcterms:modified xsi:type="dcterms:W3CDTF">2018-04-03T19:59:52Z</dcterms:modified>
</cp:coreProperties>
</file>