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bCs/>
          <w:sz w:val="32"/>
          <w:szCs w:val="32"/>
        </w:rPr>
      </w:pPr>
      <w:r>
        <w:rPr>
          <w:rFonts w:ascii="Arial" w:hAnsi="Arial" w:cs="Arial"/>
          <w:b/>
          <w:bCs/>
          <w:sz w:val="32"/>
          <w:szCs w:val="32"/>
          <w:u w:val="thick"/>
        </w:rPr>
        <w:t>UNACCOUNTED FOR GAS PERCENTAGE</w:t>
      </w:r>
    </w:p>
    <w:p>
      <w:pPr>
        <w:rPr>
          <w:rFonts w:ascii="Arial" w:hAnsi="Arial" w:cs="Arial"/>
          <w:sz w:val="20"/>
          <w:szCs w:val="20"/>
        </w:rPr>
      </w:pPr>
    </w:p>
    <w:p>
      <w:pPr>
        <w:rPr>
          <w:rFonts w:ascii="Arial" w:hAnsi="Arial" w:cs="Arial"/>
          <w:b/>
          <w:bCs/>
          <w:sz w:val="20"/>
          <w:szCs w:val="20"/>
        </w:rPr>
      </w:pPr>
      <w:r>
        <w:rPr>
          <w:rFonts w:ascii="Arial" w:hAnsi="Arial" w:cs="Arial"/>
          <w:b/>
          <w:bCs/>
          <w:sz w:val="20"/>
          <w:szCs w:val="20"/>
          <w:u w:val="thick"/>
        </w:rPr>
        <w:t>APPLICABILITY</w:t>
      </w:r>
    </w:p>
    <w:p>
      <w:pPr>
        <w:ind w:left="720" w:right="576"/>
        <w:jc w:val="both"/>
        <w:rPr>
          <w:rFonts w:ascii="Arial" w:hAnsi="Arial" w:cs="Arial"/>
          <w:sz w:val="20"/>
          <w:szCs w:val="20"/>
        </w:rPr>
      </w:pPr>
      <w:r>
        <w:rPr>
          <w:rFonts w:ascii="Arial" w:hAnsi="Arial" w:cs="Arial"/>
          <w:sz w:val="20"/>
          <w:szCs w:val="20"/>
        </w:rPr>
        <w:t>The Unaccounted for Gas Percentage shall be applicable to Pool Operators, Choice Suppliers, and SCO Suppliers.</w:t>
      </w:r>
    </w:p>
    <w:p>
      <w:pPr>
        <w:rPr>
          <w:rFonts w:ascii="Arial" w:hAnsi="Arial" w:cs="Arial"/>
          <w:sz w:val="20"/>
          <w:szCs w:val="20"/>
        </w:rPr>
      </w:pPr>
    </w:p>
    <w:p>
      <w:pPr>
        <w:rPr>
          <w:rFonts w:ascii="Arial" w:hAnsi="Arial" w:cs="Arial"/>
          <w:b/>
          <w:bCs/>
          <w:sz w:val="20"/>
          <w:szCs w:val="20"/>
        </w:rPr>
      </w:pPr>
      <w:r>
        <w:rPr>
          <w:rFonts w:ascii="Arial" w:hAnsi="Arial" w:cs="Arial"/>
          <w:b/>
          <w:bCs/>
          <w:sz w:val="20"/>
          <w:szCs w:val="20"/>
          <w:u w:val="thick"/>
        </w:rPr>
        <w:t>DESCRIPTION</w:t>
      </w:r>
    </w:p>
    <w:p>
      <w:pPr>
        <w:ind w:left="720" w:right="576"/>
        <w:jc w:val="both"/>
        <w:rPr>
          <w:rFonts w:ascii="Arial" w:hAnsi="Arial" w:cs="Arial"/>
          <w:sz w:val="20"/>
          <w:szCs w:val="20"/>
        </w:rPr>
      </w:pPr>
      <w:r>
        <w:rPr>
          <w:rFonts w:ascii="Arial" w:hAnsi="Arial" w:cs="Arial"/>
          <w:sz w:val="20"/>
          <w:szCs w:val="20"/>
        </w:rPr>
        <w:t>A percentage of the quantities delivered by applicable parties at a point of receipt on Company's distribution system shall be designated to compensate for gas lost, used, and unaccounted for in system operations.</w:t>
      </w:r>
    </w:p>
    <w:p>
      <w:pPr>
        <w:ind w:right="576"/>
        <w:jc w:val="both"/>
        <w:rPr>
          <w:rFonts w:ascii="Arial" w:hAnsi="Arial" w:cs="Arial"/>
          <w:sz w:val="20"/>
          <w:szCs w:val="20"/>
        </w:rPr>
      </w:pPr>
    </w:p>
    <w:p>
      <w:pPr>
        <w:ind w:left="720" w:right="576"/>
        <w:jc w:val="both"/>
        <w:rPr>
          <w:rFonts w:ascii="Arial" w:hAnsi="Arial" w:cs="Arial"/>
          <w:sz w:val="20"/>
          <w:szCs w:val="20"/>
        </w:rPr>
      </w:pPr>
      <w:r>
        <w:rPr>
          <w:rFonts w:ascii="Arial" w:hAnsi="Arial" w:cs="Arial"/>
          <w:sz w:val="20"/>
          <w:szCs w:val="20"/>
        </w:rPr>
        <w:t>The Unaccounted for Gas Percentage stated below shall be adjusted periodically by Company, through updating of this Sheet No. 54, in accordance with the procedures approved by the Commission in Case No. 18-0298-GA-AIR, to reflect any changes in the system unaccounted for percentage.</w:t>
      </w:r>
    </w:p>
    <w:p>
      <w:pPr>
        <w:ind w:left="720"/>
        <w:jc w:val="both"/>
        <w:rPr>
          <w:rFonts w:ascii="Arial" w:hAnsi="Arial" w:cs="Arial"/>
          <w:sz w:val="20"/>
          <w:szCs w:val="20"/>
        </w:rPr>
      </w:pPr>
    </w:p>
    <w:p>
      <w:pPr>
        <w:pStyle w:val="Heading2"/>
        <w:spacing w:line="230" w:lineRule="exact"/>
        <w:ind w:left="0"/>
        <w:rPr>
          <w:b w:val="0"/>
          <w:bCs w:val="0"/>
        </w:rPr>
      </w:pPr>
      <w:r>
        <w:rPr>
          <w:spacing w:val="-3"/>
          <w:u w:val="thick" w:color="000000"/>
        </w:rPr>
        <w:t>UNACCOUNTED</w:t>
      </w:r>
      <w:r>
        <w:rPr>
          <w:spacing w:val="-2"/>
          <w:u w:val="thick" w:color="000000"/>
        </w:rPr>
        <w:t xml:space="preserve"> FOR</w:t>
      </w:r>
      <w:r>
        <w:rPr>
          <w:spacing w:val="-1"/>
          <w:u w:val="thick" w:color="000000"/>
        </w:rPr>
        <w:t xml:space="preserve"> GAS</w:t>
      </w:r>
      <w:r>
        <w:rPr>
          <w:spacing w:val="-6"/>
          <w:u w:val="thick" w:color="000000"/>
        </w:rPr>
        <w:t xml:space="preserve"> </w:t>
      </w:r>
      <w:r>
        <w:rPr>
          <w:spacing w:val="-2"/>
          <w:u w:val="thick" w:color="000000"/>
        </w:rPr>
        <w:t>PERCENTAGE</w:t>
      </w:r>
    </w:p>
    <w:p>
      <w:pPr>
        <w:pStyle w:val="BodyText"/>
        <w:spacing w:line="230" w:lineRule="exact"/>
        <w:ind w:left="824"/>
        <w:jc w:val="both"/>
      </w:pPr>
      <w:r>
        <w:rPr>
          <w:spacing w:val="-2"/>
        </w:rPr>
        <w:t>The</w:t>
      </w:r>
      <w:r>
        <w:rPr>
          <w:spacing w:val="-4"/>
        </w:rPr>
        <w:t xml:space="preserve"> </w:t>
      </w:r>
      <w:r>
        <w:rPr>
          <w:spacing w:val="-3"/>
        </w:rPr>
        <w:t>Unaccounted</w:t>
      </w:r>
      <w:r>
        <w:rPr>
          <w:spacing w:val="-4"/>
        </w:rPr>
        <w:t xml:space="preserve"> </w:t>
      </w:r>
      <w:r>
        <w:rPr>
          <w:spacing w:val="-2"/>
        </w:rPr>
        <w:t>for</w:t>
      </w:r>
      <w:r>
        <w:rPr>
          <w:spacing w:val="-4"/>
        </w:rPr>
        <w:t xml:space="preserve"> </w:t>
      </w:r>
      <w:r>
        <w:rPr>
          <w:spacing w:val="-2"/>
        </w:rPr>
        <w:t>Gas</w:t>
      </w:r>
      <w:r>
        <w:rPr>
          <w:spacing w:val="-4"/>
        </w:rPr>
        <w:t xml:space="preserve"> </w:t>
      </w:r>
      <w:r>
        <w:rPr>
          <w:spacing w:val="-2"/>
        </w:rPr>
        <w:t>Percentage</w:t>
      </w:r>
      <w:r>
        <w:rPr>
          <w:spacing w:val="-4"/>
        </w:rPr>
        <w:t xml:space="preserve"> </w:t>
      </w:r>
      <w:r>
        <w:rPr>
          <w:spacing w:val="-1"/>
        </w:rPr>
        <w:t>is</w:t>
      </w:r>
      <w:r>
        <w:rPr>
          <w:spacing w:val="-4"/>
        </w:rPr>
        <w:t xml:space="preserve"> </w:t>
      </w:r>
      <w:r>
        <w:rPr>
          <w:spacing w:val="-3"/>
        </w:rPr>
        <w:t>1.0%.</w:t>
      </w:r>
    </w:p>
    <w:p>
      <w:pPr>
        <w:ind w:right="576"/>
        <w:jc w:val="both"/>
        <w:rPr>
          <w:rFonts w:ascii="Arial" w:hAnsi="Arial" w:cs="Arial"/>
          <w:sz w:val="20"/>
          <w:szCs w:val="20"/>
          <w:highlight w:val="yellow"/>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20"/>
        <w:szCs w:val="20"/>
      </w:rPr>
    </w:pPr>
  </w:p>
  <w:p>
    <w:pPr>
      <w:pStyle w:val="Footer"/>
      <w:rPr>
        <w:sz w:val="20"/>
        <w:szCs w:val="20"/>
      </w:rPr>
    </w:pPr>
    <w:r>
      <w:rPr>
        <w:sz w:val="20"/>
        <w:szCs w:val="20"/>
      </w:rPr>
      <w:pict>
        <v:rect id="_x0000_i1025" style="width:468pt;height:1.5pt" o:hralign="center" o:hrstd="t" o:hrnoshade="t" o:hr="t" fillcolor="black" stroked="f"/>
      </w:pict>
    </w:r>
  </w:p>
  <w:p>
    <w:pPr>
      <w:autoSpaceDE w:val="0"/>
      <w:autoSpaceDN w:val="0"/>
      <w:rPr>
        <w:rFonts w:ascii="Arial" w:eastAsia="Arial" w:hAnsi="Arial" w:cs="Arial"/>
        <w:sz w:val="20"/>
        <w:szCs w:val="20"/>
      </w:rPr>
    </w:pPr>
    <w:r>
      <w:rPr>
        <w:rFonts w:ascii="Arial" w:eastAsia="Arial" w:hAnsi="Arial" w:cs="Arial"/>
        <w:sz w:val="20"/>
        <w:szCs w:val="20"/>
      </w:rPr>
      <w:t>Filed pursuant to Case No. 21-0065-GA-ATA and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pPr>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tc>
        <w:tcPr>
          <w:tcW w:w="2880" w:type="dxa"/>
        </w:tcPr>
        <w:p>
          <w:pPr>
            <w:rPr>
              <w:rFonts w:ascii="Arial" w:eastAsia="Arial" w:hAnsi="Arial" w:cs="Arial"/>
              <w:sz w:val="19"/>
              <w:szCs w:val="19"/>
            </w:rPr>
          </w:pPr>
          <w:r>
            <w:rPr>
              <w:rFonts w:ascii="Arial" w:eastAsia="Arial" w:hAnsi="Arial" w:cs="Arial"/>
              <w:sz w:val="19"/>
              <w:szCs w:val="19"/>
            </w:rPr>
            <w:t>Issued March 19</w:t>
          </w:r>
          <w:bookmarkStart w:id="0" w:name="_GoBack"/>
          <w:bookmarkEnd w:id="0"/>
          <w:r>
            <w:rPr>
              <w:rFonts w:ascii="Arial" w:eastAsia="Arial" w:hAnsi="Arial" w:cs="Arial"/>
              <w:sz w:val="19"/>
              <w:szCs w:val="19"/>
            </w:rPr>
            <w:t>, 2021</w:t>
          </w:r>
        </w:p>
      </w:tc>
      <w:tc>
        <w:tcPr>
          <w:tcW w:w="4032" w:type="dxa"/>
        </w:tcPr>
        <w:p>
          <w:pPr>
            <w:rPr>
              <w:rFonts w:ascii="Arial" w:eastAsia="Arial" w:hAnsi="Arial" w:cs="Arial"/>
              <w:sz w:val="19"/>
              <w:szCs w:val="19"/>
            </w:rPr>
          </w:pPr>
          <w:r>
            <w:rPr>
              <w:rFonts w:ascii="Arial" w:eastAsia="Arial" w:hAnsi="Arial" w:cs="Arial"/>
              <w:sz w:val="19"/>
              <w:szCs w:val="19"/>
            </w:rPr>
            <w:t>Issued by Angie M. Bell, Director</w:t>
          </w:r>
        </w:p>
      </w:tc>
      <w:tc>
        <w:tcPr>
          <w:tcW w:w="2448" w:type="dxa"/>
        </w:tcPr>
        <w:p>
          <w:pPr>
            <w:rPr>
              <w:rFonts w:ascii="Arial" w:eastAsia="Arial" w:hAnsi="Arial" w:cs="Arial"/>
              <w:sz w:val="19"/>
              <w:szCs w:val="19"/>
            </w:rPr>
          </w:pPr>
          <w:r>
            <w:rPr>
              <w:rFonts w:ascii="Arial" w:eastAsia="Arial" w:hAnsi="Arial" w:cs="Arial"/>
              <w:spacing w:val="-3"/>
              <w:sz w:val="19"/>
              <w:szCs w:val="19"/>
            </w:rPr>
            <w:t>Effective April 1, 2021</w:t>
          </w:r>
        </w:p>
      </w:tc>
    </w:tr>
  </w:tbl>
  <w:p>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850"/>
      <w:gridCol w:w="3510"/>
    </w:tblGrid>
    <w:tr>
      <w:trPr>
        <w:trHeight w:val="90"/>
      </w:trPr>
      <w:tc>
        <w:tcPr>
          <w:tcW w:w="5850" w:type="dxa"/>
        </w:tcPr>
        <w:p>
          <w:pPr>
            <w:tabs>
              <w:tab w:val="left" w:pos="6480"/>
            </w:tabs>
            <w:rPr>
              <w:rFonts w:ascii="Arial" w:eastAsia="Arial" w:hAnsi="Arial" w:cs="Arial"/>
              <w:spacing w:val="-3"/>
              <w:sz w:val="20"/>
              <w:szCs w:val="20"/>
            </w:rPr>
          </w:pPr>
          <w:r>
            <w:rPr>
              <w:rFonts w:ascii="Arial" w:eastAsia="Arial" w:hAnsi="Arial" w:cs="Arial"/>
              <w:spacing w:val="-3"/>
              <w:sz w:val="20"/>
              <w:szCs w:val="20"/>
            </w:rPr>
            <w:t>VECTREN ENERGY DELIVERY OF OHIO, INC.</w:t>
          </w:r>
        </w:p>
        <w:p>
          <w:pPr>
            <w:tabs>
              <w:tab w:val="left" w:pos="6480"/>
            </w:tabs>
            <w:rPr>
              <w:rFonts w:ascii="Arial" w:eastAsia="Arial" w:hAnsi="Arial" w:cs="Arial"/>
              <w:spacing w:val="-3"/>
              <w:sz w:val="20"/>
              <w:szCs w:val="20"/>
            </w:rPr>
          </w:pPr>
          <w:r>
            <w:rPr>
              <w:rFonts w:ascii="Arial" w:eastAsia="Arial" w:hAnsi="Arial" w:cs="Arial"/>
              <w:spacing w:val="-3"/>
              <w:sz w:val="20"/>
              <w:szCs w:val="20"/>
            </w:rPr>
            <w:t>Tariff for Gas Service</w:t>
          </w:r>
        </w:p>
        <w:p>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510" w:type="dxa"/>
        </w:tcPr>
        <w:p>
          <w:pPr>
            <w:tabs>
              <w:tab w:val="left" w:pos="6480"/>
            </w:tabs>
            <w:rPr>
              <w:rFonts w:ascii="Arial" w:eastAsia="Arial" w:hAnsi="Arial" w:cs="Arial"/>
              <w:spacing w:val="-3"/>
              <w:sz w:val="20"/>
              <w:szCs w:val="20"/>
            </w:rPr>
          </w:pPr>
          <w:r>
            <w:rPr>
              <w:rFonts w:ascii="Arial" w:eastAsia="Arial" w:hAnsi="Arial" w:cs="Arial"/>
              <w:spacing w:val="-3"/>
              <w:sz w:val="20"/>
              <w:szCs w:val="20"/>
            </w:rPr>
            <w:t>Sheet No. 54</w:t>
          </w:r>
        </w:p>
        <w:p>
          <w:pPr>
            <w:tabs>
              <w:tab w:val="left" w:pos="6480"/>
            </w:tabs>
            <w:rPr>
              <w:rFonts w:ascii="Arial" w:eastAsia="Arial" w:hAnsi="Arial" w:cs="Arial"/>
              <w:spacing w:val="-3"/>
              <w:sz w:val="20"/>
              <w:szCs w:val="20"/>
            </w:rPr>
          </w:pPr>
          <w:r>
            <w:rPr>
              <w:rFonts w:ascii="Arial" w:eastAsia="Arial" w:hAnsi="Arial" w:cs="Arial"/>
              <w:spacing w:val="-3"/>
              <w:sz w:val="20"/>
              <w:szCs w:val="20"/>
            </w:rPr>
            <w:t>Second Revised Page 1 of 1</w:t>
          </w:r>
        </w:p>
        <w:p>
          <w:pPr>
            <w:tabs>
              <w:tab w:val="left" w:pos="6480"/>
            </w:tabs>
            <w:rPr>
              <w:rFonts w:ascii="Arial" w:eastAsia="Arial" w:hAnsi="Arial" w:cs="Arial"/>
              <w:spacing w:val="-3"/>
              <w:sz w:val="20"/>
              <w:szCs w:val="20"/>
            </w:rPr>
          </w:pPr>
          <w:r>
            <w:rPr>
              <w:rFonts w:ascii="Arial" w:eastAsia="Arial" w:hAnsi="Arial" w:cs="Arial"/>
              <w:spacing w:val="-3"/>
              <w:sz w:val="20"/>
              <w:szCs w:val="20"/>
            </w:rPr>
            <w:t>Cancels First Revised Page 1 of 1</w:t>
          </w:r>
        </w:p>
        <w:p>
          <w:pPr>
            <w:tabs>
              <w:tab w:val="left" w:pos="6480"/>
            </w:tabs>
            <w:rPr>
              <w:rFonts w:ascii="Arial" w:eastAsia="Arial" w:hAnsi="Arial" w:cs="Arial"/>
              <w:spacing w:val="-3"/>
              <w:sz w:val="20"/>
              <w:szCs w:val="20"/>
            </w:rPr>
          </w:pPr>
        </w:p>
      </w:tc>
    </w:tr>
  </w:tbl>
  <w:p>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1026"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2">
    <w:name w:val="heading 2"/>
    <w:basedOn w:val="Normal"/>
    <w:link w:val="Heading2Char"/>
    <w:uiPriority w:val="1"/>
    <w:qFormat/>
    <w:pPr>
      <w:widowControl w:val="0"/>
      <w:ind w:left="12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2Char">
    <w:name w:val="Heading 2 Char"/>
    <w:basedOn w:val="DefaultParagraphFont"/>
    <w:link w:val="Heading2"/>
    <w:uiPriority w:val="1"/>
    <w:rPr>
      <w:rFonts w:ascii="Arial" w:eastAsia="Arial" w:hAnsi="Arial"/>
      <w:b/>
      <w:bCs/>
      <w:sz w:val="20"/>
      <w:szCs w:val="20"/>
    </w:rPr>
  </w:style>
  <w:style w:type="paragraph" w:styleId="BodyText">
    <w:name w:val="Body Text"/>
    <w:basedOn w:val="Normal"/>
    <w:link w:val="BodyTextChar"/>
    <w:uiPriority w:val="1"/>
    <w:qFormat/>
    <w:pPr>
      <w:widowControl w:val="0"/>
      <w:ind w:left="20"/>
    </w:pPr>
    <w:rPr>
      <w:rFonts w:ascii="Arial" w:eastAsia="Arial" w:hAnsi="Arial"/>
      <w:sz w:val="20"/>
      <w:szCs w:val="20"/>
    </w:rPr>
  </w:style>
  <w:style w:type="character" w:customStyle="1" w:styleId="BodyTextChar">
    <w:name w:val="Body Text Char"/>
    <w:basedOn w:val="DefaultParagraphFont"/>
    <w:link w:val="BodyText"/>
    <w:uiPriority w:val="1"/>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2021-01-14T22:34:00Z</dcterms:created>
  <dcterms:modified xsi:type="dcterms:W3CDTF">2021-01-21T17:04:00Z</dcterms:modified>
</cp:coreProperties>
</file>