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Head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96520</wp:posOffset>
                </wp:positionV>
                <wp:extent cx="2030730" cy="1028700"/>
                <wp:effectExtent l="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7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80" w:line="300" w:lineRule="exact"/>
                              <w:rPr>
                                <w:b/>
                                <w:color w:val="00418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color w:val="004182"/>
                                <w:sz w:val="15"/>
                                <w:szCs w:val="15"/>
                              </w:rPr>
                              <w:t>Vectren Corporation</w:t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4182"/>
                                <w:sz w:val="15"/>
                                <w:szCs w:val="15"/>
                              </w:rPr>
                              <w:t>One Vectren Square</w:t>
                            </w:r>
                            <w:r>
                              <w:rPr>
                                <w:color w:val="004182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>
                            <w:pPr>
                              <w:spacing w:line="300" w:lineRule="exact"/>
                              <w:rPr>
                                <w:color w:val="004182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4182"/>
                                <w:sz w:val="15"/>
                                <w:szCs w:val="15"/>
                              </w:rPr>
                              <w:t>Evansville, IN  47708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pt;margin-top:7.6pt;width:159.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EOBwIAAPADAAAOAAAAZHJzL2Uyb0RvYy54bWysU9tu2zAMfR+wfxD0vthxs7Uz4hRdigwD&#10;ugvQ7gNkWbaFyaJGKbGzrx8lp1nQvQ3TgyCK5BHPIbW+nQbDDgq9Blvx5SLnTFkJjbZdxb8/7d7c&#10;cOaDsI0wYFXFj8rz283rV+vRlaqAHkyjkBGI9eXoKt6H4Mos87JXg/ALcMqSswUcRCATu6xBMRL6&#10;YLIiz99lI2DjEKTynm7vZyffJPy2VTJ8bVuvAjMVp9pC2jHtddyzzVqUHQrXa3kqQ/xDFYPQlh49&#10;Q92LINge9V9Qg5YIHtqwkDBk0LZaqsSB2CzzF2wee+FU4kLieHeWyf8/WPnl8A2ZbipecGbFQC16&#10;UlNgH2BiRVRndL6koEdHYWGia+pyYurdA8gfnlnY9sJ26g4Rxl6JhqpbxszsInXG8RGkHj9DQ8+I&#10;fYAENLU4ROlIDEbo1KXjuTOxFEmXRX6VX1+RS5JvmRc313nqXSbK53SHPnxUMLB4qDhS6xO8ODz4&#10;EMsR5XNIfM2D0c1OG5MM7OqtQXYQNCa7tBKDF2HGxmALMW1GjDeJZ6Q2kwxTPZ10q6E5EmOEeezo&#10;m9ChB/zF2UgjV3H/cy9QcWY+WVLt/XK1ijOajNXb64IMvPTUlx5hJUFVPHA2H7dhnuu9Q9319NLc&#10;Jwt3pHSrkwaxJXNVp7pprJI0py8Q5/bSTlF/PurmNwAAAP//AwBQSwMEFAAGAAgAAAAhAFYw8ZDe&#10;AAAACwEAAA8AAABkcnMvZG93bnJldi54bWxMj8FOwzAQRO9I/IO1SFwQdQikLiFOBUhFXFv6AZvY&#10;TSLidRS7Tfr3bE/ltqMZzc4r1rPrxcmOofOk4WmRgLBUe9NRo2H/s3lcgQgRyWDvyWo42wDr8vam&#10;wNz4ibb2tIuN4BIKOWpoYxxyKUPdWodh4QdL7B386DCyHBtpRpy43PUyTZKldNgRf2hxsJ+trX93&#10;R6fh8D09ZK9T9RX3avuy/MBOVf6s9f3d/P4GIto5XsNwmc/ToeRNlT+SCaLXoJ5XzBLZyFIQl0CS&#10;KYap+FIqBVkW8j9D+QcAAP//AwBQSwECLQAUAAYACAAAACEAtoM4kv4AAADhAQAAEwAAAAAAAAAA&#10;AAAAAAAAAAAAW0NvbnRlbnRfVHlwZXNdLnhtbFBLAQItABQABgAIAAAAIQA4/SH/1gAAAJQBAAAL&#10;AAAAAAAAAAAAAAAAAC8BAABfcmVscy8ucmVsc1BLAQItABQABgAIAAAAIQANhvEOBwIAAPADAAAO&#10;AAAAAAAAAAAAAAAAAC4CAABkcnMvZTJvRG9jLnhtbFBLAQItABQABgAIAAAAIQBWMPGQ3gAAAAsB&#10;AAAPAAAAAAAAAAAAAAAAAGEEAABkcnMvZG93bnJldi54bWxQSwUGAAAAAAQABADzAAAAbAUAAAAA&#10;" stroked="f">
                <v:textbox>
                  <w:txbxContent>
                    <w:p>
                      <w:pPr>
                        <w:spacing w:before="80" w:line="300" w:lineRule="exact"/>
                        <w:rPr>
                          <w:b/>
                          <w:color w:val="004182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color w:val="004182"/>
                          <w:sz w:val="15"/>
                          <w:szCs w:val="15"/>
                        </w:rPr>
                        <w:t>Vectren Corporation</w:t>
                      </w:r>
                    </w:p>
                    <w:p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  <w:r>
                        <w:rPr>
                          <w:color w:val="004182"/>
                          <w:sz w:val="15"/>
                          <w:szCs w:val="15"/>
                        </w:rPr>
                        <w:t>One Vectren Square</w:t>
                      </w:r>
                      <w:r>
                        <w:rPr>
                          <w:color w:val="004182"/>
                          <w:sz w:val="15"/>
                          <w:szCs w:val="15"/>
                        </w:rPr>
                        <w:tab/>
                      </w:r>
                    </w:p>
                    <w:p>
                      <w:pPr>
                        <w:spacing w:line="300" w:lineRule="exact"/>
                        <w:rPr>
                          <w:color w:val="004182"/>
                          <w:sz w:val="15"/>
                          <w:szCs w:val="15"/>
                        </w:rPr>
                      </w:pPr>
                      <w:r>
                        <w:rPr>
                          <w:color w:val="004182"/>
                          <w:sz w:val="15"/>
                          <w:szCs w:val="15"/>
                        </w:rPr>
                        <w:t>Evansville, IN  47708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67652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pPr>
        <w:rPr>
          <w:szCs w:val="22"/>
        </w:rPr>
      </w:pPr>
      <w:r>
        <w:rPr>
          <w:szCs w:val="22"/>
        </w:rPr>
        <w:t>March 19, 2021</w:t>
      </w:r>
    </w:p>
    <w:p>
      <w:pPr>
        <w:rPr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Ms. </w:t>
      </w:r>
      <w:proofErr w:type="spellStart"/>
      <w:r>
        <w:rPr>
          <w:rFonts w:cs="Arial"/>
          <w:color w:val="000000"/>
          <w:szCs w:val="22"/>
        </w:rPr>
        <w:t>Tanowa</w:t>
      </w:r>
      <w:proofErr w:type="spellEnd"/>
      <w:r>
        <w:rPr>
          <w:rFonts w:cs="Arial"/>
          <w:color w:val="000000"/>
          <w:szCs w:val="22"/>
        </w:rPr>
        <w:t xml:space="preserve"> Troupe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Secretary - Docketing Division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Public Utilities Commission of Ohio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180 East Broad Street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Columbus, OH 43215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RE: PUCO Case Nos. 21-0065-GA-ATA, 89-8005-GA-TRF</w:t>
      </w:r>
    </w:p>
    <w:p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Dear Ms. Troupe: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Pursuant to the Application filed by Vectren Energy Delivery of Ohio, Inc. </w:t>
      </w:r>
      <w:bookmarkStart w:id="0" w:name="_Hlk66971066"/>
      <w:r>
        <w:rPr>
          <w:rFonts w:cs="Arial"/>
          <w:color w:val="000000"/>
          <w:szCs w:val="22"/>
        </w:rPr>
        <w:t>(VEDO)</w:t>
      </w:r>
      <w:bookmarkEnd w:id="0"/>
      <w:r>
        <w:rPr>
          <w:rFonts w:cs="Arial"/>
          <w:color w:val="000000"/>
          <w:szCs w:val="22"/>
        </w:rPr>
        <w:t xml:space="preserve"> in Case No. 21-0065-GA-ATA, dated February 1, 2021, and the Opinion and Order dated August 28, 2019 in Case Nos. 18-298-GA-AIR, </w:t>
      </w:r>
      <w:r>
        <w:rPr>
          <w:rFonts w:cs="Arial"/>
          <w:i/>
          <w:iCs/>
          <w:color w:val="000000"/>
          <w:szCs w:val="22"/>
        </w:rPr>
        <w:t>et al.</w:t>
      </w:r>
      <w:r>
        <w:rPr>
          <w:rFonts w:cs="Arial"/>
          <w:color w:val="000000"/>
          <w:szCs w:val="22"/>
        </w:rPr>
        <w:t>, VEDO hereby submits P.U.C.O. No. 4, Sheet No. 54, Second Revised Page 1 of 1, which replaces P.U.C.O. No. 4, Sheet No. 54, First Revised Page 1 of 1. Thank you for your kind attention to this matter.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Respectfully submitted,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ascii="Script MT Bold" w:hAnsi="Script MT Bold" w:cs="Arial"/>
          <w:color w:val="000000"/>
          <w:sz w:val="32"/>
          <w:szCs w:val="32"/>
        </w:rPr>
      </w:pPr>
      <w:r>
        <w:rPr>
          <w:rFonts w:ascii="Script MT Bold" w:hAnsi="Script MT Bold" w:cs="Arial"/>
          <w:color w:val="000000"/>
          <w:sz w:val="32"/>
          <w:szCs w:val="32"/>
        </w:rPr>
        <w:t>J. Waylon Ramming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J. Waylon Ramming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Senior Analyst, Regulatory and Rates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211 NW Riverside Drive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Evansville, IN 47708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812-491-4842 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waylon.ramming@CenterPointEnergy.com</w:t>
      </w:r>
    </w:p>
    <w:p>
      <w:pPr>
        <w:autoSpaceDE w:val="0"/>
        <w:autoSpaceDN w:val="0"/>
        <w:adjustRightInd w:val="0"/>
        <w:rPr>
          <w:rFonts w:cs="Arial"/>
          <w:color w:val="000000"/>
          <w:szCs w:val="22"/>
        </w:rPr>
      </w:pPr>
    </w:p>
    <w:p>
      <w:pPr>
        <w:rPr>
          <w:szCs w:val="22"/>
        </w:rPr>
      </w:pPr>
      <w:r>
        <w:rPr>
          <w:rFonts w:cs="Arial"/>
          <w:color w:val="000000"/>
          <w:szCs w:val="22"/>
        </w:rPr>
        <w:t>Enclosure</w:t>
      </w:r>
    </w:p>
    <w:p>
      <w:pPr>
        <w:rPr>
          <w:szCs w:val="22"/>
        </w:rPr>
      </w:pPr>
    </w:p>
    <w:p>
      <w:pPr>
        <w:tabs>
          <w:tab w:val="left" w:pos="8160"/>
        </w:tabs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Cs w:val="22"/>
        </w:rPr>
      </w:pPr>
    </w:p>
    <w:p>
      <w:pPr>
        <w:rPr>
          <w:sz w:val="20"/>
        </w:rPr>
      </w:pPr>
    </w:p>
    <w:sectPr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56B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EA1286CE-1040-440D-9105-0C563CD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jc w:val="center"/>
      <w:outlineLvl w:val="1"/>
    </w:pPr>
    <w:rPr>
      <w:rFonts w:cs="Arial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cs="Arial"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2009</vt:lpstr>
    </vt:vector>
  </TitlesOfParts>
  <Company>Vectren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2009</dc:title>
  <dc:subject/>
  <dc:creator>bberneking</dc:creator>
  <cp:keywords/>
  <cp:lastModifiedBy>Ramming, John</cp:lastModifiedBy>
  <cp:revision>3</cp:revision>
  <cp:lastPrinted>2020-09-17T16:04:00Z</cp:lastPrinted>
  <dcterms:created xsi:type="dcterms:W3CDTF">2021-03-18T19:45:00Z</dcterms:created>
  <dcterms:modified xsi:type="dcterms:W3CDTF">2021-03-18T20:41:00Z</dcterms:modified>
</cp:coreProperties>
</file>