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D9" w:rsidRPr="00886A30" w:rsidRDefault="00886A30" w:rsidP="001E44D9">
      <w:pPr>
        <w:tabs>
          <w:tab w:val="left" w:pos="-1440"/>
          <w:tab w:val="left" w:pos="-720"/>
          <w:tab w:val="left" w:pos="1440"/>
          <w:tab w:val="left" w:pos="5760"/>
        </w:tabs>
        <w:suppressAutoHyphens/>
        <w:jc w:val="both"/>
        <w:rPr>
          <w:rFonts w:ascii="Times New Roman" w:hAnsi="Times New Roman"/>
          <w:spacing w:val="-3"/>
        </w:rPr>
      </w:pPr>
      <w:bookmarkStart w:id="0" w:name="_GoBack"/>
      <w:bookmarkEnd w:id="0"/>
      <w:r w:rsidRPr="00BF77D7">
        <w:rPr>
          <w:rFonts w:ascii="Arial Narrow" w:hAnsi="Arial Narrow" w:cs="Arial"/>
          <w:noProof/>
          <w:szCs w:val="24"/>
        </w:rPr>
        <w:drawing>
          <wp:anchor distT="0" distB="0" distL="114300" distR="114300" simplePos="0" relativeHeight="251659264" behindDoc="0" locked="0" layoutInCell="1" allowOverlap="1" wp14:anchorId="76950428" wp14:editId="4DCD5C54">
            <wp:simplePos x="0" y="0"/>
            <wp:positionH relativeFrom="column">
              <wp:posOffset>5067300</wp:posOffset>
            </wp:positionH>
            <wp:positionV relativeFrom="paragraph">
              <wp:posOffset>-604520</wp:posOffset>
            </wp:positionV>
            <wp:extent cx="1289050" cy="950595"/>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9050" cy="950595"/>
                    </a:xfrm>
                    <a:prstGeom prst="rect">
                      <a:avLst/>
                    </a:prstGeom>
                    <a:noFill/>
                  </pic:spPr>
                </pic:pic>
              </a:graphicData>
            </a:graphic>
            <wp14:sizeRelH relativeFrom="margin">
              <wp14:pctWidth>0</wp14:pctWidth>
            </wp14:sizeRelH>
            <wp14:sizeRelV relativeFrom="margin">
              <wp14:pctHeight>0</wp14:pctHeight>
            </wp14:sizeRelV>
          </wp:anchor>
        </w:drawing>
      </w:r>
      <w:r w:rsidR="00E32B60">
        <w:rPr>
          <w:rFonts w:ascii="Palatino Linotype" w:hAnsi="Palatino Linotype"/>
          <w:spacing w:val="-3"/>
          <w:szCs w:val="24"/>
        </w:rPr>
        <w:t>May 28</w:t>
      </w:r>
      <w:r w:rsidR="001E73CB" w:rsidRPr="00886A30">
        <w:rPr>
          <w:rFonts w:ascii="Palatino Linotype" w:hAnsi="Palatino Linotype"/>
          <w:spacing w:val="-3"/>
          <w:szCs w:val="24"/>
        </w:rPr>
        <w:t>, 2020</w:t>
      </w:r>
    </w:p>
    <w:p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p>
    <w:p w:rsid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 xml:space="preserve">The </w:t>
      </w:r>
      <w:r w:rsidR="00886A30" w:rsidRPr="00886A30">
        <w:rPr>
          <w:rFonts w:ascii="Palatino Linotype" w:hAnsi="Palatino Linotype"/>
          <w:spacing w:val="-3"/>
          <w:szCs w:val="24"/>
        </w:rPr>
        <w:t>Public Utilities Commission of Ohio</w:t>
      </w:r>
    </w:p>
    <w:p w:rsidR="00E32B60" w:rsidRP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Energy and Water Division</w:t>
      </w:r>
    </w:p>
    <w:p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180 East Broad Street</w:t>
      </w:r>
    </w:p>
    <w:p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Columbus, Ohio 43215</w:t>
      </w:r>
    </w:p>
    <w:p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 xml:space="preserve">    </w:t>
      </w:r>
    </w:p>
    <w:p w:rsidR="00D40596" w:rsidRPr="00886A30" w:rsidRDefault="00D40596" w:rsidP="00E32B60">
      <w:pPr>
        <w:tabs>
          <w:tab w:val="left" w:pos="-1440"/>
          <w:tab w:val="left" w:pos="-720"/>
          <w:tab w:val="left" w:pos="720"/>
          <w:tab w:val="left" w:pos="1440"/>
          <w:tab w:val="left" w:pos="5760"/>
        </w:tabs>
        <w:suppressAutoHyphens/>
        <w:jc w:val="both"/>
        <w:rPr>
          <w:rFonts w:ascii="Palatino Linotype" w:hAnsi="Palatino Linotype"/>
          <w:bCs/>
          <w:spacing w:val="-3"/>
          <w:szCs w:val="24"/>
        </w:rPr>
      </w:pPr>
      <w:r w:rsidRPr="00886A30">
        <w:rPr>
          <w:rFonts w:ascii="Palatino Linotype" w:hAnsi="Palatino Linotype"/>
          <w:bCs/>
          <w:spacing w:val="-3"/>
          <w:szCs w:val="24"/>
        </w:rPr>
        <w:t xml:space="preserve">Re: </w:t>
      </w:r>
      <w:r w:rsidRPr="00886A30">
        <w:rPr>
          <w:rFonts w:ascii="Palatino Linotype" w:hAnsi="Palatino Linotype"/>
          <w:bCs/>
          <w:spacing w:val="-3"/>
          <w:szCs w:val="24"/>
        </w:rPr>
        <w:tab/>
        <w:t xml:space="preserve">Case Number </w:t>
      </w:r>
      <w:r w:rsidR="001E73CB" w:rsidRPr="00886A30">
        <w:rPr>
          <w:rFonts w:ascii="Palatino Linotype" w:hAnsi="Palatino Linotype"/>
          <w:bCs/>
          <w:spacing w:val="-3"/>
          <w:szCs w:val="24"/>
        </w:rPr>
        <w:t>20</w:t>
      </w:r>
      <w:r w:rsidRPr="00886A30">
        <w:rPr>
          <w:rFonts w:ascii="Palatino Linotype" w:hAnsi="Palatino Linotype"/>
          <w:bCs/>
          <w:spacing w:val="-3"/>
          <w:szCs w:val="24"/>
        </w:rPr>
        <w:t>-</w:t>
      </w:r>
      <w:r w:rsidR="00E32B60">
        <w:rPr>
          <w:rFonts w:ascii="Palatino Linotype" w:hAnsi="Palatino Linotype"/>
          <w:bCs/>
          <w:spacing w:val="-3"/>
          <w:szCs w:val="24"/>
        </w:rPr>
        <w:t>1</w:t>
      </w:r>
      <w:r w:rsidR="005123EA" w:rsidRPr="00886A30">
        <w:rPr>
          <w:rFonts w:ascii="Palatino Linotype" w:hAnsi="Palatino Linotype"/>
          <w:bCs/>
          <w:spacing w:val="-3"/>
          <w:szCs w:val="24"/>
        </w:rPr>
        <w:t>21</w:t>
      </w:r>
      <w:r w:rsidR="00E32B60">
        <w:rPr>
          <w:rFonts w:ascii="Palatino Linotype" w:hAnsi="Palatino Linotype"/>
          <w:bCs/>
          <w:spacing w:val="-3"/>
          <w:szCs w:val="24"/>
        </w:rPr>
        <w:t>-GA-UNC</w:t>
      </w:r>
    </w:p>
    <w:p w:rsidR="00D40596" w:rsidRPr="00886A30" w:rsidRDefault="00D40596" w:rsidP="00D40596">
      <w:pPr>
        <w:tabs>
          <w:tab w:val="left" w:pos="-1440"/>
          <w:tab w:val="left" w:pos="-72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ab/>
        <w:t xml:space="preserve">              </w:t>
      </w:r>
    </w:p>
    <w:p w:rsidR="00D40596" w:rsidRP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Docketing Division</w:t>
      </w:r>
      <w:r w:rsidR="00D40596" w:rsidRPr="00886A30">
        <w:rPr>
          <w:rFonts w:ascii="Palatino Linotype" w:hAnsi="Palatino Linotype"/>
          <w:spacing w:val="-3"/>
          <w:szCs w:val="24"/>
        </w:rPr>
        <w:t>:</w:t>
      </w:r>
    </w:p>
    <w:p w:rsidR="00D40596" w:rsidRPr="00886A30" w:rsidRDefault="00D40596" w:rsidP="00D40596">
      <w:pPr>
        <w:pStyle w:val="BodyText"/>
        <w:rPr>
          <w:rFonts w:ascii="Palatino Linotype" w:hAnsi="Palatino Linotype"/>
          <w:sz w:val="24"/>
          <w:szCs w:val="24"/>
        </w:rPr>
      </w:pPr>
    </w:p>
    <w:p w:rsidR="00E32B60" w:rsidRP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In accordance with the Public Utilities Commission of Ohio’s (Commission) Opinion and Order of January 9, 2013 and Columbia’s Second Revised Program Outline filed on November 27, 2012 in Case No. 12-2637-GA-EXM, Columbia Gas of Ohio, Inc. (Columbia) hereby submits for filing its quarterly CHOICE/SCO Reconciliation Rider (CSRR) rate filing. This CSRR filing provides for establishment of a revised CSRR credit of $0.0497 per Mcf (four and ninety-seven-hundredths cents per 1,000 cubic feet) to be applied to bills of customers served under rate schedules SGS, GS, LGS, FRSGTS, FRGTS and FRLGTS.</w:t>
      </w:r>
    </w:p>
    <w:p w:rsidR="00E32B60" w:rsidRPr="00E32B60" w:rsidRDefault="00E32B60" w:rsidP="00E32B60">
      <w:pPr>
        <w:pStyle w:val="BodyText"/>
        <w:rPr>
          <w:rFonts w:ascii="Palatino Linotype" w:hAnsi="Palatino Linotype"/>
          <w:sz w:val="24"/>
          <w:szCs w:val="24"/>
        </w:rPr>
      </w:pPr>
    </w:p>
    <w:p w:rsidR="00E32B60" w:rsidRP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 xml:space="preserve">This CSRR, provides for the pass back or recovery of activity on Columbia’s books through March 31, 2020 of gas costs, refunds and shared Off-System Sales and Capacity Release (OSS/CR) revenues. </w:t>
      </w:r>
      <w:r w:rsidR="00F23C07" w:rsidRPr="00F23C07">
        <w:rPr>
          <w:rFonts w:ascii="Palatino Linotype" w:hAnsi="Palatino Linotype"/>
          <w:sz w:val="24"/>
          <w:szCs w:val="24"/>
        </w:rPr>
        <w:t>In addition, this fil</w:t>
      </w:r>
      <w:r w:rsidR="00F23C07">
        <w:rPr>
          <w:rFonts w:ascii="Palatino Linotype" w:hAnsi="Palatino Linotype"/>
          <w:sz w:val="24"/>
          <w:szCs w:val="24"/>
        </w:rPr>
        <w:t>ing includes $0.0013 per Mcf</w:t>
      </w:r>
      <w:r w:rsidR="00F23C07" w:rsidRPr="00F23C07">
        <w:rPr>
          <w:rFonts w:ascii="Palatino Linotype" w:hAnsi="Palatino Linotype"/>
          <w:sz w:val="24"/>
          <w:szCs w:val="24"/>
        </w:rPr>
        <w:t xml:space="preserve"> for the </w:t>
      </w:r>
      <w:r w:rsidR="00F23C07">
        <w:rPr>
          <w:rFonts w:ascii="Palatino Linotype" w:hAnsi="Palatino Linotype"/>
          <w:sz w:val="24"/>
          <w:szCs w:val="24"/>
        </w:rPr>
        <w:t xml:space="preserve">recovery of educational expenses, </w:t>
      </w:r>
      <w:r w:rsidR="00F23C07" w:rsidRPr="00F23C07">
        <w:rPr>
          <w:rFonts w:ascii="Palatino Linotype" w:hAnsi="Palatino Linotype"/>
          <w:sz w:val="24"/>
          <w:szCs w:val="24"/>
        </w:rPr>
        <w:t>information technology, and other implementation costs that Columbia projects it will incur through its implementation of its SCO program.</w:t>
      </w:r>
      <w:r w:rsidRPr="00E32B60">
        <w:rPr>
          <w:rFonts w:ascii="Palatino Linotype" w:hAnsi="Palatino Linotype"/>
          <w:sz w:val="24"/>
          <w:szCs w:val="24"/>
        </w:rPr>
        <w:t xml:space="preserve"> </w:t>
      </w:r>
    </w:p>
    <w:p w:rsidR="00E32B60" w:rsidRPr="00E32B60" w:rsidRDefault="00E32B60" w:rsidP="00E32B60">
      <w:pPr>
        <w:pStyle w:val="BodyText"/>
        <w:rPr>
          <w:rFonts w:ascii="Palatino Linotype" w:hAnsi="Palatino Linotype"/>
          <w:sz w:val="24"/>
          <w:szCs w:val="24"/>
        </w:rPr>
      </w:pPr>
    </w:p>
    <w:p w:rsid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This CSRR adjustment will become effective June 29, 2020 and will remain in effect through the conclusion of the September 2020 billing month.</w:t>
      </w:r>
    </w:p>
    <w:p w:rsidR="00E32B60" w:rsidRDefault="00E32B60" w:rsidP="00E32B60">
      <w:pPr>
        <w:pStyle w:val="BodyText"/>
        <w:rPr>
          <w:rFonts w:ascii="Palatino Linotype" w:hAnsi="Palatino Linotype"/>
          <w:sz w:val="24"/>
          <w:szCs w:val="24"/>
        </w:rPr>
      </w:pPr>
    </w:p>
    <w:p w:rsidR="00E32B60" w:rsidRDefault="00E32B60" w:rsidP="00E32B60">
      <w:pPr>
        <w:pStyle w:val="BodyText"/>
        <w:rPr>
          <w:rFonts w:ascii="Palatino Linotype" w:hAnsi="Palatino Linotype"/>
          <w:szCs w:val="24"/>
        </w:rPr>
      </w:pPr>
    </w:p>
    <w:p w:rsidR="00E32B60" w:rsidRDefault="00E32B60" w:rsidP="00E32B60">
      <w:pPr>
        <w:pStyle w:val="BodyText"/>
        <w:rPr>
          <w:rFonts w:ascii="Palatino Linotype" w:hAnsi="Palatino Linotype"/>
          <w:szCs w:val="24"/>
        </w:rPr>
      </w:pPr>
    </w:p>
    <w:p w:rsidR="00E32B60" w:rsidRDefault="00E32B60" w:rsidP="00E32B60">
      <w:pPr>
        <w:pStyle w:val="BodyText"/>
        <w:rPr>
          <w:rFonts w:ascii="Palatino Linotype" w:hAnsi="Palatino Linotype"/>
          <w:szCs w:val="24"/>
        </w:rPr>
      </w:pPr>
    </w:p>
    <w:p w:rsidR="006702FE" w:rsidRPr="00886A30" w:rsidRDefault="00E32B60" w:rsidP="00E32B60">
      <w:pPr>
        <w:pStyle w:val="BodyText"/>
        <w:rPr>
          <w:rFonts w:ascii="Palatino Linotype" w:hAnsi="Palatino Linotype"/>
          <w:szCs w:val="24"/>
        </w:rPr>
      </w:pPr>
      <w:r w:rsidRPr="00886A30">
        <w:rPr>
          <w:rFonts w:ascii="Palatino Linotype" w:hAnsi="Palatino Linotype"/>
          <w:szCs w:val="24"/>
        </w:rPr>
        <w:t xml:space="preserve"> </w:t>
      </w:r>
    </w:p>
    <w:p w:rsidR="006702FE" w:rsidRDefault="006702FE" w:rsidP="006702FE">
      <w:pPr>
        <w:tabs>
          <w:tab w:val="left" w:pos="-1440"/>
          <w:tab w:val="left" w:pos="-720"/>
          <w:tab w:val="left" w:pos="1440"/>
          <w:tab w:val="left" w:pos="5760"/>
        </w:tabs>
        <w:suppressAutoHyphens/>
        <w:rPr>
          <w:rFonts w:ascii="Palatino Linotype" w:hAnsi="Palatino Linotype"/>
          <w:spacing w:val="-3"/>
          <w:szCs w:val="24"/>
        </w:rPr>
      </w:pPr>
      <w:r w:rsidRPr="00886A30">
        <w:rPr>
          <w:rFonts w:ascii="Palatino Linotype" w:hAnsi="Palatino Linotype"/>
          <w:spacing w:val="-3"/>
          <w:szCs w:val="24"/>
        </w:rPr>
        <w:t>Very truly yours,</w:t>
      </w:r>
    </w:p>
    <w:p w:rsidR="00886A30" w:rsidRPr="00886A30" w:rsidRDefault="00886A30" w:rsidP="006702FE">
      <w:pPr>
        <w:tabs>
          <w:tab w:val="left" w:pos="-1440"/>
          <w:tab w:val="left" w:pos="-720"/>
          <w:tab w:val="left" w:pos="1440"/>
          <w:tab w:val="left" w:pos="5760"/>
        </w:tabs>
        <w:suppressAutoHyphens/>
        <w:rPr>
          <w:rFonts w:ascii="Palatino Linotype" w:hAnsi="Palatino Linotype"/>
          <w:spacing w:val="-3"/>
          <w:szCs w:val="24"/>
        </w:rPr>
      </w:pPr>
    </w:p>
    <w:p w:rsidR="006702FE" w:rsidRPr="00886A30" w:rsidRDefault="006702FE" w:rsidP="006702FE">
      <w:pPr>
        <w:tabs>
          <w:tab w:val="left" w:pos="-1440"/>
          <w:tab w:val="left" w:pos="-720"/>
          <w:tab w:val="left" w:pos="1440"/>
          <w:tab w:val="left" w:pos="5760"/>
        </w:tabs>
        <w:suppressAutoHyphens/>
        <w:outlineLvl w:val="0"/>
        <w:rPr>
          <w:rFonts w:ascii="Palatino Linotype" w:hAnsi="Palatino Linotype"/>
          <w:spacing w:val="-3"/>
          <w:szCs w:val="24"/>
        </w:rPr>
      </w:pPr>
      <w:r w:rsidRPr="00886A30">
        <w:rPr>
          <w:rFonts w:ascii="Palatino Linotype" w:hAnsi="Palatino Linotype"/>
          <w:spacing w:val="-3"/>
          <w:szCs w:val="24"/>
        </w:rPr>
        <w:t>Larry W. Martin</w:t>
      </w:r>
    </w:p>
    <w:p w:rsidR="006702FE" w:rsidRPr="00886A30" w:rsidRDefault="00886A30" w:rsidP="00886A30">
      <w:pPr>
        <w:tabs>
          <w:tab w:val="left" w:pos="-1440"/>
          <w:tab w:val="left" w:pos="-720"/>
          <w:tab w:val="left" w:pos="1440"/>
          <w:tab w:val="left" w:pos="5760"/>
        </w:tabs>
        <w:suppressAutoHyphens/>
        <w:rPr>
          <w:rFonts w:ascii="Palatino Linotype" w:hAnsi="Palatino Linotype"/>
          <w:spacing w:val="-3"/>
          <w:szCs w:val="24"/>
        </w:rPr>
      </w:pPr>
      <w:r>
        <w:rPr>
          <w:rFonts w:ascii="Palatino Linotype" w:hAnsi="Palatino Linotype"/>
          <w:spacing w:val="-3"/>
          <w:szCs w:val="24"/>
        </w:rPr>
        <w:t>Director, Regulatory Matters</w:t>
      </w:r>
    </w:p>
    <w:sectPr w:rsidR="006702FE" w:rsidRPr="00886A30" w:rsidSect="00886A30">
      <w:endnotePr>
        <w:numFmt w:val="decimal"/>
      </w:endnotePr>
      <w:pgSz w:w="12240" w:h="15840"/>
      <w:pgMar w:top="1440" w:right="1440" w:bottom="1440" w:left="1440" w:header="2160" w:footer="21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96"/>
    <w:rsid w:val="00050106"/>
    <w:rsid w:val="00085EB7"/>
    <w:rsid w:val="00113AA8"/>
    <w:rsid w:val="00151CB0"/>
    <w:rsid w:val="00166C99"/>
    <w:rsid w:val="001C6648"/>
    <w:rsid w:val="001E44D9"/>
    <w:rsid w:val="001E73CB"/>
    <w:rsid w:val="002122CB"/>
    <w:rsid w:val="002B5523"/>
    <w:rsid w:val="002C2A25"/>
    <w:rsid w:val="002F2C8B"/>
    <w:rsid w:val="00303176"/>
    <w:rsid w:val="00313E85"/>
    <w:rsid w:val="0031721E"/>
    <w:rsid w:val="0032537D"/>
    <w:rsid w:val="003472AB"/>
    <w:rsid w:val="00357E61"/>
    <w:rsid w:val="003713A3"/>
    <w:rsid w:val="003E2514"/>
    <w:rsid w:val="003F20E0"/>
    <w:rsid w:val="004321CA"/>
    <w:rsid w:val="00436CED"/>
    <w:rsid w:val="00472D09"/>
    <w:rsid w:val="004857C1"/>
    <w:rsid w:val="00487255"/>
    <w:rsid w:val="004B34BB"/>
    <w:rsid w:val="004C404D"/>
    <w:rsid w:val="004F3BCE"/>
    <w:rsid w:val="005123EA"/>
    <w:rsid w:val="0052200E"/>
    <w:rsid w:val="00584B53"/>
    <w:rsid w:val="0061799F"/>
    <w:rsid w:val="00626592"/>
    <w:rsid w:val="006702FE"/>
    <w:rsid w:val="007903FD"/>
    <w:rsid w:val="00870BB7"/>
    <w:rsid w:val="00886A30"/>
    <w:rsid w:val="0089023B"/>
    <w:rsid w:val="009138B8"/>
    <w:rsid w:val="00915704"/>
    <w:rsid w:val="00936B53"/>
    <w:rsid w:val="00A80F8E"/>
    <w:rsid w:val="00A9371C"/>
    <w:rsid w:val="00AB259B"/>
    <w:rsid w:val="00AB6CA3"/>
    <w:rsid w:val="00AF1D28"/>
    <w:rsid w:val="00B36278"/>
    <w:rsid w:val="00B930D6"/>
    <w:rsid w:val="00BA2B71"/>
    <w:rsid w:val="00C03E64"/>
    <w:rsid w:val="00C21258"/>
    <w:rsid w:val="00D40596"/>
    <w:rsid w:val="00D87E83"/>
    <w:rsid w:val="00D9025B"/>
    <w:rsid w:val="00E32B60"/>
    <w:rsid w:val="00E7257E"/>
    <w:rsid w:val="00EF48EE"/>
    <w:rsid w:val="00F23C07"/>
    <w:rsid w:val="00F277DA"/>
    <w:rsid w:val="00F358CD"/>
    <w:rsid w:val="00FB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D6C82-912F-4346-AA37-3291942A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96"/>
    <w:pPr>
      <w:widowControl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D40596"/>
    <w:pPr>
      <w:keepNext/>
      <w:tabs>
        <w:tab w:val="left" w:pos="-1440"/>
        <w:tab w:val="left" w:pos="-720"/>
        <w:tab w:val="left" w:pos="1440"/>
        <w:tab w:val="left" w:pos="5760"/>
        <w:tab w:val="left" w:pos="7110"/>
        <w:tab w:val="left" w:pos="8100"/>
      </w:tabs>
      <w:suppressAutoHyphens/>
      <w:jc w:val="center"/>
      <w:outlineLvl w:val="0"/>
    </w:pPr>
    <w:rPr>
      <w:rFonts w:ascii="Bookman Old Style" w:hAnsi="Bookman Old Style"/>
      <w:spacing w:val="-3"/>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596"/>
    <w:rPr>
      <w:rFonts w:ascii="Bookman Old Style" w:eastAsia="Times New Roman" w:hAnsi="Bookman Old Style" w:cs="Times New Roman"/>
      <w:spacing w:val="-3"/>
      <w:sz w:val="20"/>
      <w:szCs w:val="20"/>
      <w:u w:val="single"/>
    </w:rPr>
  </w:style>
  <w:style w:type="paragraph" w:styleId="BodyText">
    <w:name w:val="Body Text"/>
    <w:basedOn w:val="Normal"/>
    <w:link w:val="BodyTextChar"/>
    <w:rsid w:val="00D40596"/>
    <w:pPr>
      <w:tabs>
        <w:tab w:val="left" w:pos="-1440"/>
        <w:tab w:val="left" w:pos="-720"/>
        <w:tab w:val="left" w:pos="1440"/>
        <w:tab w:val="left" w:pos="5760"/>
      </w:tabs>
      <w:suppressAutoHyphens/>
    </w:pPr>
    <w:rPr>
      <w:rFonts w:ascii="Bookman Old Style" w:hAnsi="Bookman Old Style"/>
      <w:spacing w:val="-3"/>
      <w:sz w:val="20"/>
    </w:rPr>
  </w:style>
  <w:style w:type="character" w:customStyle="1" w:styleId="BodyTextChar">
    <w:name w:val="Body Text Char"/>
    <w:basedOn w:val="DefaultParagraphFont"/>
    <w:link w:val="BodyText"/>
    <w:rsid w:val="00D40596"/>
    <w:rPr>
      <w:rFonts w:ascii="Bookman Old Style" w:eastAsia="Times New Roman" w:hAnsi="Bookman Old Style" w:cs="Times New Roman"/>
      <w:spacing w:val="-3"/>
      <w:sz w:val="20"/>
      <w:szCs w:val="20"/>
    </w:rPr>
  </w:style>
  <w:style w:type="paragraph" w:styleId="BalloonText">
    <w:name w:val="Balloon Text"/>
    <w:basedOn w:val="Normal"/>
    <w:link w:val="BalloonTextChar"/>
    <w:uiPriority w:val="99"/>
    <w:semiHidden/>
    <w:unhideWhenUsed/>
    <w:rsid w:val="00C03E64"/>
    <w:rPr>
      <w:rFonts w:ascii="Tahoma" w:hAnsi="Tahoma" w:cs="Tahoma"/>
      <w:sz w:val="16"/>
      <w:szCs w:val="16"/>
    </w:rPr>
  </w:style>
  <w:style w:type="character" w:customStyle="1" w:styleId="BalloonTextChar">
    <w:name w:val="Balloon Text Char"/>
    <w:basedOn w:val="DefaultParagraphFont"/>
    <w:link w:val="BalloonText"/>
    <w:uiPriority w:val="99"/>
    <w:semiHidden/>
    <w:rsid w:val="00C03E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40726">
      <w:bodyDiv w:val="1"/>
      <w:marLeft w:val="0"/>
      <w:marRight w:val="0"/>
      <w:marTop w:val="0"/>
      <w:marBottom w:val="0"/>
      <w:divBdr>
        <w:top w:val="none" w:sz="0" w:space="0" w:color="auto"/>
        <w:left w:val="none" w:sz="0" w:space="0" w:color="auto"/>
        <w:bottom w:val="none" w:sz="0" w:space="0" w:color="auto"/>
        <w:right w:val="none" w:sz="0" w:space="0" w:color="auto"/>
      </w:divBdr>
    </w:div>
    <w:div w:id="1352220255">
      <w:bodyDiv w:val="1"/>
      <w:marLeft w:val="0"/>
      <w:marRight w:val="0"/>
      <w:marTop w:val="0"/>
      <w:marBottom w:val="0"/>
      <w:divBdr>
        <w:top w:val="none" w:sz="0" w:space="0" w:color="auto"/>
        <w:left w:val="none" w:sz="0" w:space="0" w:color="auto"/>
        <w:bottom w:val="none" w:sz="0" w:space="0" w:color="auto"/>
        <w:right w:val="none" w:sz="0" w:space="0" w:color="auto"/>
      </w:divBdr>
    </w:div>
    <w:div w:id="15706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9BBA7-BC46-4E68-8532-D92F6ECB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NiSource</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 Larry \ W</dc:creator>
  <cp:lastModifiedBy>Battig \ May \ L</cp:lastModifiedBy>
  <cp:revision>5</cp:revision>
  <cp:lastPrinted>2017-05-30T19:56:00Z</cp:lastPrinted>
  <dcterms:created xsi:type="dcterms:W3CDTF">2020-05-28T18:11:00Z</dcterms:created>
  <dcterms:modified xsi:type="dcterms:W3CDTF">2020-05-28T18:27:00Z</dcterms:modified>
</cp:coreProperties>
</file>