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2067D" w:rsidRPr="007022E1" w:rsidP="0092067D" w14:paraId="2597459A" w14:textId="61089D74">
      <w:pPr>
        <w:pStyle w:val="HTMLPreformatted"/>
        <w:jc w:val="center"/>
        <w:rPr>
          <w:rFonts w:ascii="Times New Roman" w:hAnsi="Times New Roman" w:cs="Times New Roman"/>
          <w:b/>
          <w:bCs/>
          <w:sz w:val="24"/>
          <w:szCs w:val="24"/>
        </w:rPr>
      </w:pPr>
      <w:bookmarkStart w:id="0" w:name="_GoBack"/>
      <w:bookmarkEnd w:id="0"/>
      <w:r w:rsidRPr="007022E1">
        <w:rPr>
          <w:rFonts w:ascii="Times New Roman" w:hAnsi="Times New Roman" w:cs="Times New Roman"/>
          <w:b/>
          <w:bCs/>
          <w:sz w:val="24"/>
          <w:szCs w:val="24"/>
        </w:rPr>
        <w:t>BEFORE</w:t>
      </w:r>
    </w:p>
    <w:p w:rsidR="0092067D" w:rsidRPr="007022E1" w:rsidP="0092067D" w14:paraId="3755E28A" w14:textId="77777777">
      <w:pPr>
        <w:pStyle w:val="HTMLPreformatted"/>
        <w:jc w:val="center"/>
        <w:rPr>
          <w:rFonts w:ascii="Times New Roman" w:hAnsi="Times New Roman" w:cs="Times New Roman"/>
          <w:sz w:val="24"/>
          <w:szCs w:val="24"/>
        </w:rPr>
      </w:pPr>
      <w:r w:rsidRPr="007022E1">
        <w:rPr>
          <w:rFonts w:ascii="Times New Roman" w:hAnsi="Times New Roman" w:cs="Times New Roman"/>
          <w:b/>
          <w:bCs/>
          <w:sz w:val="24"/>
          <w:szCs w:val="24"/>
        </w:rPr>
        <w:t>THE PUBLIC UTILITIES COMMISSION OF OHIO</w:t>
      </w:r>
    </w:p>
    <w:p w:rsidR="0092067D" w:rsidRPr="007022E1" w:rsidP="0092067D" w14:paraId="74E08772"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58E8D492" w14:textId="77777777" w:rsidTr="00E245C1">
        <w:tblPrEx>
          <w:tblW w:w="9092" w:type="dxa"/>
          <w:tblLook w:val="01E0"/>
        </w:tblPrEx>
        <w:trPr>
          <w:trHeight w:val="807"/>
        </w:trPr>
        <w:tc>
          <w:tcPr>
            <w:tcW w:w="4332" w:type="dxa"/>
            <w:shd w:val="clear" w:color="auto" w:fill="auto"/>
          </w:tcPr>
          <w:p w:rsidR="0092067D" w:rsidRPr="007022E1" w:rsidP="00990CEA" w14:paraId="2A312116" w14:textId="09E4C8E5">
            <w:pPr>
              <w:pStyle w:val="HTMLPreformatted"/>
              <w:rPr>
                <w:rFonts w:ascii="Times New Roman" w:hAnsi="Times New Roman" w:cs="Times New Roman"/>
                <w:sz w:val="24"/>
                <w:szCs w:val="24"/>
              </w:rPr>
            </w:pPr>
            <w:r w:rsidRPr="007022E1">
              <w:rPr>
                <w:rFonts w:ascii="Times New Roman" w:hAnsi="Times New Roman" w:cs="Times New Roman"/>
                <w:sz w:val="24"/>
                <w:szCs w:val="24"/>
              </w:rPr>
              <w:t xml:space="preserve">In the Matter of the </w:t>
            </w:r>
            <w:r w:rsidRPr="007022E1" w:rsidR="00654509">
              <w:rPr>
                <w:rFonts w:ascii="Times New Roman" w:hAnsi="Times New Roman" w:cs="Times New Roman"/>
                <w:sz w:val="24"/>
                <w:szCs w:val="24"/>
              </w:rPr>
              <w:t>Establishing the Nonbypassab</w:t>
            </w:r>
            <w:r w:rsidRPr="007022E1" w:rsidR="00AE4141">
              <w:rPr>
                <w:rFonts w:ascii="Times New Roman" w:hAnsi="Times New Roman" w:cs="Times New Roman"/>
                <w:sz w:val="24"/>
                <w:szCs w:val="24"/>
              </w:rPr>
              <w:t>l</w:t>
            </w:r>
            <w:r w:rsidRPr="007022E1" w:rsidR="00654509">
              <w:rPr>
                <w:rFonts w:ascii="Times New Roman" w:hAnsi="Times New Roman" w:cs="Times New Roman"/>
                <w:sz w:val="24"/>
                <w:szCs w:val="24"/>
              </w:rPr>
              <w:t>e Recovery Mechanism for Net Legacy Generation Resource Costs Pursuant to R.C. 4928.148</w:t>
            </w:r>
            <w:r w:rsidRPr="007022E1">
              <w:rPr>
                <w:rFonts w:ascii="Times New Roman" w:hAnsi="Times New Roman" w:cs="Times New Roman"/>
                <w:sz w:val="24"/>
                <w:szCs w:val="24"/>
              </w:rPr>
              <w:t xml:space="preserve">. </w:t>
            </w:r>
          </w:p>
        </w:tc>
        <w:tc>
          <w:tcPr>
            <w:tcW w:w="360" w:type="dxa"/>
            <w:shd w:val="clear" w:color="auto" w:fill="auto"/>
          </w:tcPr>
          <w:p w:rsidR="0092067D" w:rsidRPr="007022E1" w:rsidP="00E245C1" w14:paraId="39CF05AF" w14:textId="77777777">
            <w:pPr>
              <w:pStyle w:val="HTMLPreformatted"/>
              <w:rPr>
                <w:rFonts w:ascii="Times New Roman" w:hAnsi="Times New Roman" w:cs="Times New Roman"/>
                <w:sz w:val="24"/>
                <w:szCs w:val="24"/>
              </w:rPr>
            </w:pPr>
            <w:r w:rsidRPr="007022E1">
              <w:rPr>
                <w:rFonts w:ascii="Times New Roman" w:hAnsi="Times New Roman" w:cs="Times New Roman"/>
                <w:sz w:val="24"/>
                <w:szCs w:val="24"/>
              </w:rPr>
              <w:t>)</w:t>
            </w:r>
          </w:p>
          <w:p w:rsidR="0092067D" w:rsidRPr="007022E1" w:rsidP="00E245C1" w14:paraId="5619E95C" w14:textId="77777777">
            <w:pPr>
              <w:pStyle w:val="HTMLPreformatted"/>
              <w:rPr>
                <w:rFonts w:ascii="Times New Roman" w:hAnsi="Times New Roman" w:cs="Times New Roman"/>
                <w:sz w:val="24"/>
                <w:szCs w:val="24"/>
              </w:rPr>
            </w:pPr>
            <w:r w:rsidRPr="007022E1">
              <w:rPr>
                <w:rFonts w:ascii="Times New Roman" w:hAnsi="Times New Roman" w:cs="Times New Roman"/>
                <w:sz w:val="24"/>
                <w:szCs w:val="24"/>
              </w:rPr>
              <w:t>)</w:t>
            </w:r>
          </w:p>
          <w:p w:rsidR="0092067D" w:rsidRPr="007022E1" w:rsidP="00E245C1" w14:paraId="1877BE06" w14:textId="77777777">
            <w:pPr>
              <w:pStyle w:val="HTMLPreformatted"/>
              <w:rPr>
                <w:rFonts w:ascii="Times New Roman" w:hAnsi="Times New Roman" w:cs="Times New Roman"/>
                <w:sz w:val="24"/>
                <w:szCs w:val="24"/>
              </w:rPr>
            </w:pPr>
            <w:r w:rsidRPr="007022E1">
              <w:rPr>
                <w:rFonts w:ascii="Times New Roman" w:hAnsi="Times New Roman" w:cs="Times New Roman"/>
                <w:sz w:val="24"/>
                <w:szCs w:val="24"/>
              </w:rPr>
              <w:t>)</w:t>
            </w:r>
          </w:p>
          <w:p w:rsidR="00654509" w:rsidRPr="007022E1" w:rsidP="00E245C1" w14:paraId="3B1A3FA5" w14:textId="44C1B310">
            <w:pPr>
              <w:pStyle w:val="HTMLPreformatted"/>
              <w:rPr>
                <w:rFonts w:ascii="Times New Roman" w:hAnsi="Times New Roman" w:cs="Times New Roman"/>
                <w:sz w:val="24"/>
                <w:szCs w:val="24"/>
              </w:rPr>
            </w:pPr>
            <w:r w:rsidRPr="007022E1">
              <w:rPr>
                <w:rFonts w:ascii="Times New Roman" w:hAnsi="Times New Roman" w:cs="Times New Roman"/>
                <w:sz w:val="24"/>
                <w:szCs w:val="24"/>
              </w:rPr>
              <w:t>)</w:t>
            </w:r>
          </w:p>
        </w:tc>
        <w:tc>
          <w:tcPr>
            <w:tcW w:w="4400" w:type="dxa"/>
            <w:shd w:val="clear" w:color="auto" w:fill="auto"/>
          </w:tcPr>
          <w:p w:rsidR="0092067D" w:rsidRPr="007022E1" w:rsidP="00E245C1" w14:paraId="790872E2" w14:textId="77777777">
            <w:pPr>
              <w:pStyle w:val="HTMLPreformatted"/>
              <w:rPr>
                <w:rFonts w:ascii="Times New Roman" w:hAnsi="Times New Roman" w:cs="Times New Roman"/>
                <w:sz w:val="24"/>
                <w:szCs w:val="24"/>
              </w:rPr>
            </w:pPr>
          </w:p>
          <w:p w:rsidR="0092067D" w:rsidRPr="007022E1" w:rsidP="00E245C1" w14:paraId="542C2F0D" w14:textId="7B0E1873">
            <w:pPr>
              <w:pStyle w:val="HTMLPreformatted"/>
              <w:rPr>
                <w:rFonts w:ascii="Times New Roman" w:hAnsi="Times New Roman" w:cs="Times New Roman"/>
                <w:sz w:val="24"/>
                <w:szCs w:val="24"/>
              </w:rPr>
            </w:pPr>
            <w:r w:rsidRPr="007022E1">
              <w:rPr>
                <w:rFonts w:ascii="Times New Roman" w:hAnsi="Times New Roman" w:cs="Times New Roman"/>
                <w:sz w:val="24"/>
                <w:szCs w:val="24"/>
              </w:rPr>
              <w:t>Case No. 1</w:t>
            </w:r>
            <w:r w:rsidRPr="007022E1" w:rsidR="00654509">
              <w:rPr>
                <w:rFonts w:ascii="Times New Roman" w:hAnsi="Times New Roman" w:cs="Times New Roman"/>
                <w:sz w:val="24"/>
                <w:szCs w:val="24"/>
              </w:rPr>
              <w:t>9</w:t>
            </w:r>
            <w:r w:rsidRPr="007022E1">
              <w:rPr>
                <w:rFonts w:ascii="Times New Roman" w:hAnsi="Times New Roman" w:cs="Times New Roman"/>
                <w:sz w:val="24"/>
                <w:szCs w:val="24"/>
              </w:rPr>
              <w:t>-1</w:t>
            </w:r>
            <w:r w:rsidRPr="007022E1" w:rsidR="00654509">
              <w:rPr>
                <w:rFonts w:ascii="Times New Roman" w:hAnsi="Times New Roman" w:cs="Times New Roman"/>
                <w:sz w:val="24"/>
                <w:szCs w:val="24"/>
              </w:rPr>
              <w:t>808</w:t>
            </w:r>
            <w:r w:rsidRPr="007022E1">
              <w:rPr>
                <w:rFonts w:ascii="Times New Roman" w:hAnsi="Times New Roman" w:cs="Times New Roman"/>
                <w:sz w:val="24"/>
                <w:szCs w:val="24"/>
              </w:rPr>
              <w:t>-EL-</w:t>
            </w:r>
            <w:r w:rsidRPr="007022E1" w:rsidR="00654509">
              <w:rPr>
                <w:rFonts w:ascii="Times New Roman" w:hAnsi="Times New Roman" w:cs="Times New Roman"/>
                <w:sz w:val="24"/>
                <w:szCs w:val="24"/>
              </w:rPr>
              <w:t>UNC</w:t>
            </w:r>
          </w:p>
          <w:p w:rsidR="0092067D" w:rsidRPr="007022E1" w:rsidP="00E245C1" w14:paraId="3E15F5BE" w14:textId="77777777">
            <w:pPr>
              <w:pStyle w:val="HTMLPreformatted"/>
              <w:rPr>
                <w:rFonts w:ascii="Times New Roman" w:hAnsi="Times New Roman" w:cs="Times New Roman"/>
                <w:sz w:val="24"/>
                <w:szCs w:val="24"/>
              </w:rPr>
            </w:pPr>
          </w:p>
          <w:p w:rsidR="0092067D" w:rsidRPr="007022E1" w:rsidP="00E245C1" w14:paraId="6B8142B4" w14:textId="77777777">
            <w:pPr>
              <w:pStyle w:val="HTMLPreformatted"/>
              <w:rPr>
                <w:rFonts w:ascii="Times New Roman" w:hAnsi="Times New Roman" w:cs="Times New Roman"/>
                <w:sz w:val="24"/>
                <w:szCs w:val="24"/>
              </w:rPr>
            </w:pPr>
          </w:p>
        </w:tc>
      </w:tr>
    </w:tbl>
    <w:p w:rsidR="0092067D" w:rsidRPr="007022E1" w:rsidP="0092067D" w14:paraId="772FD581" w14:textId="77777777">
      <w:pPr>
        <w:pStyle w:val="HTMLPreformatted"/>
        <w:rPr>
          <w:rFonts w:ascii="Times New Roman" w:hAnsi="Times New Roman" w:cs="Times New Roman"/>
          <w:sz w:val="24"/>
          <w:szCs w:val="24"/>
        </w:rPr>
      </w:pPr>
    </w:p>
    <w:p w:rsidR="0092067D" w:rsidRPr="007022E1" w:rsidP="0092067D" w14:paraId="011EA85C" w14:textId="77777777">
      <w:pPr>
        <w:pStyle w:val="HTMLPreformatted"/>
        <w:pBdr>
          <w:top w:val="single" w:sz="12" w:space="1" w:color="auto"/>
        </w:pBdr>
        <w:rPr>
          <w:rFonts w:ascii="Times New Roman" w:hAnsi="Times New Roman" w:cs="Times New Roman"/>
          <w:sz w:val="24"/>
          <w:szCs w:val="24"/>
        </w:rPr>
      </w:pPr>
    </w:p>
    <w:p w:rsidR="00A20AAE" w:rsidRPr="007022E1" w:rsidP="0092067D" w14:paraId="082139D5" w14:textId="26A01740">
      <w:pPr>
        <w:jc w:val="center"/>
        <w:rPr>
          <w:rFonts w:cs="Times New Roman"/>
          <w:b/>
          <w:bCs/>
          <w:szCs w:val="24"/>
        </w:rPr>
      </w:pPr>
      <w:r w:rsidRPr="007022E1">
        <w:rPr>
          <w:rFonts w:cs="Times New Roman"/>
          <w:b/>
          <w:bCs/>
          <w:szCs w:val="24"/>
        </w:rPr>
        <w:t xml:space="preserve">MEMORANDUM CONTRA THE JOINT APPLICATION FOR REHEARING </w:t>
      </w:r>
    </w:p>
    <w:p w:rsidR="0092067D" w:rsidRPr="007022E1" w:rsidP="0092067D" w14:paraId="102D7384" w14:textId="006AC5EF">
      <w:pPr>
        <w:jc w:val="center"/>
        <w:rPr>
          <w:rFonts w:cs="Times New Roman"/>
          <w:b/>
          <w:bCs/>
          <w:szCs w:val="24"/>
        </w:rPr>
      </w:pPr>
      <w:r w:rsidRPr="007022E1">
        <w:rPr>
          <w:rFonts w:cs="Times New Roman"/>
          <w:b/>
          <w:bCs/>
          <w:szCs w:val="24"/>
        </w:rPr>
        <w:t>OF OHIO MANUFACTURERS’ ASSOCIATION ENERGY GROUP AND THE KROGER COMPANY</w:t>
      </w:r>
    </w:p>
    <w:p w:rsidR="0092067D" w:rsidRPr="007022E1" w:rsidP="0092067D" w14:paraId="3AB55B3B" w14:textId="77777777">
      <w:pPr>
        <w:jc w:val="center"/>
        <w:rPr>
          <w:rFonts w:cs="Times New Roman"/>
          <w:b/>
          <w:bCs/>
          <w:szCs w:val="24"/>
        </w:rPr>
      </w:pPr>
      <w:r w:rsidRPr="007022E1">
        <w:rPr>
          <w:rFonts w:cs="Times New Roman"/>
          <w:b/>
          <w:bCs/>
          <w:szCs w:val="24"/>
        </w:rPr>
        <w:t>BY</w:t>
      </w:r>
    </w:p>
    <w:p w:rsidR="0092067D" w:rsidRPr="007022E1" w:rsidP="0092067D" w14:paraId="5A79C853" w14:textId="77777777">
      <w:pPr>
        <w:jc w:val="center"/>
        <w:rPr>
          <w:rFonts w:cs="Times New Roman"/>
          <w:b/>
          <w:bCs/>
          <w:szCs w:val="24"/>
        </w:rPr>
      </w:pPr>
      <w:r w:rsidRPr="007022E1">
        <w:rPr>
          <w:rFonts w:cs="Times New Roman"/>
          <w:b/>
          <w:bCs/>
          <w:szCs w:val="24"/>
        </w:rPr>
        <w:t>THE OFFICE OF THE OHIO CONSUMERS’ COUNSEL</w:t>
      </w:r>
    </w:p>
    <w:p w:rsidR="0092067D" w:rsidRPr="007022E1" w:rsidP="0092067D" w14:paraId="0D07113D" w14:textId="77777777">
      <w:pPr>
        <w:pBdr>
          <w:bottom w:val="single" w:sz="12" w:space="1" w:color="auto"/>
        </w:pBdr>
        <w:tabs>
          <w:tab w:val="left" w:pos="4320"/>
        </w:tabs>
        <w:rPr>
          <w:rFonts w:cs="Times New Roman"/>
          <w:szCs w:val="24"/>
        </w:rPr>
      </w:pPr>
    </w:p>
    <w:p w:rsidR="0092067D" w:rsidRPr="007022E1" w:rsidP="0092067D" w14:paraId="632D1904" w14:textId="77777777">
      <w:pPr>
        <w:tabs>
          <w:tab w:val="left" w:pos="4320"/>
        </w:tabs>
        <w:rPr>
          <w:rFonts w:cs="Times New Roman"/>
          <w:szCs w:val="24"/>
        </w:rPr>
      </w:pPr>
    </w:p>
    <w:p w:rsidR="0092067D" w:rsidRPr="007022E1" w:rsidP="00FD7E1E" w14:paraId="54258FB6" w14:textId="33F6CD6B">
      <w:pPr>
        <w:pStyle w:val="Heading1"/>
        <w:rPr>
          <w:rFonts w:ascii="Times New Roman" w:hAnsi="Times New Roman"/>
        </w:rPr>
      </w:pPr>
      <w:bookmarkStart w:id="1" w:name="_Toc7705420"/>
      <w:r w:rsidRPr="007022E1">
        <w:rPr>
          <w:rFonts w:ascii="Times New Roman" w:hAnsi="Times New Roman"/>
        </w:rPr>
        <w:t>I.</w:t>
      </w:r>
      <w:r w:rsidRPr="007022E1">
        <w:rPr>
          <w:rFonts w:ascii="Times New Roman" w:hAnsi="Times New Roman"/>
        </w:rPr>
        <w:tab/>
      </w:r>
      <w:r w:rsidRPr="007022E1">
        <w:rPr>
          <w:rFonts w:ascii="Times New Roman" w:hAnsi="Times New Roman"/>
        </w:rPr>
        <w:t>INTRODUCTION</w:t>
      </w:r>
      <w:bookmarkEnd w:id="1"/>
    </w:p>
    <w:p w:rsidR="009F7412" w:rsidRPr="007022E1" w:rsidP="00A20AAE" w14:paraId="046AA46F" w14:textId="05BC7305">
      <w:pPr>
        <w:pStyle w:val="BodyTextIndent3"/>
        <w:widowControl w:val="0"/>
        <w:spacing w:line="480" w:lineRule="auto"/>
        <w:ind w:right="-312"/>
        <w:rPr>
          <w:szCs w:val="24"/>
        </w:rPr>
      </w:pPr>
      <w:r w:rsidRPr="007022E1">
        <w:rPr>
          <w:szCs w:val="24"/>
        </w:rPr>
        <w:t>T</w:t>
      </w:r>
      <w:r w:rsidRPr="007022E1" w:rsidR="009F38A2">
        <w:rPr>
          <w:szCs w:val="24"/>
        </w:rPr>
        <w:t xml:space="preserve">he </w:t>
      </w:r>
      <w:r w:rsidRPr="007022E1" w:rsidR="009B5E91">
        <w:rPr>
          <w:szCs w:val="24"/>
        </w:rPr>
        <w:t>Public Utilities Commission of Ohio (“</w:t>
      </w:r>
      <w:r w:rsidRPr="007022E1" w:rsidR="009F38A2">
        <w:rPr>
          <w:szCs w:val="24"/>
        </w:rPr>
        <w:t>PUCO</w:t>
      </w:r>
      <w:r w:rsidRPr="007022E1" w:rsidR="009B5E91">
        <w:rPr>
          <w:szCs w:val="24"/>
        </w:rPr>
        <w:t>”)</w:t>
      </w:r>
      <w:r w:rsidRPr="007022E1" w:rsidR="009F38A2">
        <w:rPr>
          <w:szCs w:val="24"/>
        </w:rPr>
        <w:t xml:space="preserve"> should </w:t>
      </w:r>
      <w:r w:rsidRPr="007022E1">
        <w:rPr>
          <w:szCs w:val="24"/>
        </w:rPr>
        <w:t xml:space="preserve">deny the application for rehearing </w:t>
      </w:r>
      <w:r w:rsidRPr="007022E1" w:rsidR="009B5E91">
        <w:rPr>
          <w:szCs w:val="24"/>
        </w:rPr>
        <w:t>filed by</w:t>
      </w:r>
      <w:r w:rsidRPr="007022E1">
        <w:rPr>
          <w:szCs w:val="24"/>
        </w:rPr>
        <w:t xml:space="preserve"> OMAEG and Kroger</w:t>
      </w:r>
      <w:r w:rsidRPr="007022E1" w:rsidR="005557E7">
        <w:rPr>
          <w:szCs w:val="24"/>
        </w:rPr>
        <w:t xml:space="preserve"> that could</w:t>
      </w:r>
      <w:r w:rsidRPr="007022E1">
        <w:rPr>
          <w:szCs w:val="24"/>
        </w:rPr>
        <w:t xml:space="preserve"> unfairly </w:t>
      </w:r>
      <w:r w:rsidRPr="007022E1" w:rsidR="009F38A2">
        <w:rPr>
          <w:szCs w:val="24"/>
        </w:rPr>
        <w:t xml:space="preserve">shift </w:t>
      </w:r>
      <w:r w:rsidRPr="007022E1" w:rsidR="005557E7">
        <w:rPr>
          <w:szCs w:val="24"/>
        </w:rPr>
        <w:t xml:space="preserve">nonresidential </w:t>
      </w:r>
      <w:r w:rsidRPr="007022E1" w:rsidR="009F38A2">
        <w:rPr>
          <w:szCs w:val="24"/>
        </w:rPr>
        <w:t>costs</w:t>
      </w:r>
      <w:r w:rsidRPr="007022E1" w:rsidR="002B2712">
        <w:rPr>
          <w:szCs w:val="24"/>
        </w:rPr>
        <w:t xml:space="preserve"> (for subsidizing the OVEC coal plants)</w:t>
      </w:r>
      <w:r w:rsidRPr="007022E1">
        <w:rPr>
          <w:szCs w:val="24"/>
        </w:rPr>
        <w:t xml:space="preserve"> to residential consumers</w:t>
      </w:r>
      <w:r w:rsidRPr="007022E1" w:rsidR="002B2712">
        <w:rPr>
          <w:szCs w:val="24"/>
        </w:rPr>
        <w:t xml:space="preserve">. Their proposal </w:t>
      </w:r>
      <w:r w:rsidRPr="007022E1" w:rsidR="005557E7">
        <w:rPr>
          <w:szCs w:val="24"/>
        </w:rPr>
        <w:t>c</w:t>
      </w:r>
      <w:r w:rsidRPr="007022E1" w:rsidR="002B2712">
        <w:rPr>
          <w:szCs w:val="24"/>
        </w:rPr>
        <w:t>ould</w:t>
      </w:r>
      <w:r w:rsidRPr="007022E1">
        <w:rPr>
          <w:szCs w:val="24"/>
        </w:rPr>
        <w:t xml:space="preserve"> lower</w:t>
      </w:r>
      <w:r w:rsidRPr="007022E1" w:rsidR="002B2712">
        <w:rPr>
          <w:szCs w:val="24"/>
        </w:rPr>
        <w:t xml:space="preserve"> the</w:t>
      </w:r>
      <w:r w:rsidRPr="007022E1">
        <w:rPr>
          <w:szCs w:val="24"/>
        </w:rPr>
        <w:t xml:space="preserve"> electricity bills </w:t>
      </w:r>
      <w:r w:rsidRPr="007022E1" w:rsidR="009B5E91">
        <w:rPr>
          <w:szCs w:val="24"/>
        </w:rPr>
        <w:t xml:space="preserve">for OMAEG and Kroger </w:t>
      </w:r>
      <w:r w:rsidRPr="007022E1">
        <w:rPr>
          <w:szCs w:val="24"/>
        </w:rPr>
        <w:t xml:space="preserve">at the expense of higher electricity bills for </w:t>
      </w:r>
      <w:r w:rsidRPr="007022E1">
        <w:rPr>
          <w:szCs w:val="24"/>
        </w:rPr>
        <w:t xml:space="preserve">the </w:t>
      </w:r>
      <w:r w:rsidRPr="007022E1">
        <w:rPr>
          <w:szCs w:val="24"/>
        </w:rPr>
        <w:t>residential consumers</w:t>
      </w:r>
      <w:r w:rsidRPr="007022E1">
        <w:rPr>
          <w:szCs w:val="24"/>
        </w:rPr>
        <w:t xml:space="preserve"> of AEP, DP&amp;L, Duke, and FirstEnergy</w:t>
      </w:r>
      <w:r w:rsidRPr="007022E1">
        <w:rPr>
          <w:szCs w:val="24"/>
        </w:rPr>
        <w:t>.</w:t>
      </w:r>
      <w:r w:rsidRPr="007022E1" w:rsidR="002B2712">
        <w:rPr>
          <w:szCs w:val="24"/>
        </w:rPr>
        <w:t xml:space="preserve"> That </w:t>
      </w:r>
      <w:r w:rsidRPr="007022E1" w:rsidR="00271C99">
        <w:rPr>
          <w:szCs w:val="24"/>
        </w:rPr>
        <w:t>should be denied</w:t>
      </w:r>
      <w:r w:rsidRPr="007022E1" w:rsidR="002B2712">
        <w:rPr>
          <w:szCs w:val="24"/>
        </w:rPr>
        <w:t>.</w:t>
      </w:r>
      <w:r w:rsidRPr="007022E1">
        <w:rPr>
          <w:szCs w:val="24"/>
        </w:rPr>
        <w:t xml:space="preserve"> </w:t>
      </w:r>
      <w:r w:rsidRPr="007022E1" w:rsidR="009F38A2">
        <w:rPr>
          <w:szCs w:val="24"/>
        </w:rPr>
        <w:t xml:space="preserve"> </w:t>
      </w:r>
    </w:p>
    <w:p w:rsidR="00D51CD1" w:rsidRPr="007022E1" w:rsidP="00A20AAE" w14:paraId="08B1D7DB" w14:textId="77777777">
      <w:pPr>
        <w:pStyle w:val="BodyTextIndent3"/>
        <w:widowControl w:val="0"/>
        <w:spacing w:line="480" w:lineRule="auto"/>
        <w:ind w:right="-312"/>
        <w:rPr>
          <w:szCs w:val="24"/>
        </w:rPr>
        <w:sectPr w:rsidSect="00850EAC">
          <w:footerReference w:type="default" r:id="rId6"/>
          <w:footerReference w:type="first" r:id="rId7"/>
          <w:pgSz w:w="12240" w:h="15840"/>
          <w:pgMar w:top="1440" w:right="1800" w:bottom="1440" w:left="1800" w:header="720" w:footer="720" w:gutter="0"/>
          <w:cols w:space="720"/>
          <w:titlePg/>
          <w:docGrid w:linePitch="360"/>
        </w:sectPr>
      </w:pPr>
      <w:r w:rsidRPr="007022E1">
        <w:rPr>
          <w:szCs w:val="24"/>
        </w:rPr>
        <w:t xml:space="preserve">In their Joint Application for Rehearing, the Ohio Manufacturers’ Association Energy Group (“OMAEG”) and The Kroger Co. (“Kroger”) argue that the PUCO erred by imposing a monthly cap for charges to nonresidential customers on a </w:t>
      </w:r>
      <w:r w:rsidRPr="007022E1">
        <w:rPr>
          <w:i/>
          <w:iCs/>
          <w:szCs w:val="24"/>
        </w:rPr>
        <w:t>per account</w:t>
      </w:r>
      <w:r w:rsidRPr="007022E1">
        <w:rPr>
          <w:szCs w:val="24"/>
        </w:rPr>
        <w:t xml:space="preserve"> basis. </w:t>
      </w:r>
      <w:r w:rsidRPr="007022E1" w:rsidR="005146A9">
        <w:rPr>
          <w:szCs w:val="24"/>
        </w:rPr>
        <w:t xml:space="preserve">OMAEG and Kroger, who have multiple electricity accounts, </w:t>
      </w:r>
      <w:r w:rsidRPr="007022E1">
        <w:rPr>
          <w:szCs w:val="24"/>
        </w:rPr>
        <w:t>argue that the PUCO should have</w:t>
      </w:r>
      <w:r w:rsidRPr="007022E1" w:rsidR="005146A9">
        <w:rPr>
          <w:szCs w:val="24"/>
        </w:rPr>
        <w:t xml:space="preserve"> instead</w:t>
      </w:r>
      <w:r w:rsidRPr="007022E1">
        <w:rPr>
          <w:szCs w:val="24"/>
        </w:rPr>
        <w:t xml:space="preserve"> </w:t>
      </w:r>
      <w:r w:rsidRPr="007022E1" w:rsidR="005146A9">
        <w:rPr>
          <w:szCs w:val="24"/>
        </w:rPr>
        <w:t>capped their</w:t>
      </w:r>
      <w:r w:rsidRPr="007022E1">
        <w:rPr>
          <w:szCs w:val="24"/>
        </w:rPr>
        <w:t xml:space="preserve"> monthly charges on a </w:t>
      </w:r>
      <w:r w:rsidRPr="007022E1">
        <w:rPr>
          <w:i/>
          <w:iCs/>
          <w:szCs w:val="24"/>
        </w:rPr>
        <w:t>per customer</w:t>
      </w:r>
      <w:r w:rsidRPr="007022E1">
        <w:rPr>
          <w:szCs w:val="24"/>
        </w:rPr>
        <w:t xml:space="preserve"> basis</w:t>
      </w:r>
      <w:r w:rsidRPr="007022E1" w:rsidR="0096690F">
        <w:rPr>
          <w:szCs w:val="24"/>
        </w:rPr>
        <w:t>.</w:t>
      </w:r>
      <w:r w:rsidRPr="007022E1">
        <w:rPr>
          <w:szCs w:val="24"/>
        </w:rPr>
        <w:t xml:space="preserve"> </w:t>
      </w:r>
      <w:r w:rsidRPr="007022E1" w:rsidR="002B2712">
        <w:rPr>
          <w:szCs w:val="24"/>
        </w:rPr>
        <w:t>T</w:t>
      </w:r>
      <w:r w:rsidRPr="007022E1">
        <w:rPr>
          <w:szCs w:val="24"/>
        </w:rPr>
        <w:t xml:space="preserve">he Office of the Ohio Consumers’ Counsel (“OCC”) </w:t>
      </w:r>
      <w:r w:rsidRPr="007022E1" w:rsidR="002B2712">
        <w:rPr>
          <w:szCs w:val="24"/>
        </w:rPr>
        <w:t xml:space="preserve">has been emphatic in this case that the </w:t>
      </w:r>
      <w:r w:rsidRPr="007022E1">
        <w:rPr>
          <w:szCs w:val="24"/>
        </w:rPr>
        <w:t xml:space="preserve">PUCO should prohibit </w:t>
      </w:r>
      <w:r w:rsidRPr="007022E1" w:rsidR="005557E7">
        <w:rPr>
          <w:szCs w:val="24"/>
        </w:rPr>
        <w:t>any</w:t>
      </w:r>
      <w:r w:rsidRPr="007022E1">
        <w:rPr>
          <w:szCs w:val="24"/>
        </w:rPr>
        <w:t xml:space="preserve"> shifting of costs from non-residential c</w:t>
      </w:r>
      <w:r w:rsidRPr="007022E1" w:rsidR="00082980">
        <w:rPr>
          <w:szCs w:val="24"/>
        </w:rPr>
        <w:t>onsumer</w:t>
      </w:r>
      <w:r w:rsidRPr="007022E1">
        <w:rPr>
          <w:szCs w:val="24"/>
        </w:rPr>
        <w:t xml:space="preserve">s to residential </w:t>
      </w:r>
      <w:r w:rsidRPr="007022E1" w:rsidR="00082980">
        <w:rPr>
          <w:szCs w:val="24"/>
        </w:rPr>
        <w:t>consumers</w:t>
      </w:r>
      <w:r w:rsidRPr="007022E1">
        <w:rPr>
          <w:szCs w:val="24"/>
        </w:rPr>
        <w:t>.</w:t>
      </w:r>
      <w:r w:rsidRPr="007022E1" w:rsidR="002B2712">
        <w:rPr>
          <w:szCs w:val="24"/>
        </w:rPr>
        <w:t xml:space="preserve"> The PUCO’s ruling on this issue was the fair approach for residential consumers.</w:t>
      </w:r>
    </w:p>
    <w:p w:rsidR="00B46BDB" w:rsidRPr="007022E1" w:rsidP="00FD7E1E" w14:paraId="5947BE90" w14:textId="6AB95138">
      <w:pPr>
        <w:pStyle w:val="Heading1"/>
        <w:rPr>
          <w:rFonts w:ascii="Times New Roman" w:hAnsi="Times New Roman"/>
        </w:rPr>
      </w:pPr>
      <w:bookmarkStart w:id="2" w:name="_Toc7705421"/>
      <w:r w:rsidRPr="007022E1">
        <w:rPr>
          <w:rFonts w:ascii="Times New Roman" w:hAnsi="Times New Roman"/>
        </w:rPr>
        <w:t>II.</w:t>
      </w:r>
      <w:r w:rsidRPr="007022E1">
        <w:rPr>
          <w:rFonts w:ascii="Times New Roman" w:hAnsi="Times New Roman"/>
        </w:rPr>
        <w:tab/>
      </w:r>
      <w:bookmarkEnd w:id="2"/>
      <w:r w:rsidRPr="007022E1" w:rsidR="00A20AAE">
        <w:rPr>
          <w:rFonts w:ascii="Times New Roman" w:hAnsi="Times New Roman"/>
        </w:rPr>
        <w:t>ARGUMENT</w:t>
      </w:r>
    </w:p>
    <w:p w:rsidR="001B6589" w:rsidRPr="007022E1" w:rsidP="008C2460" w14:paraId="6574E72F" w14:textId="3C0F7387">
      <w:pPr>
        <w:spacing w:line="480" w:lineRule="auto"/>
        <w:ind w:firstLine="720"/>
        <w:rPr>
          <w:rFonts w:cs="Times New Roman"/>
          <w:bCs/>
          <w:szCs w:val="24"/>
        </w:rPr>
      </w:pPr>
      <w:r w:rsidRPr="007022E1">
        <w:rPr>
          <w:rFonts w:cs="Times New Roman"/>
          <w:bCs/>
          <w:szCs w:val="24"/>
        </w:rPr>
        <w:t>T</w:t>
      </w:r>
      <w:r w:rsidRPr="007022E1" w:rsidR="0042457C">
        <w:rPr>
          <w:rFonts w:cs="Times New Roman"/>
          <w:bCs/>
          <w:szCs w:val="24"/>
        </w:rPr>
        <w:t xml:space="preserve">o protect consumers, the PUCO should </w:t>
      </w:r>
      <w:r w:rsidRPr="007022E1" w:rsidR="00DC5998">
        <w:rPr>
          <w:rFonts w:cs="Times New Roman"/>
          <w:bCs/>
          <w:szCs w:val="24"/>
        </w:rPr>
        <w:t>pr</w:t>
      </w:r>
      <w:r w:rsidRPr="007022E1" w:rsidR="003812E9">
        <w:rPr>
          <w:rFonts w:cs="Times New Roman"/>
          <w:bCs/>
          <w:szCs w:val="24"/>
        </w:rPr>
        <w:t>ohibit</w:t>
      </w:r>
      <w:r w:rsidRPr="007022E1" w:rsidR="00DC5998">
        <w:rPr>
          <w:rFonts w:cs="Times New Roman"/>
          <w:bCs/>
          <w:szCs w:val="24"/>
        </w:rPr>
        <w:t xml:space="preserve"> the shifting of costs </w:t>
      </w:r>
      <w:r w:rsidRPr="007022E1" w:rsidR="003812E9">
        <w:rPr>
          <w:rFonts w:cs="Times New Roman"/>
          <w:bCs/>
          <w:szCs w:val="24"/>
        </w:rPr>
        <w:t xml:space="preserve">from non-residential </w:t>
      </w:r>
      <w:r w:rsidRPr="007022E1" w:rsidR="00BD47B6">
        <w:rPr>
          <w:rFonts w:cs="Times New Roman"/>
          <w:bCs/>
          <w:szCs w:val="24"/>
        </w:rPr>
        <w:t xml:space="preserve">consumers </w:t>
      </w:r>
      <w:r w:rsidRPr="007022E1" w:rsidR="00DC5998">
        <w:rPr>
          <w:rFonts w:cs="Times New Roman"/>
          <w:bCs/>
          <w:szCs w:val="24"/>
        </w:rPr>
        <w:t>to residential consumers</w:t>
      </w:r>
      <w:r w:rsidRPr="007022E1" w:rsidR="00870CBD">
        <w:rPr>
          <w:rFonts w:cs="Times New Roman"/>
          <w:bCs/>
          <w:szCs w:val="24"/>
        </w:rPr>
        <w:t xml:space="preserve"> </w:t>
      </w:r>
      <w:r w:rsidRPr="007022E1" w:rsidR="00B244E7">
        <w:rPr>
          <w:rFonts w:cs="Times New Roman"/>
          <w:bCs/>
          <w:szCs w:val="24"/>
        </w:rPr>
        <w:t>for</w:t>
      </w:r>
      <w:r w:rsidRPr="007022E1" w:rsidR="00870CBD">
        <w:rPr>
          <w:rFonts w:cs="Times New Roman"/>
          <w:bCs/>
          <w:szCs w:val="24"/>
        </w:rPr>
        <w:t xml:space="preserve"> subsidiz</w:t>
      </w:r>
      <w:r w:rsidRPr="007022E1" w:rsidR="00B244E7">
        <w:rPr>
          <w:rFonts w:cs="Times New Roman"/>
          <w:bCs/>
          <w:szCs w:val="24"/>
        </w:rPr>
        <w:t>ing</w:t>
      </w:r>
      <w:r w:rsidRPr="007022E1" w:rsidR="00870CBD">
        <w:rPr>
          <w:rFonts w:cs="Times New Roman"/>
          <w:bCs/>
          <w:szCs w:val="24"/>
        </w:rPr>
        <w:t xml:space="preserve"> the OVEC coal plants</w:t>
      </w:r>
      <w:r w:rsidRPr="007022E1" w:rsidR="00DC5998">
        <w:rPr>
          <w:rFonts w:cs="Times New Roman"/>
          <w:bCs/>
          <w:szCs w:val="24"/>
        </w:rPr>
        <w:t>.</w:t>
      </w:r>
      <w:r w:rsidRPr="007022E1" w:rsidR="0069227B">
        <w:rPr>
          <w:rFonts w:cs="Times New Roman"/>
          <w:bCs/>
          <w:szCs w:val="24"/>
        </w:rPr>
        <w:t xml:space="preserve"> OMAEG</w:t>
      </w:r>
      <w:r w:rsidRPr="007022E1">
        <w:rPr>
          <w:rFonts w:cs="Times New Roman"/>
          <w:bCs/>
          <w:szCs w:val="24"/>
        </w:rPr>
        <w:t xml:space="preserve"> </w:t>
      </w:r>
      <w:r w:rsidRPr="007022E1" w:rsidR="00A20AAE">
        <w:rPr>
          <w:rFonts w:cs="Times New Roman"/>
          <w:bCs/>
          <w:szCs w:val="24"/>
        </w:rPr>
        <w:t xml:space="preserve">and Kroger </w:t>
      </w:r>
      <w:r w:rsidRPr="007022E1">
        <w:rPr>
          <w:rFonts w:cs="Times New Roman"/>
          <w:bCs/>
          <w:szCs w:val="24"/>
        </w:rPr>
        <w:t>assert that the PUCO should impos</w:t>
      </w:r>
      <w:r w:rsidRPr="007022E1" w:rsidR="003812E9">
        <w:rPr>
          <w:rFonts w:cs="Times New Roman"/>
          <w:bCs/>
          <w:szCs w:val="24"/>
        </w:rPr>
        <w:t>e</w:t>
      </w:r>
      <w:r w:rsidRPr="007022E1">
        <w:rPr>
          <w:rFonts w:cs="Times New Roman"/>
          <w:bCs/>
          <w:szCs w:val="24"/>
        </w:rPr>
        <w:t xml:space="preserve"> the monthly cost cap </w:t>
      </w:r>
      <w:r w:rsidRPr="007022E1" w:rsidR="00BD47B6">
        <w:rPr>
          <w:rFonts w:cs="Times New Roman"/>
          <w:bCs/>
          <w:szCs w:val="24"/>
        </w:rPr>
        <w:t>for</w:t>
      </w:r>
      <w:r w:rsidRPr="007022E1">
        <w:rPr>
          <w:rFonts w:cs="Times New Roman"/>
          <w:bCs/>
          <w:szCs w:val="24"/>
        </w:rPr>
        <w:t xml:space="preserve"> non-residential c</w:t>
      </w:r>
      <w:r w:rsidRPr="007022E1" w:rsidR="00082980">
        <w:rPr>
          <w:rFonts w:cs="Times New Roman"/>
          <w:bCs/>
          <w:szCs w:val="24"/>
        </w:rPr>
        <w:t>onsumer</w:t>
      </w:r>
      <w:r w:rsidRPr="007022E1">
        <w:rPr>
          <w:rFonts w:cs="Times New Roman"/>
          <w:bCs/>
          <w:szCs w:val="24"/>
        </w:rPr>
        <w:t>s on a per-customer basis.</w:t>
      </w:r>
      <w:r>
        <w:rPr>
          <w:rStyle w:val="FootnoteReference"/>
          <w:rFonts w:cs="Times New Roman"/>
          <w:bCs/>
          <w:szCs w:val="24"/>
        </w:rPr>
        <w:footnoteReference w:id="2"/>
      </w:r>
      <w:r w:rsidRPr="007022E1">
        <w:rPr>
          <w:rFonts w:cs="Times New Roman"/>
          <w:bCs/>
          <w:szCs w:val="24"/>
        </w:rPr>
        <w:t xml:space="preserve"> </w:t>
      </w:r>
      <w:r w:rsidRPr="007022E1" w:rsidR="00B244E7">
        <w:rPr>
          <w:rFonts w:cs="Times New Roman"/>
          <w:bCs/>
          <w:szCs w:val="24"/>
        </w:rPr>
        <w:t>The OMAEG/Kroger approach could prevent the electric utilities from collecting all their subsidies for the coal plants.</w:t>
      </w:r>
      <w:r>
        <w:rPr>
          <w:rStyle w:val="FootnoteReference"/>
          <w:rFonts w:cs="Times New Roman"/>
          <w:bCs/>
          <w:szCs w:val="24"/>
        </w:rPr>
        <w:footnoteReference w:id="3"/>
      </w:r>
      <w:r w:rsidRPr="007022E1" w:rsidR="00B244E7">
        <w:rPr>
          <w:rFonts w:cs="Times New Roman"/>
          <w:bCs/>
          <w:szCs w:val="24"/>
        </w:rPr>
        <w:t xml:space="preserve"> </w:t>
      </w:r>
      <w:r w:rsidRPr="007022E1" w:rsidR="00383F78">
        <w:rPr>
          <w:rFonts w:cs="Times New Roman"/>
          <w:bCs/>
          <w:szCs w:val="24"/>
        </w:rPr>
        <w:t>U</w:t>
      </w:r>
      <w:r w:rsidRPr="007022E1" w:rsidR="00B244E7">
        <w:rPr>
          <w:rFonts w:cs="Times New Roman"/>
          <w:bCs/>
          <w:szCs w:val="24"/>
        </w:rPr>
        <w:t>nder no circumstance should</w:t>
      </w:r>
      <w:r w:rsidRPr="007022E1">
        <w:rPr>
          <w:rFonts w:cs="Times New Roman"/>
          <w:bCs/>
          <w:szCs w:val="24"/>
        </w:rPr>
        <w:t xml:space="preserve"> </w:t>
      </w:r>
      <w:r w:rsidRPr="007022E1" w:rsidR="007E3B4B">
        <w:rPr>
          <w:rFonts w:cs="Times New Roman"/>
          <w:bCs/>
          <w:szCs w:val="24"/>
        </w:rPr>
        <w:t xml:space="preserve">residential consumers be burdened with paying any subsidies that the utilities should have </w:t>
      </w:r>
      <w:r w:rsidRPr="007022E1">
        <w:rPr>
          <w:rFonts w:cs="Times New Roman"/>
          <w:bCs/>
          <w:szCs w:val="24"/>
        </w:rPr>
        <w:t xml:space="preserve">collected </w:t>
      </w:r>
      <w:r w:rsidRPr="007022E1" w:rsidR="007E3B4B">
        <w:rPr>
          <w:rFonts w:cs="Times New Roman"/>
          <w:bCs/>
          <w:szCs w:val="24"/>
        </w:rPr>
        <w:t xml:space="preserve">from </w:t>
      </w:r>
      <w:r w:rsidRPr="007022E1">
        <w:rPr>
          <w:rFonts w:cs="Times New Roman"/>
          <w:bCs/>
          <w:szCs w:val="24"/>
        </w:rPr>
        <w:t xml:space="preserve">non-residential customers. </w:t>
      </w:r>
    </w:p>
    <w:p w:rsidR="00082980" w:rsidRPr="007022E1" w:rsidP="00082980" w14:paraId="70757B8B" w14:textId="39C80FB9">
      <w:pPr>
        <w:spacing w:line="480" w:lineRule="auto"/>
        <w:ind w:firstLine="720"/>
        <w:rPr>
          <w:rFonts w:cs="Times New Roman"/>
          <w:bCs/>
          <w:szCs w:val="24"/>
        </w:rPr>
      </w:pPr>
      <w:r w:rsidRPr="007022E1">
        <w:rPr>
          <w:rFonts w:cs="Times New Roman"/>
          <w:bCs/>
          <w:szCs w:val="24"/>
        </w:rPr>
        <w:t>As proposed by OMAEG and Kroger</w:t>
      </w:r>
      <w:r w:rsidRPr="007022E1" w:rsidR="001B6589">
        <w:rPr>
          <w:rFonts w:cs="Times New Roman"/>
          <w:bCs/>
          <w:szCs w:val="24"/>
        </w:rPr>
        <w:t xml:space="preserve">, if </w:t>
      </w:r>
      <w:r w:rsidRPr="007022E1" w:rsidR="00A20AAE">
        <w:rPr>
          <w:rFonts w:cs="Times New Roman"/>
          <w:bCs/>
          <w:szCs w:val="24"/>
        </w:rPr>
        <w:t xml:space="preserve">a corporation has </w:t>
      </w:r>
      <w:r w:rsidRPr="007022E1" w:rsidR="00383F78">
        <w:rPr>
          <w:rFonts w:cs="Times New Roman"/>
          <w:bCs/>
          <w:szCs w:val="24"/>
        </w:rPr>
        <w:t xml:space="preserve">multiple (or </w:t>
      </w:r>
      <w:r w:rsidRPr="007022E1">
        <w:rPr>
          <w:rFonts w:cs="Times New Roman"/>
          <w:bCs/>
          <w:szCs w:val="24"/>
        </w:rPr>
        <w:t>numerous</w:t>
      </w:r>
      <w:r w:rsidRPr="007022E1" w:rsidR="00383F78">
        <w:rPr>
          <w:rFonts w:cs="Times New Roman"/>
          <w:bCs/>
          <w:szCs w:val="24"/>
        </w:rPr>
        <w:t>)</w:t>
      </w:r>
      <w:r w:rsidRPr="007022E1">
        <w:rPr>
          <w:rFonts w:cs="Times New Roman"/>
          <w:bCs/>
          <w:szCs w:val="24"/>
        </w:rPr>
        <w:t xml:space="preserve"> </w:t>
      </w:r>
      <w:r w:rsidRPr="007022E1" w:rsidR="00A20AAE">
        <w:rPr>
          <w:rFonts w:cs="Times New Roman"/>
          <w:bCs/>
          <w:szCs w:val="24"/>
        </w:rPr>
        <w:t>accounts</w:t>
      </w:r>
      <w:r w:rsidRPr="007022E1">
        <w:rPr>
          <w:rFonts w:cs="Times New Roman"/>
          <w:bCs/>
          <w:szCs w:val="24"/>
        </w:rPr>
        <w:t>/</w:t>
      </w:r>
      <w:r w:rsidRPr="007022E1" w:rsidR="00A20AAE">
        <w:rPr>
          <w:rFonts w:cs="Times New Roman"/>
          <w:bCs/>
          <w:szCs w:val="24"/>
        </w:rPr>
        <w:t xml:space="preserve">places of business throughout Ohio, </w:t>
      </w:r>
      <w:r w:rsidRPr="007022E1">
        <w:rPr>
          <w:rFonts w:cs="Times New Roman"/>
          <w:bCs/>
          <w:szCs w:val="24"/>
        </w:rPr>
        <w:t>all the</w:t>
      </w:r>
      <w:r w:rsidRPr="007022E1" w:rsidR="00A20AAE">
        <w:rPr>
          <w:rFonts w:cs="Times New Roman"/>
          <w:bCs/>
          <w:szCs w:val="24"/>
        </w:rPr>
        <w:t xml:space="preserve"> </w:t>
      </w:r>
      <w:r w:rsidRPr="007022E1">
        <w:rPr>
          <w:rFonts w:cs="Times New Roman"/>
          <w:bCs/>
          <w:szCs w:val="24"/>
        </w:rPr>
        <w:t xml:space="preserve">accounts and </w:t>
      </w:r>
      <w:r w:rsidRPr="007022E1" w:rsidR="00A20AAE">
        <w:rPr>
          <w:rFonts w:cs="Times New Roman"/>
          <w:bCs/>
          <w:szCs w:val="24"/>
        </w:rPr>
        <w:t>place</w:t>
      </w:r>
      <w:r w:rsidRPr="007022E1">
        <w:rPr>
          <w:rFonts w:cs="Times New Roman"/>
          <w:bCs/>
          <w:szCs w:val="24"/>
        </w:rPr>
        <w:t>s</w:t>
      </w:r>
      <w:r w:rsidRPr="007022E1" w:rsidR="00A20AAE">
        <w:rPr>
          <w:rFonts w:cs="Times New Roman"/>
          <w:bCs/>
          <w:szCs w:val="24"/>
        </w:rPr>
        <w:t xml:space="preserve"> of business </w:t>
      </w:r>
      <w:r w:rsidRPr="007022E1">
        <w:rPr>
          <w:rFonts w:cs="Times New Roman"/>
          <w:bCs/>
          <w:szCs w:val="24"/>
        </w:rPr>
        <w:t>should be considered one customer of the</w:t>
      </w:r>
      <w:r w:rsidRPr="007022E1" w:rsidR="00A20AAE">
        <w:rPr>
          <w:rFonts w:cs="Times New Roman"/>
          <w:bCs/>
          <w:szCs w:val="24"/>
        </w:rPr>
        <w:t xml:space="preserve"> electric utility. </w:t>
      </w:r>
      <w:r w:rsidRPr="007022E1">
        <w:rPr>
          <w:rFonts w:cs="Times New Roman"/>
          <w:bCs/>
          <w:szCs w:val="24"/>
        </w:rPr>
        <w:t>And if</w:t>
      </w:r>
      <w:r w:rsidRPr="007022E1" w:rsidR="001B6589">
        <w:rPr>
          <w:rFonts w:cs="Times New Roman"/>
          <w:bCs/>
          <w:szCs w:val="24"/>
        </w:rPr>
        <w:t xml:space="preserve"> the PUCO </w:t>
      </w:r>
      <w:r w:rsidRPr="007022E1">
        <w:rPr>
          <w:rFonts w:cs="Times New Roman"/>
          <w:bCs/>
          <w:szCs w:val="24"/>
        </w:rPr>
        <w:t xml:space="preserve">were to </w:t>
      </w:r>
      <w:r w:rsidRPr="007022E1" w:rsidR="001B6589">
        <w:rPr>
          <w:rFonts w:cs="Times New Roman"/>
          <w:bCs/>
          <w:szCs w:val="24"/>
        </w:rPr>
        <w:t>adopt a per-customer cap</w:t>
      </w:r>
      <w:r w:rsidRPr="007022E1" w:rsidR="00A20AAE">
        <w:rPr>
          <w:rFonts w:cs="Times New Roman"/>
          <w:bCs/>
          <w:szCs w:val="24"/>
        </w:rPr>
        <w:t xml:space="preserve"> as proposed by OMAEG and Kroger</w:t>
      </w:r>
      <w:r w:rsidRPr="007022E1" w:rsidR="001B6589">
        <w:rPr>
          <w:rFonts w:cs="Times New Roman"/>
          <w:bCs/>
          <w:szCs w:val="24"/>
        </w:rPr>
        <w:t xml:space="preserve">, then </w:t>
      </w:r>
      <w:r w:rsidRPr="007022E1" w:rsidR="00A20AAE">
        <w:rPr>
          <w:rFonts w:cs="Times New Roman"/>
          <w:bCs/>
          <w:szCs w:val="24"/>
        </w:rPr>
        <w:t>the corporate parent company would only</w:t>
      </w:r>
      <w:r w:rsidRPr="007022E1" w:rsidR="001B6589">
        <w:rPr>
          <w:rFonts w:cs="Times New Roman"/>
          <w:bCs/>
          <w:szCs w:val="24"/>
        </w:rPr>
        <w:t xml:space="preserve"> pay $1,500</w:t>
      </w:r>
      <w:r w:rsidRPr="007022E1" w:rsidR="00A20AAE">
        <w:rPr>
          <w:rFonts w:cs="Times New Roman"/>
          <w:bCs/>
          <w:szCs w:val="24"/>
        </w:rPr>
        <w:t xml:space="preserve"> </w:t>
      </w:r>
      <w:r w:rsidRPr="007022E1" w:rsidR="001B6589">
        <w:rPr>
          <w:rFonts w:cs="Times New Roman"/>
          <w:bCs/>
          <w:szCs w:val="24"/>
        </w:rPr>
        <w:t>per year</w:t>
      </w:r>
      <w:r w:rsidRPr="007022E1" w:rsidR="005D4464">
        <w:rPr>
          <w:rFonts w:cs="Times New Roman"/>
          <w:bCs/>
          <w:szCs w:val="24"/>
        </w:rPr>
        <w:t xml:space="preserve"> despite its </w:t>
      </w:r>
      <w:r w:rsidRPr="007022E1">
        <w:rPr>
          <w:rFonts w:cs="Times New Roman"/>
          <w:bCs/>
          <w:szCs w:val="24"/>
        </w:rPr>
        <w:t xml:space="preserve">many </w:t>
      </w:r>
      <w:r w:rsidRPr="007022E1" w:rsidR="005D4464">
        <w:rPr>
          <w:rFonts w:cs="Times New Roman"/>
          <w:bCs/>
          <w:szCs w:val="24"/>
        </w:rPr>
        <w:t>accounts</w:t>
      </w:r>
      <w:r w:rsidRPr="007022E1">
        <w:rPr>
          <w:rFonts w:cs="Times New Roman"/>
          <w:bCs/>
          <w:szCs w:val="24"/>
        </w:rPr>
        <w:t xml:space="preserve"> and places of business</w:t>
      </w:r>
      <w:r w:rsidRPr="007022E1" w:rsidR="001B6589">
        <w:rPr>
          <w:rFonts w:cs="Times New Roman"/>
          <w:bCs/>
          <w:szCs w:val="24"/>
        </w:rPr>
        <w:t>.</w:t>
      </w:r>
      <w:r w:rsidRPr="007022E1">
        <w:rPr>
          <w:rFonts w:cs="Times New Roman"/>
          <w:bCs/>
          <w:szCs w:val="24"/>
        </w:rPr>
        <w:t xml:space="preserve"> T</w:t>
      </w:r>
      <w:r w:rsidRPr="007022E1">
        <w:rPr>
          <w:rFonts w:cs="Times New Roman"/>
          <w:bCs/>
          <w:szCs w:val="24"/>
        </w:rPr>
        <w:t xml:space="preserve">his could create a very large deferral </w:t>
      </w:r>
      <w:r w:rsidRPr="007022E1">
        <w:rPr>
          <w:rFonts w:cs="Times New Roman"/>
          <w:bCs/>
          <w:szCs w:val="24"/>
        </w:rPr>
        <w:t>balance</w:t>
      </w:r>
      <w:r w:rsidRPr="007022E1" w:rsidR="00383F78">
        <w:rPr>
          <w:rFonts w:cs="Times New Roman"/>
          <w:bCs/>
          <w:szCs w:val="24"/>
        </w:rPr>
        <w:t xml:space="preserve"> of uncollected subsidies</w:t>
      </w:r>
      <w:r w:rsidRPr="007022E1">
        <w:rPr>
          <w:rFonts w:cs="Times New Roman"/>
          <w:bCs/>
          <w:szCs w:val="24"/>
        </w:rPr>
        <w:t xml:space="preserve">. </w:t>
      </w:r>
      <w:r w:rsidRPr="007022E1" w:rsidR="00383F78">
        <w:rPr>
          <w:rFonts w:cs="Times New Roman"/>
          <w:bCs/>
          <w:szCs w:val="24"/>
        </w:rPr>
        <w:t>Again, the PUCO should protect residential consumers from paying the subsidies that should have been collected from nonresidential customers.</w:t>
      </w:r>
    </w:p>
    <w:p w:rsidR="009F38A2" w:rsidRPr="007022E1" w:rsidP="00082980" w14:paraId="16438715" w14:textId="1F8578FC">
      <w:pPr>
        <w:spacing w:line="480" w:lineRule="auto"/>
        <w:ind w:firstLine="720"/>
        <w:rPr>
          <w:rFonts w:cs="Times New Roman"/>
          <w:bCs/>
          <w:szCs w:val="24"/>
        </w:rPr>
      </w:pPr>
      <w:r w:rsidRPr="007022E1">
        <w:rPr>
          <w:rFonts w:cs="Times New Roman"/>
          <w:bCs/>
          <w:szCs w:val="24"/>
        </w:rPr>
        <w:t xml:space="preserve">For example, if a corporation has 10 places of business in Ohio, but is only considered one customer, then that customer would pay $1,500 instead of $15,000. And under the rate design adopted by the PUCO, that $13,500 difference </w:t>
      </w:r>
      <w:r w:rsidRPr="007022E1" w:rsidR="00082980">
        <w:rPr>
          <w:rFonts w:cs="Times New Roman"/>
          <w:bCs/>
          <w:szCs w:val="24"/>
        </w:rPr>
        <w:t>would</w:t>
      </w:r>
      <w:r w:rsidRPr="007022E1">
        <w:rPr>
          <w:rFonts w:cs="Times New Roman"/>
          <w:bCs/>
          <w:szCs w:val="24"/>
        </w:rPr>
        <w:t xml:space="preserve"> then </w:t>
      </w:r>
      <w:r w:rsidRPr="007022E1" w:rsidR="00082980">
        <w:rPr>
          <w:rFonts w:cs="Times New Roman"/>
          <w:bCs/>
          <w:szCs w:val="24"/>
        </w:rPr>
        <w:t xml:space="preserve">be </w:t>
      </w:r>
      <w:r w:rsidRPr="007022E1">
        <w:rPr>
          <w:rFonts w:cs="Times New Roman"/>
          <w:bCs/>
          <w:szCs w:val="24"/>
        </w:rPr>
        <w:t xml:space="preserve">charged to other non-residential customers. But the charge to non-residential customers is </w:t>
      </w:r>
      <w:r w:rsidRPr="007022E1">
        <w:rPr>
          <w:rFonts w:cs="Times New Roman"/>
          <w:bCs/>
          <w:szCs w:val="24"/>
        </w:rPr>
        <w:t>capped at $1,500.</w:t>
      </w:r>
      <w:r>
        <w:rPr>
          <w:rStyle w:val="FootnoteReference"/>
          <w:rFonts w:cs="Times New Roman"/>
          <w:bCs/>
          <w:szCs w:val="24"/>
        </w:rPr>
        <w:footnoteReference w:id="4"/>
      </w:r>
      <w:r w:rsidRPr="007022E1">
        <w:rPr>
          <w:rFonts w:cs="Times New Roman"/>
          <w:bCs/>
          <w:szCs w:val="24"/>
        </w:rPr>
        <w:t xml:space="preserve"> So, if non-residential customers are already being charged $1,500, but should be charged more, </w:t>
      </w:r>
      <w:r w:rsidRPr="007022E1" w:rsidR="00082980">
        <w:rPr>
          <w:rFonts w:cs="Times New Roman"/>
          <w:bCs/>
          <w:szCs w:val="24"/>
        </w:rPr>
        <w:t xml:space="preserve">the difference is accounted for in a </w:t>
      </w:r>
      <w:r w:rsidRPr="007022E1" w:rsidR="00383F78">
        <w:rPr>
          <w:rFonts w:cs="Times New Roman"/>
          <w:bCs/>
          <w:szCs w:val="24"/>
        </w:rPr>
        <w:t xml:space="preserve">so-called </w:t>
      </w:r>
      <w:r w:rsidRPr="007022E1" w:rsidR="00082980">
        <w:rPr>
          <w:rFonts w:cs="Times New Roman"/>
          <w:bCs/>
          <w:szCs w:val="24"/>
        </w:rPr>
        <w:t xml:space="preserve">deferral account for future </w:t>
      </w:r>
      <w:r w:rsidRPr="007022E1" w:rsidR="00383F78">
        <w:rPr>
          <w:rFonts w:cs="Times New Roman"/>
          <w:bCs/>
          <w:szCs w:val="24"/>
        </w:rPr>
        <w:t xml:space="preserve">collection </w:t>
      </w:r>
      <w:r w:rsidRPr="007022E1" w:rsidR="00082980">
        <w:rPr>
          <w:rFonts w:cs="Times New Roman"/>
          <w:bCs/>
          <w:szCs w:val="24"/>
        </w:rPr>
        <w:t>from customers.</w:t>
      </w:r>
      <w:r>
        <w:rPr>
          <w:rStyle w:val="FootnoteReference"/>
          <w:rFonts w:cs="Times New Roman"/>
          <w:bCs/>
          <w:szCs w:val="24"/>
        </w:rPr>
        <w:footnoteReference w:id="5"/>
      </w:r>
      <w:r w:rsidRPr="007022E1" w:rsidR="00082980">
        <w:rPr>
          <w:rFonts w:cs="Times New Roman"/>
          <w:bCs/>
          <w:szCs w:val="24"/>
        </w:rPr>
        <w:t xml:space="preserve"> </w:t>
      </w:r>
      <w:r w:rsidRPr="007022E1" w:rsidR="00383F78">
        <w:rPr>
          <w:rFonts w:cs="Times New Roman"/>
          <w:bCs/>
          <w:szCs w:val="24"/>
        </w:rPr>
        <w:t>But t</w:t>
      </w:r>
      <w:r w:rsidRPr="007022E1" w:rsidR="00082980">
        <w:rPr>
          <w:rFonts w:cs="Times New Roman"/>
          <w:bCs/>
          <w:szCs w:val="24"/>
        </w:rPr>
        <w:t xml:space="preserve">hat future </w:t>
      </w:r>
      <w:r w:rsidRPr="007022E1" w:rsidR="00383F78">
        <w:rPr>
          <w:rFonts w:cs="Times New Roman"/>
          <w:bCs/>
          <w:szCs w:val="24"/>
        </w:rPr>
        <w:t xml:space="preserve">collection </w:t>
      </w:r>
      <w:r w:rsidRPr="007022E1" w:rsidR="00082980">
        <w:rPr>
          <w:rFonts w:cs="Times New Roman"/>
          <w:bCs/>
          <w:szCs w:val="24"/>
        </w:rPr>
        <w:t xml:space="preserve">should be assessed only to non-residential customers. </w:t>
      </w:r>
      <w:r w:rsidRPr="007022E1" w:rsidR="00383F78">
        <w:rPr>
          <w:rFonts w:cs="Times New Roman"/>
          <w:bCs/>
          <w:szCs w:val="24"/>
        </w:rPr>
        <w:t>T</w:t>
      </w:r>
      <w:r w:rsidRPr="007022E1" w:rsidR="00082980">
        <w:rPr>
          <w:rFonts w:cs="Times New Roman"/>
          <w:bCs/>
          <w:szCs w:val="24"/>
        </w:rPr>
        <w:t>he apparent risk for residential customers is that</w:t>
      </w:r>
      <w:r w:rsidRPr="007022E1" w:rsidR="00383F78">
        <w:rPr>
          <w:rFonts w:cs="Times New Roman"/>
          <w:bCs/>
          <w:szCs w:val="24"/>
        </w:rPr>
        <w:t>,</w:t>
      </w:r>
      <w:r w:rsidRPr="007022E1" w:rsidR="00082980">
        <w:rPr>
          <w:rFonts w:cs="Times New Roman"/>
          <w:bCs/>
          <w:szCs w:val="24"/>
        </w:rPr>
        <w:t xml:space="preserve"> in the future, the deferral balance becomes so large that the PUCO decides it can be charged to residential customers. In other words, </w:t>
      </w:r>
      <w:r w:rsidRPr="007022E1">
        <w:rPr>
          <w:rFonts w:cs="Times New Roman"/>
          <w:bCs/>
          <w:szCs w:val="24"/>
        </w:rPr>
        <w:t xml:space="preserve">the PUCO could decide to shift costs from non-residential customers to residential customers to make up the difference. </w:t>
      </w:r>
      <w:r w:rsidRPr="007022E1" w:rsidR="00383F78">
        <w:rPr>
          <w:rFonts w:cs="Times New Roman"/>
          <w:bCs/>
          <w:szCs w:val="24"/>
        </w:rPr>
        <w:t>In fairness to residential consumers, s</w:t>
      </w:r>
      <w:r w:rsidRPr="007022E1">
        <w:rPr>
          <w:rFonts w:cs="Times New Roman"/>
          <w:bCs/>
          <w:szCs w:val="24"/>
        </w:rPr>
        <w:t xml:space="preserve">uch a proposal </w:t>
      </w:r>
      <w:r w:rsidRPr="007022E1" w:rsidR="00383F78">
        <w:rPr>
          <w:rFonts w:cs="Times New Roman"/>
          <w:bCs/>
          <w:szCs w:val="24"/>
        </w:rPr>
        <w:t xml:space="preserve">(and any approach leading to </w:t>
      </w:r>
      <w:r w:rsidRPr="007022E1" w:rsidR="00496250">
        <w:rPr>
          <w:rFonts w:cs="Times New Roman"/>
          <w:bCs/>
          <w:szCs w:val="24"/>
        </w:rPr>
        <w:t>the</w:t>
      </w:r>
      <w:r w:rsidRPr="007022E1" w:rsidR="00383F78">
        <w:rPr>
          <w:rFonts w:cs="Times New Roman"/>
          <w:bCs/>
          <w:szCs w:val="24"/>
        </w:rPr>
        <w:t xml:space="preserve"> situation</w:t>
      </w:r>
      <w:r w:rsidRPr="007022E1" w:rsidR="00496250">
        <w:rPr>
          <w:rFonts w:cs="Times New Roman"/>
          <w:bCs/>
          <w:szCs w:val="24"/>
        </w:rPr>
        <w:t>, such as the OMAEG/Kroger rehearing application</w:t>
      </w:r>
      <w:r w:rsidRPr="007022E1" w:rsidR="00383F78">
        <w:rPr>
          <w:rFonts w:cs="Times New Roman"/>
          <w:bCs/>
          <w:szCs w:val="24"/>
        </w:rPr>
        <w:t xml:space="preserve">) </w:t>
      </w:r>
      <w:r w:rsidRPr="007022E1">
        <w:rPr>
          <w:rFonts w:cs="Times New Roman"/>
          <w:bCs/>
          <w:szCs w:val="24"/>
        </w:rPr>
        <w:t xml:space="preserve">should be rejected.  </w:t>
      </w:r>
    </w:p>
    <w:p w:rsidR="00BD47B6" w:rsidRPr="007022E1" w:rsidP="008C2460" w14:paraId="2A77C793" w14:textId="5E7F1949">
      <w:pPr>
        <w:spacing w:line="480" w:lineRule="auto"/>
        <w:ind w:firstLine="720"/>
        <w:rPr>
          <w:rFonts w:cs="Times New Roman"/>
          <w:bCs/>
          <w:szCs w:val="24"/>
        </w:rPr>
      </w:pPr>
      <w:r w:rsidRPr="007022E1">
        <w:rPr>
          <w:rFonts w:cs="Times New Roman"/>
          <w:bCs/>
          <w:szCs w:val="24"/>
        </w:rPr>
        <w:t>I</w:t>
      </w:r>
      <w:r w:rsidRPr="007022E1" w:rsidR="001B6589">
        <w:rPr>
          <w:rFonts w:cs="Times New Roman"/>
          <w:bCs/>
          <w:szCs w:val="24"/>
        </w:rPr>
        <w:t xml:space="preserve">f </w:t>
      </w:r>
      <w:r w:rsidRPr="007022E1" w:rsidR="005D4464">
        <w:rPr>
          <w:rFonts w:cs="Times New Roman"/>
          <w:bCs/>
          <w:szCs w:val="24"/>
        </w:rPr>
        <w:t xml:space="preserve">payments to utilities by </w:t>
      </w:r>
      <w:r w:rsidRPr="007022E1" w:rsidR="001B6589">
        <w:rPr>
          <w:rFonts w:cs="Times New Roman"/>
          <w:bCs/>
          <w:szCs w:val="24"/>
        </w:rPr>
        <w:t xml:space="preserve">non-residential customers are </w:t>
      </w:r>
      <w:r w:rsidRPr="007022E1" w:rsidR="005D4464">
        <w:rPr>
          <w:rFonts w:cs="Times New Roman"/>
          <w:bCs/>
          <w:szCs w:val="24"/>
        </w:rPr>
        <w:t xml:space="preserve">at </w:t>
      </w:r>
      <w:r w:rsidRPr="007022E1" w:rsidR="001B6589">
        <w:rPr>
          <w:rFonts w:cs="Times New Roman"/>
          <w:bCs/>
          <w:szCs w:val="24"/>
        </w:rPr>
        <w:t xml:space="preserve">their $1,500 cap, but residential customers are </w:t>
      </w:r>
      <w:r w:rsidRPr="007022E1" w:rsidR="005D4464">
        <w:rPr>
          <w:rFonts w:cs="Times New Roman"/>
          <w:bCs/>
          <w:szCs w:val="24"/>
        </w:rPr>
        <w:t>paying below</w:t>
      </w:r>
      <w:r w:rsidRPr="007022E1" w:rsidR="001B6589">
        <w:rPr>
          <w:rFonts w:cs="Times New Roman"/>
          <w:bCs/>
          <w:szCs w:val="24"/>
        </w:rPr>
        <w:t xml:space="preserve"> their </w:t>
      </w:r>
      <w:r w:rsidRPr="007022E1" w:rsidR="00C61CB4">
        <w:rPr>
          <w:rFonts w:cs="Times New Roman"/>
          <w:bCs/>
          <w:szCs w:val="24"/>
        </w:rPr>
        <w:t xml:space="preserve">$1.50 </w:t>
      </w:r>
      <w:r w:rsidRPr="007022E1" w:rsidR="001B6589">
        <w:rPr>
          <w:rFonts w:cs="Times New Roman"/>
          <w:bCs/>
          <w:szCs w:val="24"/>
        </w:rPr>
        <w:t>cap, the PUCO should ensure that residential customers are not forced to pay more to</w:t>
      </w:r>
      <w:r w:rsidRPr="007022E1" w:rsidR="005D4464">
        <w:rPr>
          <w:rFonts w:cs="Times New Roman"/>
          <w:bCs/>
          <w:szCs w:val="24"/>
        </w:rPr>
        <w:t xml:space="preserve"> utilities to</w:t>
      </w:r>
      <w:r w:rsidRPr="007022E1" w:rsidR="001B6589">
        <w:rPr>
          <w:rFonts w:cs="Times New Roman"/>
          <w:bCs/>
          <w:szCs w:val="24"/>
        </w:rPr>
        <w:t xml:space="preserve"> </w:t>
      </w:r>
      <w:r w:rsidRPr="007022E1" w:rsidR="005D4464">
        <w:rPr>
          <w:rFonts w:cs="Times New Roman"/>
          <w:bCs/>
          <w:szCs w:val="24"/>
        </w:rPr>
        <w:t>make up what the non-residential customers have avoided paying</w:t>
      </w:r>
      <w:r w:rsidRPr="007022E1" w:rsidR="001B6589">
        <w:rPr>
          <w:rFonts w:cs="Times New Roman"/>
          <w:bCs/>
          <w:szCs w:val="24"/>
        </w:rPr>
        <w:t>.</w:t>
      </w:r>
      <w:r w:rsidRPr="007022E1" w:rsidR="00496250">
        <w:rPr>
          <w:rFonts w:cs="Times New Roman"/>
          <w:bCs/>
          <w:szCs w:val="24"/>
        </w:rPr>
        <w:t xml:space="preserve"> </w:t>
      </w:r>
      <w:r w:rsidRPr="007022E1" w:rsidR="00082980">
        <w:rPr>
          <w:rFonts w:cs="Times New Roman"/>
          <w:bCs/>
          <w:szCs w:val="24"/>
        </w:rPr>
        <w:t xml:space="preserve">If the PUCO </w:t>
      </w:r>
      <w:r w:rsidRPr="007022E1" w:rsidR="00383F78">
        <w:rPr>
          <w:rFonts w:cs="Times New Roman"/>
          <w:bCs/>
          <w:szCs w:val="24"/>
        </w:rPr>
        <w:t xml:space="preserve">were to </w:t>
      </w:r>
      <w:r w:rsidRPr="007022E1" w:rsidR="00082980">
        <w:rPr>
          <w:rFonts w:cs="Times New Roman"/>
          <w:bCs/>
          <w:szCs w:val="24"/>
        </w:rPr>
        <w:t>adopt a per-customer cap for non-residential customers, any revenue shortfall (including deferral balances) should be charged exclusively to non-residential consumers.</w:t>
      </w:r>
      <w:r w:rsidRPr="007022E1" w:rsidR="00496250">
        <w:rPr>
          <w:rFonts w:cs="Times New Roman"/>
          <w:bCs/>
          <w:szCs w:val="24"/>
        </w:rPr>
        <w:t xml:space="preserve"> But the OMAEG/Kroger application for rehearing increases the prospect for residential consumers to be tapped to pay more subsidies (subsidies that should </w:t>
      </w:r>
      <w:r w:rsidRPr="007022E1" w:rsidR="00B77B48">
        <w:rPr>
          <w:rFonts w:cs="Times New Roman"/>
          <w:bCs/>
          <w:szCs w:val="24"/>
        </w:rPr>
        <w:t>be</w:t>
      </w:r>
      <w:r w:rsidRPr="007022E1" w:rsidR="00496250">
        <w:rPr>
          <w:rFonts w:cs="Times New Roman"/>
          <w:bCs/>
          <w:szCs w:val="24"/>
        </w:rPr>
        <w:t xml:space="preserve"> paid by non-residential consumers).</w:t>
      </w:r>
      <w:r w:rsidRPr="007022E1" w:rsidR="00B77B48">
        <w:rPr>
          <w:rFonts w:cs="Times New Roman"/>
          <w:bCs/>
          <w:szCs w:val="24"/>
        </w:rPr>
        <w:t xml:space="preserve"> And the application for rehearing lacks a statement that such a result is not intended.</w:t>
      </w:r>
      <w:r w:rsidRPr="007022E1" w:rsidR="00496250">
        <w:rPr>
          <w:rFonts w:cs="Times New Roman"/>
          <w:bCs/>
          <w:szCs w:val="24"/>
        </w:rPr>
        <w:t xml:space="preserve"> For th</w:t>
      </w:r>
      <w:r w:rsidRPr="007022E1" w:rsidR="00B77B48">
        <w:rPr>
          <w:rFonts w:cs="Times New Roman"/>
          <w:bCs/>
          <w:szCs w:val="24"/>
        </w:rPr>
        <w:t>ese</w:t>
      </w:r>
      <w:r w:rsidRPr="007022E1" w:rsidR="00496250">
        <w:rPr>
          <w:rFonts w:cs="Times New Roman"/>
          <w:bCs/>
          <w:szCs w:val="24"/>
        </w:rPr>
        <w:t xml:space="preserve"> reason</w:t>
      </w:r>
      <w:r w:rsidRPr="007022E1" w:rsidR="00B77B48">
        <w:rPr>
          <w:rFonts w:cs="Times New Roman"/>
          <w:bCs/>
          <w:szCs w:val="24"/>
        </w:rPr>
        <w:t>s</w:t>
      </w:r>
      <w:r w:rsidRPr="007022E1" w:rsidR="00496250">
        <w:rPr>
          <w:rFonts w:cs="Times New Roman"/>
          <w:bCs/>
          <w:szCs w:val="24"/>
        </w:rPr>
        <w:t xml:space="preserve">, the application for rehearing is unacceptable. </w:t>
      </w:r>
    </w:p>
    <w:p w:rsidR="00D51CD1" w:rsidRPr="007022E1" w:rsidP="00D51CD1" w14:paraId="39B40025" w14:textId="77777777">
      <w:pPr>
        <w:ind w:firstLine="720"/>
        <w:rPr>
          <w:rFonts w:cs="Times New Roman"/>
          <w:szCs w:val="24"/>
        </w:rPr>
      </w:pPr>
    </w:p>
    <w:p w:rsidR="007022E1" w:rsidP="00D34060" w14:paraId="0C91741A" w14:textId="77777777">
      <w:pPr>
        <w:pStyle w:val="Heading1"/>
        <w:rPr>
          <w:rFonts w:ascii="Times New Roman" w:hAnsi="Times New Roman"/>
        </w:rPr>
        <w:sectPr w:rsidSect="00850EAC">
          <w:footerReference w:type="default" r:id="rId8"/>
          <w:footerReference w:type="first" r:id="rId9"/>
          <w:pgSz w:w="12240" w:h="15840"/>
          <w:pgMar w:top="1440" w:right="1800" w:bottom="1440" w:left="1800" w:header="720" w:footer="720" w:gutter="0"/>
          <w:cols w:space="720"/>
          <w:titlePg/>
          <w:docGrid w:linePitch="360"/>
        </w:sectPr>
      </w:pPr>
      <w:bookmarkStart w:id="3" w:name="_Toc7705431"/>
    </w:p>
    <w:p w:rsidR="00D34060" w:rsidRPr="007022E1" w:rsidP="00D34060" w14:paraId="3EF294FB" w14:textId="0E4F2029">
      <w:pPr>
        <w:pStyle w:val="Heading1"/>
        <w:rPr>
          <w:rFonts w:ascii="Times New Roman" w:hAnsi="Times New Roman"/>
        </w:rPr>
      </w:pPr>
      <w:r w:rsidRPr="007022E1">
        <w:rPr>
          <w:rFonts w:ascii="Times New Roman" w:hAnsi="Times New Roman"/>
        </w:rPr>
        <w:t>III.</w:t>
      </w:r>
      <w:r w:rsidRPr="007022E1">
        <w:rPr>
          <w:rFonts w:ascii="Times New Roman" w:hAnsi="Times New Roman"/>
        </w:rPr>
        <w:tab/>
        <w:t>CONCLUSION</w:t>
      </w:r>
      <w:bookmarkEnd w:id="3"/>
    </w:p>
    <w:p w:rsidR="0092067D" w:rsidRPr="007022E1" w:rsidP="00B43ED3" w14:paraId="4ABEC2E7" w14:textId="41581935">
      <w:pPr>
        <w:pStyle w:val="BodyTextIndent3"/>
        <w:widowControl w:val="0"/>
        <w:spacing w:line="480" w:lineRule="auto"/>
        <w:ind w:right="-312"/>
        <w:rPr>
          <w:szCs w:val="24"/>
        </w:rPr>
      </w:pPr>
      <w:r w:rsidRPr="007022E1">
        <w:rPr>
          <w:szCs w:val="24"/>
        </w:rPr>
        <w:t xml:space="preserve">For </w:t>
      </w:r>
      <w:r w:rsidRPr="007022E1" w:rsidR="00082980">
        <w:rPr>
          <w:szCs w:val="24"/>
        </w:rPr>
        <w:t xml:space="preserve">residential </w:t>
      </w:r>
      <w:r w:rsidRPr="007022E1">
        <w:rPr>
          <w:szCs w:val="24"/>
        </w:rPr>
        <w:t>consumer protection, t</w:t>
      </w:r>
      <w:r w:rsidRPr="007022E1" w:rsidR="00D34060">
        <w:rPr>
          <w:szCs w:val="24"/>
        </w:rPr>
        <w:t xml:space="preserve">he PUCO should </w:t>
      </w:r>
      <w:r w:rsidRPr="007022E1" w:rsidR="009F38A2">
        <w:rPr>
          <w:szCs w:val="24"/>
        </w:rPr>
        <w:t>prevent</w:t>
      </w:r>
      <w:r w:rsidRPr="007022E1" w:rsidR="00082980">
        <w:rPr>
          <w:szCs w:val="24"/>
        </w:rPr>
        <w:t xml:space="preserve"> the</w:t>
      </w:r>
      <w:r w:rsidRPr="007022E1" w:rsidR="009F38A2">
        <w:rPr>
          <w:szCs w:val="24"/>
        </w:rPr>
        <w:t xml:space="preserve"> shifting of costs from non-residential customers to residential customers.</w:t>
      </w:r>
      <w:r w:rsidRPr="007022E1" w:rsidR="00D34060">
        <w:rPr>
          <w:szCs w:val="24"/>
        </w:rPr>
        <w:t xml:space="preserve"> </w:t>
      </w:r>
      <w:r w:rsidRPr="007022E1" w:rsidR="00383F78">
        <w:rPr>
          <w:szCs w:val="24"/>
        </w:rPr>
        <w:t xml:space="preserve">The </w:t>
      </w:r>
      <w:r w:rsidRPr="007022E1" w:rsidR="00033275">
        <w:rPr>
          <w:szCs w:val="24"/>
        </w:rPr>
        <w:t xml:space="preserve">OMAEG and Kroger application for rehearing should be denied in any regard that could lead to residential consumers paying subsidies for OVEC coal plants that nonresidential customers should be paying. </w:t>
      </w:r>
    </w:p>
    <w:p w:rsidR="0092067D" w:rsidRPr="007022E1" w:rsidP="000C6486" w14:paraId="1347F655" w14:textId="03A4D65A">
      <w:pPr>
        <w:spacing w:after="200" w:line="276" w:lineRule="auto"/>
        <w:ind w:left="3600" w:firstLine="720"/>
        <w:rPr>
          <w:rFonts w:cs="Times New Roman"/>
          <w:szCs w:val="24"/>
        </w:rPr>
      </w:pPr>
      <w:r w:rsidRPr="007022E1">
        <w:rPr>
          <w:rFonts w:cs="Times New Roman"/>
          <w:szCs w:val="24"/>
        </w:rPr>
        <w:t>Respectfully submitted,</w:t>
      </w:r>
    </w:p>
    <w:p w:rsidR="0092067D" w:rsidRPr="007022E1" w:rsidP="0092067D" w14:paraId="0752D387" w14:textId="304A1210">
      <w:pPr>
        <w:pStyle w:val="Footer"/>
        <w:tabs>
          <w:tab w:val="left" w:pos="4320"/>
        </w:tabs>
        <w:rPr>
          <w:rFonts w:cs="Times New Roman"/>
          <w:szCs w:val="24"/>
        </w:rPr>
      </w:pPr>
      <w:r w:rsidRPr="007022E1">
        <w:rPr>
          <w:rFonts w:cs="Times New Roman"/>
          <w:szCs w:val="24"/>
        </w:rPr>
        <w:tab/>
      </w:r>
      <w:r w:rsidRPr="007022E1">
        <w:rPr>
          <w:rFonts w:cs="Times New Roman"/>
          <w:szCs w:val="24"/>
        </w:rPr>
        <w:tab/>
      </w:r>
      <w:r w:rsidRPr="007022E1" w:rsidR="00711F4B">
        <w:rPr>
          <w:rFonts w:cs="Times New Roman"/>
          <w:szCs w:val="24"/>
        </w:rPr>
        <w:t>Bruce Weston (#0016973)</w:t>
      </w:r>
    </w:p>
    <w:p w:rsidR="0092067D" w:rsidRPr="007022E1" w:rsidP="0092067D" w14:paraId="0F89A0C3" w14:textId="1AF7FDBA">
      <w:pPr>
        <w:tabs>
          <w:tab w:val="left" w:pos="4320"/>
        </w:tabs>
        <w:rPr>
          <w:rFonts w:cs="Times New Roman"/>
          <w:szCs w:val="24"/>
        </w:rPr>
      </w:pPr>
      <w:r w:rsidRPr="007022E1">
        <w:rPr>
          <w:rFonts w:cs="Times New Roman"/>
          <w:szCs w:val="24"/>
        </w:rPr>
        <w:tab/>
        <w:t>Ohio Consumers’ Counsel</w:t>
      </w:r>
    </w:p>
    <w:p w:rsidR="0092067D" w:rsidRPr="007022E1" w:rsidP="0092067D" w14:paraId="2DE90D97" w14:textId="77777777">
      <w:pPr>
        <w:tabs>
          <w:tab w:val="left" w:pos="4320"/>
        </w:tabs>
        <w:rPr>
          <w:rFonts w:cs="Times New Roman"/>
          <w:szCs w:val="24"/>
        </w:rPr>
      </w:pPr>
      <w:r w:rsidRPr="007022E1">
        <w:rPr>
          <w:rFonts w:cs="Times New Roman"/>
          <w:szCs w:val="24"/>
        </w:rPr>
        <w:tab/>
      </w:r>
    </w:p>
    <w:p w:rsidR="00990CEA" w:rsidRPr="007022E1" w:rsidP="00990CEA" w14:paraId="4F9DDA12" w14:textId="52C57DF3">
      <w:pPr>
        <w:pStyle w:val="Footer"/>
        <w:tabs>
          <w:tab w:val="left" w:pos="4320"/>
        </w:tabs>
        <w:rPr>
          <w:rFonts w:cs="Times New Roman"/>
          <w:i/>
          <w:iCs/>
          <w:szCs w:val="24"/>
          <w:u w:val="single"/>
        </w:rPr>
      </w:pPr>
      <w:r w:rsidRPr="007022E1">
        <w:rPr>
          <w:rFonts w:cs="Times New Roman"/>
          <w:szCs w:val="24"/>
        </w:rPr>
        <w:tab/>
      </w:r>
      <w:r w:rsidRPr="007022E1">
        <w:rPr>
          <w:rFonts w:cs="Times New Roman"/>
          <w:i/>
          <w:iCs/>
          <w:szCs w:val="24"/>
          <w:u w:val="single"/>
        </w:rPr>
        <w:t>/s/ Bryce McKenney</w:t>
      </w:r>
    </w:p>
    <w:p w:rsidR="00990CEA" w:rsidRPr="007022E1" w:rsidP="00990CEA" w14:paraId="75C3B708" w14:textId="77777777">
      <w:pPr>
        <w:tabs>
          <w:tab w:val="left" w:pos="4320"/>
        </w:tabs>
        <w:rPr>
          <w:rFonts w:cs="Times New Roman"/>
          <w:szCs w:val="24"/>
        </w:rPr>
      </w:pPr>
      <w:r w:rsidRPr="007022E1">
        <w:rPr>
          <w:rFonts w:cs="Times New Roman"/>
          <w:szCs w:val="24"/>
        </w:rPr>
        <w:tab/>
        <w:t>Bryce McKenney (0088203)</w:t>
      </w:r>
    </w:p>
    <w:p w:rsidR="00990CEA" w:rsidRPr="007022E1" w:rsidP="00990CEA" w14:paraId="7051AD95" w14:textId="77777777">
      <w:pPr>
        <w:tabs>
          <w:tab w:val="left" w:pos="4320"/>
        </w:tabs>
        <w:rPr>
          <w:rFonts w:cs="Times New Roman"/>
          <w:szCs w:val="24"/>
        </w:rPr>
      </w:pPr>
      <w:r w:rsidRPr="007022E1">
        <w:rPr>
          <w:rFonts w:cs="Times New Roman"/>
          <w:szCs w:val="24"/>
        </w:rPr>
        <w:tab/>
        <w:t>Counsel of Record</w:t>
      </w:r>
    </w:p>
    <w:p w:rsidR="00990CEA" w:rsidRPr="007022E1" w:rsidP="00990CEA" w14:paraId="087D1AC1" w14:textId="77777777">
      <w:pPr>
        <w:tabs>
          <w:tab w:val="left" w:pos="4320"/>
        </w:tabs>
        <w:rPr>
          <w:rFonts w:cs="Times New Roman"/>
          <w:szCs w:val="24"/>
        </w:rPr>
      </w:pPr>
      <w:r w:rsidRPr="007022E1">
        <w:rPr>
          <w:rFonts w:cs="Times New Roman"/>
          <w:szCs w:val="24"/>
        </w:rPr>
        <w:tab/>
        <w:t>William J. Michael (0070921)</w:t>
      </w:r>
    </w:p>
    <w:p w:rsidR="00990CEA" w:rsidRPr="007022E1" w:rsidP="00990CEA" w14:paraId="427807B3" w14:textId="77777777">
      <w:pPr>
        <w:tabs>
          <w:tab w:val="left" w:pos="4320"/>
        </w:tabs>
        <w:rPr>
          <w:rFonts w:cs="Times New Roman"/>
          <w:szCs w:val="24"/>
        </w:rPr>
      </w:pPr>
      <w:r w:rsidRPr="007022E1">
        <w:rPr>
          <w:rFonts w:cs="Times New Roman"/>
          <w:szCs w:val="24"/>
        </w:rPr>
        <w:tab/>
        <w:t>Assistant Consumers’ Counsel</w:t>
      </w:r>
    </w:p>
    <w:p w:rsidR="00990CEA" w:rsidRPr="007022E1" w:rsidP="00990CEA" w14:paraId="11CC309A" w14:textId="77777777">
      <w:pPr>
        <w:ind w:left="4320"/>
        <w:rPr>
          <w:rFonts w:cs="Times New Roman"/>
          <w:b/>
          <w:szCs w:val="24"/>
        </w:rPr>
      </w:pPr>
    </w:p>
    <w:p w:rsidR="00990CEA" w:rsidRPr="007022E1" w:rsidP="00990CEA" w14:paraId="61713DDD" w14:textId="77777777">
      <w:pPr>
        <w:ind w:left="4320"/>
        <w:rPr>
          <w:rFonts w:cs="Times New Roman"/>
          <w:b/>
          <w:szCs w:val="24"/>
        </w:rPr>
      </w:pPr>
      <w:r w:rsidRPr="007022E1">
        <w:rPr>
          <w:rFonts w:cs="Times New Roman"/>
          <w:b/>
          <w:szCs w:val="24"/>
        </w:rPr>
        <w:t>Office of the Ohio Consumers’ Counsel</w:t>
      </w:r>
    </w:p>
    <w:p w:rsidR="00990CEA" w:rsidRPr="007022E1" w:rsidP="00990CEA" w14:paraId="505F30C9" w14:textId="77777777">
      <w:pPr>
        <w:ind w:left="3600" w:firstLine="720"/>
        <w:rPr>
          <w:rFonts w:cs="Times New Roman"/>
          <w:b/>
          <w:szCs w:val="24"/>
        </w:rPr>
      </w:pPr>
      <w:r w:rsidRPr="007022E1">
        <w:rPr>
          <w:rFonts w:cs="Times New Roman"/>
          <w:szCs w:val="24"/>
        </w:rPr>
        <w:t>65 East State Street, 7</w:t>
      </w:r>
      <w:r w:rsidRPr="007022E1">
        <w:rPr>
          <w:rFonts w:cs="Times New Roman"/>
          <w:szCs w:val="24"/>
          <w:vertAlign w:val="superscript"/>
        </w:rPr>
        <w:t>th</w:t>
      </w:r>
      <w:r w:rsidRPr="007022E1">
        <w:rPr>
          <w:rFonts w:cs="Times New Roman"/>
          <w:szCs w:val="24"/>
        </w:rPr>
        <w:t xml:space="preserve"> Floor</w:t>
      </w:r>
    </w:p>
    <w:p w:rsidR="00990CEA" w:rsidRPr="007022E1" w:rsidP="00990CEA" w14:paraId="6EDF5F44" w14:textId="77777777">
      <w:pPr>
        <w:ind w:left="3600" w:firstLine="720"/>
        <w:rPr>
          <w:rFonts w:cs="Times New Roman"/>
          <w:szCs w:val="24"/>
        </w:rPr>
      </w:pPr>
      <w:r w:rsidRPr="007022E1">
        <w:rPr>
          <w:rFonts w:cs="Times New Roman"/>
          <w:szCs w:val="24"/>
        </w:rPr>
        <w:t>Columbus, Ohio 43215-4213</w:t>
      </w:r>
    </w:p>
    <w:p w:rsidR="00990CEA" w:rsidRPr="007022E1" w:rsidP="00990CEA" w14:paraId="0A56A227" w14:textId="77777777">
      <w:pPr>
        <w:autoSpaceDE w:val="0"/>
        <w:autoSpaceDN w:val="0"/>
        <w:adjustRightInd w:val="0"/>
        <w:ind w:left="4320"/>
        <w:rPr>
          <w:rFonts w:cs="Times New Roman"/>
          <w:szCs w:val="24"/>
        </w:rPr>
      </w:pPr>
      <w:r w:rsidRPr="007022E1">
        <w:rPr>
          <w:rFonts w:cs="Times New Roman"/>
          <w:szCs w:val="24"/>
        </w:rPr>
        <w:t>Telephone [McKenney]: (614) 466-9585</w:t>
      </w:r>
    </w:p>
    <w:p w:rsidR="00990CEA" w:rsidRPr="007022E1" w:rsidP="00990CEA" w14:paraId="38975BC1" w14:textId="77777777">
      <w:pPr>
        <w:autoSpaceDE w:val="0"/>
        <w:autoSpaceDN w:val="0"/>
        <w:adjustRightInd w:val="0"/>
        <w:ind w:left="4320"/>
        <w:rPr>
          <w:rFonts w:cs="Times New Roman"/>
          <w:szCs w:val="24"/>
        </w:rPr>
      </w:pPr>
      <w:r w:rsidRPr="007022E1">
        <w:rPr>
          <w:rFonts w:cs="Times New Roman"/>
          <w:szCs w:val="24"/>
        </w:rPr>
        <w:t>Telephone [Michael]: (614) 466-1291</w:t>
      </w:r>
    </w:p>
    <w:p w:rsidR="00990CEA" w:rsidRPr="007022E1" w:rsidP="00990CEA" w14:paraId="21A7CDB0" w14:textId="77777777">
      <w:pPr>
        <w:autoSpaceDE w:val="0"/>
        <w:autoSpaceDN w:val="0"/>
        <w:adjustRightInd w:val="0"/>
        <w:ind w:left="4320"/>
        <w:rPr>
          <w:rFonts w:cs="Times New Roman"/>
          <w:szCs w:val="24"/>
        </w:rPr>
      </w:pPr>
      <w:hyperlink r:id="rId10" w:history="1">
        <w:r w:rsidRPr="007022E1">
          <w:rPr>
            <w:rStyle w:val="Hyperlink"/>
            <w:rFonts w:cs="Times New Roman"/>
            <w:szCs w:val="24"/>
          </w:rPr>
          <w:t>Bryce.mckenney@occ.ohio.gov</w:t>
        </w:r>
      </w:hyperlink>
    </w:p>
    <w:p w:rsidR="00755AF3" w:rsidRPr="007022E1" w:rsidP="00990CEA" w14:paraId="6E3ACDD7" w14:textId="32BA39D3">
      <w:pPr>
        <w:tabs>
          <w:tab w:val="left" w:pos="4320"/>
        </w:tabs>
        <w:rPr>
          <w:rFonts w:cs="Times New Roman"/>
          <w:szCs w:val="24"/>
        </w:rPr>
      </w:pPr>
      <w:r w:rsidRPr="007022E1">
        <w:rPr>
          <w:rFonts w:cs="Times New Roman"/>
          <w:szCs w:val="24"/>
        </w:rPr>
        <w:tab/>
      </w:r>
      <w:hyperlink r:id="rId11" w:history="1">
        <w:r w:rsidRPr="007022E1">
          <w:rPr>
            <w:rStyle w:val="Hyperlink"/>
            <w:rFonts w:cs="Times New Roman"/>
            <w:szCs w:val="24"/>
          </w:rPr>
          <w:t>William.michael@occ.ohio.gov</w:t>
        </w:r>
      </w:hyperlink>
    </w:p>
    <w:p w:rsidR="00755AF3" w:rsidRPr="007022E1" w:rsidP="00D25020" w14:paraId="60F7944F" w14:textId="4BE236D4">
      <w:pPr>
        <w:ind w:left="4320"/>
        <w:rPr>
          <w:rFonts w:cs="Times New Roman"/>
          <w:szCs w:val="24"/>
        </w:rPr>
      </w:pPr>
      <w:r w:rsidRPr="007022E1">
        <w:rPr>
          <w:rFonts w:cs="Times New Roman"/>
          <w:szCs w:val="24"/>
        </w:rPr>
        <w:t>(Will</w:t>
      </w:r>
      <w:r w:rsidRPr="007022E1" w:rsidR="00990CEA">
        <w:rPr>
          <w:rFonts w:cs="Times New Roman"/>
          <w:szCs w:val="24"/>
        </w:rPr>
        <w:t>ing to</w:t>
      </w:r>
      <w:r w:rsidRPr="007022E1">
        <w:rPr>
          <w:rFonts w:cs="Times New Roman"/>
          <w:szCs w:val="24"/>
        </w:rPr>
        <w:t xml:space="preserve"> accept service</w:t>
      </w:r>
      <w:r w:rsidRPr="007022E1" w:rsidR="00990CEA">
        <w:rPr>
          <w:rFonts w:cs="Times New Roman"/>
          <w:szCs w:val="24"/>
        </w:rPr>
        <w:t xml:space="preserve"> by </w:t>
      </w:r>
      <w:r w:rsidRPr="007022E1">
        <w:rPr>
          <w:rFonts w:cs="Times New Roman"/>
          <w:szCs w:val="24"/>
        </w:rPr>
        <w:t>e</w:t>
      </w:r>
      <w:r w:rsidRPr="007022E1" w:rsidR="00990CEA">
        <w:rPr>
          <w:rFonts w:cs="Times New Roman"/>
          <w:szCs w:val="24"/>
        </w:rPr>
        <w:t>-</w:t>
      </w:r>
      <w:r w:rsidRPr="007022E1">
        <w:rPr>
          <w:rFonts w:cs="Times New Roman"/>
          <w:szCs w:val="24"/>
        </w:rPr>
        <w:t>mail)</w:t>
      </w:r>
    </w:p>
    <w:p w:rsidR="00D0272C" w:rsidRPr="007022E1" w:rsidP="0092067D" w14:paraId="31AFA883" w14:textId="77777777">
      <w:pPr>
        <w:jc w:val="center"/>
        <w:rPr>
          <w:rFonts w:cs="Times New Roman"/>
          <w:b/>
          <w:bCs/>
          <w:szCs w:val="24"/>
          <w:u w:val="single"/>
        </w:rPr>
        <w:sectPr w:rsidSect="00850EAC">
          <w:pgSz w:w="12240" w:h="15840"/>
          <w:pgMar w:top="1440" w:right="1800" w:bottom="1440" w:left="1800" w:header="720" w:footer="720" w:gutter="0"/>
          <w:cols w:space="720"/>
          <w:titlePg/>
          <w:docGrid w:linePitch="360"/>
        </w:sectPr>
      </w:pPr>
    </w:p>
    <w:p w:rsidR="0092067D" w:rsidRPr="007022E1" w:rsidP="0092067D" w14:paraId="2A2ED23B" w14:textId="65D18386">
      <w:pPr>
        <w:jc w:val="center"/>
        <w:rPr>
          <w:rFonts w:cs="Times New Roman"/>
          <w:b/>
          <w:bCs/>
          <w:szCs w:val="24"/>
          <w:u w:val="single"/>
        </w:rPr>
      </w:pPr>
      <w:r w:rsidRPr="007022E1">
        <w:rPr>
          <w:rFonts w:cs="Times New Roman"/>
          <w:b/>
          <w:bCs/>
          <w:szCs w:val="24"/>
          <w:u w:val="single"/>
        </w:rPr>
        <w:t>CERTIFICATE OF SERVICE</w:t>
      </w:r>
    </w:p>
    <w:p w:rsidR="0092067D" w:rsidRPr="007022E1" w:rsidP="0092067D" w14:paraId="6143F8F3" w14:textId="6D47684F">
      <w:pPr>
        <w:spacing w:line="480" w:lineRule="atLeast"/>
        <w:rPr>
          <w:rFonts w:cs="Times New Roman"/>
          <w:szCs w:val="24"/>
        </w:rPr>
      </w:pPr>
      <w:r w:rsidRPr="007022E1">
        <w:rPr>
          <w:rFonts w:cs="Times New Roman"/>
          <w:szCs w:val="24"/>
        </w:rPr>
        <w:tab/>
        <w:t>I hereby certify that a copy of th</w:t>
      </w:r>
      <w:r w:rsidRPr="007022E1" w:rsidR="00D51CD1">
        <w:rPr>
          <w:rFonts w:cs="Times New Roman"/>
          <w:szCs w:val="24"/>
        </w:rPr>
        <w:t>is Memo Contra was</w:t>
      </w:r>
      <w:r w:rsidRPr="007022E1">
        <w:rPr>
          <w:rFonts w:cs="Times New Roman"/>
          <w:szCs w:val="24"/>
        </w:rPr>
        <w:t xml:space="preserve"> served on the persons stated below </w:t>
      </w:r>
      <w:r w:rsidRPr="007022E1">
        <w:rPr>
          <w:rFonts w:cs="Times New Roman"/>
          <w:iCs/>
          <w:szCs w:val="24"/>
        </w:rPr>
        <w:t>via</w:t>
      </w:r>
      <w:r w:rsidRPr="007022E1">
        <w:rPr>
          <w:rFonts w:cs="Times New Roman"/>
          <w:szCs w:val="24"/>
        </w:rPr>
        <w:t xml:space="preserve"> electronic transmission, this </w:t>
      </w:r>
      <w:r w:rsidRPr="007022E1" w:rsidR="009F38A2">
        <w:rPr>
          <w:rFonts w:cs="Times New Roman"/>
          <w:szCs w:val="24"/>
        </w:rPr>
        <w:t>2</w:t>
      </w:r>
      <w:r w:rsidRPr="007022E1" w:rsidR="009F38A2">
        <w:rPr>
          <w:rFonts w:cs="Times New Roman"/>
          <w:szCs w:val="24"/>
          <w:vertAlign w:val="superscript"/>
        </w:rPr>
        <w:t>nd</w:t>
      </w:r>
      <w:r w:rsidRPr="007022E1" w:rsidR="009F38A2">
        <w:rPr>
          <w:rFonts w:cs="Times New Roman"/>
          <w:szCs w:val="24"/>
        </w:rPr>
        <w:t xml:space="preserve"> </w:t>
      </w:r>
      <w:r w:rsidRPr="007022E1" w:rsidR="00990CEA">
        <w:rPr>
          <w:rFonts w:cs="Times New Roman"/>
          <w:szCs w:val="24"/>
        </w:rPr>
        <w:t xml:space="preserve">day of </w:t>
      </w:r>
      <w:r w:rsidRPr="007022E1" w:rsidR="009F38A2">
        <w:rPr>
          <w:rFonts w:cs="Times New Roman"/>
          <w:szCs w:val="24"/>
        </w:rPr>
        <w:t>January 2020</w:t>
      </w:r>
      <w:r w:rsidRPr="007022E1">
        <w:rPr>
          <w:rFonts w:cs="Times New Roman"/>
          <w:szCs w:val="24"/>
        </w:rPr>
        <w:t>.</w:t>
      </w:r>
    </w:p>
    <w:p w:rsidR="0092067D" w:rsidRPr="007022E1" w:rsidP="0092067D" w14:paraId="07B2621D" w14:textId="77777777">
      <w:pPr>
        <w:spacing w:line="480" w:lineRule="atLeast"/>
        <w:rPr>
          <w:rFonts w:cs="Times New Roman"/>
          <w:szCs w:val="24"/>
        </w:rPr>
      </w:pPr>
    </w:p>
    <w:p w:rsidR="0092067D" w:rsidRPr="007022E1" w:rsidP="0092067D" w14:paraId="616AB239" w14:textId="062B3BAE">
      <w:pPr>
        <w:tabs>
          <w:tab w:val="left" w:pos="4320"/>
        </w:tabs>
        <w:rPr>
          <w:rFonts w:cs="Times New Roman"/>
          <w:i/>
          <w:szCs w:val="24"/>
          <w:u w:val="single"/>
        </w:rPr>
      </w:pPr>
      <w:r w:rsidRPr="007022E1">
        <w:rPr>
          <w:rFonts w:cs="Times New Roman"/>
          <w:szCs w:val="24"/>
        </w:rPr>
        <w:tab/>
      </w:r>
      <w:r w:rsidRPr="007022E1">
        <w:rPr>
          <w:rFonts w:cs="Times New Roman"/>
          <w:i/>
          <w:szCs w:val="24"/>
          <w:u w:val="single"/>
        </w:rPr>
        <w:t>/s/</w:t>
      </w:r>
      <w:r w:rsidRPr="007022E1" w:rsidR="00755AF3">
        <w:rPr>
          <w:rFonts w:cs="Times New Roman"/>
          <w:i/>
          <w:szCs w:val="24"/>
          <w:u w:val="single"/>
        </w:rPr>
        <w:t xml:space="preserve"> </w:t>
      </w:r>
      <w:r w:rsidRPr="007022E1" w:rsidR="00990CEA">
        <w:rPr>
          <w:rFonts w:cs="Times New Roman"/>
          <w:i/>
          <w:szCs w:val="24"/>
          <w:u w:val="single"/>
        </w:rPr>
        <w:t>Bryce McKenney</w:t>
      </w:r>
      <w:r w:rsidRPr="007022E1" w:rsidR="005F07B9">
        <w:rPr>
          <w:rFonts w:cs="Times New Roman"/>
          <w:i/>
          <w:szCs w:val="24"/>
          <w:u w:val="single"/>
        </w:rPr>
        <w:tab/>
      </w:r>
      <w:r w:rsidRPr="007022E1" w:rsidR="005F07B9">
        <w:rPr>
          <w:rFonts w:cs="Times New Roman"/>
          <w:i/>
          <w:szCs w:val="24"/>
          <w:u w:val="single"/>
        </w:rPr>
        <w:tab/>
      </w:r>
      <w:r w:rsidRPr="007022E1" w:rsidR="005F07B9">
        <w:rPr>
          <w:rFonts w:cs="Times New Roman"/>
          <w:i/>
          <w:szCs w:val="24"/>
          <w:u w:val="single"/>
        </w:rPr>
        <w:tab/>
      </w:r>
    </w:p>
    <w:p w:rsidR="0092067D" w:rsidRPr="007022E1" w:rsidP="0092067D" w14:paraId="55441DAE" w14:textId="5F8C4A26">
      <w:pPr>
        <w:tabs>
          <w:tab w:val="left" w:pos="4320"/>
        </w:tabs>
        <w:rPr>
          <w:rFonts w:cs="Times New Roman"/>
          <w:szCs w:val="24"/>
        </w:rPr>
      </w:pPr>
      <w:r w:rsidRPr="007022E1">
        <w:rPr>
          <w:rFonts w:cs="Times New Roman"/>
          <w:szCs w:val="24"/>
        </w:rPr>
        <w:tab/>
      </w:r>
      <w:r w:rsidRPr="007022E1" w:rsidR="00990CEA">
        <w:rPr>
          <w:rFonts w:cs="Times New Roman"/>
          <w:szCs w:val="24"/>
        </w:rPr>
        <w:t>Bryce McKenney</w:t>
      </w:r>
    </w:p>
    <w:p w:rsidR="0092067D" w:rsidRPr="007022E1" w:rsidP="0092067D" w14:paraId="31338869" w14:textId="65BFFD4E">
      <w:pPr>
        <w:tabs>
          <w:tab w:val="left" w:pos="4320"/>
        </w:tabs>
        <w:rPr>
          <w:rFonts w:cs="Times New Roman"/>
          <w:szCs w:val="24"/>
        </w:rPr>
      </w:pPr>
      <w:r w:rsidRPr="007022E1">
        <w:rPr>
          <w:rFonts w:cs="Times New Roman"/>
          <w:szCs w:val="24"/>
        </w:rPr>
        <w:tab/>
        <w:t>Assistant Consumers’ Counsel</w:t>
      </w:r>
    </w:p>
    <w:p w:rsidR="000C6486" w:rsidRPr="007022E1" w:rsidP="0092067D" w14:paraId="11658589" w14:textId="77777777">
      <w:pPr>
        <w:tabs>
          <w:tab w:val="left" w:pos="4320"/>
        </w:tabs>
        <w:rPr>
          <w:rFonts w:cs="Times New Roman"/>
          <w:szCs w:val="24"/>
        </w:rPr>
      </w:pPr>
    </w:p>
    <w:p w:rsidR="0092067D" w:rsidRPr="007022E1" w:rsidP="0092067D" w14:paraId="2104E2B6" w14:textId="77777777">
      <w:pPr>
        <w:pStyle w:val="CommentSubject"/>
        <w:rPr>
          <w:rFonts w:cs="Times New Roman"/>
          <w:sz w:val="24"/>
          <w:szCs w:val="24"/>
        </w:rPr>
      </w:pPr>
    </w:p>
    <w:p w:rsidR="00D0272C" w:rsidRPr="007022E1" w:rsidP="00D0272C" w14:paraId="3DCA28A8" w14:textId="77777777">
      <w:pPr>
        <w:pStyle w:val="CommentText"/>
        <w:rPr>
          <w:rFonts w:cs="Times New Roman"/>
          <w:sz w:val="24"/>
          <w:szCs w:val="24"/>
        </w:rPr>
      </w:pPr>
      <w:r w:rsidRPr="007022E1">
        <w:rPr>
          <w:rFonts w:cs="Times New Roman"/>
          <w:sz w:val="24"/>
          <w:szCs w:val="24"/>
        </w:rPr>
        <w:t>The PUCO’s e-filing system will electronically serve notice of the filing of this document on the following parties:</w:t>
      </w:r>
    </w:p>
    <w:p w:rsidR="0092067D" w:rsidRPr="007022E1" w:rsidP="0092067D" w14:paraId="537A2D4B" w14:textId="4F4A5BD7">
      <w:pPr>
        <w:pStyle w:val="CommentText"/>
        <w:rPr>
          <w:rFonts w:cs="Times New Roman"/>
          <w:sz w:val="24"/>
          <w:szCs w:val="24"/>
        </w:rPr>
      </w:pPr>
    </w:p>
    <w:p w:rsidR="001F1408" w:rsidRPr="007022E1" w:rsidP="001F1408" w14:paraId="3A0ACE88" w14:textId="03DAFBC1">
      <w:pPr>
        <w:pStyle w:val="CommentText"/>
        <w:jc w:val="center"/>
        <w:rPr>
          <w:rFonts w:cs="Times New Roman"/>
          <w:b/>
          <w:sz w:val="24"/>
          <w:szCs w:val="24"/>
          <w:u w:val="single"/>
        </w:rPr>
      </w:pPr>
    </w:p>
    <w:p w:rsidR="00D51CD1" w:rsidRPr="007022E1" w:rsidP="001F1408" w14:paraId="02F8C514" w14:textId="1CAD38F4">
      <w:pPr>
        <w:pStyle w:val="CommentText"/>
        <w:jc w:val="center"/>
        <w:rPr>
          <w:rFonts w:cs="Times New Roman"/>
          <w:b/>
          <w:sz w:val="24"/>
          <w:szCs w:val="24"/>
          <w:u w:val="single"/>
        </w:rPr>
      </w:pPr>
    </w:p>
    <w:p w:rsidR="00D51CD1" w:rsidRPr="007022E1" w:rsidP="00D51CD1" w14:paraId="7E0889CC" w14:textId="77777777">
      <w:pPr>
        <w:pStyle w:val="CommentText"/>
        <w:jc w:val="center"/>
        <w:rPr>
          <w:rFonts w:cs="Times New Roman"/>
          <w:b/>
          <w:sz w:val="24"/>
          <w:szCs w:val="24"/>
          <w:u w:val="single"/>
        </w:rPr>
      </w:pPr>
      <w:r w:rsidRPr="007022E1">
        <w:rPr>
          <w:rFonts w:cs="Times New Roman"/>
          <w:b/>
          <w:sz w:val="24"/>
          <w:szCs w:val="24"/>
          <w:u w:val="single"/>
        </w:rPr>
        <w:t>SERVICE LIST</w:t>
      </w:r>
    </w:p>
    <w:p w:rsidR="00D51CD1" w:rsidRPr="007022E1" w:rsidP="00D51CD1" w14:paraId="289B5969" w14:textId="77777777">
      <w:pPr>
        <w:pStyle w:val="CommentText"/>
        <w:jc w:val="center"/>
        <w:rPr>
          <w:rFonts w:cs="Times New Roman"/>
          <w:b/>
          <w:sz w:val="24"/>
          <w:szCs w:val="24"/>
          <w:u w:val="single"/>
        </w:rPr>
      </w:pPr>
    </w:p>
    <w:p w:rsidR="00D51CD1" w:rsidRPr="007022E1" w:rsidP="00D51CD1" w14:paraId="6AC1E630" w14:textId="77777777">
      <w:pPr>
        <w:pStyle w:val="CommentText"/>
        <w:jc w:val="center"/>
        <w:rPr>
          <w:rFonts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9"/>
        <w:gridCol w:w="4481"/>
      </w:tblGrid>
      <w:tr w14:paraId="4558893B" w14:textId="77777777" w:rsidTr="00743FE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D51CD1" w:rsidRPr="007022E1" w:rsidP="00743FE2" w14:paraId="2BA89F7F" w14:textId="77777777">
            <w:pPr>
              <w:rPr>
                <w:rFonts w:cs="Times New Roman"/>
                <w:szCs w:val="24"/>
              </w:rPr>
            </w:pPr>
            <w:hyperlink r:id="rId12" w:history="1">
              <w:r w:rsidRPr="007022E1">
                <w:rPr>
                  <w:rStyle w:val="Hyperlink"/>
                  <w:rFonts w:cs="Times New Roman"/>
                  <w:szCs w:val="24"/>
                </w:rPr>
                <w:t>John.jones@ohioattorneygeneral.gov</w:t>
              </w:r>
            </w:hyperlink>
          </w:p>
          <w:p w:rsidR="00D51CD1" w:rsidRPr="007022E1" w:rsidP="00743FE2" w14:paraId="7EFB9FBA" w14:textId="77777777">
            <w:pPr>
              <w:autoSpaceDE w:val="0"/>
              <w:autoSpaceDN w:val="0"/>
              <w:adjustRightInd w:val="0"/>
              <w:rPr>
                <w:rFonts w:cs="Times New Roman"/>
                <w:szCs w:val="24"/>
              </w:rPr>
            </w:pPr>
            <w:hyperlink r:id="rId13" w:history="1">
              <w:r w:rsidRPr="007022E1">
                <w:rPr>
                  <w:rStyle w:val="Hyperlink"/>
                  <w:rFonts w:cs="Times New Roman"/>
                  <w:szCs w:val="24"/>
                </w:rPr>
                <w:t>mkurtz@BKLlawfirm.com</w:t>
              </w:r>
            </w:hyperlink>
          </w:p>
          <w:p w:rsidR="00D51CD1" w:rsidRPr="007022E1" w:rsidP="00743FE2" w14:paraId="162BA58C" w14:textId="77777777">
            <w:pPr>
              <w:autoSpaceDE w:val="0"/>
              <w:autoSpaceDN w:val="0"/>
              <w:adjustRightInd w:val="0"/>
              <w:rPr>
                <w:rFonts w:cs="Times New Roman"/>
                <w:szCs w:val="24"/>
              </w:rPr>
            </w:pPr>
            <w:hyperlink r:id="rId14" w:history="1">
              <w:r w:rsidRPr="007022E1">
                <w:rPr>
                  <w:rStyle w:val="Hyperlink"/>
                  <w:rFonts w:cs="Times New Roman"/>
                  <w:szCs w:val="24"/>
                </w:rPr>
                <w:t>kboehm@BLKlawfirm.com</w:t>
              </w:r>
            </w:hyperlink>
          </w:p>
          <w:p w:rsidR="00D51CD1" w:rsidRPr="007022E1" w:rsidP="00743FE2" w14:paraId="237AB2D2" w14:textId="77777777">
            <w:pPr>
              <w:rPr>
                <w:rFonts w:cs="Times New Roman"/>
                <w:szCs w:val="24"/>
              </w:rPr>
            </w:pPr>
            <w:hyperlink r:id="rId15" w:history="1">
              <w:r w:rsidRPr="007022E1">
                <w:rPr>
                  <w:rStyle w:val="Hyperlink"/>
                  <w:rFonts w:cs="Times New Roman"/>
                  <w:szCs w:val="24"/>
                </w:rPr>
                <w:t>jkylercohn@BKLlawfirm.com</w:t>
              </w:r>
            </w:hyperlink>
          </w:p>
          <w:p w:rsidR="00D51CD1" w:rsidRPr="007022E1" w:rsidP="00743FE2" w14:paraId="352AD64A" w14:textId="77777777">
            <w:pPr>
              <w:rPr>
                <w:rFonts w:cs="Times New Roman"/>
                <w:szCs w:val="24"/>
              </w:rPr>
            </w:pPr>
            <w:hyperlink r:id="rId16" w:history="1">
              <w:r w:rsidRPr="007022E1">
                <w:rPr>
                  <w:rStyle w:val="Hyperlink"/>
                  <w:rFonts w:cs="Times New Roman"/>
                  <w:szCs w:val="24"/>
                </w:rPr>
                <w:t>stnourse@aep.com</w:t>
              </w:r>
            </w:hyperlink>
          </w:p>
          <w:p w:rsidR="00D51CD1" w:rsidRPr="007022E1" w:rsidP="00743FE2" w14:paraId="476BB0F8" w14:textId="77777777">
            <w:pPr>
              <w:autoSpaceDE w:val="0"/>
              <w:autoSpaceDN w:val="0"/>
              <w:adjustRightInd w:val="0"/>
              <w:rPr>
                <w:rFonts w:cs="Times New Roman"/>
                <w:color w:val="0000FF"/>
                <w:szCs w:val="24"/>
              </w:rPr>
            </w:pPr>
            <w:hyperlink r:id="rId17" w:history="1">
              <w:r w:rsidRPr="007022E1">
                <w:rPr>
                  <w:rStyle w:val="Hyperlink"/>
                  <w:rFonts w:cs="Times New Roman"/>
                  <w:szCs w:val="24"/>
                </w:rPr>
                <w:t>bknipe@firstenergycorp.com</w:t>
              </w:r>
            </w:hyperlink>
          </w:p>
          <w:p w:rsidR="00D51CD1" w:rsidRPr="007022E1" w:rsidP="00743FE2" w14:paraId="0970FD01" w14:textId="77777777">
            <w:pPr>
              <w:rPr>
                <w:rFonts w:cs="Times New Roman"/>
                <w:color w:val="0000FF"/>
                <w:szCs w:val="24"/>
              </w:rPr>
            </w:pPr>
            <w:hyperlink r:id="rId18" w:history="1">
              <w:r w:rsidRPr="007022E1">
                <w:rPr>
                  <w:rStyle w:val="Hyperlink"/>
                  <w:rFonts w:cs="Times New Roman"/>
                  <w:szCs w:val="24"/>
                </w:rPr>
                <w:t>scasto@firstenergycorp.com</w:t>
              </w:r>
            </w:hyperlink>
          </w:p>
          <w:p w:rsidR="00D51CD1" w:rsidRPr="007022E1" w:rsidP="00743FE2" w14:paraId="4EA6B9D9" w14:textId="77777777">
            <w:pPr>
              <w:rPr>
                <w:rFonts w:cs="Times New Roman"/>
                <w:szCs w:val="24"/>
              </w:rPr>
            </w:pPr>
            <w:hyperlink r:id="rId19" w:history="1">
              <w:r w:rsidRPr="007022E1">
                <w:rPr>
                  <w:rStyle w:val="Hyperlink"/>
                  <w:rFonts w:cs="Times New Roman"/>
                  <w:szCs w:val="24"/>
                </w:rPr>
                <w:t>michael.schuler@aes.com</w:t>
              </w:r>
            </w:hyperlink>
          </w:p>
          <w:p w:rsidR="00D51CD1" w:rsidRPr="007022E1" w:rsidP="00743FE2" w14:paraId="6D34934B" w14:textId="77777777">
            <w:pPr>
              <w:autoSpaceDE w:val="0"/>
              <w:autoSpaceDN w:val="0"/>
              <w:adjustRightInd w:val="0"/>
              <w:rPr>
                <w:rFonts w:cs="Times New Roman"/>
                <w:color w:val="0000FF"/>
                <w:szCs w:val="24"/>
              </w:rPr>
            </w:pPr>
            <w:hyperlink r:id="rId20" w:history="1">
              <w:r w:rsidRPr="007022E1">
                <w:rPr>
                  <w:rStyle w:val="Hyperlink"/>
                  <w:rFonts w:cs="Times New Roman"/>
                  <w:szCs w:val="24"/>
                </w:rPr>
                <w:t>paul@carpenterlipps.com</w:t>
              </w:r>
            </w:hyperlink>
          </w:p>
          <w:p w:rsidR="00D51CD1" w:rsidRPr="007022E1" w:rsidP="00743FE2" w14:paraId="15039FCE" w14:textId="77777777">
            <w:pPr>
              <w:rPr>
                <w:rStyle w:val="Hyperlink"/>
                <w:rFonts w:cs="Times New Roman"/>
                <w:szCs w:val="24"/>
              </w:rPr>
            </w:pPr>
            <w:hyperlink r:id="rId21" w:history="1">
              <w:r w:rsidRPr="007022E1">
                <w:rPr>
                  <w:rStyle w:val="Hyperlink"/>
                  <w:rFonts w:cs="Times New Roman"/>
                  <w:szCs w:val="24"/>
                </w:rPr>
                <w:t>dutton@carpenterlipps.com</w:t>
              </w:r>
            </w:hyperlink>
          </w:p>
          <w:p w:rsidR="00D51CD1" w:rsidRPr="007022E1" w:rsidP="00743FE2" w14:paraId="4716698B" w14:textId="77777777">
            <w:pPr>
              <w:autoSpaceDE w:val="0"/>
              <w:autoSpaceDN w:val="0"/>
              <w:adjustRightInd w:val="0"/>
              <w:rPr>
                <w:rFonts w:cs="Times New Roman"/>
                <w:szCs w:val="24"/>
              </w:rPr>
            </w:pPr>
            <w:hyperlink r:id="rId22" w:history="1">
              <w:r w:rsidRPr="007022E1">
                <w:rPr>
                  <w:rStyle w:val="Hyperlink"/>
                  <w:rFonts w:cs="Times New Roman"/>
                  <w:szCs w:val="24"/>
                </w:rPr>
                <w:t>Rocco.DAscenzo@duke-energy.com</w:t>
              </w:r>
            </w:hyperlink>
          </w:p>
          <w:p w:rsidR="00D51CD1" w:rsidRPr="007022E1" w:rsidP="00743FE2" w14:paraId="41DBCCD1" w14:textId="77777777">
            <w:pPr>
              <w:autoSpaceDE w:val="0"/>
              <w:autoSpaceDN w:val="0"/>
              <w:adjustRightInd w:val="0"/>
              <w:rPr>
                <w:rFonts w:cs="Times New Roman"/>
                <w:szCs w:val="24"/>
              </w:rPr>
            </w:pPr>
            <w:hyperlink r:id="rId23" w:history="1">
              <w:r w:rsidRPr="007022E1">
                <w:rPr>
                  <w:rStyle w:val="Hyperlink"/>
                  <w:rFonts w:cs="Times New Roman"/>
                  <w:szCs w:val="24"/>
                </w:rPr>
                <w:t>Jeanne.Kingery@duke-energy.com</w:t>
              </w:r>
            </w:hyperlink>
          </w:p>
          <w:p w:rsidR="00D51CD1" w:rsidRPr="007022E1" w:rsidP="00743FE2" w14:paraId="284D472B" w14:textId="77777777">
            <w:pPr>
              <w:rPr>
                <w:rFonts w:cs="Times New Roman"/>
                <w:szCs w:val="24"/>
              </w:rPr>
            </w:pPr>
            <w:hyperlink r:id="rId24" w:history="1">
              <w:r w:rsidRPr="007022E1">
                <w:rPr>
                  <w:rStyle w:val="Hyperlink"/>
                  <w:rFonts w:cs="Times New Roman"/>
                  <w:szCs w:val="24"/>
                </w:rPr>
                <w:t>Larisa.Vaysman@duke-energy.com</w:t>
              </w:r>
            </w:hyperlink>
          </w:p>
          <w:p w:rsidR="00D51CD1" w:rsidRPr="007022E1" w:rsidP="00743FE2" w14:paraId="37AFFCE9" w14:textId="77777777">
            <w:pPr>
              <w:rPr>
                <w:rFonts w:cs="Times New Roman"/>
                <w:color w:val="0000FF"/>
                <w:szCs w:val="24"/>
              </w:rPr>
            </w:pPr>
          </w:p>
          <w:p w:rsidR="00D51CD1" w:rsidRPr="007022E1" w:rsidP="00743FE2" w14:paraId="75864AA3" w14:textId="77777777">
            <w:pPr>
              <w:rPr>
                <w:rFonts w:cs="Times New Roman"/>
                <w:szCs w:val="24"/>
              </w:rPr>
            </w:pPr>
            <w:r w:rsidRPr="007022E1">
              <w:rPr>
                <w:rFonts w:cs="Times New Roman"/>
                <w:szCs w:val="24"/>
              </w:rPr>
              <w:t>Attorney Examiner:</w:t>
            </w:r>
          </w:p>
          <w:p w:rsidR="00D51CD1" w:rsidRPr="007022E1" w:rsidP="00743FE2" w14:paraId="3BEA40CF" w14:textId="77777777">
            <w:pPr>
              <w:rPr>
                <w:rFonts w:cs="Times New Roman"/>
                <w:color w:val="0000FF"/>
                <w:szCs w:val="24"/>
              </w:rPr>
            </w:pPr>
          </w:p>
          <w:p w:rsidR="00D51CD1" w:rsidRPr="007022E1" w:rsidP="00743FE2" w14:paraId="24C506C3" w14:textId="77777777">
            <w:pPr>
              <w:rPr>
                <w:rFonts w:cs="Times New Roman"/>
                <w:color w:val="0000FF"/>
                <w:szCs w:val="24"/>
              </w:rPr>
            </w:pPr>
            <w:hyperlink r:id="rId25" w:history="1">
              <w:r w:rsidRPr="007022E1">
                <w:rPr>
                  <w:rStyle w:val="Hyperlink"/>
                  <w:rFonts w:cs="Times New Roman"/>
                  <w:szCs w:val="24"/>
                </w:rPr>
                <w:t>Michael.williams@puco.ohio.gov</w:t>
              </w:r>
            </w:hyperlink>
          </w:p>
          <w:p w:rsidR="00D51CD1" w:rsidRPr="007022E1" w:rsidP="00743FE2" w14:paraId="35A13E35" w14:textId="77777777">
            <w:pPr>
              <w:rPr>
                <w:rFonts w:cs="Times New Roman"/>
                <w:color w:val="0000FF"/>
                <w:szCs w:val="24"/>
              </w:rPr>
            </w:pPr>
          </w:p>
          <w:p w:rsidR="00D51CD1" w:rsidRPr="007022E1" w:rsidP="00743FE2" w14:paraId="05DC4928" w14:textId="77777777">
            <w:pPr>
              <w:rPr>
                <w:rFonts w:cs="Times New Roman"/>
                <w:szCs w:val="24"/>
              </w:rPr>
            </w:pPr>
          </w:p>
          <w:p w:rsidR="00D51CD1" w:rsidRPr="007022E1" w:rsidP="00743FE2" w14:paraId="6EEF2519" w14:textId="77777777">
            <w:pPr>
              <w:rPr>
                <w:rFonts w:cs="Times New Roman"/>
                <w:szCs w:val="24"/>
              </w:rPr>
            </w:pPr>
          </w:p>
          <w:p w:rsidR="00D51CD1" w:rsidRPr="007022E1" w:rsidP="00743FE2" w14:paraId="676F184E" w14:textId="77777777">
            <w:pPr>
              <w:rPr>
                <w:rFonts w:cs="Times New Roman"/>
                <w:szCs w:val="24"/>
              </w:rPr>
            </w:pPr>
          </w:p>
        </w:tc>
        <w:tc>
          <w:tcPr>
            <w:tcW w:w="4675" w:type="dxa"/>
          </w:tcPr>
          <w:p w:rsidR="00D51CD1" w:rsidRPr="007022E1" w:rsidP="00743FE2" w14:paraId="2C045BA7" w14:textId="77777777">
            <w:pPr>
              <w:ind w:left="1314"/>
              <w:rPr>
                <w:rFonts w:cs="Times New Roman"/>
                <w:szCs w:val="24"/>
              </w:rPr>
            </w:pPr>
            <w:hyperlink r:id="rId26" w:history="1">
              <w:r w:rsidRPr="007022E1">
                <w:rPr>
                  <w:rStyle w:val="Hyperlink"/>
                  <w:rFonts w:cs="Times New Roman"/>
                  <w:szCs w:val="24"/>
                </w:rPr>
                <w:t>mpritchard@mcneeslaw.com</w:t>
              </w:r>
            </w:hyperlink>
          </w:p>
          <w:p w:rsidR="00D51CD1" w:rsidRPr="007022E1" w:rsidP="00743FE2" w14:paraId="3E3CDE0D" w14:textId="77777777">
            <w:pPr>
              <w:ind w:left="1314"/>
              <w:rPr>
                <w:rFonts w:cs="Times New Roman"/>
                <w:color w:val="0000FF"/>
                <w:szCs w:val="24"/>
              </w:rPr>
            </w:pPr>
            <w:hyperlink r:id="rId27" w:history="1">
              <w:r w:rsidRPr="007022E1">
                <w:rPr>
                  <w:rStyle w:val="Hyperlink"/>
                  <w:rFonts w:cs="Times New Roman"/>
                  <w:szCs w:val="24"/>
                </w:rPr>
                <w:t>bojko@carpenterlipps.com</w:t>
              </w:r>
            </w:hyperlink>
          </w:p>
          <w:p w:rsidR="00D51CD1" w:rsidRPr="007022E1" w:rsidP="00743FE2" w14:paraId="401F5E08" w14:textId="77777777">
            <w:pPr>
              <w:autoSpaceDE w:val="0"/>
              <w:autoSpaceDN w:val="0"/>
              <w:adjustRightInd w:val="0"/>
              <w:ind w:left="1314"/>
              <w:rPr>
                <w:rFonts w:cs="Times New Roman"/>
                <w:color w:val="0000FF"/>
                <w:szCs w:val="24"/>
              </w:rPr>
            </w:pPr>
            <w:hyperlink r:id="rId28" w:history="1">
              <w:r w:rsidRPr="007022E1">
                <w:rPr>
                  <w:rStyle w:val="Hyperlink"/>
                  <w:rFonts w:cs="Times New Roman"/>
                  <w:szCs w:val="24"/>
                </w:rPr>
                <w:t>mjsettineri@vorys.com</w:t>
              </w:r>
            </w:hyperlink>
          </w:p>
          <w:p w:rsidR="00D51CD1" w:rsidRPr="007022E1" w:rsidP="00743FE2" w14:paraId="0E67336C" w14:textId="77777777">
            <w:pPr>
              <w:ind w:left="1314"/>
              <w:rPr>
                <w:rFonts w:cs="Times New Roman"/>
                <w:szCs w:val="24"/>
              </w:rPr>
            </w:pPr>
            <w:hyperlink r:id="rId29" w:history="1">
              <w:r w:rsidRPr="007022E1">
                <w:rPr>
                  <w:rStyle w:val="Hyperlink"/>
                  <w:rFonts w:cs="Times New Roman"/>
                  <w:szCs w:val="24"/>
                </w:rPr>
                <w:t>glpetrucci@vorys.com</w:t>
              </w:r>
            </w:hyperlink>
          </w:p>
          <w:p w:rsidR="00D51CD1" w:rsidRPr="007022E1" w:rsidP="00743FE2" w14:paraId="282C79E5" w14:textId="77777777">
            <w:pPr>
              <w:ind w:left="1314"/>
              <w:rPr>
                <w:rFonts w:cs="Times New Roman"/>
                <w:color w:val="0000FF"/>
                <w:szCs w:val="24"/>
              </w:rPr>
            </w:pPr>
            <w:hyperlink r:id="rId30" w:history="1">
              <w:r w:rsidRPr="007022E1">
                <w:rPr>
                  <w:rStyle w:val="Hyperlink"/>
                  <w:rFonts w:cs="Times New Roman"/>
                  <w:szCs w:val="24"/>
                </w:rPr>
                <w:t>dborchers@bricker.com</w:t>
              </w:r>
            </w:hyperlink>
          </w:p>
          <w:p w:rsidR="00D51CD1" w:rsidRPr="007022E1" w:rsidP="00743FE2" w14:paraId="4D4D20DB" w14:textId="77777777">
            <w:pPr>
              <w:autoSpaceDE w:val="0"/>
              <w:autoSpaceDN w:val="0"/>
              <w:adjustRightInd w:val="0"/>
              <w:ind w:left="1320"/>
              <w:rPr>
                <w:rFonts w:cs="Times New Roman"/>
                <w:szCs w:val="24"/>
              </w:rPr>
            </w:pPr>
            <w:hyperlink r:id="rId31" w:history="1">
              <w:r w:rsidRPr="007022E1">
                <w:rPr>
                  <w:rStyle w:val="Hyperlink"/>
                  <w:rFonts w:cs="Times New Roman"/>
                  <w:szCs w:val="24"/>
                </w:rPr>
                <w:t>mleppla@theOEC.org</w:t>
              </w:r>
            </w:hyperlink>
          </w:p>
          <w:p w:rsidR="00D51CD1" w:rsidRPr="007022E1" w:rsidP="00743FE2" w14:paraId="22F24328" w14:textId="77777777">
            <w:pPr>
              <w:ind w:left="1314"/>
              <w:rPr>
                <w:rFonts w:cs="Times New Roman"/>
                <w:szCs w:val="24"/>
              </w:rPr>
            </w:pPr>
            <w:hyperlink r:id="rId32" w:history="1">
              <w:r w:rsidRPr="007022E1">
                <w:rPr>
                  <w:rStyle w:val="Hyperlink"/>
                  <w:rFonts w:cs="Times New Roman"/>
                  <w:szCs w:val="24"/>
                </w:rPr>
                <w:t>ctavenor@theOEC.org</w:t>
              </w:r>
            </w:hyperlink>
          </w:p>
          <w:p w:rsidR="00D51CD1" w:rsidRPr="007022E1" w:rsidP="00743FE2" w14:paraId="430727F4" w14:textId="77777777">
            <w:pPr>
              <w:ind w:left="1314"/>
              <w:rPr>
                <w:rFonts w:cs="Times New Roman"/>
                <w:szCs w:val="24"/>
              </w:rPr>
            </w:pPr>
            <w:hyperlink r:id="rId33" w:history="1">
              <w:r w:rsidRPr="007022E1">
                <w:rPr>
                  <w:rStyle w:val="Hyperlink"/>
                  <w:rFonts w:cs="Times New Roman"/>
                  <w:szCs w:val="24"/>
                </w:rPr>
                <w:t>rsahli@columbus.rr.com</w:t>
              </w:r>
            </w:hyperlink>
          </w:p>
          <w:p w:rsidR="00D51CD1" w:rsidRPr="007022E1" w:rsidP="00743FE2" w14:paraId="04948DFE" w14:textId="77777777">
            <w:pPr>
              <w:ind w:left="1314"/>
              <w:rPr>
                <w:rFonts w:cs="Times New Roman"/>
                <w:szCs w:val="24"/>
              </w:rPr>
            </w:pPr>
            <w:hyperlink r:id="rId34" w:history="1">
              <w:r w:rsidRPr="007022E1">
                <w:rPr>
                  <w:rStyle w:val="Hyperlink"/>
                  <w:rFonts w:cs="Times New Roman"/>
                  <w:szCs w:val="24"/>
                </w:rPr>
                <w:t>rdove@keglerbrown.com</w:t>
              </w:r>
            </w:hyperlink>
          </w:p>
          <w:p w:rsidR="00D51CD1" w:rsidRPr="007022E1" w:rsidP="00743FE2" w14:paraId="5217EE4A" w14:textId="77777777">
            <w:pPr>
              <w:ind w:left="1314"/>
              <w:rPr>
                <w:rFonts w:cs="Times New Roman"/>
                <w:szCs w:val="24"/>
              </w:rPr>
            </w:pPr>
            <w:hyperlink r:id="rId35" w:history="1">
              <w:r w:rsidRPr="007022E1">
                <w:rPr>
                  <w:rStyle w:val="Hyperlink"/>
                  <w:rFonts w:cs="Times New Roman"/>
                  <w:szCs w:val="24"/>
                </w:rPr>
                <w:t>rkelter@elpc.org</w:t>
              </w:r>
            </w:hyperlink>
          </w:p>
          <w:p w:rsidR="00D51CD1" w:rsidRPr="007022E1" w:rsidP="00743FE2" w14:paraId="7B1D5C61" w14:textId="77777777">
            <w:pPr>
              <w:ind w:left="1314"/>
              <w:rPr>
                <w:rFonts w:cs="Times New Roman"/>
                <w:color w:val="0000FF"/>
                <w:szCs w:val="24"/>
              </w:rPr>
            </w:pPr>
          </w:p>
          <w:p w:rsidR="00D51CD1" w:rsidRPr="007022E1" w:rsidP="00743FE2" w14:paraId="306DEABA" w14:textId="77777777">
            <w:pPr>
              <w:rPr>
                <w:rFonts w:cs="Times New Roman"/>
                <w:szCs w:val="24"/>
              </w:rPr>
            </w:pPr>
          </w:p>
          <w:p w:rsidR="00D51CD1" w:rsidRPr="007022E1" w:rsidP="00743FE2" w14:paraId="03D2B438" w14:textId="77777777">
            <w:pPr>
              <w:rPr>
                <w:rFonts w:cs="Times New Roman"/>
                <w:szCs w:val="24"/>
              </w:rPr>
            </w:pPr>
          </w:p>
        </w:tc>
      </w:tr>
    </w:tbl>
    <w:p w:rsidR="000D0D47" w:rsidRPr="007022E1" w:rsidP="0092067D" w14:paraId="151B52C8" w14:textId="77777777">
      <w:pPr>
        <w:rPr>
          <w:rFonts w:cs="Times New Roman"/>
          <w:szCs w:val="24"/>
        </w:rPr>
      </w:pPr>
    </w:p>
    <w:sectPr w:rsidSect="00850EAC">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3088649"/>
      <w:docPartObj>
        <w:docPartGallery w:val="Page Numbers (Bottom of Page)"/>
        <w:docPartUnique/>
      </w:docPartObj>
    </w:sdtPr>
    <w:sdtEndPr>
      <w:rPr>
        <w:noProof/>
      </w:rPr>
    </w:sdtEndPr>
    <w:sdtContent>
      <w:p w:rsidR="00D51CD1" w14:paraId="5DED29D1" w14:textId="7A78CE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1CD1" w14:paraId="368D5E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CD1" w14:paraId="4EF9D937" w14:textId="70161FA2">
    <w:pPr>
      <w:pStyle w:val="Footer"/>
      <w:jc w:val="center"/>
    </w:pPr>
  </w:p>
  <w:p w:rsidR="001F1408" w14:paraId="4984148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950022"/>
      <w:docPartObj>
        <w:docPartGallery w:val="Page Numbers (Bottom of Page)"/>
        <w:docPartUnique/>
      </w:docPartObj>
    </w:sdtPr>
    <w:sdtEndPr>
      <w:rPr>
        <w:noProof/>
      </w:rPr>
    </w:sdtEndPr>
    <w:sdtContent>
      <w:p w:rsidR="00D51CD1" w14:paraId="6334428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1CD1" w14:paraId="66E8E9F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9781713"/>
      <w:docPartObj>
        <w:docPartGallery w:val="Page Numbers (Bottom of Page)"/>
        <w:docPartUnique/>
      </w:docPartObj>
    </w:sdtPr>
    <w:sdtEndPr>
      <w:rPr>
        <w:noProof/>
      </w:rPr>
    </w:sdtEndPr>
    <w:sdtContent>
      <w:p w:rsidR="00D51CD1" w14:paraId="2185E98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1CD1" w14:paraId="295B9E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39A3" w:rsidP="000D0D47" w14:paraId="6DD550E4" w14:textId="77777777">
      <w:r>
        <w:separator/>
      </w:r>
    </w:p>
  </w:footnote>
  <w:footnote w:type="continuationSeparator" w:id="1">
    <w:p w:rsidR="003039A3" w:rsidP="000D0D47" w14:paraId="60C01A73" w14:textId="77777777">
      <w:r>
        <w:continuationSeparator/>
      </w:r>
    </w:p>
  </w:footnote>
  <w:footnote w:id="2">
    <w:p w:rsidR="0069227B" w14:paraId="6592AD4C" w14:textId="1F39E339">
      <w:pPr>
        <w:pStyle w:val="FootnoteText"/>
      </w:pPr>
      <w:r>
        <w:rPr>
          <w:rStyle w:val="FootnoteReference"/>
        </w:rPr>
        <w:footnoteRef/>
      </w:r>
      <w:r>
        <w:t xml:space="preserve"> OHA Comments at 3-4; OMAEG Comments at 4-6.</w:t>
      </w:r>
    </w:p>
  </w:footnote>
  <w:footnote w:id="3">
    <w:p w:rsidR="0056685B" w14:paraId="6C1132EF" w14:textId="6E2AB750">
      <w:pPr>
        <w:pStyle w:val="FootnoteText"/>
      </w:pPr>
      <w:r>
        <w:rPr>
          <w:rStyle w:val="FootnoteReference"/>
        </w:rPr>
        <w:footnoteRef/>
      </w:r>
      <w:r>
        <w:t xml:space="preserve"> OCC has </w:t>
      </w:r>
      <w:r w:rsidR="005557E7">
        <w:t xml:space="preserve">historically </w:t>
      </w:r>
      <w:r>
        <w:t>opposed making consumers</w:t>
      </w:r>
      <w:r w:rsidR="005557E7">
        <w:t xml:space="preserve"> pay</w:t>
      </w:r>
      <w:r>
        <w:t xml:space="preserve"> </w:t>
      </w:r>
      <w:r w:rsidR="005557E7">
        <w:t>subsidies to the electric utilities for</w:t>
      </w:r>
      <w:r>
        <w:t xml:space="preserve"> the</w:t>
      </w:r>
      <w:r w:rsidR="005557E7">
        <w:t>ir</w:t>
      </w:r>
      <w:r>
        <w:t xml:space="preserve"> OVEC coal plants, but that issue was resolved in favor of subsidies under House Bill 6. </w:t>
      </w:r>
    </w:p>
  </w:footnote>
  <w:footnote w:id="4">
    <w:p w:rsidR="00A07BBF" w14:paraId="3CFF46CF" w14:textId="67184AC3">
      <w:pPr>
        <w:pStyle w:val="FootnoteText"/>
      </w:pPr>
      <w:r>
        <w:rPr>
          <w:rStyle w:val="FootnoteReference"/>
        </w:rPr>
        <w:footnoteRef/>
      </w:r>
      <w:r>
        <w:t xml:space="preserve"> </w:t>
      </w:r>
      <w:r w:rsidR="00B20566">
        <w:t>R.C. 4928.148(A)(2); Am. Sub. H.B. 6.</w:t>
      </w:r>
    </w:p>
  </w:footnote>
  <w:footnote w:id="5">
    <w:p w:rsidR="00B20566" w14:paraId="33A003A3" w14:textId="4F270254">
      <w:pPr>
        <w:pStyle w:val="FootnoteText"/>
      </w:pPr>
      <w:r>
        <w:rPr>
          <w:rStyle w:val="FootnoteReference"/>
        </w:rPr>
        <w:footnoteRef/>
      </w:r>
      <w:r>
        <w:t xml:space="preserve"> </w:t>
      </w:r>
      <w:r w:rsidRPr="00B20566">
        <w:rPr>
          <w:i/>
          <w:iCs/>
        </w:rPr>
        <w:t>Id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32BCB"/>
    <w:multiLevelType w:val="hybridMultilevel"/>
    <w:tmpl w:val="2FA4028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4540647"/>
    <w:multiLevelType w:val="hybridMultilevel"/>
    <w:tmpl w:val="75BAE1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7A8360E"/>
    <w:multiLevelType w:val="hybridMultilevel"/>
    <w:tmpl w:val="0D92FE3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F5053AF"/>
    <w:multiLevelType w:val="hybridMultilevel"/>
    <w:tmpl w:val="D8A2768C"/>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07F3F7C"/>
    <w:multiLevelType w:val="hybridMultilevel"/>
    <w:tmpl w:val="0FEC3FA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6A7772"/>
    <w:multiLevelType w:val="hybridMultilevel"/>
    <w:tmpl w:val="70EA535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21E66A2"/>
    <w:multiLevelType w:val="hybridMultilevel"/>
    <w:tmpl w:val="5EA43C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4EE5446"/>
    <w:multiLevelType w:val="hybridMultilevel"/>
    <w:tmpl w:val="17DC9F68"/>
    <w:lvl w:ilvl="0">
      <w:start w:val="1"/>
      <w:numFmt w:val="lowerLetter"/>
      <w:lvlText w:val="(%1)"/>
      <w:lvlJc w:val="left"/>
      <w:pPr>
        <w:ind w:left="1800" w:hanging="360"/>
      </w:pPr>
      <w:rPr>
        <w:rFonts w:hint="default"/>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37D80730"/>
    <w:multiLevelType w:val="hybridMultilevel"/>
    <w:tmpl w:val="6D689C14"/>
    <w:lvl w:ilvl="0">
      <w:start w:val="8"/>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E810BA1"/>
    <w:multiLevelType w:val="hybridMultilevel"/>
    <w:tmpl w:val="2BE65E3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3C8218D"/>
    <w:multiLevelType w:val="hybridMultilevel"/>
    <w:tmpl w:val="447E0B5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9E232C5"/>
    <w:multiLevelType w:val="hybridMultilevel"/>
    <w:tmpl w:val="AC1A13A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F8153FE"/>
    <w:multiLevelType w:val="hybridMultilevel"/>
    <w:tmpl w:val="3A66D7D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07B4730"/>
    <w:multiLevelType w:val="hybridMultilevel"/>
    <w:tmpl w:val="17DC9F68"/>
    <w:lvl w:ilvl="0">
      <w:start w:val="1"/>
      <w:numFmt w:val="lowerLetter"/>
      <w:lvlText w:val="(%1)"/>
      <w:lvlJc w:val="left"/>
      <w:pPr>
        <w:ind w:left="1800" w:hanging="360"/>
      </w:pPr>
      <w:rPr>
        <w:rFonts w:hint="default"/>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6717DD4"/>
    <w:multiLevelType w:val="hybridMultilevel"/>
    <w:tmpl w:val="E4449FA2"/>
    <w:lvl w:ilvl="0">
      <w:start w:val="1"/>
      <w:numFmt w:val="upperLetter"/>
      <w:lvlText w:val="(%1)"/>
      <w:lvlJc w:val="left"/>
      <w:pPr>
        <w:ind w:left="1095" w:hanging="3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74215EC"/>
    <w:multiLevelType w:val="hybridMultilevel"/>
    <w:tmpl w:val="4CBA0652"/>
    <w:lvl w:ilvl="0">
      <w:start w:val="1"/>
      <w:numFmt w:val="upperLetter"/>
      <w:lvlText w:val="(%1)"/>
      <w:lvlJc w:val="left"/>
      <w:pPr>
        <w:ind w:left="1110" w:hanging="3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BE32F93"/>
    <w:multiLevelType w:val="hybridMultilevel"/>
    <w:tmpl w:val="1A1866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FBE2C9F"/>
    <w:multiLevelType w:val="hybridMultilevel"/>
    <w:tmpl w:val="11E2600E"/>
    <w:lvl w:ilvl="0">
      <w:start w:val="1"/>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5C5BB3"/>
    <w:multiLevelType w:val="hybridMultilevel"/>
    <w:tmpl w:val="8EFA9B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FEF464C"/>
    <w:multiLevelType w:val="hybridMultilevel"/>
    <w:tmpl w:val="E822FE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16"/>
  </w:num>
  <w:num w:numId="3">
    <w:abstractNumId w:val="3"/>
  </w:num>
  <w:num w:numId="4">
    <w:abstractNumId w:val="5"/>
  </w:num>
  <w:num w:numId="5">
    <w:abstractNumId w:val="1"/>
  </w:num>
  <w:num w:numId="6">
    <w:abstractNumId w:val="14"/>
  </w:num>
  <w:num w:numId="7">
    <w:abstractNumId w:val="8"/>
  </w:num>
  <w:num w:numId="8">
    <w:abstractNumId w:val="2"/>
  </w:num>
  <w:num w:numId="9">
    <w:abstractNumId w:val="18"/>
  </w:num>
  <w:num w:numId="10">
    <w:abstractNumId w:val="13"/>
  </w:num>
  <w:num w:numId="11">
    <w:abstractNumId w:val="7"/>
  </w:num>
  <w:num w:numId="12">
    <w:abstractNumId w:val="0"/>
  </w:num>
  <w:num w:numId="13">
    <w:abstractNumId w:val="11"/>
  </w:num>
  <w:num w:numId="14">
    <w:abstractNumId w:val="17"/>
  </w:num>
  <w:num w:numId="15">
    <w:abstractNumId w:val="15"/>
  </w:num>
  <w:num w:numId="16">
    <w:abstractNumId w:val="19"/>
  </w:num>
  <w:num w:numId="17">
    <w:abstractNumId w:val="10"/>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22"/>
    <w:rsid w:val="0000482B"/>
    <w:rsid w:val="00025107"/>
    <w:rsid w:val="00025930"/>
    <w:rsid w:val="00026716"/>
    <w:rsid w:val="00031D90"/>
    <w:rsid w:val="00033275"/>
    <w:rsid w:val="00041D71"/>
    <w:rsid w:val="00042B5F"/>
    <w:rsid w:val="00053F69"/>
    <w:rsid w:val="0005562B"/>
    <w:rsid w:val="00055CA4"/>
    <w:rsid w:val="00065546"/>
    <w:rsid w:val="0007381A"/>
    <w:rsid w:val="00082980"/>
    <w:rsid w:val="000874A4"/>
    <w:rsid w:val="000A0D11"/>
    <w:rsid w:val="000B1BA8"/>
    <w:rsid w:val="000C20FC"/>
    <w:rsid w:val="000C6486"/>
    <w:rsid w:val="000C74ED"/>
    <w:rsid w:val="000D0D47"/>
    <w:rsid w:val="000D3220"/>
    <w:rsid w:val="000D77A1"/>
    <w:rsid w:val="000E0759"/>
    <w:rsid w:val="000E08AC"/>
    <w:rsid w:val="000F40A1"/>
    <w:rsid w:val="00101A80"/>
    <w:rsid w:val="001073A2"/>
    <w:rsid w:val="00116BFF"/>
    <w:rsid w:val="001216D9"/>
    <w:rsid w:val="00145BF0"/>
    <w:rsid w:val="00152A3B"/>
    <w:rsid w:val="00152E12"/>
    <w:rsid w:val="00160D68"/>
    <w:rsid w:val="00162A70"/>
    <w:rsid w:val="00191034"/>
    <w:rsid w:val="001B17B6"/>
    <w:rsid w:val="001B6589"/>
    <w:rsid w:val="001B6B73"/>
    <w:rsid w:val="001B7516"/>
    <w:rsid w:val="001D27AB"/>
    <w:rsid w:val="001E3B93"/>
    <w:rsid w:val="001F1408"/>
    <w:rsid w:val="001F2D40"/>
    <w:rsid w:val="0024502B"/>
    <w:rsid w:val="00252EA4"/>
    <w:rsid w:val="0025443E"/>
    <w:rsid w:val="002601C4"/>
    <w:rsid w:val="0026200B"/>
    <w:rsid w:val="002670F8"/>
    <w:rsid w:val="00270255"/>
    <w:rsid w:val="00271C99"/>
    <w:rsid w:val="00274211"/>
    <w:rsid w:val="002800EE"/>
    <w:rsid w:val="0028703E"/>
    <w:rsid w:val="00292647"/>
    <w:rsid w:val="0029435D"/>
    <w:rsid w:val="002A19B7"/>
    <w:rsid w:val="002B02C2"/>
    <w:rsid w:val="002B2712"/>
    <w:rsid w:val="002B679B"/>
    <w:rsid w:val="002D01EA"/>
    <w:rsid w:val="002D0CE2"/>
    <w:rsid w:val="002D2F09"/>
    <w:rsid w:val="002D667A"/>
    <w:rsid w:val="002F3309"/>
    <w:rsid w:val="003039A3"/>
    <w:rsid w:val="003134CC"/>
    <w:rsid w:val="00315CDC"/>
    <w:rsid w:val="00317FD4"/>
    <w:rsid w:val="00320355"/>
    <w:rsid w:val="0033373B"/>
    <w:rsid w:val="00335C8F"/>
    <w:rsid w:val="00341516"/>
    <w:rsid w:val="003466A6"/>
    <w:rsid w:val="00346836"/>
    <w:rsid w:val="00351754"/>
    <w:rsid w:val="003564BD"/>
    <w:rsid w:val="003573F4"/>
    <w:rsid w:val="003613B5"/>
    <w:rsid w:val="003679E2"/>
    <w:rsid w:val="003714C3"/>
    <w:rsid w:val="003812E9"/>
    <w:rsid w:val="00383F78"/>
    <w:rsid w:val="00385A4B"/>
    <w:rsid w:val="00392295"/>
    <w:rsid w:val="00392686"/>
    <w:rsid w:val="003A5773"/>
    <w:rsid w:val="003B046B"/>
    <w:rsid w:val="003C3237"/>
    <w:rsid w:val="003C4AEE"/>
    <w:rsid w:val="003D770C"/>
    <w:rsid w:val="003F05A1"/>
    <w:rsid w:val="003F7110"/>
    <w:rsid w:val="0040728C"/>
    <w:rsid w:val="004108E9"/>
    <w:rsid w:val="00422F28"/>
    <w:rsid w:val="0042457C"/>
    <w:rsid w:val="00451ACF"/>
    <w:rsid w:val="00455718"/>
    <w:rsid w:val="00465F6B"/>
    <w:rsid w:val="00473C55"/>
    <w:rsid w:val="0047575D"/>
    <w:rsid w:val="004869DE"/>
    <w:rsid w:val="00494825"/>
    <w:rsid w:val="00496250"/>
    <w:rsid w:val="004B3B7F"/>
    <w:rsid w:val="004B3B86"/>
    <w:rsid w:val="004B5304"/>
    <w:rsid w:val="004C7ED3"/>
    <w:rsid w:val="004D4722"/>
    <w:rsid w:val="004D4824"/>
    <w:rsid w:val="004D7377"/>
    <w:rsid w:val="004E51F9"/>
    <w:rsid w:val="004F1054"/>
    <w:rsid w:val="004F5DF7"/>
    <w:rsid w:val="005117F9"/>
    <w:rsid w:val="005146A9"/>
    <w:rsid w:val="00521ED8"/>
    <w:rsid w:val="00522940"/>
    <w:rsid w:val="005254DF"/>
    <w:rsid w:val="00526522"/>
    <w:rsid w:val="0052672D"/>
    <w:rsid w:val="005273DA"/>
    <w:rsid w:val="00534556"/>
    <w:rsid w:val="0054324C"/>
    <w:rsid w:val="005557E7"/>
    <w:rsid w:val="005651B6"/>
    <w:rsid w:val="0056685B"/>
    <w:rsid w:val="00570339"/>
    <w:rsid w:val="00585F9D"/>
    <w:rsid w:val="005A0D27"/>
    <w:rsid w:val="005B0B13"/>
    <w:rsid w:val="005B1621"/>
    <w:rsid w:val="005C364F"/>
    <w:rsid w:val="005D3727"/>
    <w:rsid w:val="005D4464"/>
    <w:rsid w:val="005F07B9"/>
    <w:rsid w:val="005F38A4"/>
    <w:rsid w:val="005F6DD8"/>
    <w:rsid w:val="006112B3"/>
    <w:rsid w:val="00625146"/>
    <w:rsid w:val="0064341C"/>
    <w:rsid w:val="00654509"/>
    <w:rsid w:val="0067032A"/>
    <w:rsid w:val="00685073"/>
    <w:rsid w:val="0069227B"/>
    <w:rsid w:val="006A7B02"/>
    <w:rsid w:val="006C322C"/>
    <w:rsid w:val="006C35DB"/>
    <w:rsid w:val="006F0CF9"/>
    <w:rsid w:val="007022E1"/>
    <w:rsid w:val="0070411F"/>
    <w:rsid w:val="00711F4B"/>
    <w:rsid w:val="00722AB3"/>
    <w:rsid w:val="007266B4"/>
    <w:rsid w:val="00726B9F"/>
    <w:rsid w:val="007324E1"/>
    <w:rsid w:val="00737F92"/>
    <w:rsid w:val="00740087"/>
    <w:rsid w:val="00743FE2"/>
    <w:rsid w:val="007440D7"/>
    <w:rsid w:val="0075075B"/>
    <w:rsid w:val="00755AF3"/>
    <w:rsid w:val="00770D6D"/>
    <w:rsid w:val="00774217"/>
    <w:rsid w:val="007859A5"/>
    <w:rsid w:val="00795813"/>
    <w:rsid w:val="007969F8"/>
    <w:rsid w:val="007A183A"/>
    <w:rsid w:val="007C164C"/>
    <w:rsid w:val="007D496B"/>
    <w:rsid w:val="007D7814"/>
    <w:rsid w:val="007E3B4B"/>
    <w:rsid w:val="007E5367"/>
    <w:rsid w:val="007E7641"/>
    <w:rsid w:val="008004DB"/>
    <w:rsid w:val="00802B49"/>
    <w:rsid w:val="00802FE2"/>
    <w:rsid w:val="00812AF4"/>
    <w:rsid w:val="0082244D"/>
    <w:rsid w:val="008319F1"/>
    <w:rsid w:val="0083558B"/>
    <w:rsid w:val="00844F98"/>
    <w:rsid w:val="00850EAC"/>
    <w:rsid w:val="0085574C"/>
    <w:rsid w:val="008649CF"/>
    <w:rsid w:val="00870CBD"/>
    <w:rsid w:val="008A7AE2"/>
    <w:rsid w:val="008B12FE"/>
    <w:rsid w:val="008B4E32"/>
    <w:rsid w:val="008B7B77"/>
    <w:rsid w:val="008C1F44"/>
    <w:rsid w:val="008C2460"/>
    <w:rsid w:val="008C44CA"/>
    <w:rsid w:val="008C79E5"/>
    <w:rsid w:val="008D3651"/>
    <w:rsid w:val="008D662B"/>
    <w:rsid w:val="008D7CFD"/>
    <w:rsid w:val="008E639F"/>
    <w:rsid w:val="0090190A"/>
    <w:rsid w:val="00904BB0"/>
    <w:rsid w:val="0090568B"/>
    <w:rsid w:val="00907C5B"/>
    <w:rsid w:val="0091673D"/>
    <w:rsid w:val="0092067D"/>
    <w:rsid w:val="0092304D"/>
    <w:rsid w:val="00933CC6"/>
    <w:rsid w:val="00954025"/>
    <w:rsid w:val="00963EF2"/>
    <w:rsid w:val="0096690F"/>
    <w:rsid w:val="00967B60"/>
    <w:rsid w:val="0097687F"/>
    <w:rsid w:val="00990CEA"/>
    <w:rsid w:val="009A6088"/>
    <w:rsid w:val="009B28DB"/>
    <w:rsid w:val="009B5E91"/>
    <w:rsid w:val="009B6620"/>
    <w:rsid w:val="009C6264"/>
    <w:rsid w:val="009F0272"/>
    <w:rsid w:val="009F2152"/>
    <w:rsid w:val="009F38A2"/>
    <w:rsid w:val="009F6863"/>
    <w:rsid w:val="009F7412"/>
    <w:rsid w:val="00A07BBF"/>
    <w:rsid w:val="00A20AAE"/>
    <w:rsid w:val="00A35D6E"/>
    <w:rsid w:val="00A443F3"/>
    <w:rsid w:val="00A552E3"/>
    <w:rsid w:val="00A669E6"/>
    <w:rsid w:val="00A66CFC"/>
    <w:rsid w:val="00A8643B"/>
    <w:rsid w:val="00AB09A1"/>
    <w:rsid w:val="00AC348B"/>
    <w:rsid w:val="00AD1EAC"/>
    <w:rsid w:val="00AD3231"/>
    <w:rsid w:val="00AD38A7"/>
    <w:rsid w:val="00AD7FE1"/>
    <w:rsid w:val="00AE4141"/>
    <w:rsid w:val="00AF486D"/>
    <w:rsid w:val="00B00A68"/>
    <w:rsid w:val="00B0525A"/>
    <w:rsid w:val="00B20566"/>
    <w:rsid w:val="00B244E7"/>
    <w:rsid w:val="00B32807"/>
    <w:rsid w:val="00B40881"/>
    <w:rsid w:val="00B43ED3"/>
    <w:rsid w:val="00B46BDB"/>
    <w:rsid w:val="00B55F2D"/>
    <w:rsid w:val="00B608A2"/>
    <w:rsid w:val="00B60D0F"/>
    <w:rsid w:val="00B77B48"/>
    <w:rsid w:val="00BB15BF"/>
    <w:rsid w:val="00BB54CD"/>
    <w:rsid w:val="00BB553D"/>
    <w:rsid w:val="00BC070B"/>
    <w:rsid w:val="00BD11AB"/>
    <w:rsid w:val="00BD47B6"/>
    <w:rsid w:val="00BE0144"/>
    <w:rsid w:val="00BE4B50"/>
    <w:rsid w:val="00BF61C9"/>
    <w:rsid w:val="00C15E79"/>
    <w:rsid w:val="00C23F3D"/>
    <w:rsid w:val="00C41168"/>
    <w:rsid w:val="00C43145"/>
    <w:rsid w:val="00C440DD"/>
    <w:rsid w:val="00C5143E"/>
    <w:rsid w:val="00C56268"/>
    <w:rsid w:val="00C61CB4"/>
    <w:rsid w:val="00C63254"/>
    <w:rsid w:val="00C71F93"/>
    <w:rsid w:val="00C73524"/>
    <w:rsid w:val="00C80273"/>
    <w:rsid w:val="00C83CF3"/>
    <w:rsid w:val="00CC106C"/>
    <w:rsid w:val="00CD138F"/>
    <w:rsid w:val="00CD30EF"/>
    <w:rsid w:val="00CE11CE"/>
    <w:rsid w:val="00CF4A52"/>
    <w:rsid w:val="00D00029"/>
    <w:rsid w:val="00D0272C"/>
    <w:rsid w:val="00D25020"/>
    <w:rsid w:val="00D34060"/>
    <w:rsid w:val="00D51CD1"/>
    <w:rsid w:val="00D653DC"/>
    <w:rsid w:val="00D925DF"/>
    <w:rsid w:val="00D93038"/>
    <w:rsid w:val="00DC074B"/>
    <w:rsid w:val="00DC4C5B"/>
    <w:rsid w:val="00DC5998"/>
    <w:rsid w:val="00DD6BA4"/>
    <w:rsid w:val="00DE0E96"/>
    <w:rsid w:val="00DF6059"/>
    <w:rsid w:val="00E02E96"/>
    <w:rsid w:val="00E245C1"/>
    <w:rsid w:val="00E305D5"/>
    <w:rsid w:val="00E319E3"/>
    <w:rsid w:val="00E32475"/>
    <w:rsid w:val="00E34B6A"/>
    <w:rsid w:val="00E43F18"/>
    <w:rsid w:val="00E524F1"/>
    <w:rsid w:val="00E56597"/>
    <w:rsid w:val="00E8186D"/>
    <w:rsid w:val="00E81F38"/>
    <w:rsid w:val="00E85721"/>
    <w:rsid w:val="00E92AD8"/>
    <w:rsid w:val="00E96914"/>
    <w:rsid w:val="00EA712F"/>
    <w:rsid w:val="00EB2982"/>
    <w:rsid w:val="00EB640B"/>
    <w:rsid w:val="00ED7239"/>
    <w:rsid w:val="00EE0A1E"/>
    <w:rsid w:val="00EE513F"/>
    <w:rsid w:val="00EF1496"/>
    <w:rsid w:val="00EF4EE1"/>
    <w:rsid w:val="00F23FF6"/>
    <w:rsid w:val="00F25F02"/>
    <w:rsid w:val="00F27078"/>
    <w:rsid w:val="00F343E1"/>
    <w:rsid w:val="00F34B48"/>
    <w:rsid w:val="00F43C01"/>
    <w:rsid w:val="00F51EDE"/>
    <w:rsid w:val="00F57D3A"/>
    <w:rsid w:val="00F62A8C"/>
    <w:rsid w:val="00F647B0"/>
    <w:rsid w:val="00F66383"/>
    <w:rsid w:val="00F7460B"/>
    <w:rsid w:val="00F85BCD"/>
    <w:rsid w:val="00FA6B0B"/>
    <w:rsid w:val="00FB00F8"/>
    <w:rsid w:val="00FB59D7"/>
    <w:rsid w:val="00FC5832"/>
    <w:rsid w:val="00FD6077"/>
    <w:rsid w:val="00FD74F8"/>
    <w:rsid w:val="00FD7E1E"/>
    <w:rsid w:val="00FE60B7"/>
    <w:rsid w:val="00FF1445"/>
    <w:rsid w:val="00FF5722"/>
    <w:rsid w:val="00FF73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2D"/>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3D0711"/>
    <w:pPr>
      <w:keepNext/>
      <w:spacing w:after="240"/>
      <w:ind w:left="720" w:hanging="720"/>
      <w:outlineLvl w:val="0"/>
    </w:pPr>
    <w:rPr>
      <w:rFonts w:ascii="Times New Roman Bold" w:eastAsia="Times New Roman" w:hAnsi="Times New Roman Bold" w:cs="Times New Roman"/>
      <w:b/>
      <w:caps/>
      <w:szCs w:val="24"/>
    </w:rPr>
  </w:style>
  <w:style w:type="paragraph" w:styleId="Heading2">
    <w:name w:val="heading 2"/>
    <w:basedOn w:val="Normal"/>
    <w:next w:val="Normal"/>
    <w:link w:val="Heading2Char"/>
    <w:autoRedefine/>
    <w:uiPriority w:val="9"/>
    <w:unhideWhenUsed/>
    <w:qFormat/>
    <w:rsid w:val="00990CEA"/>
    <w:pPr>
      <w:keepNext/>
      <w:keepLines/>
      <w:spacing w:after="240"/>
      <w:ind w:left="1440" w:hanging="720"/>
      <w:outlineLvl w:val="1"/>
    </w:pPr>
    <w:rPr>
      <w:rFonts w:ascii="Times New Roman Bold" w:hAnsi="Times New Roman Bold" w:eastAsiaTheme="majorEastAsi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2,Footnote Text Char2 Char Char,Footnote Text Char2 Char1 Char1 Char Char,Footnote Text Char3 Char1 Char Char,Footnote Text Char3 Char1 Char Char Char Char,f,fn,fn Char2 Char"/>
    <w:basedOn w:val="Normal"/>
    <w:link w:val="FootnoteTextChar"/>
    <w:rsid w:val="00EE6EB6"/>
    <w:pPr>
      <w:spacing w:after="120"/>
    </w:pPr>
    <w:rPr>
      <w:sz w:val="20"/>
    </w:rPr>
  </w:style>
  <w:style w:type="character" w:customStyle="1" w:styleId="FootnoteTextChar">
    <w:name w:val="Footnote Text Char"/>
    <w:aliases w:val="Footnote Text Char Char Char,Footnote Text Char2 Char,Footnote Text Char2 Char Char Char,Footnote Text Char2 Char1 Char1 Char Char Char,Footnote Text Char3 Char1 Char Char Char,Footnote Text Char3 Char1 Char Char Char Char Char,f Char"/>
    <w:link w:val="FootnoteText"/>
    <w:rsid w:val="00EE6EB6"/>
    <w:rPr>
      <w:rFonts w:ascii="Times New Roman" w:hAnsi="Times New Roman"/>
      <w:sz w:val="20"/>
    </w:rPr>
  </w:style>
  <w:style w:type="paragraph" w:customStyle="1" w:styleId="FootnoteText1">
    <w:name w:val="Footnote Text1"/>
    <w:basedOn w:val="Normal"/>
    <w:qFormat/>
    <w:rsid w:val="00F67600"/>
    <w:pPr>
      <w:spacing w:after="120"/>
    </w:pPr>
    <w:rPr>
      <w:rFonts w:eastAsia="Calibri" w:cs="Times New Roman"/>
      <w:sz w:val="20"/>
      <w:szCs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character" w:styleId="FootnoteReference">
    <w:name w:val="footnote reference"/>
    <w:basedOn w:val="DefaultParagraphFont"/>
    <w:unhideWhenUsed/>
    <w:rsid w:val="00751DEB"/>
    <w:rPr>
      <w:vertAlign w:val="superscript"/>
    </w:rPr>
  </w:style>
  <w:style w:type="table" w:styleId="TableGrid">
    <w:name w:val="Table Grid"/>
    <w:basedOn w:val="TableNormal"/>
    <w:uiPriority w:val="39"/>
    <w:rsid w:val="0075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AB3"/>
    <w:pPr>
      <w:tabs>
        <w:tab w:val="center" w:pos="4680"/>
        <w:tab w:val="right" w:pos="9360"/>
      </w:tabs>
    </w:pPr>
  </w:style>
  <w:style w:type="character" w:customStyle="1" w:styleId="HeaderChar">
    <w:name w:val="Header Char"/>
    <w:basedOn w:val="DefaultParagraphFont"/>
    <w:link w:val="Header"/>
    <w:uiPriority w:val="99"/>
    <w:rsid w:val="009C4AB3"/>
    <w:rPr>
      <w:rFonts w:ascii="Times New Roman" w:hAnsi="Times New Roman"/>
      <w:sz w:val="24"/>
    </w:rPr>
  </w:style>
  <w:style w:type="paragraph" w:styleId="Footer">
    <w:name w:val="footer"/>
    <w:basedOn w:val="Normal"/>
    <w:link w:val="FooterChar"/>
    <w:uiPriority w:val="99"/>
    <w:unhideWhenUsed/>
    <w:rsid w:val="009C4AB3"/>
    <w:pPr>
      <w:tabs>
        <w:tab w:val="center" w:pos="4680"/>
        <w:tab w:val="right" w:pos="9360"/>
      </w:tabs>
    </w:pPr>
  </w:style>
  <w:style w:type="character" w:customStyle="1" w:styleId="FooterChar">
    <w:name w:val="Footer Char"/>
    <w:basedOn w:val="DefaultParagraphFont"/>
    <w:link w:val="Footer"/>
    <w:uiPriority w:val="99"/>
    <w:rsid w:val="009C4AB3"/>
    <w:rPr>
      <w:rFonts w:ascii="Times New Roman" w:hAnsi="Times New Roman"/>
      <w:sz w:val="24"/>
    </w:rPr>
  </w:style>
  <w:style w:type="paragraph" w:styleId="ListParagraph">
    <w:name w:val="List Paragraph"/>
    <w:basedOn w:val="Normal"/>
    <w:uiPriority w:val="34"/>
    <w:qFormat/>
    <w:rsid w:val="00576097"/>
    <w:pPr>
      <w:ind w:left="720"/>
      <w:contextualSpacing/>
    </w:pPr>
  </w:style>
  <w:style w:type="character" w:styleId="Hyperlink">
    <w:name w:val="Hyperlink"/>
    <w:basedOn w:val="DefaultParagraphFont"/>
    <w:unhideWhenUsed/>
    <w:rsid w:val="00CB0AF9"/>
    <w:rPr>
      <w:color w:val="0000FF"/>
      <w:u w:val="single"/>
    </w:rPr>
  </w:style>
  <w:style w:type="character" w:styleId="CommentReference">
    <w:name w:val="annotation reference"/>
    <w:basedOn w:val="DefaultParagraphFont"/>
    <w:uiPriority w:val="99"/>
    <w:semiHidden/>
    <w:unhideWhenUsed/>
    <w:rsid w:val="00FB5452"/>
    <w:rPr>
      <w:sz w:val="16"/>
      <w:szCs w:val="16"/>
    </w:rPr>
  </w:style>
  <w:style w:type="paragraph" w:styleId="CommentText">
    <w:name w:val="annotation text"/>
    <w:basedOn w:val="Normal"/>
    <w:link w:val="CommentTextChar"/>
    <w:uiPriority w:val="99"/>
    <w:unhideWhenUsed/>
    <w:rsid w:val="00FB5452"/>
    <w:rPr>
      <w:sz w:val="20"/>
      <w:szCs w:val="20"/>
    </w:rPr>
  </w:style>
  <w:style w:type="character" w:customStyle="1" w:styleId="CommentTextChar">
    <w:name w:val="Comment Text Char"/>
    <w:basedOn w:val="DefaultParagraphFont"/>
    <w:link w:val="CommentText"/>
    <w:uiPriority w:val="99"/>
    <w:rsid w:val="00FB5452"/>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B5452"/>
    <w:rPr>
      <w:b/>
      <w:bCs/>
    </w:rPr>
  </w:style>
  <w:style w:type="character" w:customStyle="1" w:styleId="CommentSubjectChar">
    <w:name w:val="Comment Subject Char"/>
    <w:basedOn w:val="CommentTextChar"/>
    <w:link w:val="CommentSubject"/>
    <w:semiHidden/>
    <w:rsid w:val="00FB5452"/>
    <w:rPr>
      <w:rFonts w:ascii="Times New Roman" w:hAnsi="Times New Roman"/>
      <w:b/>
      <w:bCs/>
      <w:sz w:val="20"/>
      <w:szCs w:val="20"/>
    </w:rPr>
  </w:style>
  <w:style w:type="paragraph" w:styleId="BalloonText">
    <w:name w:val="Balloon Text"/>
    <w:basedOn w:val="Normal"/>
    <w:link w:val="BalloonTextChar"/>
    <w:uiPriority w:val="99"/>
    <w:semiHidden/>
    <w:unhideWhenUsed/>
    <w:rsid w:val="00FB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52"/>
    <w:rPr>
      <w:rFonts w:ascii="Segoe UI" w:hAnsi="Segoe UI" w:cs="Segoe UI"/>
      <w:sz w:val="18"/>
      <w:szCs w:val="18"/>
    </w:rPr>
  </w:style>
  <w:style w:type="character" w:customStyle="1" w:styleId="Heading1Char">
    <w:name w:val="Heading 1 Char"/>
    <w:basedOn w:val="DefaultParagraphFont"/>
    <w:link w:val="Heading1"/>
    <w:rsid w:val="003D0711"/>
    <w:rPr>
      <w:rFonts w:ascii="Times New Roman Bold" w:eastAsia="Times New Roman" w:hAnsi="Times New Roman Bold" w:cs="Times New Roman"/>
      <w:b/>
      <w:caps/>
      <w:sz w:val="24"/>
      <w:szCs w:val="24"/>
    </w:rPr>
  </w:style>
  <w:style w:type="paragraph" w:styleId="BodyTextIndent3">
    <w:name w:val="Body Text Indent 3"/>
    <w:basedOn w:val="Normal"/>
    <w:link w:val="BodyTextIndent3Char"/>
    <w:rsid w:val="00B970FD"/>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B970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12456"/>
    <w:rPr>
      <w:color w:val="605E5C"/>
      <w:shd w:val="clear" w:color="auto" w:fill="E1DFDD"/>
    </w:rPr>
  </w:style>
  <w:style w:type="paragraph" w:styleId="BodyText">
    <w:name w:val="Body Text"/>
    <w:basedOn w:val="Normal"/>
    <w:link w:val="BodyTextChar"/>
    <w:uiPriority w:val="99"/>
    <w:semiHidden/>
    <w:unhideWhenUsed/>
    <w:rsid w:val="006D7866"/>
    <w:pPr>
      <w:spacing w:after="120"/>
    </w:pPr>
  </w:style>
  <w:style w:type="character" w:customStyle="1" w:styleId="BodyTextChar">
    <w:name w:val="Body Text Char"/>
    <w:basedOn w:val="DefaultParagraphFont"/>
    <w:link w:val="BodyText"/>
    <w:uiPriority w:val="99"/>
    <w:semiHidden/>
    <w:rsid w:val="006D7866"/>
    <w:rPr>
      <w:rFonts w:ascii="Times New Roman" w:hAnsi="Times New Roman"/>
      <w:sz w:val="24"/>
    </w:rPr>
  </w:style>
  <w:style w:type="character" w:customStyle="1" w:styleId="Heading2Char">
    <w:name w:val="Heading 2 Char"/>
    <w:basedOn w:val="DefaultParagraphFont"/>
    <w:link w:val="Heading2"/>
    <w:uiPriority w:val="9"/>
    <w:rsid w:val="00990CEA"/>
    <w:rPr>
      <w:rFonts w:ascii="Times New Roman Bold" w:hAnsi="Times New Roman Bold" w:eastAsiaTheme="majorEastAsia" w:cs="Times New Roman"/>
      <w:b/>
      <w:sz w:val="24"/>
      <w:szCs w:val="24"/>
    </w:rPr>
  </w:style>
  <w:style w:type="paragraph" w:styleId="TOC1">
    <w:name w:val="toc 1"/>
    <w:basedOn w:val="Normal"/>
    <w:next w:val="Normal"/>
    <w:autoRedefine/>
    <w:uiPriority w:val="39"/>
    <w:unhideWhenUsed/>
    <w:qFormat/>
    <w:rsid w:val="003D0711"/>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3D0711"/>
    <w:pPr>
      <w:tabs>
        <w:tab w:val="decimal" w:leader="dot" w:pos="8640"/>
      </w:tabs>
      <w:spacing w:after="240"/>
      <w:ind w:left="1440" w:hanging="720"/>
    </w:pPr>
  </w:style>
  <w:style w:type="character" w:customStyle="1" w:styleId="UnresolvedMention">
    <w:name w:val="Unresolved Mention"/>
    <w:basedOn w:val="DefaultParagraphFont"/>
    <w:uiPriority w:val="99"/>
    <w:rsid w:val="00055CA4"/>
    <w:rPr>
      <w:color w:val="605E5C"/>
      <w:shd w:val="clear" w:color="auto" w:fill="E1DFDD"/>
    </w:rPr>
  </w:style>
  <w:style w:type="paragraph" w:styleId="NormalWeb">
    <w:name w:val="Normal (Web)"/>
    <w:basedOn w:val="Normal"/>
    <w:uiPriority w:val="99"/>
    <w:unhideWhenUsed/>
    <w:rsid w:val="002D01EA"/>
    <w:pPr>
      <w:spacing w:before="100" w:beforeAutospacing="1" w:after="100" w:afterAutospacing="1"/>
    </w:pPr>
    <w:rPr>
      <w:rFonts w:eastAsia="Times New Roman" w:cs="Times New Roman"/>
      <w:szCs w:val="24"/>
    </w:rPr>
  </w:style>
  <w:style w:type="paragraph" w:styleId="HTMLPreformatted">
    <w:name w:val="HTML Preformatted"/>
    <w:basedOn w:val="Normal"/>
    <w:link w:val="HTMLPreformattedChar"/>
    <w:rsid w:val="0092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2067D"/>
    <w:rPr>
      <w:rFonts w:ascii="Courier New" w:eastAsia="Courier New" w:hAnsi="Courier New" w:cs="Courier New"/>
      <w:sz w:val="20"/>
      <w:szCs w:val="20"/>
    </w:rPr>
  </w:style>
  <w:style w:type="paragraph" w:styleId="Revision">
    <w:name w:val="Revision"/>
    <w:hidden/>
    <w:uiPriority w:val="99"/>
    <w:semiHidden/>
    <w:rsid w:val="00BE4B5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Bryce.mckenney@occ.ohio.gov" TargetMode="External" /><Relationship Id="rId11" Type="http://schemas.openxmlformats.org/officeDocument/2006/relationships/hyperlink" Target="mailto:William.michael@occ.ohio.gov" TargetMode="External" /><Relationship Id="rId12" Type="http://schemas.openxmlformats.org/officeDocument/2006/relationships/hyperlink" Target="mailto:John.jones@ohioattorneygeneral.gov" TargetMode="External" /><Relationship Id="rId13" Type="http://schemas.openxmlformats.org/officeDocument/2006/relationships/hyperlink" Target="mailto:mkurtz@BKLlawfirm.com" TargetMode="External" /><Relationship Id="rId14" Type="http://schemas.openxmlformats.org/officeDocument/2006/relationships/hyperlink" Target="mailto:kboehm@BLKlawfirm.com" TargetMode="External" /><Relationship Id="rId15" Type="http://schemas.openxmlformats.org/officeDocument/2006/relationships/hyperlink" Target="mailto:jkylercohn@BKLlawfirm.com" TargetMode="External" /><Relationship Id="rId16" Type="http://schemas.openxmlformats.org/officeDocument/2006/relationships/hyperlink" Target="mailto:stnourse@aep.com" TargetMode="External" /><Relationship Id="rId17" Type="http://schemas.openxmlformats.org/officeDocument/2006/relationships/hyperlink" Target="mailto:bknipe@firstenergycorp.com" TargetMode="External" /><Relationship Id="rId18" Type="http://schemas.openxmlformats.org/officeDocument/2006/relationships/hyperlink" Target="mailto:scasto@firstenergycorp.com" TargetMode="External" /><Relationship Id="rId19" Type="http://schemas.openxmlformats.org/officeDocument/2006/relationships/hyperlink" Target="mailto:michael.schuler@aes.com" TargetMode="External" /><Relationship Id="rId2" Type="http://schemas.openxmlformats.org/officeDocument/2006/relationships/settings" Target="settings.xml" /><Relationship Id="rId20" Type="http://schemas.openxmlformats.org/officeDocument/2006/relationships/hyperlink" Target="mailto:paul@carpenterlipps.com" TargetMode="External" /><Relationship Id="rId21" Type="http://schemas.openxmlformats.org/officeDocument/2006/relationships/hyperlink" Target="mailto:dutton@carpenterlipps.com" TargetMode="External" /><Relationship Id="rId22" Type="http://schemas.openxmlformats.org/officeDocument/2006/relationships/hyperlink" Target="mailto:Rocco.DAscenzo@duke-energy.com" TargetMode="External" /><Relationship Id="rId23" Type="http://schemas.openxmlformats.org/officeDocument/2006/relationships/hyperlink" Target="mailto:Jeanne.Kingery@duke-energy.com" TargetMode="External" /><Relationship Id="rId24" Type="http://schemas.openxmlformats.org/officeDocument/2006/relationships/hyperlink" Target="mailto:Larisa.Vaysman@duke-energy.com" TargetMode="External" /><Relationship Id="rId25" Type="http://schemas.openxmlformats.org/officeDocument/2006/relationships/hyperlink" Target="mailto:Michael.williams@puco.ohio.gov" TargetMode="External" /><Relationship Id="rId26" Type="http://schemas.openxmlformats.org/officeDocument/2006/relationships/hyperlink" Target="mailto:mpritchard@mcneeslaw.com" TargetMode="External" /><Relationship Id="rId27" Type="http://schemas.openxmlformats.org/officeDocument/2006/relationships/hyperlink" Target="mailto:bojko@carpenterlipps.com" TargetMode="External" /><Relationship Id="rId28" Type="http://schemas.openxmlformats.org/officeDocument/2006/relationships/hyperlink" Target="mailto:mjsettineri@vorys.com" TargetMode="External" /><Relationship Id="rId29" Type="http://schemas.openxmlformats.org/officeDocument/2006/relationships/hyperlink" Target="mailto:glpetrucci@vorys.com" TargetMode="External" /><Relationship Id="rId3" Type="http://schemas.openxmlformats.org/officeDocument/2006/relationships/webSettings" Target="webSettings.xml" /><Relationship Id="rId30" Type="http://schemas.openxmlformats.org/officeDocument/2006/relationships/hyperlink" Target="mailto:dborchers@bricker.com" TargetMode="External" /><Relationship Id="rId31" Type="http://schemas.openxmlformats.org/officeDocument/2006/relationships/hyperlink" Target="mailto:mleppla@theOEC.org" TargetMode="External" /><Relationship Id="rId32" Type="http://schemas.openxmlformats.org/officeDocument/2006/relationships/hyperlink" Target="mailto:ctavenor@theOEC.org" TargetMode="External" /><Relationship Id="rId33" Type="http://schemas.openxmlformats.org/officeDocument/2006/relationships/hyperlink" Target="mailto:rsahli@columbus.rr.com" TargetMode="External" /><Relationship Id="rId34" Type="http://schemas.openxmlformats.org/officeDocument/2006/relationships/hyperlink" Target="mailto:rdove@keglerbrown.com" TargetMode="External" /><Relationship Id="rId35" Type="http://schemas.openxmlformats.org/officeDocument/2006/relationships/hyperlink" Target="mailto:rkelter@elpc.org"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987E-8C54-48BB-B6D0-B131B505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19-1808-EL-UNC (Memo Contra)  (00141114.DOCX;2)</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2020-01-02T21:12:55Z</dcterms:created>
  <dcterms:modified xsi:type="dcterms:W3CDTF">2020-01-02T21:12:55Z</dcterms:modified>
</cp:coreProperties>
</file>