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B5C" w:rsidRDefault="00E22B97">
      <w:pPr>
        <w:jc w:val="center"/>
        <w:rPr>
          <w:rFonts w:eastAsia="Times New Roman" w:cs="Arial"/>
          <w:b/>
          <w:smallCaps/>
          <w:sz w:val="28"/>
        </w:rPr>
      </w:pPr>
      <w:bookmarkStart w:id="0" w:name="OLE_LINK1"/>
      <w:bookmarkStart w:id="1" w:name="OLE_LINK2"/>
      <w:r>
        <w:rPr>
          <w:rFonts w:eastAsia="Times New Roman" w:cs="Arial"/>
          <w:b/>
          <w:smallCaps/>
          <w:sz w:val="28"/>
        </w:rPr>
        <w:t>Before</w:t>
      </w:r>
    </w:p>
    <w:p w:rsidR="00531B5C" w:rsidRDefault="00E22B97">
      <w:pPr>
        <w:jc w:val="center"/>
        <w:rPr>
          <w:rFonts w:eastAsia="Times New Roman" w:cs="Arial"/>
          <w:b/>
          <w:smallCaps/>
          <w:sz w:val="28"/>
        </w:rPr>
      </w:pPr>
      <w:r>
        <w:rPr>
          <w:rFonts w:eastAsia="Times New Roman" w:cs="Arial"/>
          <w:b/>
          <w:smallCaps/>
          <w:sz w:val="28"/>
        </w:rPr>
        <w:t xml:space="preserve">The Public Utilities Commission of </w:t>
      </w:r>
      <w:smartTag w:uri="urn:schemas-microsoft-com:office:smarttags" w:element="State">
        <w:smartTag w:uri="urn:schemas-microsoft-com:office:smarttags" w:element="place">
          <w:r>
            <w:rPr>
              <w:rFonts w:eastAsia="Times New Roman" w:cs="Arial"/>
              <w:b/>
              <w:smallCaps/>
              <w:sz w:val="28"/>
            </w:rPr>
            <w:t>Ohio</w:t>
          </w:r>
        </w:smartTag>
      </w:smartTag>
    </w:p>
    <w:p w:rsidR="00531B5C" w:rsidRDefault="00531B5C">
      <w:pPr>
        <w:autoSpaceDE w:val="0"/>
        <w:autoSpaceDN w:val="0"/>
        <w:adjustRightInd w:val="0"/>
        <w:rPr>
          <w:rFonts w:eastAsia="Calibri" w:cs="Arial"/>
        </w:rPr>
      </w:pPr>
    </w:p>
    <w:p w:rsidR="00531B5C" w:rsidRDefault="00E22B97">
      <w:pPr>
        <w:tabs>
          <w:tab w:val="left" w:pos="5040"/>
          <w:tab w:val="left" w:pos="5580"/>
          <w:tab w:val="left" w:pos="6030"/>
        </w:tabs>
        <w:autoSpaceDE w:val="0"/>
        <w:autoSpaceDN w:val="0"/>
        <w:adjustRightInd w:val="0"/>
        <w:rPr>
          <w:rFonts w:eastAsia="Calibri" w:cs="Arial"/>
        </w:rPr>
      </w:pPr>
      <w:r>
        <w:rPr>
          <w:rFonts w:eastAsia="Calibri" w:cs="Arial"/>
        </w:rPr>
        <w:t>In the Matter the Application of Duke</w:t>
      </w:r>
      <w:r>
        <w:rPr>
          <w:rFonts w:eastAsia="Calibri" w:cs="Arial"/>
        </w:rPr>
        <w:tab/>
        <w:t>)</w:t>
      </w:r>
    </w:p>
    <w:p w:rsidR="00531B5C" w:rsidRDefault="00E22B97">
      <w:pPr>
        <w:tabs>
          <w:tab w:val="left" w:pos="5040"/>
          <w:tab w:val="left" w:pos="5580"/>
          <w:tab w:val="left" w:pos="6030"/>
        </w:tabs>
        <w:autoSpaceDE w:val="0"/>
        <w:autoSpaceDN w:val="0"/>
        <w:adjustRightInd w:val="0"/>
        <w:rPr>
          <w:rFonts w:eastAsia="Calibri" w:cs="Arial"/>
        </w:rPr>
      </w:pPr>
      <w:r>
        <w:rPr>
          <w:rFonts w:eastAsia="Calibri" w:cs="Arial"/>
        </w:rPr>
        <w:t>Energy Ohio, Inc. for the Establishment of a</w:t>
      </w:r>
      <w:r>
        <w:rPr>
          <w:rFonts w:eastAsia="Calibri" w:cs="Arial"/>
        </w:rPr>
        <w:tab/>
        <w:t>)</w:t>
      </w:r>
      <w:r>
        <w:rPr>
          <w:rFonts w:eastAsia="Calibri" w:cs="Arial"/>
        </w:rPr>
        <w:tab/>
        <w:t>Case No. 12-2400-EL-UNC</w:t>
      </w:r>
    </w:p>
    <w:p w:rsidR="00531B5C" w:rsidRDefault="00E22B97">
      <w:pPr>
        <w:tabs>
          <w:tab w:val="left" w:pos="5040"/>
          <w:tab w:val="left" w:pos="5580"/>
          <w:tab w:val="left" w:pos="6030"/>
        </w:tabs>
        <w:autoSpaceDE w:val="0"/>
        <w:autoSpaceDN w:val="0"/>
        <w:adjustRightInd w:val="0"/>
        <w:rPr>
          <w:rFonts w:eastAsia="Calibri" w:cs="Arial"/>
        </w:rPr>
      </w:pPr>
      <w:r>
        <w:rPr>
          <w:rFonts w:eastAsia="Calibri" w:cs="Arial"/>
        </w:rPr>
        <w:t>Charge Pursuant to Section 4909.18,</w:t>
      </w:r>
      <w:r>
        <w:rPr>
          <w:rFonts w:eastAsia="Calibri" w:cs="Arial"/>
        </w:rPr>
        <w:tab/>
        <w:t>)</w:t>
      </w:r>
    </w:p>
    <w:p w:rsidR="00531B5C" w:rsidRDefault="00E22B97">
      <w:pPr>
        <w:tabs>
          <w:tab w:val="left" w:pos="5040"/>
          <w:tab w:val="left" w:pos="5580"/>
          <w:tab w:val="left" w:pos="6030"/>
        </w:tabs>
        <w:autoSpaceDE w:val="0"/>
        <w:autoSpaceDN w:val="0"/>
        <w:adjustRightInd w:val="0"/>
        <w:rPr>
          <w:rFonts w:eastAsia="Calibri" w:cs="Arial"/>
        </w:rPr>
      </w:pPr>
      <w:r>
        <w:rPr>
          <w:rFonts w:eastAsia="Calibri" w:cs="Arial"/>
        </w:rPr>
        <w:t>Revised Code.</w:t>
      </w:r>
      <w:r>
        <w:rPr>
          <w:rFonts w:eastAsia="Calibri" w:cs="Arial"/>
        </w:rPr>
        <w:tab/>
        <w:t>)</w:t>
      </w:r>
    </w:p>
    <w:p w:rsidR="00531B5C" w:rsidRDefault="00531B5C">
      <w:pPr>
        <w:tabs>
          <w:tab w:val="left" w:pos="5040"/>
          <w:tab w:val="left" w:pos="5580"/>
          <w:tab w:val="left" w:pos="6030"/>
        </w:tabs>
        <w:autoSpaceDE w:val="0"/>
        <w:autoSpaceDN w:val="0"/>
        <w:adjustRightInd w:val="0"/>
        <w:rPr>
          <w:rFonts w:eastAsia="Calibri" w:cs="Arial"/>
        </w:rPr>
      </w:pPr>
    </w:p>
    <w:p w:rsidR="00531B5C" w:rsidRDefault="00E22B97">
      <w:pPr>
        <w:tabs>
          <w:tab w:val="left" w:pos="5040"/>
          <w:tab w:val="left" w:pos="5580"/>
          <w:tab w:val="left" w:pos="6030"/>
        </w:tabs>
        <w:autoSpaceDE w:val="0"/>
        <w:autoSpaceDN w:val="0"/>
        <w:adjustRightInd w:val="0"/>
        <w:rPr>
          <w:rFonts w:eastAsia="Calibri" w:cs="Arial"/>
        </w:rPr>
      </w:pPr>
      <w:r>
        <w:rPr>
          <w:rFonts w:eastAsia="Calibri" w:cs="Arial"/>
        </w:rPr>
        <w:t>In the Matter of the Application of Duke</w:t>
      </w:r>
      <w:r>
        <w:rPr>
          <w:rFonts w:eastAsia="Calibri" w:cs="Arial"/>
        </w:rPr>
        <w:tab/>
      </w:r>
      <w:r>
        <w:rPr>
          <w:rFonts w:eastAsia="Calibri" w:cs="Arial"/>
        </w:rPr>
        <w:t>)</w:t>
      </w:r>
    </w:p>
    <w:p w:rsidR="00531B5C" w:rsidRDefault="00E22B97">
      <w:pPr>
        <w:tabs>
          <w:tab w:val="left" w:pos="5040"/>
          <w:tab w:val="left" w:pos="5580"/>
          <w:tab w:val="left" w:pos="6030"/>
        </w:tabs>
        <w:autoSpaceDE w:val="0"/>
        <w:autoSpaceDN w:val="0"/>
        <w:adjustRightInd w:val="0"/>
        <w:rPr>
          <w:rFonts w:eastAsia="Calibri" w:cs="Arial"/>
        </w:rPr>
      </w:pPr>
      <w:r>
        <w:rPr>
          <w:rFonts w:eastAsia="Calibri" w:cs="Arial"/>
        </w:rPr>
        <w:t>Energy Ohio, Inc. for Approval to Change</w:t>
      </w:r>
      <w:r>
        <w:rPr>
          <w:rFonts w:eastAsia="Calibri" w:cs="Arial"/>
        </w:rPr>
        <w:tab/>
        <w:t>)</w:t>
      </w:r>
      <w:r>
        <w:rPr>
          <w:rFonts w:eastAsia="Calibri" w:cs="Arial"/>
        </w:rPr>
        <w:tab/>
        <w:t>Case No. 12-2401-EL-AAM</w:t>
      </w:r>
    </w:p>
    <w:p w:rsidR="00531B5C" w:rsidRDefault="00E22B97">
      <w:pPr>
        <w:tabs>
          <w:tab w:val="left" w:pos="5040"/>
          <w:tab w:val="left" w:pos="5580"/>
          <w:tab w:val="left" w:pos="6030"/>
        </w:tabs>
        <w:autoSpaceDE w:val="0"/>
        <w:autoSpaceDN w:val="0"/>
        <w:adjustRightInd w:val="0"/>
        <w:rPr>
          <w:rFonts w:eastAsia="Calibri" w:cs="Arial"/>
        </w:rPr>
      </w:pPr>
      <w:r>
        <w:rPr>
          <w:rFonts w:eastAsia="Calibri" w:cs="Arial"/>
        </w:rPr>
        <w:t>Accounting Methods.</w:t>
      </w:r>
      <w:r>
        <w:rPr>
          <w:rFonts w:eastAsia="Calibri" w:cs="Arial"/>
        </w:rPr>
        <w:tab/>
        <w:t>)</w:t>
      </w:r>
    </w:p>
    <w:p w:rsidR="00531B5C" w:rsidRDefault="00531B5C">
      <w:pPr>
        <w:tabs>
          <w:tab w:val="left" w:pos="5040"/>
          <w:tab w:val="left" w:pos="5580"/>
          <w:tab w:val="left" w:pos="6030"/>
        </w:tabs>
        <w:autoSpaceDE w:val="0"/>
        <w:autoSpaceDN w:val="0"/>
        <w:adjustRightInd w:val="0"/>
        <w:rPr>
          <w:rFonts w:eastAsia="Calibri" w:cs="Arial"/>
        </w:rPr>
      </w:pPr>
    </w:p>
    <w:p w:rsidR="00531B5C" w:rsidRDefault="00E22B97">
      <w:pPr>
        <w:tabs>
          <w:tab w:val="left" w:pos="5040"/>
          <w:tab w:val="left" w:pos="5580"/>
          <w:tab w:val="left" w:pos="6030"/>
        </w:tabs>
        <w:autoSpaceDE w:val="0"/>
        <w:autoSpaceDN w:val="0"/>
        <w:adjustRightInd w:val="0"/>
        <w:rPr>
          <w:rFonts w:eastAsia="Calibri" w:cs="Arial"/>
        </w:rPr>
      </w:pPr>
      <w:r>
        <w:rPr>
          <w:rFonts w:eastAsia="Calibri" w:cs="Arial"/>
        </w:rPr>
        <w:t>In the Matter of the Application of Duke</w:t>
      </w:r>
      <w:r>
        <w:rPr>
          <w:rFonts w:eastAsia="Calibri" w:cs="Arial"/>
        </w:rPr>
        <w:tab/>
        <w:t>)</w:t>
      </w:r>
    </w:p>
    <w:p w:rsidR="00531B5C" w:rsidRDefault="00E22B97">
      <w:pPr>
        <w:tabs>
          <w:tab w:val="left" w:pos="5040"/>
          <w:tab w:val="left" w:pos="5580"/>
          <w:tab w:val="left" w:pos="6030"/>
        </w:tabs>
        <w:autoSpaceDE w:val="0"/>
        <w:autoSpaceDN w:val="0"/>
        <w:adjustRightInd w:val="0"/>
        <w:rPr>
          <w:rFonts w:eastAsia="Calibri" w:cs="Arial"/>
        </w:rPr>
      </w:pPr>
      <w:r>
        <w:rPr>
          <w:rFonts w:eastAsia="Calibri" w:cs="Arial"/>
        </w:rPr>
        <w:t>Energy Ohio, Inc. for the Approval of a</w:t>
      </w:r>
      <w:r>
        <w:rPr>
          <w:rFonts w:eastAsia="Calibri" w:cs="Arial"/>
        </w:rPr>
        <w:tab/>
        <w:t>)</w:t>
      </w:r>
      <w:r>
        <w:rPr>
          <w:rFonts w:eastAsia="Calibri" w:cs="Arial"/>
        </w:rPr>
        <w:tab/>
        <w:t>Case No. 12-2402-EL-ATA</w:t>
      </w:r>
    </w:p>
    <w:p w:rsidR="00531B5C" w:rsidRDefault="00E22B97">
      <w:pPr>
        <w:tabs>
          <w:tab w:val="left" w:pos="5040"/>
          <w:tab w:val="left" w:pos="5580"/>
          <w:tab w:val="left" w:pos="6030"/>
        </w:tabs>
        <w:jc w:val="both"/>
        <w:rPr>
          <w:rFonts w:eastAsia="Calibri" w:cs="Arial"/>
        </w:rPr>
      </w:pPr>
      <w:r>
        <w:rPr>
          <w:rFonts w:eastAsia="Calibri" w:cs="Arial"/>
        </w:rPr>
        <w:t>Tariff for a New Service.</w:t>
      </w:r>
      <w:r>
        <w:rPr>
          <w:rFonts w:eastAsia="Calibri" w:cs="Arial"/>
        </w:rPr>
        <w:tab/>
        <w:t>)</w:t>
      </w:r>
    </w:p>
    <w:p w:rsidR="00531B5C" w:rsidRDefault="00531B5C">
      <w:pPr>
        <w:tabs>
          <w:tab w:val="left" w:pos="5040"/>
        </w:tabs>
        <w:jc w:val="both"/>
        <w:rPr>
          <w:rFonts w:eastAsia="Times New Roman" w:cs="Arial"/>
        </w:rPr>
      </w:pPr>
    </w:p>
    <w:p w:rsidR="00531B5C" w:rsidRDefault="00531B5C">
      <w:pPr>
        <w:tabs>
          <w:tab w:val="left" w:pos="5040"/>
        </w:tabs>
        <w:jc w:val="both"/>
        <w:rPr>
          <w:rFonts w:eastAsia="Times New Roman" w:cs="Arial"/>
        </w:rPr>
      </w:pPr>
    </w:p>
    <w:p w:rsidR="00531B5C" w:rsidRDefault="00531B5C">
      <w:pPr>
        <w:tabs>
          <w:tab w:val="left" w:pos="5040"/>
        </w:tabs>
        <w:jc w:val="both"/>
        <w:rPr>
          <w:rFonts w:eastAsia="Times New Roman" w:cs="Arial"/>
        </w:rPr>
      </w:pPr>
    </w:p>
    <w:p w:rsidR="00531B5C" w:rsidRDefault="00531B5C">
      <w:pPr>
        <w:tabs>
          <w:tab w:val="left" w:pos="5040"/>
        </w:tabs>
        <w:jc w:val="both"/>
        <w:rPr>
          <w:rFonts w:eastAsia="Times New Roman" w:cs="Arial"/>
        </w:rPr>
      </w:pPr>
    </w:p>
    <w:p w:rsidR="00531B5C" w:rsidRDefault="00531B5C">
      <w:pPr>
        <w:keepNext/>
        <w:pBdr>
          <w:top w:val="single" w:sz="12" w:space="1" w:color="auto"/>
        </w:pBdr>
        <w:tabs>
          <w:tab w:val="left" w:pos="7320"/>
        </w:tabs>
        <w:jc w:val="center"/>
        <w:outlineLvl w:val="0"/>
        <w:rPr>
          <w:rFonts w:eastAsia="Times New Roman" w:cs="Arial"/>
          <w:b/>
        </w:rPr>
      </w:pPr>
    </w:p>
    <w:p w:rsidR="00531B5C" w:rsidRDefault="00E22B97">
      <w:pPr>
        <w:keepNext/>
        <w:tabs>
          <w:tab w:val="left" w:pos="7320"/>
        </w:tabs>
        <w:jc w:val="center"/>
        <w:outlineLvl w:val="0"/>
        <w:rPr>
          <w:rFonts w:eastAsia="Times New Roman" w:cs="Arial"/>
          <w:b/>
        </w:rPr>
      </w:pPr>
      <w:r>
        <w:rPr>
          <w:rFonts w:eastAsia="Times New Roman" w:cs="Arial"/>
          <w:b/>
        </w:rPr>
        <w:t>NOTICE OF WITHDRAWAL</w:t>
      </w:r>
    </w:p>
    <w:p w:rsidR="00531B5C" w:rsidRDefault="00E22B97">
      <w:pPr>
        <w:keepNext/>
        <w:tabs>
          <w:tab w:val="left" w:pos="7320"/>
        </w:tabs>
        <w:jc w:val="center"/>
        <w:outlineLvl w:val="0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</w:rPr>
        <w:t xml:space="preserve">OF WAUSAU PAPER TOWEL </w:t>
      </w:r>
      <w:bookmarkStart w:id="2" w:name="_GoBack"/>
      <w:bookmarkEnd w:id="2"/>
      <w:r>
        <w:rPr>
          <w:rFonts w:eastAsia="Times New Roman" w:cs="Arial"/>
          <w:b/>
        </w:rPr>
        <w:t>&amp; TISSUE, LLC</w:t>
      </w:r>
    </w:p>
    <w:bookmarkEnd w:id="0"/>
    <w:bookmarkEnd w:id="1"/>
    <w:p w:rsidR="00531B5C" w:rsidRDefault="00531B5C">
      <w:pPr>
        <w:pBdr>
          <w:bottom w:val="single" w:sz="12" w:space="1" w:color="auto"/>
        </w:pBdr>
        <w:tabs>
          <w:tab w:val="left" w:pos="4320"/>
          <w:tab w:val="right" w:pos="8640"/>
        </w:tabs>
        <w:jc w:val="center"/>
        <w:rPr>
          <w:rFonts w:eastAsia="Times New Roman" w:cs="Arial"/>
        </w:rPr>
      </w:pPr>
    </w:p>
    <w:p w:rsidR="00531B5C" w:rsidRDefault="00531B5C">
      <w:pPr>
        <w:tabs>
          <w:tab w:val="left" w:pos="4320"/>
          <w:tab w:val="right" w:pos="8640"/>
        </w:tabs>
        <w:jc w:val="both"/>
        <w:rPr>
          <w:rFonts w:eastAsia="Times New Roman" w:cs="Arial"/>
        </w:rPr>
      </w:pPr>
    </w:p>
    <w:p w:rsidR="00531B5C" w:rsidRDefault="00531B5C">
      <w:pPr>
        <w:tabs>
          <w:tab w:val="left" w:pos="4320"/>
          <w:tab w:val="right" w:pos="8640"/>
        </w:tabs>
        <w:jc w:val="both"/>
        <w:rPr>
          <w:rFonts w:eastAsia="Times New Roman" w:cs="Arial"/>
        </w:rPr>
      </w:pPr>
    </w:p>
    <w:p w:rsidR="00531B5C" w:rsidRDefault="00531B5C">
      <w:pPr>
        <w:tabs>
          <w:tab w:val="left" w:pos="4320"/>
          <w:tab w:val="right" w:pos="8640"/>
        </w:tabs>
        <w:jc w:val="both"/>
        <w:rPr>
          <w:rFonts w:eastAsia="Times New Roman" w:cs="Arial"/>
        </w:rPr>
      </w:pPr>
    </w:p>
    <w:p w:rsidR="00531B5C" w:rsidRDefault="00531B5C">
      <w:pPr>
        <w:tabs>
          <w:tab w:val="left" w:pos="4320"/>
          <w:tab w:val="right" w:pos="8640"/>
        </w:tabs>
        <w:jc w:val="both"/>
        <w:rPr>
          <w:rFonts w:eastAsia="Times New Roman" w:cs="Arial"/>
        </w:rPr>
      </w:pPr>
    </w:p>
    <w:p w:rsidR="00531B5C" w:rsidRDefault="00531B5C">
      <w:pPr>
        <w:tabs>
          <w:tab w:val="left" w:pos="4320"/>
          <w:tab w:val="right" w:pos="8640"/>
        </w:tabs>
        <w:jc w:val="both"/>
        <w:rPr>
          <w:rFonts w:eastAsia="Times New Roman" w:cs="Arial"/>
        </w:rPr>
      </w:pPr>
    </w:p>
    <w:p w:rsidR="00531B5C" w:rsidRDefault="00531B5C">
      <w:pPr>
        <w:tabs>
          <w:tab w:val="left" w:pos="4320"/>
          <w:tab w:val="right" w:pos="8640"/>
        </w:tabs>
        <w:jc w:val="both"/>
        <w:rPr>
          <w:rFonts w:eastAsia="Times New Roman" w:cs="Arial"/>
        </w:rPr>
      </w:pPr>
    </w:p>
    <w:p w:rsidR="00531B5C" w:rsidRDefault="00531B5C">
      <w:pPr>
        <w:tabs>
          <w:tab w:val="left" w:pos="4320"/>
          <w:tab w:val="right" w:pos="8640"/>
        </w:tabs>
        <w:jc w:val="both"/>
        <w:rPr>
          <w:rFonts w:eastAsia="Times New Roman" w:cs="Arial"/>
        </w:rPr>
      </w:pPr>
    </w:p>
    <w:p w:rsidR="00531B5C" w:rsidRDefault="00E22B97">
      <w:pPr>
        <w:tabs>
          <w:tab w:val="left" w:pos="4320"/>
          <w:tab w:val="right" w:pos="8640"/>
        </w:tabs>
        <w:ind w:left="432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Samuel C. Randazzo </w:t>
      </w:r>
    </w:p>
    <w:p w:rsidR="00531B5C" w:rsidRDefault="00E22B97">
      <w:pPr>
        <w:tabs>
          <w:tab w:val="left" w:pos="4320"/>
          <w:tab w:val="right" w:pos="8640"/>
        </w:tabs>
        <w:ind w:left="4320"/>
        <w:jc w:val="both"/>
        <w:rPr>
          <w:rFonts w:eastAsia="Times New Roman" w:cs="Arial"/>
        </w:rPr>
      </w:pPr>
      <w:r>
        <w:rPr>
          <w:rFonts w:eastAsia="Times New Roman" w:cs="Arial"/>
        </w:rPr>
        <w:t>(Counsel of Record)</w:t>
      </w:r>
    </w:p>
    <w:p w:rsidR="00531B5C" w:rsidRDefault="00E22B97">
      <w:pPr>
        <w:tabs>
          <w:tab w:val="left" w:pos="4320"/>
          <w:tab w:val="right" w:pos="8640"/>
        </w:tabs>
        <w:ind w:left="4320"/>
        <w:jc w:val="both"/>
        <w:rPr>
          <w:rFonts w:eastAsia="Times New Roman" w:cs="Arial"/>
          <w:b/>
          <w:bCs/>
        </w:rPr>
      </w:pPr>
      <w:r>
        <w:rPr>
          <w:rFonts w:eastAsia="Times New Roman" w:cs="Arial"/>
          <w:bCs/>
        </w:rPr>
        <w:t>Frank P. Darr</w:t>
      </w:r>
    </w:p>
    <w:p w:rsidR="00531B5C" w:rsidRDefault="00E22B97">
      <w:pPr>
        <w:widowControl w:val="0"/>
        <w:tabs>
          <w:tab w:val="left" w:pos="4320"/>
        </w:tabs>
        <w:ind w:left="4320"/>
        <w:jc w:val="both"/>
        <w:rPr>
          <w:rFonts w:eastAsia="Times New Roman" w:cs="Arial"/>
          <w:bCs/>
          <w:szCs w:val="20"/>
        </w:rPr>
      </w:pPr>
      <w:r>
        <w:rPr>
          <w:rFonts w:eastAsia="Times New Roman" w:cs="Arial"/>
          <w:bCs/>
          <w:szCs w:val="20"/>
        </w:rPr>
        <w:t>Joseph E. Oliker</w:t>
      </w:r>
    </w:p>
    <w:p w:rsidR="00531B5C" w:rsidRDefault="00E22B97">
      <w:pPr>
        <w:widowControl w:val="0"/>
        <w:tabs>
          <w:tab w:val="left" w:pos="4320"/>
        </w:tabs>
        <w:ind w:left="4320"/>
        <w:jc w:val="both"/>
        <w:rPr>
          <w:rFonts w:eastAsia="Times New Roman" w:cs="Arial"/>
          <w:bCs/>
          <w:szCs w:val="20"/>
        </w:rPr>
      </w:pPr>
      <w:r>
        <w:rPr>
          <w:rFonts w:eastAsia="Times New Roman" w:cs="Arial"/>
          <w:bCs/>
          <w:szCs w:val="20"/>
        </w:rPr>
        <w:t>Matthew R. Pritchard</w:t>
      </w:r>
    </w:p>
    <w:p w:rsidR="00531B5C" w:rsidRDefault="00E22B97">
      <w:pPr>
        <w:widowControl w:val="0"/>
        <w:tabs>
          <w:tab w:val="left" w:pos="4320"/>
        </w:tabs>
        <w:ind w:left="4320"/>
        <w:jc w:val="both"/>
        <w:rPr>
          <w:rFonts w:eastAsia="Times New Roman" w:cs="Arial"/>
          <w:bCs/>
          <w:smallCaps/>
        </w:rPr>
      </w:pPr>
      <w:r>
        <w:rPr>
          <w:rFonts w:eastAsia="Times New Roman" w:cs="Arial"/>
          <w:bCs/>
          <w:smallCaps/>
        </w:rPr>
        <w:t>McNees Wallace &amp; Nurick LLC</w:t>
      </w:r>
    </w:p>
    <w:p w:rsidR="00531B5C" w:rsidRDefault="00E22B97">
      <w:pPr>
        <w:widowControl w:val="0"/>
        <w:tabs>
          <w:tab w:val="left" w:pos="4320"/>
        </w:tabs>
        <w:ind w:left="4320"/>
        <w:jc w:val="both"/>
        <w:rPr>
          <w:rFonts w:eastAsia="Times New Roman" w:cs="Arial"/>
          <w:bCs/>
          <w:szCs w:val="20"/>
        </w:rPr>
      </w:pPr>
      <w:r>
        <w:rPr>
          <w:rFonts w:eastAsia="Times New Roman" w:cs="Arial"/>
          <w:bCs/>
          <w:szCs w:val="20"/>
        </w:rPr>
        <w:t>21 East State Street, 17</w:t>
      </w:r>
      <w:r>
        <w:rPr>
          <w:rFonts w:eastAsia="Times New Roman" w:cs="Arial"/>
          <w:bCs/>
          <w:szCs w:val="20"/>
          <w:vertAlign w:val="superscript"/>
        </w:rPr>
        <w:t>TH</w:t>
      </w:r>
      <w:r>
        <w:rPr>
          <w:rFonts w:eastAsia="Times New Roman" w:cs="Arial"/>
          <w:bCs/>
          <w:szCs w:val="20"/>
        </w:rPr>
        <w:t xml:space="preserve"> Floor</w:t>
      </w:r>
    </w:p>
    <w:p w:rsidR="00531B5C" w:rsidRDefault="00E22B97">
      <w:pPr>
        <w:tabs>
          <w:tab w:val="left" w:pos="4320"/>
        </w:tabs>
        <w:ind w:left="4320"/>
        <w:jc w:val="both"/>
        <w:rPr>
          <w:rFonts w:eastAsia="Times New Roman" w:cs="Arial"/>
        </w:rPr>
      </w:pPr>
      <w:r>
        <w:rPr>
          <w:rFonts w:eastAsia="Times New Roman" w:cs="Arial"/>
        </w:rPr>
        <w:t>Columbus, OH  43215</w:t>
      </w:r>
    </w:p>
    <w:p w:rsidR="00531B5C" w:rsidRDefault="00E22B97">
      <w:pPr>
        <w:tabs>
          <w:tab w:val="left" w:pos="4320"/>
        </w:tabs>
        <w:ind w:left="4320"/>
        <w:jc w:val="both"/>
        <w:rPr>
          <w:rFonts w:eastAsia="Times New Roman" w:cs="Arial"/>
        </w:rPr>
      </w:pPr>
      <w:r>
        <w:rPr>
          <w:rFonts w:eastAsia="Times New Roman" w:cs="Arial"/>
        </w:rPr>
        <w:t>Telephone:  (614) 469-8000</w:t>
      </w:r>
    </w:p>
    <w:p w:rsidR="00531B5C" w:rsidRDefault="00E22B97">
      <w:pPr>
        <w:tabs>
          <w:tab w:val="left" w:pos="4320"/>
        </w:tabs>
        <w:ind w:left="432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Telecopier: </w:t>
      </w:r>
      <w:r>
        <w:rPr>
          <w:rFonts w:eastAsia="Times New Roman" w:cs="Arial"/>
        </w:rPr>
        <w:t xml:space="preserve"> (614) 469-4653</w:t>
      </w:r>
    </w:p>
    <w:p w:rsidR="00531B5C" w:rsidRDefault="00E22B97">
      <w:pPr>
        <w:ind w:left="4320"/>
        <w:jc w:val="both"/>
        <w:rPr>
          <w:rFonts w:eastAsia="Times New Roman" w:cs="Arial"/>
        </w:rPr>
      </w:pPr>
      <w:r>
        <w:rPr>
          <w:rFonts w:eastAsia="Times New Roman" w:cs="Arial"/>
        </w:rPr>
        <w:t>sam@mwncmh.com</w:t>
      </w:r>
    </w:p>
    <w:p w:rsidR="00531B5C" w:rsidRDefault="00E22B97">
      <w:pPr>
        <w:ind w:left="4320"/>
        <w:jc w:val="both"/>
        <w:rPr>
          <w:rFonts w:eastAsia="Times New Roman" w:cs="Arial"/>
        </w:rPr>
      </w:pPr>
      <w:r>
        <w:rPr>
          <w:rFonts w:eastAsia="Times New Roman" w:cs="Arial"/>
        </w:rPr>
        <w:t>fdarr@mwncmh.com</w:t>
      </w:r>
    </w:p>
    <w:p w:rsidR="00531B5C" w:rsidRDefault="00E22B97">
      <w:pPr>
        <w:ind w:left="4320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</w:rPr>
        <w:t>joliker@mwncmh.com</w:t>
      </w:r>
    </w:p>
    <w:p w:rsidR="00531B5C" w:rsidRDefault="00E22B97">
      <w:pPr>
        <w:ind w:left="4320"/>
        <w:jc w:val="both"/>
        <w:rPr>
          <w:rFonts w:eastAsia="Times New Roman" w:cs="Arial"/>
        </w:rPr>
      </w:pPr>
      <w:r>
        <w:rPr>
          <w:rFonts w:eastAsia="Times New Roman" w:cs="Arial"/>
        </w:rPr>
        <w:t>mpritchard@mwncmh.com</w:t>
      </w:r>
    </w:p>
    <w:p w:rsidR="00531B5C" w:rsidRDefault="00531B5C">
      <w:pPr>
        <w:rPr>
          <w:rFonts w:eastAsia="Times New Roman" w:cs="Arial"/>
          <w:b/>
        </w:rPr>
      </w:pPr>
    </w:p>
    <w:p w:rsidR="00531B5C" w:rsidRDefault="00E22B97">
      <w:pPr>
        <w:ind w:left="4320" w:hanging="4320"/>
        <w:rPr>
          <w:rFonts w:eastAsia="Times New Roman" w:cs="Arial"/>
          <w:b/>
        </w:rPr>
      </w:pPr>
      <w:r>
        <w:rPr>
          <w:rFonts w:eastAsia="Times New Roman" w:cs="Arial"/>
          <w:b/>
        </w:rPr>
        <w:t>March 18, 2013</w:t>
      </w:r>
      <w:r>
        <w:rPr>
          <w:rFonts w:eastAsia="Times New Roman" w:cs="Arial"/>
          <w:b/>
        </w:rPr>
        <w:tab/>
        <w:t>Attorneys for Wausau Paper Towel &amp; Tissue, LLC</w:t>
      </w:r>
    </w:p>
    <w:p w:rsidR="00531B5C" w:rsidRDefault="00531B5C">
      <w:pPr>
        <w:jc w:val="center"/>
        <w:rPr>
          <w:rFonts w:eastAsia="Times New Roman" w:cs="Arial"/>
          <w:b/>
          <w:smallCaps/>
          <w:sz w:val="28"/>
        </w:rPr>
        <w:sectPr w:rsidR="00531B5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440" w:bottom="1138" w:left="1440" w:header="720" w:footer="720" w:gutter="0"/>
          <w:cols w:space="720"/>
          <w:docGrid w:linePitch="326"/>
        </w:sectPr>
      </w:pPr>
    </w:p>
    <w:p w:rsidR="00531B5C" w:rsidRDefault="00E22B97">
      <w:pPr>
        <w:jc w:val="center"/>
        <w:rPr>
          <w:rFonts w:eastAsia="Times New Roman" w:cs="Arial"/>
          <w:b/>
          <w:smallCaps/>
          <w:sz w:val="28"/>
        </w:rPr>
      </w:pPr>
      <w:r>
        <w:rPr>
          <w:rFonts w:eastAsia="Times New Roman" w:cs="Arial"/>
          <w:b/>
          <w:smallCaps/>
          <w:sz w:val="28"/>
        </w:rPr>
        <w:lastRenderedPageBreak/>
        <w:t>Before</w:t>
      </w:r>
    </w:p>
    <w:p w:rsidR="00531B5C" w:rsidRDefault="00E22B97">
      <w:pPr>
        <w:jc w:val="center"/>
        <w:rPr>
          <w:rFonts w:eastAsia="Times New Roman" w:cs="Arial"/>
          <w:b/>
          <w:smallCaps/>
          <w:sz w:val="28"/>
        </w:rPr>
      </w:pPr>
      <w:r>
        <w:rPr>
          <w:rFonts w:eastAsia="Times New Roman" w:cs="Arial"/>
          <w:b/>
          <w:smallCaps/>
          <w:sz w:val="28"/>
        </w:rPr>
        <w:t xml:space="preserve">The Public Utilities Commission of </w:t>
      </w:r>
      <w:smartTag w:uri="urn:schemas-microsoft-com:office:smarttags" w:element="State">
        <w:smartTag w:uri="urn:schemas-microsoft-com:office:smarttags" w:element="place">
          <w:r>
            <w:rPr>
              <w:rFonts w:eastAsia="Times New Roman" w:cs="Arial"/>
              <w:b/>
              <w:smallCaps/>
              <w:sz w:val="28"/>
            </w:rPr>
            <w:t>Ohio</w:t>
          </w:r>
        </w:smartTag>
      </w:smartTag>
    </w:p>
    <w:p w:rsidR="00531B5C" w:rsidRDefault="00531B5C">
      <w:pPr>
        <w:autoSpaceDE w:val="0"/>
        <w:autoSpaceDN w:val="0"/>
        <w:adjustRightInd w:val="0"/>
        <w:rPr>
          <w:rFonts w:eastAsia="Calibri" w:cs="Arial"/>
        </w:rPr>
      </w:pPr>
    </w:p>
    <w:p w:rsidR="00531B5C" w:rsidRDefault="00E22B97">
      <w:pPr>
        <w:tabs>
          <w:tab w:val="left" w:pos="5040"/>
          <w:tab w:val="left" w:pos="5580"/>
          <w:tab w:val="left" w:pos="6030"/>
        </w:tabs>
        <w:autoSpaceDE w:val="0"/>
        <w:autoSpaceDN w:val="0"/>
        <w:adjustRightInd w:val="0"/>
        <w:rPr>
          <w:rFonts w:eastAsia="Calibri" w:cs="Arial"/>
        </w:rPr>
      </w:pPr>
      <w:r>
        <w:rPr>
          <w:rFonts w:eastAsia="Calibri" w:cs="Arial"/>
        </w:rPr>
        <w:t>In the Matter the Application of Duke</w:t>
      </w:r>
      <w:r>
        <w:rPr>
          <w:rFonts w:eastAsia="Calibri" w:cs="Arial"/>
        </w:rPr>
        <w:tab/>
        <w:t>)</w:t>
      </w:r>
    </w:p>
    <w:p w:rsidR="00531B5C" w:rsidRDefault="00E22B97">
      <w:pPr>
        <w:tabs>
          <w:tab w:val="left" w:pos="5040"/>
          <w:tab w:val="left" w:pos="5580"/>
          <w:tab w:val="left" w:pos="6030"/>
        </w:tabs>
        <w:autoSpaceDE w:val="0"/>
        <w:autoSpaceDN w:val="0"/>
        <w:adjustRightInd w:val="0"/>
        <w:rPr>
          <w:rFonts w:eastAsia="Calibri" w:cs="Arial"/>
        </w:rPr>
      </w:pPr>
      <w:r>
        <w:rPr>
          <w:rFonts w:eastAsia="Calibri" w:cs="Arial"/>
        </w:rPr>
        <w:t>Energy Ohio, Inc. for the Establishment of a</w:t>
      </w:r>
      <w:r>
        <w:rPr>
          <w:rFonts w:eastAsia="Calibri" w:cs="Arial"/>
        </w:rPr>
        <w:tab/>
        <w:t>)</w:t>
      </w:r>
      <w:r>
        <w:rPr>
          <w:rFonts w:eastAsia="Calibri" w:cs="Arial"/>
        </w:rPr>
        <w:tab/>
        <w:t>Case No. 12-2400-EL-UNC</w:t>
      </w:r>
    </w:p>
    <w:p w:rsidR="00531B5C" w:rsidRDefault="00E22B97">
      <w:pPr>
        <w:tabs>
          <w:tab w:val="left" w:pos="5040"/>
          <w:tab w:val="left" w:pos="5580"/>
          <w:tab w:val="left" w:pos="6030"/>
        </w:tabs>
        <w:autoSpaceDE w:val="0"/>
        <w:autoSpaceDN w:val="0"/>
        <w:adjustRightInd w:val="0"/>
        <w:rPr>
          <w:rFonts w:eastAsia="Calibri" w:cs="Arial"/>
        </w:rPr>
      </w:pPr>
      <w:r>
        <w:rPr>
          <w:rFonts w:eastAsia="Calibri" w:cs="Arial"/>
        </w:rPr>
        <w:t>Charge Pursuant to Section 4909.18,</w:t>
      </w:r>
      <w:r>
        <w:rPr>
          <w:rFonts w:eastAsia="Calibri" w:cs="Arial"/>
        </w:rPr>
        <w:tab/>
        <w:t>)</w:t>
      </w:r>
    </w:p>
    <w:p w:rsidR="00531B5C" w:rsidRDefault="00E22B97">
      <w:pPr>
        <w:tabs>
          <w:tab w:val="left" w:pos="5040"/>
          <w:tab w:val="left" w:pos="5580"/>
          <w:tab w:val="left" w:pos="6030"/>
        </w:tabs>
        <w:autoSpaceDE w:val="0"/>
        <w:autoSpaceDN w:val="0"/>
        <w:adjustRightInd w:val="0"/>
        <w:rPr>
          <w:rFonts w:eastAsia="Calibri" w:cs="Arial"/>
        </w:rPr>
      </w:pPr>
      <w:r>
        <w:rPr>
          <w:rFonts w:eastAsia="Calibri" w:cs="Arial"/>
        </w:rPr>
        <w:t>Revised Code.</w:t>
      </w:r>
      <w:r>
        <w:rPr>
          <w:rFonts w:eastAsia="Calibri" w:cs="Arial"/>
        </w:rPr>
        <w:tab/>
        <w:t>)</w:t>
      </w:r>
    </w:p>
    <w:p w:rsidR="00531B5C" w:rsidRDefault="00531B5C">
      <w:pPr>
        <w:tabs>
          <w:tab w:val="left" w:pos="5040"/>
          <w:tab w:val="left" w:pos="5580"/>
          <w:tab w:val="left" w:pos="6030"/>
        </w:tabs>
        <w:autoSpaceDE w:val="0"/>
        <w:autoSpaceDN w:val="0"/>
        <w:adjustRightInd w:val="0"/>
        <w:rPr>
          <w:rFonts w:eastAsia="Calibri" w:cs="Arial"/>
        </w:rPr>
      </w:pPr>
    </w:p>
    <w:p w:rsidR="00531B5C" w:rsidRDefault="00E22B97">
      <w:pPr>
        <w:tabs>
          <w:tab w:val="left" w:pos="5040"/>
          <w:tab w:val="left" w:pos="5580"/>
          <w:tab w:val="left" w:pos="6030"/>
        </w:tabs>
        <w:autoSpaceDE w:val="0"/>
        <w:autoSpaceDN w:val="0"/>
        <w:adjustRightInd w:val="0"/>
        <w:rPr>
          <w:rFonts w:eastAsia="Calibri" w:cs="Arial"/>
        </w:rPr>
      </w:pPr>
      <w:r>
        <w:rPr>
          <w:rFonts w:eastAsia="Calibri" w:cs="Arial"/>
        </w:rPr>
        <w:t xml:space="preserve">In </w:t>
      </w:r>
      <w:r>
        <w:rPr>
          <w:rFonts w:eastAsia="Calibri" w:cs="Arial"/>
        </w:rPr>
        <w:t>the Matter of the Application of Duke</w:t>
      </w:r>
      <w:r>
        <w:rPr>
          <w:rFonts w:eastAsia="Calibri" w:cs="Arial"/>
        </w:rPr>
        <w:tab/>
        <w:t>)</w:t>
      </w:r>
    </w:p>
    <w:p w:rsidR="00531B5C" w:rsidRDefault="00E22B97">
      <w:pPr>
        <w:tabs>
          <w:tab w:val="left" w:pos="5040"/>
          <w:tab w:val="left" w:pos="5580"/>
          <w:tab w:val="left" w:pos="6030"/>
        </w:tabs>
        <w:autoSpaceDE w:val="0"/>
        <w:autoSpaceDN w:val="0"/>
        <w:adjustRightInd w:val="0"/>
        <w:rPr>
          <w:rFonts w:eastAsia="Calibri" w:cs="Arial"/>
        </w:rPr>
      </w:pPr>
      <w:r>
        <w:rPr>
          <w:rFonts w:eastAsia="Calibri" w:cs="Arial"/>
        </w:rPr>
        <w:t>Energy Ohio, Inc. for Approval to Change</w:t>
      </w:r>
      <w:r>
        <w:rPr>
          <w:rFonts w:eastAsia="Calibri" w:cs="Arial"/>
        </w:rPr>
        <w:tab/>
        <w:t>)</w:t>
      </w:r>
      <w:r>
        <w:rPr>
          <w:rFonts w:eastAsia="Calibri" w:cs="Arial"/>
        </w:rPr>
        <w:tab/>
        <w:t>Case No. 12-2401-EL-AAM</w:t>
      </w:r>
    </w:p>
    <w:p w:rsidR="00531B5C" w:rsidRDefault="00E22B97">
      <w:pPr>
        <w:tabs>
          <w:tab w:val="left" w:pos="5040"/>
          <w:tab w:val="left" w:pos="5580"/>
          <w:tab w:val="left" w:pos="6030"/>
        </w:tabs>
        <w:autoSpaceDE w:val="0"/>
        <w:autoSpaceDN w:val="0"/>
        <w:adjustRightInd w:val="0"/>
        <w:rPr>
          <w:rFonts w:eastAsia="Calibri" w:cs="Arial"/>
        </w:rPr>
      </w:pPr>
      <w:r>
        <w:rPr>
          <w:rFonts w:eastAsia="Calibri" w:cs="Arial"/>
        </w:rPr>
        <w:t>Accounting Methods.</w:t>
      </w:r>
      <w:r>
        <w:rPr>
          <w:rFonts w:eastAsia="Calibri" w:cs="Arial"/>
        </w:rPr>
        <w:tab/>
        <w:t>)</w:t>
      </w:r>
    </w:p>
    <w:p w:rsidR="00531B5C" w:rsidRDefault="00531B5C">
      <w:pPr>
        <w:tabs>
          <w:tab w:val="left" w:pos="5040"/>
          <w:tab w:val="left" w:pos="5580"/>
          <w:tab w:val="left" w:pos="6030"/>
        </w:tabs>
        <w:autoSpaceDE w:val="0"/>
        <w:autoSpaceDN w:val="0"/>
        <w:adjustRightInd w:val="0"/>
        <w:rPr>
          <w:rFonts w:eastAsia="Calibri" w:cs="Arial"/>
        </w:rPr>
      </w:pPr>
    </w:p>
    <w:p w:rsidR="00531B5C" w:rsidRDefault="00E22B97">
      <w:pPr>
        <w:tabs>
          <w:tab w:val="left" w:pos="5040"/>
          <w:tab w:val="left" w:pos="5580"/>
          <w:tab w:val="left" w:pos="6030"/>
        </w:tabs>
        <w:autoSpaceDE w:val="0"/>
        <w:autoSpaceDN w:val="0"/>
        <w:adjustRightInd w:val="0"/>
        <w:rPr>
          <w:rFonts w:eastAsia="Calibri" w:cs="Arial"/>
        </w:rPr>
      </w:pPr>
      <w:r>
        <w:rPr>
          <w:rFonts w:eastAsia="Calibri" w:cs="Arial"/>
        </w:rPr>
        <w:t>In the Matter of the Application of Duke</w:t>
      </w:r>
      <w:r>
        <w:rPr>
          <w:rFonts w:eastAsia="Calibri" w:cs="Arial"/>
        </w:rPr>
        <w:tab/>
        <w:t>)</w:t>
      </w:r>
    </w:p>
    <w:p w:rsidR="00531B5C" w:rsidRDefault="00E22B97">
      <w:pPr>
        <w:tabs>
          <w:tab w:val="left" w:pos="5040"/>
          <w:tab w:val="left" w:pos="5580"/>
          <w:tab w:val="left" w:pos="6030"/>
        </w:tabs>
        <w:autoSpaceDE w:val="0"/>
        <w:autoSpaceDN w:val="0"/>
        <w:adjustRightInd w:val="0"/>
        <w:rPr>
          <w:rFonts w:eastAsia="Calibri" w:cs="Arial"/>
        </w:rPr>
      </w:pPr>
      <w:r>
        <w:rPr>
          <w:rFonts w:eastAsia="Calibri" w:cs="Arial"/>
        </w:rPr>
        <w:t>Energy Ohio, Inc. for the Approval of a</w:t>
      </w:r>
      <w:r>
        <w:rPr>
          <w:rFonts w:eastAsia="Calibri" w:cs="Arial"/>
        </w:rPr>
        <w:tab/>
        <w:t>)</w:t>
      </w:r>
      <w:r>
        <w:rPr>
          <w:rFonts w:eastAsia="Calibri" w:cs="Arial"/>
        </w:rPr>
        <w:tab/>
        <w:t>Case No. 12-2402-EL-ATA</w:t>
      </w:r>
    </w:p>
    <w:p w:rsidR="00531B5C" w:rsidRDefault="00E22B97">
      <w:pPr>
        <w:tabs>
          <w:tab w:val="left" w:pos="5040"/>
          <w:tab w:val="left" w:pos="5580"/>
          <w:tab w:val="left" w:pos="6030"/>
        </w:tabs>
        <w:jc w:val="both"/>
        <w:rPr>
          <w:rFonts w:eastAsia="Calibri" w:cs="Arial"/>
        </w:rPr>
      </w:pPr>
      <w:r>
        <w:rPr>
          <w:rFonts w:eastAsia="Calibri" w:cs="Arial"/>
        </w:rPr>
        <w:t xml:space="preserve">Tariff for a New </w:t>
      </w:r>
      <w:r>
        <w:rPr>
          <w:rFonts w:eastAsia="Calibri" w:cs="Arial"/>
        </w:rPr>
        <w:t>Service.</w:t>
      </w:r>
      <w:r>
        <w:rPr>
          <w:rFonts w:eastAsia="Calibri" w:cs="Arial"/>
        </w:rPr>
        <w:tab/>
        <w:t>)</w:t>
      </w:r>
    </w:p>
    <w:p w:rsidR="00531B5C" w:rsidRDefault="00531B5C">
      <w:pPr>
        <w:tabs>
          <w:tab w:val="left" w:pos="5040"/>
        </w:tabs>
        <w:jc w:val="both"/>
        <w:rPr>
          <w:rFonts w:eastAsia="Times New Roman" w:cs="Arial"/>
        </w:rPr>
      </w:pPr>
    </w:p>
    <w:p w:rsidR="00531B5C" w:rsidRDefault="00531B5C">
      <w:pPr>
        <w:tabs>
          <w:tab w:val="left" w:pos="5040"/>
        </w:tabs>
        <w:jc w:val="both"/>
        <w:rPr>
          <w:rFonts w:eastAsia="Times New Roman" w:cs="Arial"/>
        </w:rPr>
      </w:pPr>
    </w:p>
    <w:p w:rsidR="00531B5C" w:rsidRDefault="00531B5C">
      <w:pPr>
        <w:tabs>
          <w:tab w:val="left" w:pos="5040"/>
        </w:tabs>
        <w:jc w:val="both"/>
        <w:rPr>
          <w:rFonts w:eastAsia="Times New Roman" w:cs="Arial"/>
        </w:rPr>
      </w:pPr>
    </w:p>
    <w:p w:rsidR="00531B5C" w:rsidRDefault="00531B5C">
      <w:pPr>
        <w:keepNext/>
        <w:pBdr>
          <w:top w:val="single" w:sz="12" w:space="1" w:color="auto"/>
        </w:pBdr>
        <w:tabs>
          <w:tab w:val="left" w:pos="7320"/>
        </w:tabs>
        <w:jc w:val="center"/>
        <w:outlineLvl w:val="0"/>
        <w:rPr>
          <w:rFonts w:eastAsia="Times New Roman" w:cs="Arial"/>
          <w:b/>
        </w:rPr>
      </w:pPr>
    </w:p>
    <w:p w:rsidR="00531B5C" w:rsidRDefault="00E22B97">
      <w:pPr>
        <w:keepNext/>
        <w:tabs>
          <w:tab w:val="left" w:pos="7320"/>
        </w:tabs>
        <w:jc w:val="center"/>
        <w:outlineLvl w:val="0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</w:rPr>
        <w:t>NOTICE OF WITHDRAWAL</w:t>
      </w:r>
    </w:p>
    <w:p w:rsidR="00531B5C" w:rsidRDefault="00531B5C">
      <w:pPr>
        <w:pBdr>
          <w:bottom w:val="single" w:sz="12" w:space="1" w:color="auto"/>
        </w:pBdr>
        <w:tabs>
          <w:tab w:val="left" w:pos="4320"/>
          <w:tab w:val="right" w:pos="8640"/>
        </w:tabs>
        <w:jc w:val="center"/>
        <w:rPr>
          <w:rFonts w:eastAsia="Times New Roman" w:cs="Arial"/>
        </w:rPr>
      </w:pPr>
    </w:p>
    <w:p w:rsidR="00531B5C" w:rsidRDefault="00531B5C">
      <w:pPr>
        <w:tabs>
          <w:tab w:val="left" w:pos="2160"/>
          <w:tab w:val="left" w:pos="2280"/>
        </w:tabs>
        <w:jc w:val="center"/>
        <w:rPr>
          <w:rFonts w:cs="Arial"/>
          <w:b/>
          <w:smallCaps/>
          <w:u w:val="single"/>
        </w:rPr>
        <w:sectPr w:rsidR="00531B5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31B5C" w:rsidRDefault="00531B5C">
      <w:pPr>
        <w:tabs>
          <w:tab w:val="left" w:pos="2160"/>
          <w:tab w:val="left" w:pos="2280"/>
        </w:tabs>
        <w:jc w:val="center"/>
        <w:rPr>
          <w:rFonts w:cs="Arial"/>
          <w:b/>
          <w:smallCaps/>
          <w:u w:val="single"/>
        </w:rPr>
      </w:pPr>
    </w:p>
    <w:p w:rsidR="00531B5C" w:rsidRDefault="00531B5C">
      <w:pPr>
        <w:tabs>
          <w:tab w:val="left" w:pos="2160"/>
          <w:tab w:val="left" w:pos="2280"/>
        </w:tabs>
        <w:rPr>
          <w:rFonts w:cs="Arial"/>
          <w:smallCaps/>
        </w:rPr>
      </w:pPr>
    </w:p>
    <w:p w:rsidR="00531B5C" w:rsidRDefault="00531B5C">
      <w:pPr>
        <w:tabs>
          <w:tab w:val="left" w:pos="2160"/>
          <w:tab w:val="left" w:pos="2280"/>
        </w:tabs>
        <w:rPr>
          <w:rFonts w:cs="Arial"/>
          <w:smallCaps/>
        </w:rPr>
      </w:pPr>
    </w:p>
    <w:p w:rsidR="00531B5C" w:rsidRDefault="00E22B97">
      <w:pPr>
        <w:spacing w:line="480" w:lineRule="auto"/>
        <w:jc w:val="both"/>
        <w:rPr>
          <w:rFonts w:cs="Arial"/>
          <w:bCs/>
        </w:rPr>
      </w:pPr>
      <w:r>
        <w:rPr>
          <w:rFonts w:cs="Arial"/>
        </w:rPr>
        <w:tab/>
      </w:r>
      <w:r>
        <w:rPr>
          <w:rFonts w:cs="Arial"/>
        </w:rPr>
        <w:t xml:space="preserve">Wausau Paper Towel and Tissue, LLC hereby gives notice that it is withdrawing from the above-captioned proceeding.  Pursuant to Rule 4901-1-08(G), Ohio Administrative Code, Samuel C. Randazzo, </w:t>
      </w:r>
      <w:r>
        <w:rPr>
          <w:rFonts w:cs="Arial"/>
          <w:bCs/>
        </w:rPr>
        <w:t>Frank P. Darr, Joseph E. Oliker and Matthew R. Pritchard are he</w:t>
      </w:r>
      <w:r>
        <w:rPr>
          <w:rFonts w:cs="Arial"/>
          <w:bCs/>
        </w:rPr>
        <w:t xml:space="preserve">reby providing notice to the Public Utilities Commission of Ohio that they are withdrawing as counsel for Wausau Paper Towel and Tissue, LLC in the above-captioned proceeding; however, the attorneys listed above are still representing another party in the </w:t>
      </w:r>
      <w:r>
        <w:rPr>
          <w:rFonts w:cs="Arial"/>
          <w:bCs/>
        </w:rPr>
        <w:t>proceeding so please leave these attorneys on the service lists in the above-captioned proceeding.</w:t>
      </w:r>
    </w:p>
    <w:p w:rsidR="00531B5C" w:rsidRDefault="00E22B97">
      <w:pPr>
        <w:rPr>
          <w:rFonts w:cs="Arial"/>
          <w:bCs/>
        </w:rPr>
      </w:pPr>
      <w:r>
        <w:rPr>
          <w:rFonts w:cs="Arial"/>
          <w:bCs/>
        </w:rPr>
        <w:br w:type="page"/>
      </w:r>
    </w:p>
    <w:p w:rsidR="00531B5C" w:rsidRDefault="00E22B97">
      <w:pPr>
        <w:spacing w:line="480" w:lineRule="auto"/>
        <w:ind w:left="4320"/>
        <w:jc w:val="both"/>
        <w:rPr>
          <w:rFonts w:cs="Arial"/>
          <w:bCs/>
        </w:rPr>
      </w:pPr>
      <w:r>
        <w:rPr>
          <w:rFonts w:cs="Arial"/>
          <w:bCs/>
        </w:rPr>
        <w:lastRenderedPageBreak/>
        <w:t>Respectfully submitted,</w:t>
      </w:r>
    </w:p>
    <w:p w:rsidR="00531B5C" w:rsidRDefault="00E22B97">
      <w:pPr>
        <w:tabs>
          <w:tab w:val="right" w:pos="9360"/>
        </w:tabs>
        <w:ind w:left="4320"/>
        <w:jc w:val="both"/>
        <w:rPr>
          <w:rFonts w:cs="Arial"/>
          <w:bCs/>
          <w:u w:val="single"/>
        </w:rPr>
      </w:pPr>
      <w:r>
        <w:rPr>
          <w:rFonts w:cs="Arial"/>
          <w:bCs/>
          <w:u w:val="single"/>
        </w:rPr>
        <w:t>/s/ Matthew R. Pritchard</w:t>
      </w:r>
      <w:r>
        <w:rPr>
          <w:rFonts w:cs="Arial"/>
          <w:bCs/>
          <w:u w:val="single"/>
        </w:rPr>
        <w:tab/>
      </w:r>
    </w:p>
    <w:p w:rsidR="00531B5C" w:rsidRDefault="00E22B97">
      <w:pPr>
        <w:tabs>
          <w:tab w:val="left" w:pos="4320"/>
          <w:tab w:val="right" w:pos="8640"/>
        </w:tabs>
        <w:ind w:left="432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Samuel C. Randazzo </w:t>
      </w:r>
    </w:p>
    <w:p w:rsidR="00531B5C" w:rsidRDefault="00E22B97">
      <w:pPr>
        <w:tabs>
          <w:tab w:val="left" w:pos="4320"/>
          <w:tab w:val="right" w:pos="8640"/>
        </w:tabs>
        <w:ind w:left="4320"/>
        <w:jc w:val="both"/>
        <w:rPr>
          <w:rFonts w:eastAsia="Times New Roman" w:cs="Arial"/>
        </w:rPr>
      </w:pPr>
      <w:r>
        <w:rPr>
          <w:rFonts w:eastAsia="Times New Roman" w:cs="Arial"/>
        </w:rPr>
        <w:t>(Counsel of Record)</w:t>
      </w:r>
    </w:p>
    <w:p w:rsidR="00531B5C" w:rsidRDefault="00E22B97">
      <w:pPr>
        <w:tabs>
          <w:tab w:val="left" w:pos="4320"/>
          <w:tab w:val="right" w:pos="8640"/>
        </w:tabs>
        <w:ind w:left="4320"/>
        <w:jc w:val="both"/>
        <w:rPr>
          <w:rFonts w:eastAsia="Times New Roman" w:cs="Arial"/>
          <w:b/>
          <w:bCs/>
        </w:rPr>
      </w:pPr>
      <w:r>
        <w:rPr>
          <w:rFonts w:eastAsia="Times New Roman" w:cs="Arial"/>
          <w:bCs/>
        </w:rPr>
        <w:t>Frank P. Darr</w:t>
      </w:r>
    </w:p>
    <w:p w:rsidR="00531B5C" w:rsidRDefault="00E22B97">
      <w:pPr>
        <w:widowControl w:val="0"/>
        <w:tabs>
          <w:tab w:val="left" w:pos="4320"/>
        </w:tabs>
        <w:ind w:left="4320"/>
        <w:jc w:val="both"/>
        <w:rPr>
          <w:rFonts w:eastAsia="Times New Roman" w:cs="Arial"/>
          <w:bCs/>
          <w:szCs w:val="20"/>
        </w:rPr>
      </w:pPr>
      <w:r>
        <w:rPr>
          <w:rFonts w:eastAsia="Times New Roman" w:cs="Arial"/>
          <w:bCs/>
          <w:szCs w:val="20"/>
        </w:rPr>
        <w:t>Joseph E. Oliker</w:t>
      </w:r>
    </w:p>
    <w:p w:rsidR="00531B5C" w:rsidRDefault="00E22B97">
      <w:pPr>
        <w:widowControl w:val="0"/>
        <w:tabs>
          <w:tab w:val="left" w:pos="4320"/>
        </w:tabs>
        <w:ind w:left="4320"/>
        <w:jc w:val="both"/>
        <w:rPr>
          <w:rFonts w:eastAsia="Times New Roman" w:cs="Arial"/>
          <w:bCs/>
          <w:szCs w:val="20"/>
        </w:rPr>
      </w:pPr>
      <w:r>
        <w:rPr>
          <w:rFonts w:eastAsia="Times New Roman" w:cs="Arial"/>
          <w:bCs/>
          <w:szCs w:val="20"/>
        </w:rPr>
        <w:t>Matthew R. Pritchard</w:t>
      </w:r>
    </w:p>
    <w:p w:rsidR="00531B5C" w:rsidRDefault="00E22B97">
      <w:pPr>
        <w:widowControl w:val="0"/>
        <w:tabs>
          <w:tab w:val="left" w:pos="4320"/>
        </w:tabs>
        <w:ind w:left="4320"/>
        <w:jc w:val="both"/>
        <w:rPr>
          <w:rFonts w:eastAsia="Times New Roman" w:cs="Arial"/>
          <w:bCs/>
          <w:smallCaps/>
        </w:rPr>
      </w:pPr>
      <w:r>
        <w:rPr>
          <w:rFonts w:eastAsia="Times New Roman" w:cs="Arial"/>
          <w:bCs/>
          <w:smallCaps/>
        </w:rPr>
        <w:t xml:space="preserve">McNees </w:t>
      </w:r>
      <w:r>
        <w:rPr>
          <w:rFonts w:eastAsia="Times New Roman" w:cs="Arial"/>
          <w:bCs/>
          <w:smallCaps/>
        </w:rPr>
        <w:t>Wallace &amp; Nurick LLC</w:t>
      </w:r>
    </w:p>
    <w:p w:rsidR="00531B5C" w:rsidRDefault="00E22B97">
      <w:pPr>
        <w:widowControl w:val="0"/>
        <w:tabs>
          <w:tab w:val="left" w:pos="4320"/>
        </w:tabs>
        <w:ind w:left="4320"/>
        <w:jc w:val="both"/>
        <w:rPr>
          <w:rFonts w:eastAsia="Times New Roman" w:cs="Arial"/>
          <w:bCs/>
          <w:szCs w:val="20"/>
        </w:rPr>
      </w:pPr>
      <w:r>
        <w:rPr>
          <w:rFonts w:eastAsia="Times New Roman" w:cs="Arial"/>
          <w:bCs/>
          <w:szCs w:val="20"/>
        </w:rPr>
        <w:t>21 East State Street, 17</w:t>
      </w:r>
      <w:r>
        <w:rPr>
          <w:rFonts w:eastAsia="Times New Roman" w:cs="Arial"/>
          <w:bCs/>
          <w:szCs w:val="20"/>
          <w:vertAlign w:val="superscript"/>
        </w:rPr>
        <w:t>TH</w:t>
      </w:r>
      <w:r>
        <w:rPr>
          <w:rFonts w:eastAsia="Times New Roman" w:cs="Arial"/>
          <w:bCs/>
          <w:szCs w:val="20"/>
        </w:rPr>
        <w:t xml:space="preserve"> Floor</w:t>
      </w:r>
    </w:p>
    <w:p w:rsidR="00531B5C" w:rsidRDefault="00E22B97">
      <w:pPr>
        <w:tabs>
          <w:tab w:val="left" w:pos="4320"/>
        </w:tabs>
        <w:ind w:left="4320"/>
        <w:jc w:val="both"/>
        <w:rPr>
          <w:rFonts w:eastAsia="Times New Roman" w:cs="Arial"/>
        </w:rPr>
      </w:pPr>
      <w:r>
        <w:rPr>
          <w:rFonts w:eastAsia="Times New Roman" w:cs="Arial"/>
        </w:rPr>
        <w:t>Columbus, OH  43215</w:t>
      </w:r>
    </w:p>
    <w:p w:rsidR="00531B5C" w:rsidRDefault="00E22B97">
      <w:pPr>
        <w:tabs>
          <w:tab w:val="left" w:pos="4320"/>
        </w:tabs>
        <w:ind w:left="4320"/>
        <w:jc w:val="both"/>
        <w:rPr>
          <w:rFonts w:eastAsia="Times New Roman" w:cs="Arial"/>
        </w:rPr>
      </w:pPr>
      <w:r>
        <w:rPr>
          <w:rFonts w:eastAsia="Times New Roman" w:cs="Arial"/>
        </w:rPr>
        <w:t>Telephone:  (614) 469-8000</w:t>
      </w:r>
    </w:p>
    <w:p w:rsidR="00531B5C" w:rsidRDefault="00E22B97">
      <w:pPr>
        <w:tabs>
          <w:tab w:val="left" w:pos="4320"/>
        </w:tabs>
        <w:ind w:left="4320"/>
        <w:jc w:val="both"/>
        <w:rPr>
          <w:rFonts w:eastAsia="Times New Roman" w:cs="Arial"/>
        </w:rPr>
      </w:pPr>
      <w:r>
        <w:rPr>
          <w:rFonts w:eastAsia="Times New Roman" w:cs="Arial"/>
        </w:rPr>
        <w:t>Telecopier:  (614) 469-4653</w:t>
      </w:r>
    </w:p>
    <w:p w:rsidR="00531B5C" w:rsidRDefault="00E22B97">
      <w:pPr>
        <w:ind w:left="4320"/>
        <w:jc w:val="both"/>
        <w:rPr>
          <w:rFonts w:eastAsia="Times New Roman" w:cs="Arial"/>
        </w:rPr>
      </w:pPr>
      <w:r>
        <w:rPr>
          <w:rFonts w:eastAsia="Times New Roman" w:cs="Arial"/>
        </w:rPr>
        <w:t>sam@mwncmh.com</w:t>
      </w:r>
    </w:p>
    <w:p w:rsidR="00531B5C" w:rsidRDefault="00E22B97">
      <w:pPr>
        <w:ind w:left="4320"/>
        <w:jc w:val="both"/>
        <w:rPr>
          <w:rFonts w:eastAsia="Times New Roman" w:cs="Arial"/>
        </w:rPr>
      </w:pPr>
      <w:r>
        <w:rPr>
          <w:rFonts w:eastAsia="Times New Roman" w:cs="Arial"/>
        </w:rPr>
        <w:t>fdarr@mwncmh.com</w:t>
      </w:r>
    </w:p>
    <w:p w:rsidR="00531B5C" w:rsidRDefault="00E22B97">
      <w:pPr>
        <w:ind w:left="4320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</w:rPr>
        <w:t>joliker@mwncmh.com</w:t>
      </w:r>
    </w:p>
    <w:p w:rsidR="00531B5C" w:rsidRDefault="00E22B97">
      <w:pPr>
        <w:ind w:left="4320"/>
        <w:jc w:val="both"/>
        <w:rPr>
          <w:rFonts w:eastAsia="Times New Roman" w:cs="Arial"/>
        </w:rPr>
      </w:pPr>
      <w:r>
        <w:rPr>
          <w:rFonts w:eastAsia="Times New Roman" w:cs="Arial"/>
        </w:rPr>
        <w:t>mpritchard@mwncmh.com</w:t>
      </w:r>
    </w:p>
    <w:p w:rsidR="00531B5C" w:rsidRDefault="00531B5C">
      <w:pPr>
        <w:rPr>
          <w:rFonts w:eastAsia="Times New Roman" w:cs="Arial"/>
          <w:b/>
        </w:rPr>
      </w:pPr>
    </w:p>
    <w:p w:rsidR="00531B5C" w:rsidRDefault="00E22B97">
      <w:pPr>
        <w:ind w:left="4320"/>
        <w:rPr>
          <w:rFonts w:eastAsia="Times New Roman" w:cs="Arial"/>
          <w:b/>
        </w:rPr>
      </w:pPr>
      <w:r>
        <w:rPr>
          <w:rFonts w:eastAsia="Times New Roman" w:cs="Arial"/>
          <w:b/>
        </w:rPr>
        <w:t>Attorneys for Wausau Paper Towel &amp; Tissue, LLC</w:t>
      </w:r>
    </w:p>
    <w:p w:rsidR="00531B5C" w:rsidRDefault="00531B5C">
      <w:pPr>
        <w:spacing w:line="480" w:lineRule="auto"/>
        <w:jc w:val="both"/>
        <w:rPr>
          <w:rFonts w:cs="Arial"/>
          <w:bCs/>
        </w:rPr>
        <w:sectPr w:rsidR="00531B5C">
          <w:type w:val="continuous"/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:rsidR="00531B5C" w:rsidRDefault="00E22B97">
      <w:pPr>
        <w:tabs>
          <w:tab w:val="left" w:pos="2160"/>
          <w:tab w:val="left" w:pos="2280"/>
        </w:tabs>
        <w:jc w:val="center"/>
        <w:rPr>
          <w:rFonts w:cs="Arial"/>
          <w:b/>
          <w:smallCaps/>
          <w:sz w:val="28"/>
          <w:szCs w:val="28"/>
          <w:u w:val="single"/>
        </w:rPr>
      </w:pPr>
      <w:r>
        <w:rPr>
          <w:rFonts w:cs="Arial"/>
          <w:b/>
          <w:smallCaps/>
          <w:sz w:val="28"/>
          <w:szCs w:val="28"/>
          <w:u w:val="single"/>
        </w:rPr>
        <w:lastRenderedPageBreak/>
        <w:t>Certificate of Service</w:t>
      </w:r>
    </w:p>
    <w:p w:rsidR="00531B5C" w:rsidRDefault="00531B5C">
      <w:pPr>
        <w:rPr>
          <w:rFonts w:cs="Arial"/>
        </w:rPr>
      </w:pPr>
    </w:p>
    <w:p w:rsidR="00531B5C" w:rsidRDefault="00E22B97">
      <w:pPr>
        <w:spacing w:line="480" w:lineRule="auto"/>
        <w:ind w:firstLine="720"/>
        <w:jc w:val="both"/>
      </w:pPr>
      <w:r>
        <w:t xml:space="preserve">I hereby certify that a copy of the foregoing </w:t>
      </w:r>
      <w:r>
        <w:rPr>
          <w:i/>
        </w:rPr>
        <w:t>Notice of Withdrawal of Wausau Paper Towel and Tissue, LLC</w:t>
      </w:r>
      <w:r>
        <w:t xml:space="preserve"> was served upon the following parties of record this 18th day of March, 2013, via hand-delivery, electronic tr</w:t>
      </w:r>
      <w:r>
        <w:t>ansmission, or first class mail, U.S. postage prepaid.</w:t>
      </w:r>
    </w:p>
    <w:p w:rsidR="00531B5C" w:rsidRDefault="00531B5C">
      <w:pPr>
        <w:pStyle w:val="BodyText"/>
      </w:pPr>
    </w:p>
    <w:p w:rsidR="00531B5C" w:rsidRDefault="00E22B97">
      <w:pPr>
        <w:pStyle w:val="Title"/>
        <w:tabs>
          <w:tab w:val="center" w:pos="7200"/>
          <w:tab w:val="right" w:pos="9270"/>
        </w:tabs>
        <w:ind w:left="5040"/>
        <w:jc w:val="left"/>
        <w:rPr>
          <w:b w:val="0"/>
          <w:smallCaps w:val="0"/>
          <w:sz w:val="24"/>
          <w:u w:val="single"/>
        </w:rPr>
      </w:pPr>
      <w:r>
        <w:rPr>
          <w:b w:val="0"/>
          <w:smallCaps w:val="0"/>
          <w:sz w:val="24"/>
          <w:u w:val="single"/>
        </w:rPr>
        <w:t>/s/ Matthew R. Pritchard</w:t>
      </w:r>
      <w:r>
        <w:rPr>
          <w:b w:val="0"/>
          <w:smallCaps w:val="0"/>
          <w:sz w:val="24"/>
          <w:u w:val="single"/>
        </w:rPr>
        <w:tab/>
      </w:r>
      <w:r>
        <w:rPr>
          <w:b w:val="0"/>
          <w:smallCaps w:val="0"/>
          <w:sz w:val="24"/>
          <w:u w:val="single"/>
        </w:rPr>
        <w:tab/>
      </w:r>
    </w:p>
    <w:p w:rsidR="00531B5C" w:rsidRDefault="00E22B97">
      <w:pPr>
        <w:pStyle w:val="BodyText2"/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920"/>
          <w:tab w:val="clear" w:pos="8640"/>
          <w:tab w:val="clear" w:pos="9360"/>
          <w:tab w:val="center" w:pos="7200"/>
        </w:tabs>
        <w:spacing w:line="240" w:lineRule="auto"/>
        <w:ind w:firstLine="0"/>
        <w:rPr>
          <w:rFonts w:cs="Arial"/>
          <w:bCs/>
          <w:smallCaps/>
        </w:rPr>
      </w:pPr>
      <w:r>
        <w:rPr>
          <w:rFonts w:cs="Arial"/>
          <w:bCs/>
          <w:smallCaps/>
        </w:rPr>
        <w:tab/>
        <w:t>Matthew R. Pritchard</w:t>
      </w:r>
    </w:p>
    <w:p w:rsidR="00531B5C" w:rsidRDefault="00531B5C">
      <w:pPr>
        <w:tabs>
          <w:tab w:val="left" w:pos="2160"/>
          <w:tab w:val="left" w:pos="2280"/>
        </w:tabs>
        <w:rPr>
          <w:rFonts w:cs="Arial"/>
        </w:rPr>
      </w:pPr>
    </w:p>
    <w:p w:rsidR="00531B5C" w:rsidRDefault="00531B5C">
      <w:pPr>
        <w:tabs>
          <w:tab w:val="left" w:pos="2160"/>
          <w:tab w:val="left" w:pos="2280"/>
        </w:tabs>
        <w:rPr>
          <w:rFonts w:cs="Arial"/>
          <w:sz w:val="20"/>
          <w:szCs w:val="20"/>
        </w:rPr>
        <w:sectPr w:rsidR="00531B5C">
          <w:headerReference w:type="default" r:id="rId19"/>
          <w:footerReference w:type="default" r:id="rId20"/>
          <w:headerReference w:type="first" r:id="rId21"/>
          <w:footerReference w:type="first" r:id="rId22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Amy B. Spiller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Rocco D’Ascenzo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Jeanne Kingery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Elizabeth Watts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Duke Energy Business Services LLC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139 East Fourth Street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1303 Main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Cincinnati, Ohio  45202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amy.spiller@duke-energy.com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rocco.dascenzo@duke-energy.com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jeanne.kingery@duke-energy.com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elizabeth.watts@duke-energy.com</w:t>
      </w:r>
    </w:p>
    <w:p w:rsidR="00531B5C" w:rsidRDefault="00531B5C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</w:p>
    <w:p w:rsidR="00531B5C" w:rsidRDefault="00E22B97">
      <w:pPr>
        <w:tabs>
          <w:tab w:val="left" w:pos="2160"/>
          <w:tab w:val="left" w:pos="2280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On Behalf of Duke Energy Ohio, Inc.</w:t>
      </w:r>
    </w:p>
    <w:p w:rsidR="00531B5C" w:rsidRDefault="00531B5C">
      <w:pPr>
        <w:tabs>
          <w:tab w:val="left" w:pos="2160"/>
          <w:tab w:val="left" w:pos="2280"/>
        </w:tabs>
        <w:rPr>
          <w:rFonts w:cs="Arial"/>
          <w:b/>
          <w:sz w:val="20"/>
          <w:szCs w:val="20"/>
        </w:rPr>
      </w:pP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Bruce J. Weston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Consumers’ Counsel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Maureen R. Grady (Counsel </w:t>
      </w:r>
      <w:r>
        <w:rPr>
          <w:rFonts w:cs="Arial"/>
          <w:sz w:val="20"/>
          <w:szCs w:val="20"/>
        </w:rPr>
        <w:t>of Record)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Kyle L. Kern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Office of the Ohio Consumers’ Counsel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10 West Broad Street, Suite 1800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Columbus, Ohio  43215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grady@occ.state.oh.us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kern@occ.state.oh.us</w:t>
      </w:r>
    </w:p>
    <w:p w:rsidR="00531B5C" w:rsidRDefault="00531B5C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</w:p>
    <w:p w:rsidR="00531B5C" w:rsidRDefault="00E22B97">
      <w:pPr>
        <w:tabs>
          <w:tab w:val="left" w:pos="2160"/>
          <w:tab w:val="left" w:pos="2280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On Behalf of the Office of the Ohio Consumers’ Counsel</w:t>
      </w:r>
    </w:p>
    <w:p w:rsidR="00531B5C" w:rsidRDefault="00531B5C">
      <w:pPr>
        <w:tabs>
          <w:tab w:val="left" w:pos="2160"/>
          <w:tab w:val="left" w:pos="2280"/>
        </w:tabs>
        <w:rPr>
          <w:rFonts w:cs="Arial"/>
          <w:b/>
          <w:sz w:val="20"/>
          <w:szCs w:val="20"/>
        </w:rPr>
      </w:pP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David F. Boehm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Michael L. Kurtz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Jody M.</w:t>
      </w:r>
      <w:r>
        <w:rPr>
          <w:rFonts w:cs="Arial"/>
          <w:sz w:val="20"/>
          <w:szCs w:val="20"/>
        </w:rPr>
        <w:t xml:space="preserve"> Kyler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Boehm, Kurtz &amp; Lowry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36 East Seventh Street, Suite 1510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Cincinnati, Ohio  45202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dboehm@bkllawfirm.com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mkurtz@bkllawfirm.com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jkyler@bkllawfirm.com</w:t>
      </w:r>
    </w:p>
    <w:p w:rsidR="00531B5C" w:rsidRDefault="00531B5C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</w:p>
    <w:p w:rsidR="00531B5C" w:rsidRDefault="00E22B97">
      <w:pPr>
        <w:tabs>
          <w:tab w:val="left" w:pos="2160"/>
          <w:tab w:val="left" w:pos="2280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On Behalf of the Ohio Energy Group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Colleen L. Mooney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Ohio Partners for Affordable Energy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231 West Lima</w:t>
      </w:r>
      <w:r>
        <w:rPr>
          <w:rFonts w:cs="Arial"/>
          <w:sz w:val="20"/>
          <w:szCs w:val="20"/>
        </w:rPr>
        <w:t xml:space="preserve"> Street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Findlay, Ohio 45839-1793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Cmooney2@columbus.rr.com</w:t>
      </w:r>
    </w:p>
    <w:p w:rsidR="00531B5C" w:rsidRDefault="00531B5C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</w:p>
    <w:p w:rsidR="00531B5C" w:rsidRDefault="00E22B97">
      <w:pPr>
        <w:tabs>
          <w:tab w:val="left" w:pos="2160"/>
          <w:tab w:val="left" w:pos="2280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On Behalf of Ohio Partners for Affordable Energy</w:t>
      </w:r>
    </w:p>
    <w:p w:rsidR="00531B5C" w:rsidRDefault="00531B5C">
      <w:pPr>
        <w:tabs>
          <w:tab w:val="left" w:pos="2160"/>
          <w:tab w:val="left" w:pos="2280"/>
        </w:tabs>
        <w:rPr>
          <w:rFonts w:cs="Arial"/>
          <w:b/>
          <w:sz w:val="20"/>
          <w:szCs w:val="20"/>
        </w:rPr>
      </w:pP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Douglas E. Hart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411 Vine Street, Suite 4192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Cincinnati, Ohio 45202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dhart@douglasehart.com</w:t>
      </w:r>
    </w:p>
    <w:p w:rsidR="00531B5C" w:rsidRDefault="00531B5C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</w:p>
    <w:p w:rsidR="00531B5C" w:rsidRDefault="00E22B97">
      <w:pPr>
        <w:tabs>
          <w:tab w:val="left" w:pos="2160"/>
          <w:tab w:val="left" w:pos="2280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On Behalf of The Greater Cincinnati Health Council and </w:t>
      </w:r>
      <w:r>
        <w:rPr>
          <w:rFonts w:cs="Arial"/>
          <w:b/>
          <w:sz w:val="20"/>
          <w:szCs w:val="20"/>
        </w:rPr>
        <w:t>Cincinnati Bell Inc.</w:t>
      </w:r>
    </w:p>
    <w:p w:rsidR="00531B5C" w:rsidRDefault="00531B5C">
      <w:pPr>
        <w:tabs>
          <w:tab w:val="left" w:pos="2160"/>
          <w:tab w:val="left" w:pos="2280"/>
        </w:tabs>
        <w:rPr>
          <w:rFonts w:cs="Arial"/>
          <w:b/>
          <w:sz w:val="20"/>
          <w:szCs w:val="20"/>
        </w:rPr>
      </w:pPr>
    </w:p>
    <w:p w:rsidR="00531B5C" w:rsidRDefault="00E22B97">
      <w:pPr>
        <w:tabs>
          <w:tab w:val="left" w:pos="2160"/>
          <w:tab w:val="left" w:pos="2280"/>
          <w:tab w:val="left" w:pos="423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Kimberly W. Bojko (Counsel of Record)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Mallory M. Mohler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Carpenter Lipps &amp; Leland LLP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280 North High Street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Suite 1300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Columbus, Ohio 43215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bojko@carpenterlipps.com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mohler@carpenterlipps.com</w:t>
      </w:r>
    </w:p>
    <w:p w:rsidR="00531B5C" w:rsidRDefault="00531B5C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</w:p>
    <w:p w:rsidR="00531B5C" w:rsidRDefault="00E22B97">
      <w:pPr>
        <w:tabs>
          <w:tab w:val="left" w:pos="2160"/>
          <w:tab w:val="left" w:pos="2280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On Behalf of Kroger Co.</w:t>
      </w:r>
    </w:p>
    <w:p w:rsidR="00531B5C" w:rsidRDefault="00531B5C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Joseph G. Strines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DPL Energy Resources Inc.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1065 Woodman Drive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Dayton, Ohio  45432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Jospeh.strines@DPLINC.com</w:t>
      </w:r>
    </w:p>
    <w:p w:rsidR="00531B5C" w:rsidRDefault="00531B5C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</w:p>
    <w:p w:rsidR="00531B5C" w:rsidRDefault="00E22B97">
      <w:pPr>
        <w:tabs>
          <w:tab w:val="left" w:pos="2160"/>
          <w:tab w:val="left" w:pos="2280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On Behalf of DPL Energy Resources Inc.</w:t>
      </w:r>
    </w:p>
    <w:p w:rsidR="00531B5C" w:rsidRDefault="00531B5C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</w:p>
    <w:p w:rsidR="00531B5C" w:rsidRDefault="00531B5C">
      <w:pPr>
        <w:tabs>
          <w:tab w:val="left" w:pos="2160"/>
          <w:tab w:val="left" w:pos="2280"/>
        </w:tabs>
        <w:rPr>
          <w:rFonts w:cs="Arial"/>
          <w:sz w:val="20"/>
          <w:szCs w:val="20"/>
        </w:rPr>
        <w:sectPr w:rsidR="00531B5C">
          <w:type w:val="continuous"/>
          <w:pgSz w:w="12240" w:h="15840" w:code="1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Jay E. Jadwin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Yazen Alami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Madelon Kuchera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Jon Casadont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American Electric Power Service Corporation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155 Nationwide</w:t>
      </w:r>
      <w:r>
        <w:rPr>
          <w:rFonts w:cs="Arial"/>
          <w:sz w:val="20"/>
          <w:szCs w:val="20"/>
        </w:rPr>
        <w:t xml:space="preserve"> Ave.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Columbus, Ohio  43215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jejadwin@aep.com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yalami@aep.com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mkuchera@aepenergy.com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jcasadont@aepenergy.com</w:t>
      </w:r>
    </w:p>
    <w:p w:rsidR="00531B5C" w:rsidRDefault="00531B5C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</w:p>
    <w:p w:rsidR="00531B5C" w:rsidRDefault="00E22B97">
      <w:pPr>
        <w:tabs>
          <w:tab w:val="left" w:pos="2160"/>
          <w:tab w:val="left" w:pos="2280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On Behalf of AEP Energy</w:t>
      </w:r>
    </w:p>
    <w:p w:rsidR="00531B5C" w:rsidRDefault="00531B5C">
      <w:pPr>
        <w:tabs>
          <w:tab w:val="left" w:pos="2160"/>
          <w:tab w:val="left" w:pos="2280"/>
        </w:tabs>
        <w:rPr>
          <w:rFonts w:cs="Arial"/>
          <w:b/>
          <w:sz w:val="20"/>
          <w:szCs w:val="20"/>
        </w:rPr>
      </w:pP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Thomas J. O’Brien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J. Thomas Siwo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Matthew W. Warnock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Bricker &amp; Eckler, LLP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100 South Third Street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Columbus, Ohio  43215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tobrien@bricker.com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tsiwo@bricker.com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mwarnock@bricker.com</w:t>
      </w:r>
    </w:p>
    <w:p w:rsidR="00531B5C" w:rsidRDefault="00531B5C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</w:p>
    <w:p w:rsidR="00531B5C" w:rsidRDefault="00E22B97">
      <w:pPr>
        <w:tabs>
          <w:tab w:val="left" w:pos="2160"/>
          <w:tab w:val="left" w:pos="2280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On Behalf of the Ohio Manufacturers’ Association and the City of Cincinnati</w:t>
      </w:r>
    </w:p>
    <w:p w:rsidR="00531B5C" w:rsidRDefault="00531B5C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Mark A. Hayden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FirstEnergy Service Company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76 South Main Street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Akron, Ohio  44308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haydenm@firstenergycorp.com</w:t>
      </w:r>
    </w:p>
    <w:p w:rsidR="00531B5C" w:rsidRDefault="00531B5C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James </w:t>
      </w:r>
      <w:r>
        <w:rPr>
          <w:rFonts w:cs="Arial"/>
          <w:sz w:val="20"/>
          <w:szCs w:val="20"/>
        </w:rPr>
        <w:t>F. Lang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Laura C. McBride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N. Trevor Alexander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Calfee, Halter &amp; Griswold LLP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1405 East Sixth Street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Cleveland, Ohio 44114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jlang@calfee.com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lmcbride@calfee.com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talexander@calfee.com</w:t>
      </w:r>
    </w:p>
    <w:p w:rsidR="00531B5C" w:rsidRDefault="00531B5C">
      <w:pPr>
        <w:tabs>
          <w:tab w:val="left" w:pos="2160"/>
          <w:tab w:val="left" w:pos="2280"/>
        </w:tabs>
        <w:rPr>
          <w:rFonts w:cs="Arial"/>
          <w:b/>
          <w:sz w:val="20"/>
          <w:szCs w:val="20"/>
        </w:rPr>
      </w:pP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David A. Kutik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Lydia M. Floyd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Jones Day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North Point, 901 Lakeside Avenue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Cle</w:t>
      </w:r>
      <w:r>
        <w:rPr>
          <w:rFonts w:cs="Arial"/>
          <w:sz w:val="20"/>
          <w:szCs w:val="20"/>
        </w:rPr>
        <w:t>veland, OH  44114-1190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dakutik@jonesday.com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lfloyd@jonesday.com</w:t>
      </w:r>
    </w:p>
    <w:p w:rsidR="00531B5C" w:rsidRDefault="00531B5C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</w:p>
    <w:p w:rsidR="00531B5C" w:rsidRDefault="00E22B97">
      <w:pPr>
        <w:tabs>
          <w:tab w:val="left" w:pos="2160"/>
          <w:tab w:val="left" w:pos="2280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On Behalf of FirstEnergy Solutions Corp.</w:t>
      </w:r>
    </w:p>
    <w:p w:rsidR="00531B5C" w:rsidRDefault="00531B5C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column"/>
      </w:r>
      <w:r>
        <w:rPr>
          <w:rFonts w:cs="Arial"/>
          <w:sz w:val="20"/>
          <w:szCs w:val="20"/>
        </w:rPr>
        <w:lastRenderedPageBreak/>
        <w:t>M. Howard Petricoff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Stephen M. Howard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Lija Kaleps-Clark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Vorys, </w:t>
      </w:r>
      <w:proofErr w:type="spellStart"/>
      <w:r>
        <w:rPr>
          <w:rFonts w:cs="Arial"/>
          <w:sz w:val="20"/>
          <w:szCs w:val="20"/>
        </w:rPr>
        <w:t>Sater</w:t>
      </w:r>
      <w:proofErr w:type="spellEnd"/>
      <w:r>
        <w:rPr>
          <w:rFonts w:cs="Arial"/>
          <w:sz w:val="20"/>
          <w:szCs w:val="20"/>
        </w:rPr>
        <w:t>, Seymour and Pease LLP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52 East Gay Street, P.O. Box 1008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Columbus, Ohio  </w:t>
      </w:r>
      <w:r>
        <w:rPr>
          <w:rFonts w:cs="Arial"/>
          <w:sz w:val="20"/>
          <w:szCs w:val="20"/>
        </w:rPr>
        <w:t>43216-1008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mhpetricoff@vorys.com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smhoward@vorys.com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lkalepsclark@vorys.com</w:t>
      </w:r>
    </w:p>
    <w:p w:rsidR="00531B5C" w:rsidRDefault="00531B5C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On Behalf of Constellation </w:t>
      </w:r>
      <w:proofErr w:type="spellStart"/>
      <w:r>
        <w:rPr>
          <w:rFonts w:cs="Arial"/>
          <w:b/>
          <w:sz w:val="20"/>
          <w:szCs w:val="20"/>
        </w:rPr>
        <w:t>NewEnergy</w:t>
      </w:r>
      <w:proofErr w:type="spellEnd"/>
      <w:r>
        <w:rPr>
          <w:rFonts w:cs="Arial"/>
          <w:b/>
          <w:sz w:val="20"/>
          <w:szCs w:val="20"/>
        </w:rPr>
        <w:t>, Inc., Exelon Generation Company, LLC, Interstate Gas Supply, Inc., Retail Energy Supply Association, Miami University and the University of Ci</w:t>
      </w:r>
      <w:r>
        <w:rPr>
          <w:rFonts w:cs="Arial"/>
          <w:b/>
          <w:sz w:val="20"/>
          <w:szCs w:val="20"/>
        </w:rPr>
        <w:t>ncinnati</w:t>
      </w:r>
    </w:p>
    <w:p w:rsidR="00531B5C" w:rsidRDefault="00531B5C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Steven T. Nourse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Matthew J. Satterwhite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American Electric Power Service Corp.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 Riverside Plaza 29</w:t>
      </w:r>
      <w:r>
        <w:rPr>
          <w:rFonts w:cs="Arial"/>
          <w:sz w:val="20"/>
          <w:szCs w:val="20"/>
          <w:vertAlign w:val="superscript"/>
        </w:rPr>
        <w:t>th</w:t>
      </w:r>
      <w:r>
        <w:rPr>
          <w:rFonts w:cs="Arial"/>
          <w:sz w:val="20"/>
          <w:szCs w:val="20"/>
        </w:rPr>
        <w:t xml:space="preserve"> Floor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Columbus, Ohio  43215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stnourse@aep.com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mjsatterwhite@aep.com</w:t>
      </w:r>
    </w:p>
    <w:p w:rsidR="00531B5C" w:rsidRDefault="00531B5C">
      <w:pPr>
        <w:tabs>
          <w:tab w:val="left" w:pos="2160"/>
          <w:tab w:val="left" w:pos="2280"/>
        </w:tabs>
        <w:rPr>
          <w:rFonts w:cs="Arial"/>
          <w:b/>
          <w:sz w:val="20"/>
          <w:szCs w:val="20"/>
        </w:rPr>
      </w:pP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On Behalf of Ohio Power Company</w:t>
      </w:r>
    </w:p>
    <w:p w:rsidR="00531B5C" w:rsidRDefault="00531B5C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Judi L. Sobecki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Randall V. Griffin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The </w:t>
      </w:r>
      <w:r>
        <w:rPr>
          <w:rFonts w:cs="Arial"/>
          <w:sz w:val="20"/>
          <w:szCs w:val="20"/>
        </w:rPr>
        <w:t>Dayton Power and Light Company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1065 Woodman Drive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Dayton, Ohio  45432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judi.sobecki@DPLINC.com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randall.griffin@DPLINC.com</w:t>
      </w:r>
    </w:p>
    <w:p w:rsidR="00531B5C" w:rsidRDefault="00531B5C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</w:p>
    <w:p w:rsidR="00531B5C" w:rsidRDefault="00E22B97">
      <w:pPr>
        <w:tabs>
          <w:tab w:val="left" w:pos="2160"/>
          <w:tab w:val="left" w:pos="2280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On Behalf of The Dayton Power and Light Company</w:t>
      </w:r>
    </w:p>
    <w:p w:rsidR="00531B5C" w:rsidRDefault="00531B5C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Kevin J. </w:t>
      </w:r>
      <w:proofErr w:type="spellStart"/>
      <w:r>
        <w:rPr>
          <w:rFonts w:cs="Arial"/>
          <w:sz w:val="20"/>
          <w:szCs w:val="20"/>
        </w:rPr>
        <w:t>Osterkamp</w:t>
      </w:r>
      <w:proofErr w:type="spellEnd"/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Roetzel</w:t>
      </w:r>
      <w:proofErr w:type="spellEnd"/>
      <w:r>
        <w:rPr>
          <w:rFonts w:cs="Arial"/>
          <w:sz w:val="20"/>
          <w:szCs w:val="20"/>
        </w:rPr>
        <w:t xml:space="preserve"> &amp; </w:t>
      </w:r>
      <w:proofErr w:type="spellStart"/>
      <w:r>
        <w:rPr>
          <w:rFonts w:cs="Arial"/>
          <w:sz w:val="20"/>
          <w:szCs w:val="20"/>
        </w:rPr>
        <w:t>Andress</w:t>
      </w:r>
      <w:proofErr w:type="spellEnd"/>
      <w:r>
        <w:rPr>
          <w:rFonts w:cs="Arial"/>
          <w:sz w:val="20"/>
          <w:szCs w:val="20"/>
        </w:rPr>
        <w:t xml:space="preserve"> LPA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PNC Plaza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Twelfth Floor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155 East Broad </w:t>
      </w:r>
      <w:r>
        <w:rPr>
          <w:rFonts w:cs="Arial"/>
          <w:sz w:val="20"/>
          <w:szCs w:val="20"/>
        </w:rPr>
        <w:t>Street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Columbus, Ohio 43215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kosterkamp@ralaw.com</w:t>
      </w:r>
    </w:p>
    <w:p w:rsidR="00531B5C" w:rsidRDefault="00531B5C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Rick D. Chamberlain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Behrens, Wheeler &amp; Chamberlain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6 N.E. 63</w:t>
      </w:r>
      <w:r>
        <w:rPr>
          <w:rFonts w:cs="Arial"/>
          <w:sz w:val="20"/>
          <w:szCs w:val="20"/>
          <w:vertAlign w:val="superscript"/>
        </w:rPr>
        <w:t>rd</w:t>
      </w:r>
      <w:r>
        <w:rPr>
          <w:rFonts w:cs="Arial"/>
          <w:sz w:val="20"/>
          <w:szCs w:val="20"/>
        </w:rPr>
        <w:t xml:space="preserve"> Street, Suite 400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Oklahoma City, Oklahoma  73105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Rdc_law@swbell.net</w:t>
      </w:r>
    </w:p>
    <w:p w:rsidR="00531B5C" w:rsidRDefault="00531B5C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</w:p>
    <w:p w:rsidR="00531B5C" w:rsidRDefault="00E22B97">
      <w:pPr>
        <w:tabs>
          <w:tab w:val="left" w:pos="2160"/>
          <w:tab w:val="left" w:pos="2280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On Behalf of Wal-Mart Stores East, LP, and Sam’s East, Inc.</w:t>
      </w:r>
    </w:p>
    <w:p w:rsidR="00531B5C" w:rsidRDefault="00531B5C">
      <w:pPr>
        <w:tabs>
          <w:tab w:val="left" w:pos="2160"/>
          <w:tab w:val="left" w:pos="2280"/>
        </w:tabs>
        <w:rPr>
          <w:rFonts w:cs="Arial"/>
          <w:sz w:val="20"/>
          <w:szCs w:val="20"/>
        </w:rPr>
        <w:sectPr w:rsidR="00531B5C">
          <w:pgSz w:w="12240" w:h="15840" w:code="1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531B5C" w:rsidRDefault="00E22B97">
      <w:pPr>
        <w:tabs>
          <w:tab w:val="left" w:pos="2160"/>
          <w:tab w:val="left" w:pos="2280"/>
        </w:tabs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Samu</w:t>
      </w:r>
      <w:r>
        <w:rPr>
          <w:rFonts w:cs="Arial"/>
          <w:sz w:val="20"/>
          <w:szCs w:val="20"/>
        </w:rPr>
        <w:t>el C. Randazzo (Counsel of Record)</w:t>
      </w:r>
    </w:p>
    <w:p w:rsidR="00531B5C" w:rsidRDefault="00E22B97">
      <w:pPr>
        <w:rPr>
          <w:rFonts w:cs="Arial"/>
          <w:b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Frank P. Darr</w:t>
      </w:r>
    </w:p>
    <w:p w:rsidR="00531B5C" w:rsidRDefault="00E22B97">
      <w:pPr>
        <w:rPr>
          <w:rFonts w:cs="Arial"/>
          <w:b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Joseph E. Oliker</w:t>
      </w:r>
    </w:p>
    <w:p w:rsidR="00531B5C" w:rsidRDefault="00E22B97">
      <w:pPr>
        <w:rPr>
          <w:rFonts w:cs="Arial"/>
          <w:b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Matthew R. Pritchard</w:t>
      </w:r>
    </w:p>
    <w:p w:rsidR="00531B5C" w:rsidRDefault="00E22B97">
      <w:pPr>
        <w:rPr>
          <w:rFonts w:cs="Arial"/>
          <w:b/>
          <w:bCs/>
          <w:smallCaps/>
          <w:sz w:val="20"/>
          <w:szCs w:val="20"/>
        </w:rPr>
      </w:pPr>
      <w:r>
        <w:rPr>
          <w:rFonts w:cs="Arial"/>
          <w:bCs/>
          <w:smallCaps/>
          <w:sz w:val="20"/>
          <w:szCs w:val="20"/>
        </w:rPr>
        <w:t>McNees Wallace &amp; Nurick LLC</w:t>
      </w:r>
    </w:p>
    <w:p w:rsidR="00531B5C" w:rsidRDefault="00E22B97">
      <w:pPr>
        <w:rPr>
          <w:rFonts w:cs="Arial"/>
          <w:b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21 East State Street, 17</w:t>
      </w:r>
      <w:r>
        <w:rPr>
          <w:rFonts w:cs="Arial"/>
          <w:bCs/>
          <w:sz w:val="20"/>
          <w:szCs w:val="20"/>
          <w:vertAlign w:val="superscript"/>
        </w:rPr>
        <w:t>TH</w:t>
      </w:r>
      <w:r>
        <w:rPr>
          <w:rFonts w:cs="Arial"/>
          <w:bCs/>
          <w:sz w:val="20"/>
          <w:szCs w:val="20"/>
        </w:rPr>
        <w:t xml:space="preserve"> Floor</w:t>
      </w:r>
    </w:p>
    <w:p w:rsidR="00531B5C" w:rsidRDefault="00E22B9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Columbus, OH  43215</w:t>
      </w:r>
    </w:p>
    <w:p w:rsidR="00531B5C" w:rsidRDefault="00E22B9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sam@mwncmh.com</w:t>
      </w:r>
    </w:p>
    <w:p w:rsidR="00531B5C" w:rsidRDefault="00E22B9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fdarr@mwncmh.com</w:t>
      </w:r>
    </w:p>
    <w:p w:rsidR="00531B5C" w:rsidRDefault="00E22B97">
      <w:pPr>
        <w:rPr>
          <w:rFonts w:cs="Arial"/>
          <w:color w:val="000000" w:themeColor="text1"/>
          <w:sz w:val="20"/>
          <w:szCs w:val="20"/>
        </w:rPr>
      </w:pPr>
      <w:r>
        <w:rPr>
          <w:rFonts w:cs="Arial"/>
          <w:sz w:val="20"/>
          <w:szCs w:val="20"/>
        </w:rPr>
        <w:t>joliker@mwncmh.com</w:t>
      </w:r>
    </w:p>
    <w:p w:rsidR="00531B5C" w:rsidRDefault="00E22B9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mpritchard@mwncmh.com</w:t>
      </w:r>
    </w:p>
    <w:p w:rsidR="00531B5C" w:rsidRDefault="00531B5C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</w:p>
    <w:p w:rsidR="00531B5C" w:rsidRDefault="00E22B97">
      <w:pPr>
        <w:tabs>
          <w:tab w:val="left" w:pos="2160"/>
          <w:tab w:val="left" w:pos="2280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On Behalf of </w:t>
      </w:r>
      <w:r>
        <w:rPr>
          <w:rFonts w:cs="Arial"/>
          <w:b/>
          <w:sz w:val="20"/>
          <w:szCs w:val="20"/>
        </w:rPr>
        <w:t>Industrial Energy Users-Ohio</w:t>
      </w:r>
    </w:p>
    <w:p w:rsidR="00531B5C" w:rsidRDefault="00531B5C">
      <w:pPr>
        <w:tabs>
          <w:tab w:val="left" w:pos="2160"/>
          <w:tab w:val="left" w:pos="2280"/>
        </w:tabs>
        <w:rPr>
          <w:rFonts w:cs="Arial"/>
          <w:b/>
          <w:sz w:val="20"/>
          <w:szCs w:val="20"/>
        </w:rPr>
      </w:pP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Barth E. Royer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Bell &amp; Royer Co., LPA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33 South Grant Ave.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Columbus, Ohio  43215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barthroyer@aol.com</w:t>
      </w:r>
    </w:p>
    <w:p w:rsidR="00531B5C" w:rsidRDefault="00531B5C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Gary A. Jeffries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Dominion Resources Services, Inc.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501 Martindale Street, Suite 400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Pittsburgh, Pennsylvania  15212-5817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Gary.a</w:t>
      </w:r>
      <w:r>
        <w:rPr>
          <w:rFonts w:cs="Arial"/>
          <w:sz w:val="20"/>
          <w:szCs w:val="20"/>
        </w:rPr>
        <w:t>.jeffries@dom.com</w:t>
      </w:r>
    </w:p>
    <w:p w:rsidR="00531B5C" w:rsidRDefault="00531B5C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</w:p>
    <w:p w:rsidR="00531B5C" w:rsidRDefault="00E22B97">
      <w:pPr>
        <w:tabs>
          <w:tab w:val="left" w:pos="2160"/>
          <w:tab w:val="left" w:pos="2280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On Behalf of Dominion Retail, Inc.</w:t>
      </w:r>
    </w:p>
    <w:p w:rsidR="00531B5C" w:rsidRDefault="00531B5C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Steven Beeler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John Jones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Assistant Attorneys General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Public Utilities Section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180 East Broad Street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Columbus, Ohio 43215</w:t>
      </w:r>
    </w:p>
    <w:p w:rsidR="00531B5C" w:rsidRDefault="00E22B97">
      <w:pPr>
        <w:rPr>
          <w:rFonts w:cs="Arial"/>
          <w:sz w:val="20"/>
          <w:szCs w:val="20"/>
        </w:rPr>
      </w:pPr>
      <w:r>
        <w:rPr>
          <w:rFonts w:eastAsiaTheme="majorEastAsia"/>
          <w:sz w:val="20"/>
          <w:szCs w:val="20"/>
        </w:rPr>
        <w:t>steven.beeler@puc.state.oh.us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john.jones@puc.state.oh.us</w:t>
      </w:r>
    </w:p>
    <w:p w:rsidR="00531B5C" w:rsidRDefault="00531B5C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</w:p>
    <w:p w:rsidR="00531B5C" w:rsidRDefault="00E22B97">
      <w:pPr>
        <w:tabs>
          <w:tab w:val="left" w:pos="2160"/>
          <w:tab w:val="left" w:pos="2280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On Behalf of the Staff</w:t>
      </w:r>
      <w:r>
        <w:rPr>
          <w:rFonts w:cs="Arial"/>
          <w:b/>
          <w:sz w:val="20"/>
          <w:szCs w:val="20"/>
        </w:rPr>
        <w:t xml:space="preserve"> of the Public Utilities Commission of Ohio</w:t>
      </w:r>
    </w:p>
    <w:p w:rsidR="00531B5C" w:rsidRDefault="00531B5C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Christine </w:t>
      </w:r>
      <w:proofErr w:type="spellStart"/>
      <w:r>
        <w:rPr>
          <w:rFonts w:cs="Arial"/>
          <w:sz w:val="20"/>
          <w:szCs w:val="20"/>
        </w:rPr>
        <w:t>Pirik</w:t>
      </w:r>
      <w:proofErr w:type="spellEnd"/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Katie </w:t>
      </w:r>
      <w:proofErr w:type="spellStart"/>
      <w:r>
        <w:rPr>
          <w:rFonts w:cs="Arial"/>
          <w:sz w:val="20"/>
          <w:szCs w:val="20"/>
        </w:rPr>
        <w:t>Stenman</w:t>
      </w:r>
      <w:proofErr w:type="spellEnd"/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Attorney Examiners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Public Utilities Commission of Ohio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180 East Broad Street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Columbus, Ohio 43215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Christine.pirik@puc.state.oh.us</w:t>
      </w:r>
    </w:p>
    <w:p w:rsidR="00531B5C" w:rsidRDefault="00E22B97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Katie.stenman@puc.state.oh.us</w:t>
      </w:r>
    </w:p>
    <w:p w:rsidR="00531B5C" w:rsidRDefault="00531B5C">
      <w:pPr>
        <w:tabs>
          <w:tab w:val="left" w:pos="2160"/>
          <w:tab w:val="left" w:pos="2280"/>
        </w:tabs>
        <w:rPr>
          <w:rFonts w:cs="Arial"/>
          <w:sz w:val="20"/>
          <w:szCs w:val="20"/>
        </w:rPr>
      </w:pPr>
    </w:p>
    <w:p w:rsidR="00531B5C" w:rsidRDefault="00E22B97">
      <w:pPr>
        <w:tabs>
          <w:tab w:val="left" w:pos="2160"/>
          <w:tab w:val="left" w:pos="2280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Attorney Examiners</w:t>
      </w:r>
    </w:p>
    <w:p w:rsidR="00531B5C" w:rsidRDefault="00531B5C">
      <w:pPr>
        <w:rPr>
          <w:rFonts w:cs="Arial"/>
          <w:sz w:val="20"/>
          <w:szCs w:val="20"/>
        </w:rPr>
      </w:pPr>
    </w:p>
    <w:p w:rsidR="00531B5C" w:rsidRDefault="00531B5C">
      <w:pPr>
        <w:tabs>
          <w:tab w:val="left" w:pos="2160"/>
          <w:tab w:val="left" w:pos="2280"/>
        </w:tabs>
        <w:rPr>
          <w:rFonts w:cs="Arial"/>
          <w:b/>
          <w:sz w:val="20"/>
          <w:szCs w:val="20"/>
        </w:rPr>
      </w:pPr>
    </w:p>
    <w:p w:rsidR="00531B5C" w:rsidRDefault="00531B5C">
      <w:pPr>
        <w:rPr>
          <w:sz w:val="20"/>
          <w:szCs w:val="20"/>
        </w:rPr>
      </w:pPr>
    </w:p>
    <w:sectPr w:rsidR="00531B5C">
      <w:pgSz w:w="12240" w:h="15840" w:code="1"/>
      <w:pgMar w:top="1440" w:right="1440" w:bottom="144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B5C" w:rsidRDefault="00E22B97">
      <w:r>
        <w:separator/>
      </w:r>
    </w:p>
  </w:endnote>
  <w:endnote w:type="continuationSeparator" w:id="0">
    <w:p w:rsidR="00531B5C" w:rsidRDefault="00E2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CD2" w:rsidRDefault="00A43C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5C" w:rsidRDefault="00A43CD2">
    <w:pPr>
      <w:pStyle w:val="Footer"/>
      <w:rPr>
        <w:rFonts w:cs="Arial"/>
      </w:rPr>
    </w:pPr>
    <w:r w:rsidRPr="00A43CD2">
      <w:rPr>
        <w:rFonts w:cs="Arial"/>
        <w:noProof/>
        <w:sz w:val="16"/>
      </w:rPr>
      <w:t>{C40182: }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03378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1B5C" w:rsidRDefault="00E22B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1B5C" w:rsidRDefault="00531B5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5C" w:rsidRDefault="00531B5C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5C" w:rsidRDefault="00A43CD2">
    <w:pPr>
      <w:pStyle w:val="Footer"/>
    </w:pPr>
    <w:r w:rsidRPr="00A43CD2">
      <w:rPr>
        <w:noProof/>
        <w:sz w:val="16"/>
      </w:rPr>
      <w:t>{C40182: }</w:t>
    </w:r>
    <w:r w:rsidR="00E22B97">
      <w:rPr>
        <w:noProof/>
        <w:sz w:val="16"/>
      </w:rPr>
      <w:tab/>
    </w:r>
    <w:r w:rsidR="00E22B97">
      <w:rPr>
        <w:noProof/>
        <w:sz w:val="22"/>
        <w:szCs w:val="22"/>
      </w:rPr>
      <w:fldChar w:fldCharType="begin"/>
    </w:r>
    <w:r w:rsidR="00E22B97">
      <w:rPr>
        <w:noProof/>
        <w:sz w:val="22"/>
        <w:szCs w:val="22"/>
      </w:rPr>
      <w:instrText xml:space="preserve"> PAGE   \* MERGEFORMAT </w:instrText>
    </w:r>
    <w:r w:rsidR="00E22B97">
      <w:rPr>
        <w:noProof/>
        <w:sz w:val="22"/>
        <w:szCs w:val="22"/>
      </w:rPr>
      <w:fldChar w:fldCharType="separate"/>
    </w:r>
    <w:r>
      <w:rPr>
        <w:noProof/>
        <w:sz w:val="22"/>
        <w:szCs w:val="22"/>
      </w:rPr>
      <w:t>2</w:t>
    </w:r>
    <w:r w:rsidR="00E22B97">
      <w:rPr>
        <w:noProof/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5C" w:rsidRDefault="00A43CD2">
    <w:pPr>
      <w:pStyle w:val="Footer"/>
    </w:pPr>
    <w:r w:rsidRPr="00A43CD2">
      <w:rPr>
        <w:noProof/>
        <w:sz w:val="16"/>
      </w:rPr>
      <w:t>{C40182: }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5C" w:rsidRDefault="00A43CD2">
    <w:pPr>
      <w:pStyle w:val="Footer"/>
    </w:pPr>
    <w:r w:rsidRPr="00A43CD2">
      <w:rPr>
        <w:noProof/>
        <w:sz w:val="16"/>
      </w:rPr>
      <w:t>{C40182: }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5C" w:rsidRDefault="00A43CD2">
    <w:pPr>
      <w:pStyle w:val="Footer"/>
    </w:pPr>
    <w:r w:rsidRPr="00A43CD2">
      <w:rPr>
        <w:noProof/>
        <w:sz w:val="16"/>
      </w:rPr>
      <w:t>{C40182: }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B5C" w:rsidRDefault="00E22B97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531B5C" w:rsidRDefault="00E22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CD2" w:rsidRDefault="00A43C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CD2" w:rsidRDefault="00A43C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CD2" w:rsidRDefault="00A43CD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5C" w:rsidRDefault="00531B5C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5C" w:rsidRDefault="00531B5C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5C" w:rsidRDefault="00531B5C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5C" w:rsidRDefault="00531B5C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5C" w:rsidRDefault="00531B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removePersonalInformation/>
  <w:removeDateAndTim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5C"/>
    <w:rsid w:val="00531B5C"/>
    <w:rsid w:val="00A43CD2"/>
    <w:rsid w:val="00E2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F02248"/>
    <w:pPr>
      <w:keepNext/>
      <w:jc w:val="both"/>
      <w:outlineLvl w:val="3"/>
    </w:pPr>
    <w:rPr>
      <w:rFonts w:cs="Arial"/>
      <w:b/>
      <w:smallCap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022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248"/>
  </w:style>
  <w:style w:type="paragraph" w:styleId="Header">
    <w:name w:val="header"/>
    <w:basedOn w:val="Normal"/>
    <w:link w:val="HeaderChar"/>
    <w:uiPriority w:val="99"/>
    <w:unhideWhenUsed/>
    <w:rsid w:val="00F022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248"/>
  </w:style>
  <w:style w:type="character" w:customStyle="1" w:styleId="Heading4Char">
    <w:name w:val="Heading 4 Char"/>
    <w:basedOn w:val="DefaultParagraphFont"/>
    <w:link w:val="Heading4"/>
    <w:rsid w:val="00F02248"/>
    <w:rPr>
      <w:rFonts w:cs="Arial"/>
      <w:b/>
      <w:smallCaps/>
      <w:sz w:val="32"/>
      <w:szCs w:val="20"/>
    </w:rPr>
  </w:style>
  <w:style w:type="paragraph" w:styleId="Title">
    <w:name w:val="Title"/>
    <w:basedOn w:val="Normal"/>
    <w:link w:val="TitleChar"/>
    <w:qFormat/>
    <w:rsid w:val="00F02248"/>
    <w:pPr>
      <w:jc w:val="center"/>
    </w:pPr>
    <w:rPr>
      <w:rFonts w:cs="Arial"/>
      <w:b/>
      <w:smallCaps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F02248"/>
    <w:rPr>
      <w:rFonts w:cs="Arial"/>
      <w:b/>
      <w:smallCaps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F0224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F02248"/>
    <w:pPr>
      <w:jc w:val="both"/>
    </w:pPr>
    <w:rPr>
      <w:rFonts w:eastAsia="Times New Roman" w:cs="Arial"/>
    </w:rPr>
  </w:style>
  <w:style w:type="character" w:customStyle="1" w:styleId="BodyTextChar">
    <w:name w:val="Body Text Char"/>
    <w:basedOn w:val="DefaultParagraphFont"/>
    <w:link w:val="BodyText"/>
    <w:rsid w:val="00F02248"/>
    <w:rPr>
      <w:rFonts w:eastAsia="Times New Roman" w:cs="Arial"/>
    </w:rPr>
  </w:style>
  <w:style w:type="paragraph" w:styleId="BodyText2">
    <w:name w:val="Body Text 2"/>
    <w:basedOn w:val="Normal"/>
    <w:link w:val="BodyText2Char"/>
    <w:rsid w:val="00F02248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 w:val="0"/>
      <w:autoSpaceDE w:val="0"/>
      <w:autoSpaceDN w:val="0"/>
      <w:adjustRightInd w:val="0"/>
      <w:spacing w:line="480" w:lineRule="auto"/>
      <w:ind w:firstLine="720"/>
      <w:jc w:val="both"/>
      <w:textAlignment w:val="baseline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F02248"/>
    <w:rPr>
      <w:rFonts w:eastAsia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F02248"/>
    <w:pPr>
      <w:keepNext/>
      <w:jc w:val="both"/>
      <w:outlineLvl w:val="3"/>
    </w:pPr>
    <w:rPr>
      <w:rFonts w:cs="Arial"/>
      <w:b/>
      <w:smallCap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022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248"/>
  </w:style>
  <w:style w:type="paragraph" w:styleId="Header">
    <w:name w:val="header"/>
    <w:basedOn w:val="Normal"/>
    <w:link w:val="HeaderChar"/>
    <w:uiPriority w:val="99"/>
    <w:unhideWhenUsed/>
    <w:rsid w:val="00F022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248"/>
  </w:style>
  <w:style w:type="character" w:customStyle="1" w:styleId="Heading4Char">
    <w:name w:val="Heading 4 Char"/>
    <w:basedOn w:val="DefaultParagraphFont"/>
    <w:link w:val="Heading4"/>
    <w:rsid w:val="00F02248"/>
    <w:rPr>
      <w:rFonts w:cs="Arial"/>
      <w:b/>
      <w:smallCaps/>
      <w:sz w:val="32"/>
      <w:szCs w:val="20"/>
    </w:rPr>
  </w:style>
  <w:style w:type="paragraph" w:styleId="Title">
    <w:name w:val="Title"/>
    <w:basedOn w:val="Normal"/>
    <w:link w:val="TitleChar"/>
    <w:qFormat/>
    <w:rsid w:val="00F02248"/>
    <w:pPr>
      <w:jc w:val="center"/>
    </w:pPr>
    <w:rPr>
      <w:rFonts w:cs="Arial"/>
      <w:b/>
      <w:smallCaps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F02248"/>
    <w:rPr>
      <w:rFonts w:cs="Arial"/>
      <w:b/>
      <w:smallCaps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F0224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F02248"/>
    <w:pPr>
      <w:jc w:val="both"/>
    </w:pPr>
    <w:rPr>
      <w:rFonts w:eastAsia="Times New Roman" w:cs="Arial"/>
    </w:rPr>
  </w:style>
  <w:style w:type="character" w:customStyle="1" w:styleId="BodyTextChar">
    <w:name w:val="Body Text Char"/>
    <w:basedOn w:val="DefaultParagraphFont"/>
    <w:link w:val="BodyText"/>
    <w:rsid w:val="00F02248"/>
    <w:rPr>
      <w:rFonts w:eastAsia="Times New Roman" w:cs="Arial"/>
    </w:rPr>
  </w:style>
  <w:style w:type="paragraph" w:styleId="BodyText2">
    <w:name w:val="Body Text 2"/>
    <w:basedOn w:val="Normal"/>
    <w:link w:val="BodyText2Char"/>
    <w:rsid w:val="00F02248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 w:val="0"/>
      <w:autoSpaceDE w:val="0"/>
      <w:autoSpaceDN w:val="0"/>
      <w:adjustRightInd w:val="0"/>
      <w:spacing w:line="480" w:lineRule="auto"/>
      <w:ind w:firstLine="720"/>
      <w:jc w:val="both"/>
      <w:textAlignment w:val="baseline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F02248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1051</Words>
  <Characters>6318</Characters>
  <Application>Microsoft Office Word</Application>
  <DocSecurity>0</DocSecurity>
  <PresentationFormat/>
  <Lines>349</Lines>
  <Paragraphs>247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Withdrawal of Wausau Paper (C40182).DOCX</vt:lpstr>
    </vt:vector>
  </TitlesOfParts>
  <LinksUpToDate>false</LinksUpToDate>
  <CharactersWithSpaces>7145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Withdrawal of Wausau Paper (C40182).DOCX</dc:title>
  <dc:subject>C40182: /font=8</dc:subject>
  <dc:creator/>
  <cp:lastModifiedBy/>
  <cp:revision>1</cp:revision>
  <dcterms:created xsi:type="dcterms:W3CDTF">2013-03-18T14:50:00Z</dcterms:created>
  <dcterms:modified xsi:type="dcterms:W3CDTF">2013-03-18T14:50:00Z</dcterms:modified>
</cp:coreProperties>
</file>