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65FB5" w14:paraId="7C5EF94C" w14:textId="77777777">
      <w:pPr>
        <w:pStyle w:val="HTMLPreformatted"/>
        <w:jc w:val="center"/>
        <w:rPr>
          <w:rFonts w:ascii="Times New Roman" w:hAnsi="Times New Roman"/>
          <w:b/>
          <w:bCs/>
          <w:sz w:val="24"/>
        </w:rPr>
      </w:pPr>
      <w:r>
        <w:rPr>
          <w:rFonts w:ascii="Times New Roman" w:hAnsi="Times New Roman"/>
          <w:b/>
          <w:bCs/>
          <w:sz w:val="24"/>
        </w:rPr>
        <w:t>BEFORE</w:t>
      </w:r>
    </w:p>
    <w:p w:rsidR="00E65FB5" w14:paraId="628ED510"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E65FB5" w14:paraId="1C90BBC7" w14:textId="77777777">
      <w:pPr>
        <w:pStyle w:val="HTMLPreformatted"/>
        <w:rPr>
          <w:rFonts w:ascii="Times New Roman" w:hAnsi="Times New Roman"/>
          <w:sz w:val="24"/>
        </w:rPr>
      </w:pPr>
    </w:p>
    <w:tbl>
      <w:tblPr>
        <w:tblW w:w="9092" w:type="dxa"/>
        <w:tblLook w:val="01E0"/>
      </w:tblPr>
      <w:tblGrid>
        <w:gridCol w:w="4327"/>
        <w:gridCol w:w="296"/>
        <w:gridCol w:w="4469"/>
      </w:tblGrid>
      <w:tr w14:paraId="7D77342D" w14:textId="77777777" w:rsidTr="00FE6688">
        <w:tblPrEx>
          <w:tblW w:w="9092" w:type="dxa"/>
          <w:tblLook w:val="01E0"/>
        </w:tblPrEx>
        <w:trPr>
          <w:trHeight w:val="807"/>
        </w:trPr>
        <w:tc>
          <w:tcPr>
            <w:tcW w:w="4338" w:type="dxa"/>
            <w:shd w:val="clear" w:color="auto" w:fill="auto"/>
          </w:tcPr>
          <w:p w:rsidR="0042418F" w14:paraId="77808985" w14:textId="77777777">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Joint Application of Northeast Ohio Natural Gas Corp., </w:t>
            </w:r>
          </w:p>
          <w:p w:rsidR="00E65FB5" w:rsidRPr="00A044B5" w:rsidP="00FE6688" w14:paraId="1928B76B" w14:textId="77777777">
            <w:pPr>
              <w:pStyle w:val="HTMLPreformatted"/>
              <w:rPr>
                <w:rFonts w:ascii="Times New Roman" w:hAnsi="Times New Roman"/>
                <w:sz w:val="24"/>
                <w:szCs w:val="24"/>
              </w:rPr>
            </w:pPr>
            <w:r>
              <w:rPr>
                <w:rFonts w:ascii="Times New Roman" w:hAnsi="Times New Roman" w:cs="Times New Roman"/>
                <w:sz w:val="24"/>
                <w:szCs w:val="24"/>
              </w:rPr>
              <w:t>Ullico Infrastructure Master Fund, L.P., and Ullico Infrastructure Hearthstone Holdco,</w:t>
            </w:r>
            <w:r w:rsidR="008A4AA4">
              <w:rPr>
                <w:rFonts w:ascii="Times New Roman" w:hAnsi="Times New Roman" w:cs="Times New Roman"/>
                <w:sz w:val="24"/>
                <w:szCs w:val="24"/>
              </w:rPr>
              <w:t xml:space="preserve"> </w:t>
            </w:r>
            <w:r>
              <w:rPr>
                <w:rFonts w:ascii="Times New Roman" w:hAnsi="Times New Roman" w:cs="Times New Roman"/>
                <w:sz w:val="24"/>
                <w:szCs w:val="24"/>
              </w:rPr>
              <w:t xml:space="preserve">LLC for Approval of the Sale and Transfer of GEP Bison Holdings, </w:t>
            </w:r>
            <w:r w:rsidR="008A4AA4">
              <w:rPr>
                <w:rFonts w:ascii="Times New Roman" w:hAnsi="Times New Roman" w:cs="Times New Roman"/>
                <w:sz w:val="24"/>
                <w:szCs w:val="24"/>
              </w:rPr>
              <w:t>Inc.,</w:t>
            </w:r>
            <w:r>
              <w:rPr>
                <w:rFonts w:ascii="Times New Roman" w:hAnsi="Times New Roman" w:cs="Times New Roman"/>
                <w:sz w:val="24"/>
                <w:szCs w:val="24"/>
              </w:rPr>
              <w:t xml:space="preserve"> and Request</w:t>
            </w:r>
            <w:r w:rsidR="00FE6688">
              <w:rPr>
                <w:rFonts w:ascii="Times New Roman" w:hAnsi="Times New Roman" w:cs="Times New Roman"/>
                <w:sz w:val="24"/>
                <w:szCs w:val="24"/>
              </w:rPr>
              <w:t xml:space="preserve"> </w:t>
            </w:r>
            <w:r>
              <w:rPr>
                <w:rFonts w:ascii="Times New Roman" w:hAnsi="Times New Roman" w:cs="Times New Roman"/>
                <w:sz w:val="24"/>
                <w:szCs w:val="24"/>
              </w:rPr>
              <w:t>for Expedited Approval.</w:t>
            </w:r>
            <w:r w:rsidRPr="00A044B5">
              <w:rPr>
                <w:rFonts w:ascii="Times New Roman" w:hAnsi="Times New Roman" w:cs="Times New Roman"/>
                <w:sz w:val="24"/>
                <w:szCs w:val="24"/>
              </w:rPr>
              <w:t xml:space="preserve"> </w:t>
            </w:r>
          </w:p>
        </w:tc>
        <w:tc>
          <w:tcPr>
            <w:tcW w:w="270" w:type="dxa"/>
            <w:shd w:val="clear" w:color="auto" w:fill="auto"/>
          </w:tcPr>
          <w:p w:rsidR="00E65FB5" w:rsidRPr="00A044B5" w14:paraId="4A114057" w14:textId="77777777">
            <w:pPr>
              <w:pStyle w:val="HTMLPreformatted"/>
              <w:rPr>
                <w:rFonts w:ascii="Times New Roman" w:hAnsi="Times New Roman"/>
                <w:sz w:val="24"/>
              </w:rPr>
            </w:pPr>
            <w:r w:rsidRPr="00A044B5">
              <w:rPr>
                <w:rFonts w:ascii="Times New Roman" w:hAnsi="Times New Roman"/>
                <w:sz w:val="24"/>
              </w:rPr>
              <w:t>)</w:t>
            </w:r>
          </w:p>
          <w:p w:rsidR="00E65FB5" w:rsidRPr="00A044B5" w14:paraId="12DE137D" w14:textId="77777777">
            <w:pPr>
              <w:pStyle w:val="HTMLPreformatted"/>
              <w:rPr>
                <w:rFonts w:ascii="Times New Roman" w:hAnsi="Times New Roman"/>
                <w:sz w:val="24"/>
              </w:rPr>
            </w:pPr>
            <w:r w:rsidRPr="00A044B5">
              <w:rPr>
                <w:rFonts w:ascii="Times New Roman" w:hAnsi="Times New Roman"/>
                <w:sz w:val="24"/>
              </w:rPr>
              <w:t>)</w:t>
            </w:r>
          </w:p>
          <w:p w:rsidR="00E65FB5" w:rsidRPr="00A044B5" w14:paraId="6C9E59A1" w14:textId="77777777">
            <w:pPr>
              <w:pStyle w:val="HTMLPreformatted"/>
              <w:rPr>
                <w:rFonts w:ascii="Times New Roman" w:hAnsi="Times New Roman"/>
                <w:sz w:val="24"/>
              </w:rPr>
            </w:pPr>
            <w:r w:rsidRPr="00A044B5">
              <w:rPr>
                <w:rFonts w:ascii="Times New Roman" w:hAnsi="Times New Roman"/>
                <w:sz w:val="24"/>
              </w:rPr>
              <w:t>)</w:t>
            </w:r>
          </w:p>
          <w:p w:rsidR="00E65FB5" w14:paraId="11E170AC" w14:textId="77777777">
            <w:pPr>
              <w:pStyle w:val="HTMLPreformatted"/>
              <w:rPr>
                <w:rFonts w:ascii="Times New Roman" w:hAnsi="Times New Roman"/>
                <w:sz w:val="24"/>
              </w:rPr>
            </w:pPr>
            <w:r w:rsidRPr="00A044B5">
              <w:rPr>
                <w:rFonts w:ascii="Times New Roman" w:hAnsi="Times New Roman"/>
                <w:sz w:val="24"/>
              </w:rPr>
              <w:t>)</w:t>
            </w:r>
          </w:p>
          <w:p w:rsidR="00E65FB5" w:rsidP="00E65FB5" w14:paraId="10AC41A4" w14:textId="77777777">
            <w:pPr>
              <w:pStyle w:val="HTMLPreformatted"/>
              <w:rPr>
                <w:rFonts w:ascii="Times New Roman" w:hAnsi="Times New Roman"/>
                <w:sz w:val="24"/>
              </w:rPr>
            </w:pPr>
            <w:r>
              <w:rPr>
                <w:rFonts w:ascii="Times New Roman" w:hAnsi="Times New Roman"/>
                <w:sz w:val="24"/>
              </w:rPr>
              <w:t>)</w:t>
            </w:r>
          </w:p>
          <w:p w:rsidR="00E65FB5" w:rsidP="00E65FB5" w14:paraId="3B5EEB2C" w14:textId="77777777">
            <w:pPr>
              <w:pStyle w:val="HTMLPreformatted"/>
              <w:rPr>
                <w:rFonts w:ascii="Times New Roman" w:hAnsi="Times New Roman"/>
                <w:sz w:val="24"/>
              </w:rPr>
            </w:pPr>
            <w:r>
              <w:rPr>
                <w:rFonts w:ascii="Times New Roman" w:hAnsi="Times New Roman"/>
                <w:sz w:val="24"/>
              </w:rPr>
              <w:t>)</w:t>
            </w:r>
          </w:p>
          <w:p w:rsidR="00FE6688" w:rsidRPr="00A044B5" w:rsidP="00E65FB5" w14:paraId="4370D279" w14:textId="77777777">
            <w:pPr>
              <w:pStyle w:val="HTMLPreformatted"/>
              <w:rPr>
                <w:rFonts w:ascii="Times New Roman" w:hAnsi="Times New Roman"/>
                <w:sz w:val="24"/>
              </w:rPr>
            </w:pPr>
            <w:r>
              <w:rPr>
                <w:rFonts w:ascii="Times New Roman" w:hAnsi="Times New Roman"/>
                <w:sz w:val="24"/>
              </w:rPr>
              <w:t>)</w:t>
            </w:r>
          </w:p>
        </w:tc>
        <w:tc>
          <w:tcPr>
            <w:tcW w:w="4484" w:type="dxa"/>
            <w:shd w:val="clear" w:color="auto" w:fill="auto"/>
          </w:tcPr>
          <w:p w:rsidR="00E65FB5" w:rsidRPr="00A044B5" w14:paraId="5A473D7A" w14:textId="77777777">
            <w:pPr>
              <w:pStyle w:val="HTMLPreformatted"/>
              <w:rPr>
                <w:rFonts w:ascii="Times New Roman" w:hAnsi="Times New Roman"/>
                <w:sz w:val="24"/>
              </w:rPr>
            </w:pPr>
          </w:p>
          <w:p w:rsidR="00E65FB5" w14:paraId="7A0E6322" w14:textId="77777777">
            <w:pPr>
              <w:pStyle w:val="HTMLPreformatted"/>
              <w:rPr>
                <w:rFonts w:ascii="Times New Roman" w:hAnsi="Times New Roman"/>
                <w:sz w:val="24"/>
              </w:rPr>
            </w:pPr>
          </w:p>
          <w:p w:rsidR="00E65FB5" w:rsidRPr="00A044B5" w14:paraId="14FE0C2F" w14:textId="47524585">
            <w:pPr>
              <w:pStyle w:val="HTMLPreformatted"/>
              <w:rPr>
                <w:rFonts w:ascii="Times New Roman" w:hAnsi="Times New Roman"/>
                <w:sz w:val="24"/>
              </w:rPr>
            </w:pPr>
            <w:r w:rsidRPr="00A044B5">
              <w:rPr>
                <w:rFonts w:ascii="Times New Roman" w:hAnsi="Times New Roman"/>
                <w:sz w:val="24"/>
              </w:rPr>
              <w:t xml:space="preserve">Case No. </w:t>
            </w:r>
            <w:r w:rsidR="0042418F">
              <w:rPr>
                <w:rFonts w:ascii="Times New Roman" w:hAnsi="Times New Roman"/>
                <w:sz w:val="24"/>
              </w:rPr>
              <w:t>21-</w:t>
            </w:r>
            <w:r>
              <w:rPr>
                <w:rFonts w:ascii="Times New Roman" w:hAnsi="Times New Roman"/>
                <w:sz w:val="24"/>
              </w:rPr>
              <w:t>00</w:t>
            </w:r>
            <w:r w:rsidR="0042418F">
              <w:rPr>
                <w:rFonts w:ascii="Times New Roman" w:hAnsi="Times New Roman"/>
                <w:sz w:val="24"/>
              </w:rPr>
              <w:t>93</w:t>
            </w:r>
            <w:r>
              <w:rPr>
                <w:rFonts w:ascii="Times New Roman" w:hAnsi="Times New Roman"/>
                <w:sz w:val="24"/>
              </w:rPr>
              <w:t>-GA-UNC</w:t>
            </w:r>
          </w:p>
          <w:p w:rsidR="00E65FB5" w:rsidRPr="00A044B5" w14:paraId="7126323A" w14:textId="77777777">
            <w:pPr>
              <w:pStyle w:val="HTMLPreformatted"/>
              <w:rPr>
                <w:rFonts w:ascii="Times New Roman" w:hAnsi="Times New Roman"/>
                <w:sz w:val="24"/>
              </w:rPr>
            </w:pPr>
          </w:p>
          <w:p w:rsidR="00E65FB5" w:rsidRPr="00A044B5" w14:paraId="6161BC07" w14:textId="77777777">
            <w:pPr>
              <w:pStyle w:val="HTMLPreformatted"/>
              <w:rPr>
                <w:rFonts w:ascii="Times New Roman" w:hAnsi="Times New Roman"/>
                <w:sz w:val="24"/>
              </w:rPr>
            </w:pPr>
          </w:p>
        </w:tc>
      </w:tr>
    </w:tbl>
    <w:p w:rsidR="00E65FB5" w14:paraId="6119A82B" w14:textId="77777777">
      <w:pPr>
        <w:pStyle w:val="HTMLPreformatted"/>
        <w:rPr>
          <w:rFonts w:ascii="Times New Roman" w:hAnsi="Times New Roman"/>
          <w:sz w:val="24"/>
        </w:rPr>
      </w:pPr>
    </w:p>
    <w:p w:rsidR="00E65FB5" w:rsidRPr="009051F0" w14:paraId="30556359" w14:textId="77777777">
      <w:pPr>
        <w:pStyle w:val="HTMLPreformatted"/>
        <w:pBdr>
          <w:top w:val="single" w:sz="12" w:space="1" w:color="auto"/>
        </w:pBdr>
        <w:rPr>
          <w:rFonts w:ascii="Times New Roman" w:hAnsi="Times New Roman"/>
          <w:sz w:val="10"/>
          <w:szCs w:val="10"/>
        </w:rPr>
      </w:pPr>
    </w:p>
    <w:p w:rsidR="00E65FB5" w14:paraId="56D10C1F" w14:textId="77777777">
      <w:pPr>
        <w:jc w:val="center"/>
        <w:rPr>
          <w:b/>
          <w:bCs/>
        </w:rPr>
      </w:pPr>
      <w:r>
        <w:rPr>
          <w:b/>
          <w:bCs/>
        </w:rPr>
        <w:t>MOTION TO INTERVENE</w:t>
      </w:r>
    </w:p>
    <w:p w:rsidR="00E65FB5" w14:paraId="2CCAE358" w14:textId="77777777">
      <w:pPr>
        <w:jc w:val="center"/>
        <w:rPr>
          <w:b/>
          <w:bCs/>
        </w:rPr>
      </w:pPr>
      <w:r>
        <w:rPr>
          <w:b/>
          <w:bCs/>
        </w:rPr>
        <w:t>BY</w:t>
      </w:r>
    </w:p>
    <w:p w:rsidR="00E65FB5" w14:paraId="7E8077E3" w14:textId="77777777">
      <w:pPr>
        <w:jc w:val="center"/>
        <w:rPr>
          <w:b/>
          <w:bCs/>
        </w:rPr>
      </w:pPr>
      <w:r>
        <w:rPr>
          <w:b/>
          <w:bCs/>
        </w:rPr>
        <w:t>OFFICE OF THE OHIO CONSUMERS’ COUNSEL</w:t>
      </w:r>
    </w:p>
    <w:p w:rsidR="00E65FB5" w:rsidRPr="009051F0" w14:paraId="21844643" w14:textId="77777777">
      <w:pPr>
        <w:pBdr>
          <w:bottom w:val="single" w:sz="12" w:space="1" w:color="auto"/>
        </w:pBdr>
        <w:tabs>
          <w:tab w:val="left" w:pos="4320"/>
        </w:tabs>
        <w:rPr>
          <w:sz w:val="10"/>
          <w:szCs w:val="10"/>
        </w:rPr>
      </w:pPr>
    </w:p>
    <w:p w:rsidR="00E65FB5" w14:paraId="6A88497C" w14:textId="77777777">
      <w:pPr>
        <w:tabs>
          <w:tab w:val="left" w:pos="4320"/>
        </w:tabs>
      </w:pPr>
    </w:p>
    <w:p w:rsidR="008A4AA4" w14:paraId="09780F63" w14:textId="2B4E7F88">
      <w:pPr>
        <w:pStyle w:val="BodyTextIndent3"/>
        <w:widowControl w:val="0"/>
        <w:spacing w:line="480" w:lineRule="auto"/>
        <w:ind w:right="-312"/>
      </w:pPr>
      <w:r>
        <w:t>The Office of the Ohio Consumers’ Counsel (“OCC”) moves to intervene</w:t>
      </w:r>
      <w:r>
        <w:rPr>
          <w:rStyle w:val="FootnoteReference"/>
        </w:rPr>
        <w:footnoteReference w:id="2"/>
      </w:r>
      <w:r w:rsidR="002E263F">
        <w:t xml:space="preserve"> </w:t>
      </w:r>
      <w:r>
        <w:t xml:space="preserve">where </w:t>
      </w:r>
      <w:r w:rsidR="00634AEB">
        <w:t>Northeast Ohio Natural Gas Corp (“NEO Gas” or “Utility”), and its parent company and general partners, will be acquired and become wholly-owned subsidiaries of a holding company</w:t>
      </w:r>
      <w:r w:rsidR="00A674C2">
        <w:t xml:space="preserve"> </w:t>
      </w:r>
      <w:r w:rsidR="00480C21">
        <w:t>(</w:t>
      </w:r>
      <w:r w:rsidR="00581DFA">
        <w:t>Ullico Infrastructure Hearthstone Holdco, LLC</w:t>
      </w:r>
      <w:r w:rsidR="00480C21">
        <w:t>)</w:t>
      </w:r>
      <w:r w:rsidR="00634AEB">
        <w:t>.</w:t>
      </w:r>
      <w:r w:rsidR="00394DC6">
        <w:t xml:space="preserve"> OCC</w:t>
      </w:r>
      <w:r w:rsidR="001C15CE">
        <w:t xml:space="preserve"> is </w:t>
      </w:r>
      <w:r w:rsidR="00AB3C02">
        <w:t>intervening</w:t>
      </w:r>
      <w:r w:rsidR="001C15CE">
        <w:t xml:space="preserve"> on behalf</w:t>
      </w:r>
      <w:r w:rsidR="00394DC6">
        <w:t xml:space="preserve"> </w:t>
      </w:r>
      <w:r w:rsidR="00A674C2">
        <w:t xml:space="preserve">of the </w:t>
      </w:r>
      <w:r w:rsidR="00394DC6">
        <w:t xml:space="preserve">28,000 residential utility customers of NEO Gas </w:t>
      </w:r>
      <w:r w:rsidR="00AB3C02">
        <w:t xml:space="preserve">who may be </w:t>
      </w:r>
      <w:r w:rsidR="00762A90">
        <w:t>affected</w:t>
      </w:r>
      <w:r w:rsidR="00AB3C02">
        <w:t xml:space="preserve"> </w:t>
      </w:r>
      <w:r w:rsidR="001853DF">
        <w:t xml:space="preserve">by </w:t>
      </w:r>
      <w:r w:rsidR="00394DC6">
        <w:t xml:space="preserve">the </w:t>
      </w:r>
      <w:r w:rsidR="0093679D">
        <w:t>merger</w:t>
      </w:r>
      <w:r w:rsidR="00394DC6">
        <w:t>.</w:t>
      </w:r>
      <w:r>
        <w:t xml:space="preserve"> The reasons the Public Utilities Commission of Ohio (“PUCO”) should grant OCC’s Motion are further set forth in the attached Memorandum in Support.</w:t>
      </w:r>
    </w:p>
    <w:p w:rsidR="00E65FB5" w:rsidP="00283775" w14:paraId="5DF30DAC" w14:textId="77777777">
      <w:pPr>
        <w:pStyle w:val="BodyTextIndent3"/>
        <w:widowControl w:val="0"/>
        <w:spacing w:line="240" w:lineRule="auto"/>
        <w:ind w:left="2880" w:right="-312"/>
        <w:rPr>
          <w:szCs w:val="24"/>
        </w:rPr>
      </w:pPr>
      <w:r>
        <w:br w:type="page"/>
      </w:r>
      <w:bookmarkStart w:id="0" w:name="_Hlk64012318"/>
      <w:r>
        <w:rPr>
          <w:szCs w:val="24"/>
        </w:rPr>
        <w:t>Respectfully submitted,</w:t>
      </w:r>
    </w:p>
    <w:p w:rsidR="00E65FB5" w:rsidP="008A4AA4" w14:paraId="50606EFA" w14:textId="77777777">
      <w:pPr>
        <w:pStyle w:val="Footer"/>
        <w:tabs>
          <w:tab w:val="left" w:pos="4320"/>
          <w:tab w:val="clear" w:pos="8640"/>
        </w:tabs>
        <w:spacing w:before="240"/>
        <w:ind w:left="3600"/>
        <w:rPr>
          <w:sz w:val="24"/>
          <w:szCs w:val="24"/>
        </w:rPr>
      </w:pPr>
      <w:r>
        <w:rPr>
          <w:sz w:val="24"/>
          <w:szCs w:val="24"/>
        </w:rPr>
        <w:t>B</w:t>
      </w:r>
      <w:r w:rsidR="00394DC6">
        <w:rPr>
          <w:sz w:val="24"/>
          <w:szCs w:val="24"/>
        </w:rPr>
        <w:t>ruce Weston</w:t>
      </w:r>
      <w:r>
        <w:rPr>
          <w:sz w:val="24"/>
          <w:szCs w:val="24"/>
        </w:rPr>
        <w:t xml:space="preserve"> (0016973)</w:t>
      </w:r>
    </w:p>
    <w:p w:rsidR="00E65FB5" w:rsidP="008A4AA4" w14:paraId="1E8E5174" w14:textId="77777777">
      <w:pPr>
        <w:tabs>
          <w:tab w:val="left" w:pos="4320"/>
        </w:tabs>
        <w:ind w:left="3600"/>
        <w:rPr>
          <w:szCs w:val="24"/>
        </w:rPr>
      </w:pPr>
      <w:r>
        <w:rPr>
          <w:szCs w:val="24"/>
        </w:rPr>
        <w:t>O</w:t>
      </w:r>
      <w:r w:rsidR="00394DC6">
        <w:rPr>
          <w:szCs w:val="24"/>
        </w:rPr>
        <w:t>hio Consumers’ Counsel</w:t>
      </w:r>
    </w:p>
    <w:p w:rsidR="00E65FB5" w:rsidP="008A4AA4" w14:paraId="54D78071" w14:textId="77777777">
      <w:pPr>
        <w:tabs>
          <w:tab w:val="left" w:pos="4320"/>
        </w:tabs>
        <w:ind w:left="3600"/>
        <w:rPr>
          <w:szCs w:val="24"/>
        </w:rPr>
      </w:pPr>
    </w:p>
    <w:p w:rsidR="00E65FB5" w:rsidRPr="008A4AA4" w:rsidP="008A4AA4" w14:paraId="6A675CD2" w14:textId="77777777">
      <w:pPr>
        <w:tabs>
          <w:tab w:val="left" w:pos="4320"/>
        </w:tabs>
        <w:ind w:left="3600"/>
        <w:rPr>
          <w:i/>
          <w:szCs w:val="24"/>
          <w:u w:val="single"/>
        </w:rPr>
      </w:pPr>
      <w:r>
        <w:rPr>
          <w:i/>
          <w:szCs w:val="24"/>
          <w:u w:val="single"/>
        </w:rPr>
        <w:t>/s/ Amy Botschner O’Brien</w:t>
      </w:r>
      <w:r>
        <w:rPr>
          <w:i/>
          <w:szCs w:val="24"/>
          <w:u w:val="single"/>
        </w:rPr>
        <w:tab/>
      </w:r>
    </w:p>
    <w:p w:rsidR="00394DC6" w:rsidP="008A4AA4" w14:paraId="1A60C21A" w14:textId="77777777">
      <w:pPr>
        <w:tabs>
          <w:tab w:val="left" w:pos="4320"/>
        </w:tabs>
        <w:ind w:left="3600"/>
        <w:rPr>
          <w:szCs w:val="24"/>
        </w:rPr>
      </w:pPr>
      <w:r>
        <w:rPr>
          <w:szCs w:val="24"/>
        </w:rPr>
        <w:t>Amy Botschner O’Brien</w:t>
      </w:r>
      <w:r w:rsidR="00E65FB5">
        <w:rPr>
          <w:szCs w:val="24"/>
        </w:rPr>
        <w:t xml:space="preserve"> (00</w:t>
      </w:r>
      <w:r>
        <w:rPr>
          <w:szCs w:val="24"/>
        </w:rPr>
        <w:t>74423)</w:t>
      </w:r>
    </w:p>
    <w:p w:rsidR="00FE6688" w:rsidP="008A4AA4" w14:paraId="0D0322CF" w14:textId="77777777">
      <w:pPr>
        <w:tabs>
          <w:tab w:val="left" w:pos="4320"/>
        </w:tabs>
        <w:ind w:left="3600"/>
        <w:rPr>
          <w:szCs w:val="24"/>
        </w:rPr>
      </w:pPr>
      <w:r>
        <w:rPr>
          <w:szCs w:val="24"/>
        </w:rPr>
        <w:t>Counsel of Record</w:t>
      </w:r>
    </w:p>
    <w:p w:rsidR="00FE6688" w:rsidP="008A4AA4" w14:paraId="4C5B1DFD" w14:textId="77777777">
      <w:pPr>
        <w:tabs>
          <w:tab w:val="left" w:pos="4320"/>
        </w:tabs>
        <w:ind w:left="3600"/>
      </w:pPr>
      <w:r>
        <w:t xml:space="preserve">Ambrosia </w:t>
      </w:r>
      <w:r w:rsidR="006435FE">
        <w:t xml:space="preserve">E. </w:t>
      </w:r>
      <w:r>
        <w:t>Wilson (0096598)</w:t>
      </w:r>
    </w:p>
    <w:p w:rsidR="00E65FB5" w:rsidP="008A4AA4" w14:paraId="5E9A54FD" w14:textId="77777777">
      <w:pPr>
        <w:tabs>
          <w:tab w:val="left" w:pos="4320"/>
        </w:tabs>
        <w:ind w:left="3600"/>
        <w:rPr>
          <w:szCs w:val="24"/>
        </w:rPr>
      </w:pPr>
      <w:r>
        <w:rPr>
          <w:szCs w:val="24"/>
        </w:rPr>
        <w:t>Assistant Consumers’ Counsel</w:t>
      </w:r>
    </w:p>
    <w:p w:rsidR="00E65FB5" w:rsidP="008A4AA4" w14:paraId="61BB6532" w14:textId="77777777">
      <w:pPr>
        <w:pStyle w:val="Heading1"/>
        <w:ind w:left="3600" w:right="-648"/>
        <w:rPr>
          <w:u w:val="none"/>
        </w:rPr>
      </w:pPr>
    </w:p>
    <w:p w:rsidR="00E65FB5" w:rsidP="008A4AA4" w14:paraId="6D260F98" w14:textId="77777777">
      <w:pPr>
        <w:pStyle w:val="Heading1"/>
        <w:ind w:left="3600" w:right="-648"/>
        <w:rPr>
          <w:u w:val="none"/>
        </w:rPr>
      </w:pPr>
      <w:r>
        <w:rPr>
          <w:u w:val="none"/>
        </w:rPr>
        <w:t>Office of the Ohio Consumers’ Counsel</w:t>
      </w:r>
    </w:p>
    <w:p w:rsidR="00E65FB5" w:rsidP="008A4AA4" w14:paraId="683131A7" w14:textId="77777777">
      <w:pPr>
        <w:pStyle w:val="Heading1"/>
        <w:ind w:left="3600" w:right="-648"/>
        <w:rPr>
          <w:b w:val="0"/>
          <w:u w:val="none"/>
        </w:rPr>
      </w:pPr>
      <w:r>
        <w:rPr>
          <w:b w:val="0"/>
          <w:u w:val="none"/>
        </w:rPr>
        <w:t>65 East State Street, 7</w:t>
      </w:r>
      <w:r w:rsidRPr="008A4AA4">
        <w:rPr>
          <w:b w:val="0"/>
          <w:u w:val="none"/>
        </w:rPr>
        <w:t>th</w:t>
      </w:r>
      <w:r>
        <w:rPr>
          <w:b w:val="0"/>
          <w:u w:val="none"/>
        </w:rPr>
        <w:t xml:space="preserve"> Floor</w:t>
      </w:r>
    </w:p>
    <w:p w:rsidR="00E65FB5" w:rsidP="008A4AA4" w14:paraId="424AC230" w14:textId="77777777">
      <w:pPr>
        <w:pStyle w:val="Heading1"/>
        <w:ind w:left="3600" w:right="-648"/>
        <w:rPr>
          <w:b w:val="0"/>
          <w:u w:val="none"/>
        </w:rPr>
      </w:pPr>
      <w:r>
        <w:rPr>
          <w:b w:val="0"/>
          <w:u w:val="none"/>
        </w:rPr>
        <w:t>Columbus, Ohio 43215</w:t>
      </w:r>
    </w:p>
    <w:p w:rsidR="00E65FB5" w:rsidP="008A4AA4" w14:paraId="49088234" w14:textId="77777777">
      <w:pPr>
        <w:autoSpaceDE w:val="0"/>
        <w:autoSpaceDN w:val="0"/>
        <w:adjustRightInd w:val="0"/>
        <w:ind w:left="3600"/>
        <w:rPr>
          <w:szCs w:val="24"/>
        </w:rPr>
      </w:pPr>
      <w:r>
        <w:rPr>
          <w:szCs w:val="24"/>
        </w:rPr>
        <w:t>Telephone [</w:t>
      </w:r>
      <w:r w:rsidR="00394DC6">
        <w:rPr>
          <w:szCs w:val="24"/>
        </w:rPr>
        <w:t>Botschner O’Brien</w:t>
      </w:r>
      <w:r>
        <w:rPr>
          <w:szCs w:val="24"/>
        </w:rPr>
        <w:t>]: (614) 466</w:t>
      </w:r>
      <w:r w:rsidR="001C15CE">
        <w:rPr>
          <w:szCs w:val="24"/>
        </w:rPr>
        <w:t xml:space="preserve">- </w:t>
      </w:r>
      <w:r w:rsidR="00394DC6">
        <w:rPr>
          <w:szCs w:val="24"/>
        </w:rPr>
        <w:t>9575</w:t>
      </w:r>
    </w:p>
    <w:p w:rsidR="00FE6688" w:rsidRPr="00710E80" w:rsidP="008A4AA4" w14:paraId="6677EBC4" w14:textId="77777777">
      <w:pPr>
        <w:autoSpaceDE w:val="0"/>
        <w:autoSpaceDN w:val="0"/>
        <w:adjustRightInd w:val="0"/>
        <w:ind w:left="3600"/>
      </w:pPr>
      <w:r>
        <w:t>Telephone [Wilson]: (614) 466-1292</w:t>
      </w:r>
    </w:p>
    <w:p w:rsidR="00FE6688" w:rsidP="008A4AA4" w14:paraId="219CA71B" w14:textId="77777777">
      <w:pPr>
        <w:ind w:left="3600"/>
        <w:rPr>
          <w:color w:val="0000FF"/>
          <w:u w:val="single"/>
        </w:rPr>
      </w:pPr>
      <w:hyperlink r:id="rId6" w:history="1">
        <w:r w:rsidRPr="00F26631" w:rsidR="00A761E9">
          <w:rPr>
            <w:rStyle w:val="Hyperlink"/>
          </w:rPr>
          <w:t>amy.botschner.obrien@occ.ohio.gov</w:t>
        </w:r>
      </w:hyperlink>
    </w:p>
    <w:p w:rsidR="00FE6688" w:rsidRPr="003C7FA0" w:rsidP="008A4AA4" w14:paraId="11C375AD" w14:textId="77777777">
      <w:pPr>
        <w:ind w:left="3600"/>
        <w:rPr>
          <w:color w:val="0000FF"/>
          <w:u w:val="single"/>
        </w:rPr>
      </w:pPr>
      <w:hyperlink r:id="rId7" w:history="1">
        <w:r w:rsidRPr="00F26631" w:rsidR="00A761E9">
          <w:rPr>
            <w:rStyle w:val="Hyperlink"/>
          </w:rPr>
          <w:t>ambrosia.wilson@occ.ohio.gov</w:t>
        </w:r>
      </w:hyperlink>
      <w:r w:rsidR="00A761E9">
        <w:rPr>
          <w:color w:val="0000FF"/>
          <w:u w:val="single"/>
        </w:rPr>
        <w:t xml:space="preserve"> </w:t>
      </w:r>
    </w:p>
    <w:p w:rsidR="00E65FB5" w14:paraId="12863089" w14:textId="77777777">
      <w:pPr>
        <w:rPr>
          <w:szCs w:val="24"/>
        </w:rPr>
      </w:pPr>
    </w:p>
    <w:bookmarkEnd w:id="0"/>
    <w:p w:rsidR="008A4AA4" w:rsidP="001C15CE" w14:paraId="4100C492" w14:textId="77777777">
      <w:pPr>
        <w:rPr>
          <w:szCs w:val="24"/>
        </w:rPr>
      </w:pPr>
      <w:r>
        <w:rPr>
          <w:szCs w:val="24"/>
        </w:rPr>
        <w:tab/>
      </w:r>
      <w:r>
        <w:rPr>
          <w:szCs w:val="24"/>
        </w:rPr>
        <w:tab/>
      </w:r>
      <w:r>
        <w:rPr>
          <w:szCs w:val="24"/>
        </w:rPr>
        <w:tab/>
      </w:r>
      <w:r>
        <w:rPr>
          <w:szCs w:val="24"/>
        </w:rPr>
        <w:tab/>
      </w:r>
      <w:r>
        <w:rPr>
          <w:szCs w:val="24"/>
        </w:rPr>
        <w:tab/>
      </w:r>
      <w:r>
        <w:rPr>
          <w:szCs w:val="24"/>
        </w:rPr>
        <w:tab/>
      </w:r>
    </w:p>
    <w:p w:rsidR="008A4AA4" w:rsidP="008A4AA4" w14:paraId="5581F5D8" w14:textId="77777777">
      <w:pPr>
        <w:jc w:val="center"/>
        <w:rPr>
          <w:b/>
          <w:bCs/>
        </w:rPr>
        <w:sectPr>
          <w:footerReference w:type="default" r:id="rId8"/>
          <w:pgSz w:w="12240" w:h="15840"/>
          <w:pgMar w:top="1440" w:right="1800" w:bottom="1440" w:left="1800" w:header="720" w:footer="720" w:gutter="0"/>
          <w:pgNumType w:start="1"/>
          <w:cols w:space="720"/>
          <w:titlePg/>
          <w:docGrid w:linePitch="65"/>
        </w:sectPr>
      </w:pPr>
    </w:p>
    <w:p w:rsidR="00E65FB5" w:rsidP="008A4AA4" w14:paraId="75C15361" w14:textId="77777777">
      <w:pPr>
        <w:jc w:val="center"/>
        <w:rPr>
          <w:b/>
          <w:bCs/>
        </w:rPr>
      </w:pPr>
      <w:r>
        <w:rPr>
          <w:b/>
          <w:bCs/>
        </w:rPr>
        <w:t>BEFORE</w:t>
      </w:r>
    </w:p>
    <w:p w:rsidR="00E65FB5" w14:paraId="14A8B05E"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8A4AA4" w:rsidP="008A4AA4" w14:paraId="2682D101" w14:textId="77777777">
      <w:pPr>
        <w:pStyle w:val="HTMLPreformatted"/>
        <w:rPr>
          <w:rFonts w:ascii="Times New Roman" w:hAnsi="Times New Roman"/>
          <w:sz w:val="24"/>
        </w:rPr>
      </w:pPr>
    </w:p>
    <w:tbl>
      <w:tblPr>
        <w:tblW w:w="9092" w:type="dxa"/>
        <w:tblLook w:val="01E0"/>
      </w:tblPr>
      <w:tblGrid>
        <w:gridCol w:w="4327"/>
        <w:gridCol w:w="296"/>
        <w:gridCol w:w="4469"/>
      </w:tblGrid>
      <w:tr w14:paraId="37F4D293" w14:textId="77777777" w:rsidTr="00D23A0A">
        <w:tblPrEx>
          <w:tblW w:w="9092" w:type="dxa"/>
          <w:tblLook w:val="01E0"/>
        </w:tblPrEx>
        <w:trPr>
          <w:trHeight w:val="807"/>
        </w:trPr>
        <w:tc>
          <w:tcPr>
            <w:tcW w:w="4338" w:type="dxa"/>
            <w:shd w:val="clear" w:color="auto" w:fill="auto"/>
          </w:tcPr>
          <w:p w:rsidR="008A4AA4" w:rsidP="00D23A0A" w14:paraId="0398D874" w14:textId="77777777">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Joint Application of Northeast Ohio Natural Gas Corp., </w:t>
            </w:r>
          </w:p>
          <w:p w:rsidR="008A4AA4" w:rsidRPr="00A044B5" w:rsidP="00D23A0A" w14:paraId="19B47963" w14:textId="77777777">
            <w:pPr>
              <w:pStyle w:val="HTMLPreformatted"/>
              <w:rPr>
                <w:rFonts w:ascii="Times New Roman" w:hAnsi="Times New Roman"/>
                <w:sz w:val="24"/>
                <w:szCs w:val="24"/>
              </w:rPr>
            </w:pPr>
            <w:r>
              <w:rPr>
                <w:rFonts w:ascii="Times New Roman" w:hAnsi="Times New Roman" w:cs="Times New Roman"/>
                <w:sz w:val="24"/>
                <w:szCs w:val="24"/>
              </w:rPr>
              <w:t>Ullico Infrastructure Master Fund, L.P., and Ullico Infrastructure Hearthstone Holdco, LLC for Approval of the Sale and Transfer of GEP Bison Holdings, Inc., and Request for Expedited Approval.</w:t>
            </w:r>
            <w:r w:rsidRPr="00A044B5">
              <w:rPr>
                <w:rFonts w:ascii="Times New Roman" w:hAnsi="Times New Roman" w:cs="Times New Roman"/>
                <w:sz w:val="24"/>
                <w:szCs w:val="24"/>
              </w:rPr>
              <w:t xml:space="preserve"> </w:t>
            </w:r>
          </w:p>
        </w:tc>
        <w:tc>
          <w:tcPr>
            <w:tcW w:w="270" w:type="dxa"/>
            <w:shd w:val="clear" w:color="auto" w:fill="auto"/>
          </w:tcPr>
          <w:p w:rsidR="008A4AA4" w:rsidRPr="00A044B5" w:rsidP="00D23A0A" w14:paraId="3BA19AFD" w14:textId="77777777">
            <w:pPr>
              <w:pStyle w:val="HTMLPreformatted"/>
              <w:rPr>
                <w:rFonts w:ascii="Times New Roman" w:hAnsi="Times New Roman"/>
                <w:sz w:val="24"/>
              </w:rPr>
            </w:pPr>
            <w:r w:rsidRPr="00A044B5">
              <w:rPr>
                <w:rFonts w:ascii="Times New Roman" w:hAnsi="Times New Roman"/>
                <w:sz w:val="24"/>
              </w:rPr>
              <w:t>)</w:t>
            </w:r>
          </w:p>
          <w:p w:rsidR="008A4AA4" w:rsidRPr="00A044B5" w:rsidP="00D23A0A" w14:paraId="41C3B573" w14:textId="77777777">
            <w:pPr>
              <w:pStyle w:val="HTMLPreformatted"/>
              <w:rPr>
                <w:rFonts w:ascii="Times New Roman" w:hAnsi="Times New Roman"/>
                <w:sz w:val="24"/>
              </w:rPr>
            </w:pPr>
            <w:r w:rsidRPr="00A044B5">
              <w:rPr>
                <w:rFonts w:ascii="Times New Roman" w:hAnsi="Times New Roman"/>
                <w:sz w:val="24"/>
              </w:rPr>
              <w:t>)</w:t>
            </w:r>
          </w:p>
          <w:p w:rsidR="008A4AA4" w:rsidRPr="00A044B5" w:rsidP="00D23A0A" w14:paraId="0C14D8F1" w14:textId="77777777">
            <w:pPr>
              <w:pStyle w:val="HTMLPreformatted"/>
              <w:rPr>
                <w:rFonts w:ascii="Times New Roman" w:hAnsi="Times New Roman"/>
                <w:sz w:val="24"/>
              </w:rPr>
            </w:pPr>
            <w:r w:rsidRPr="00A044B5">
              <w:rPr>
                <w:rFonts w:ascii="Times New Roman" w:hAnsi="Times New Roman"/>
                <w:sz w:val="24"/>
              </w:rPr>
              <w:t>)</w:t>
            </w:r>
          </w:p>
          <w:p w:rsidR="008A4AA4" w:rsidP="00D23A0A" w14:paraId="16D35910" w14:textId="77777777">
            <w:pPr>
              <w:pStyle w:val="HTMLPreformatted"/>
              <w:rPr>
                <w:rFonts w:ascii="Times New Roman" w:hAnsi="Times New Roman"/>
                <w:sz w:val="24"/>
              </w:rPr>
            </w:pPr>
            <w:r w:rsidRPr="00A044B5">
              <w:rPr>
                <w:rFonts w:ascii="Times New Roman" w:hAnsi="Times New Roman"/>
                <w:sz w:val="24"/>
              </w:rPr>
              <w:t>)</w:t>
            </w:r>
          </w:p>
          <w:p w:rsidR="008A4AA4" w:rsidP="00D23A0A" w14:paraId="450C878A" w14:textId="77777777">
            <w:pPr>
              <w:pStyle w:val="HTMLPreformatted"/>
              <w:rPr>
                <w:rFonts w:ascii="Times New Roman" w:hAnsi="Times New Roman"/>
                <w:sz w:val="24"/>
              </w:rPr>
            </w:pPr>
            <w:r>
              <w:rPr>
                <w:rFonts w:ascii="Times New Roman" w:hAnsi="Times New Roman"/>
                <w:sz w:val="24"/>
              </w:rPr>
              <w:t>)</w:t>
            </w:r>
          </w:p>
          <w:p w:rsidR="008A4AA4" w:rsidP="00D23A0A" w14:paraId="0CB892FA" w14:textId="77777777">
            <w:pPr>
              <w:pStyle w:val="HTMLPreformatted"/>
              <w:rPr>
                <w:rFonts w:ascii="Times New Roman" w:hAnsi="Times New Roman"/>
                <w:sz w:val="24"/>
              </w:rPr>
            </w:pPr>
            <w:r>
              <w:rPr>
                <w:rFonts w:ascii="Times New Roman" w:hAnsi="Times New Roman"/>
                <w:sz w:val="24"/>
              </w:rPr>
              <w:t>)</w:t>
            </w:r>
          </w:p>
          <w:p w:rsidR="008A4AA4" w:rsidRPr="00A044B5" w:rsidP="00D23A0A" w14:paraId="1FEB2C22" w14:textId="77777777">
            <w:pPr>
              <w:pStyle w:val="HTMLPreformatted"/>
              <w:rPr>
                <w:rFonts w:ascii="Times New Roman" w:hAnsi="Times New Roman"/>
                <w:sz w:val="24"/>
              </w:rPr>
            </w:pPr>
            <w:r>
              <w:rPr>
                <w:rFonts w:ascii="Times New Roman" w:hAnsi="Times New Roman"/>
                <w:sz w:val="24"/>
              </w:rPr>
              <w:t>)</w:t>
            </w:r>
          </w:p>
        </w:tc>
        <w:tc>
          <w:tcPr>
            <w:tcW w:w="4484" w:type="dxa"/>
            <w:shd w:val="clear" w:color="auto" w:fill="auto"/>
          </w:tcPr>
          <w:p w:rsidR="008A4AA4" w:rsidRPr="00A044B5" w:rsidP="00D23A0A" w14:paraId="1C08C761" w14:textId="77777777">
            <w:pPr>
              <w:pStyle w:val="HTMLPreformatted"/>
              <w:rPr>
                <w:rFonts w:ascii="Times New Roman" w:hAnsi="Times New Roman"/>
                <w:sz w:val="24"/>
              </w:rPr>
            </w:pPr>
          </w:p>
          <w:p w:rsidR="008A4AA4" w:rsidP="00D23A0A" w14:paraId="17D5A277" w14:textId="77777777">
            <w:pPr>
              <w:pStyle w:val="HTMLPreformatted"/>
              <w:rPr>
                <w:rFonts w:ascii="Times New Roman" w:hAnsi="Times New Roman"/>
                <w:sz w:val="24"/>
              </w:rPr>
            </w:pPr>
          </w:p>
          <w:p w:rsidR="008A4AA4" w:rsidRPr="00A044B5" w:rsidP="00D23A0A" w14:paraId="79C67AFB" w14:textId="0BEC9CEE">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21-0093-GA-UNC</w:t>
            </w:r>
          </w:p>
          <w:p w:rsidR="008A4AA4" w:rsidRPr="00A044B5" w:rsidP="00D23A0A" w14:paraId="4E68E186" w14:textId="77777777">
            <w:pPr>
              <w:pStyle w:val="HTMLPreformatted"/>
              <w:rPr>
                <w:rFonts w:ascii="Times New Roman" w:hAnsi="Times New Roman"/>
                <w:sz w:val="24"/>
              </w:rPr>
            </w:pPr>
          </w:p>
          <w:p w:rsidR="008A4AA4" w:rsidRPr="00A044B5" w:rsidP="00D23A0A" w14:paraId="28A0B2B7" w14:textId="77777777">
            <w:pPr>
              <w:pStyle w:val="HTMLPreformatted"/>
              <w:rPr>
                <w:rFonts w:ascii="Times New Roman" w:hAnsi="Times New Roman"/>
                <w:sz w:val="24"/>
              </w:rPr>
            </w:pPr>
          </w:p>
        </w:tc>
      </w:tr>
    </w:tbl>
    <w:p w:rsidR="00E65FB5" w14:paraId="463F1ECE" w14:textId="77777777">
      <w:pPr>
        <w:pStyle w:val="Heading2"/>
        <w:pBdr>
          <w:bottom w:val="single" w:sz="12" w:space="1" w:color="auto"/>
        </w:pBdr>
        <w:jc w:val="left"/>
        <w:rPr>
          <w:b w:val="0"/>
        </w:rPr>
      </w:pPr>
    </w:p>
    <w:p w:rsidR="00E65FB5" w:rsidRPr="008A4AA4" w14:paraId="7E8D90A9" w14:textId="77777777">
      <w:pPr>
        <w:pStyle w:val="Heading2"/>
        <w:rPr>
          <w:szCs w:val="24"/>
        </w:rPr>
      </w:pPr>
    </w:p>
    <w:p w:rsidR="00E65FB5" w:rsidRPr="008A4AA4" w14:paraId="17F39CB5" w14:textId="77777777">
      <w:pPr>
        <w:pStyle w:val="Heading2"/>
        <w:pBdr>
          <w:bottom w:val="single" w:sz="12" w:space="1" w:color="auto"/>
        </w:pBdr>
        <w:rPr>
          <w:szCs w:val="24"/>
        </w:rPr>
      </w:pPr>
      <w:r>
        <w:t>MEMORANDUM IN SUPPORT</w:t>
      </w:r>
      <w:r>
        <w:br/>
      </w:r>
    </w:p>
    <w:p w:rsidR="00E65FB5" w14:paraId="77CF8239" w14:textId="77777777">
      <w:pPr>
        <w:pStyle w:val="BodyTextIndent"/>
        <w:spacing w:line="240" w:lineRule="auto"/>
        <w:ind w:firstLine="0"/>
        <w:rPr>
          <w:b/>
          <w:bCs/>
        </w:rPr>
      </w:pPr>
    </w:p>
    <w:p w:rsidR="007E2CE8" w:rsidP="007E2CE8" w14:paraId="7D4BF405" w14:textId="77777777">
      <w:pPr>
        <w:pStyle w:val="BodyTextIndent3"/>
        <w:widowControl w:val="0"/>
        <w:spacing w:line="480" w:lineRule="auto"/>
        <w:ind w:right="-24"/>
      </w:pPr>
      <w:r>
        <w:t>This application request</w:t>
      </w:r>
      <w:r w:rsidR="000C3FDA">
        <w:t>s</w:t>
      </w:r>
      <w:r>
        <w:t xml:space="preserve"> approval of a transaction where NEO Gas and its parent and general partners will be acquired by </w:t>
      </w:r>
      <w:r w:rsidR="00B0442E">
        <w:t xml:space="preserve">Ullico Infrastructure Hearthstone Holdco, LLC, a holding company. The application states that the transaction will provide NEO </w:t>
      </w:r>
      <w:r w:rsidR="0093679D">
        <w:t xml:space="preserve">Gas </w:t>
      </w:r>
      <w:r w:rsidR="00B0442E">
        <w:t>with “stable financial support and managerial experience,” and also “support the continued provision of safe, reliable, and adequate utility service.”</w:t>
      </w:r>
      <w:r>
        <w:rPr>
          <w:rStyle w:val="FootnoteReference"/>
        </w:rPr>
        <w:footnoteReference w:id="3"/>
      </w:r>
      <w:r w:rsidR="008A4AA4">
        <w:t xml:space="preserve"> </w:t>
      </w:r>
    </w:p>
    <w:p w:rsidR="00E65FB5" w:rsidP="007E2CE8" w14:paraId="67B38CF9" w14:textId="0F4D0E49">
      <w:pPr>
        <w:pStyle w:val="BodyTextIndent3"/>
        <w:widowControl w:val="0"/>
        <w:spacing w:line="480" w:lineRule="auto"/>
        <w:ind w:right="-24"/>
      </w:pPr>
      <w:r>
        <w:t>It is</w:t>
      </w:r>
      <w:r w:rsidR="001C7F13">
        <w:t xml:space="preserve"> asserted in the application that</w:t>
      </w:r>
      <w:r w:rsidR="00B0442E">
        <w:t xml:space="preserve"> the transaction “will not have an adverse impact on customers in Ohio since the operation of NEO Gas is not expected to materially change due to the transaction</w:t>
      </w:r>
      <w:r w:rsidR="001C7F13">
        <w:t>.</w:t>
      </w:r>
      <w:r w:rsidR="00B0442E">
        <w:t>”</w:t>
      </w:r>
      <w:r>
        <w:rPr>
          <w:rStyle w:val="FootnoteReference"/>
        </w:rPr>
        <w:footnoteReference w:id="4"/>
      </w:r>
      <w:r w:rsidR="00B0442E">
        <w:t xml:space="preserve"> </w:t>
      </w:r>
      <w:r>
        <w:t xml:space="preserve"> </w:t>
      </w:r>
      <w:r w:rsidR="001C7F13">
        <w:t xml:space="preserve">However, </w:t>
      </w:r>
      <w:r w:rsidR="00B0442E">
        <w:t>OCC</w:t>
      </w:r>
      <w:r w:rsidR="001C7F13">
        <w:t>’s intervention should be granted for consumers to have their state</w:t>
      </w:r>
      <w:r w:rsidR="00B0442E">
        <w:t xml:space="preserve"> </w:t>
      </w:r>
      <w:r w:rsidR="000C3FDA">
        <w:t>advoca</w:t>
      </w:r>
      <w:r w:rsidR="001C7F13">
        <w:t xml:space="preserve">te’s voice in the case, to help </w:t>
      </w:r>
      <w:r w:rsidR="00B0442E">
        <w:t xml:space="preserve">safeguard </w:t>
      </w:r>
      <w:r w:rsidR="001C7F13">
        <w:t>their interests</w:t>
      </w:r>
      <w:r w:rsidR="00A674C2">
        <w:t>.</w:t>
      </w:r>
      <w:r w:rsidR="001C7F13">
        <w:t xml:space="preserve"> </w:t>
      </w:r>
      <w:r>
        <w:rPr>
          <w:szCs w:val="24"/>
        </w:rPr>
        <w:t xml:space="preserve">OCC has authority under law to represent </w:t>
      </w:r>
      <w:r>
        <w:t>the interests of</w:t>
      </w:r>
      <w:r w:rsidR="007E2CE8">
        <w:t xml:space="preserve"> </w:t>
      </w:r>
      <w:r>
        <w:t>the 2</w:t>
      </w:r>
      <w:r w:rsidR="005304BC">
        <w:t>8,000</w:t>
      </w:r>
      <w:r>
        <w:t xml:space="preserve"> residential utility customers of </w:t>
      </w:r>
      <w:r w:rsidR="005304BC">
        <w:t xml:space="preserve">NEO Gas, under </w:t>
      </w:r>
      <w:r>
        <w:t>R.C. Chapter 4911.</w:t>
      </w:r>
      <w:r w:rsidR="008A4AA4">
        <w:t xml:space="preserve"> </w:t>
      </w:r>
    </w:p>
    <w:p w:rsidR="00E65FB5" w:rsidP="005304BC" w14:paraId="6E3417AD" w14:textId="258CB292">
      <w:pPr>
        <w:pStyle w:val="BodyTextIndent3"/>
        <w:widowControl w:val="0"/>
        <w:spacing w:line="480" w:lineRule="auto"/>
        <w:ind w:right="-24"/>
      </w:pPr>
      <w:r>
        <w:t>R.C. 4903.221 provides, in part, that any person “who may be adversely affected” by a PUCO proceeding is entitled to seek intervention in that proceeding. The interests of Ohio’s residential customers may be “adversely affected” by this case, especially if the c</w:t>
      </w:r>
      <w:r w:rsidR="00A674C2">
        <w:t>onsumers</w:t>
      </w:r>
      <w:r>
        <w:t xml:space="preserve"> were unrepresented in a proceeding involving the </w:t>
      </w:r>
      <w:r w:rsidR="001C15CE">
        <w:t>a</w:t>
      </w:r>
      <w:r w:rsidR="005304BC">
        <w:t>cquisition of a local distribution company under the PUCO’s jurisdiction.</w:t>
      </w:r>
      <w:r>
        <w:t xml:space="preserve"> Customers of the utility should be protected from </w:t>
      </w:r>
      <w:r w:rsidR="003A040B">
        <w:t xml:space="preserve">any </w:t>
      </w:r>
      <w:r>
        <w:t xml:space="preserve">adverse consequences that may result from the merger. Thus, this element of the intervention standard in R.C. 4903.221 is satisfied. </w:t>
      </w:r>
    </w:p>
    <w:p w:rsidR="00E65FB5" w14:paraId="5F7D4547" w14:textId="77777777">
      <w:pPr>
        <w:spacing w:line="480" w:lineRule="auto"/>
        <w:ind w:firstLine="720"/>
        <w:rPr>
          <w:szCs w:val="24"/>
        </w:rPr>
      </w:pPr>
      <w:r>
        <w:rPr>
          <w:szCs w:val="24"/>
        </w:rPr>
        <w:t>R.C. 4903.221(B) requires the PUCO to consider the following criteria in ruling on motions to intervene:</w:t>
      </w:r>
    </w:p>
    <w:p w:rsidR="00E65FB5" w:rsidP="00E65FB5" w14:paraId="63D79154" w14:textId="77777777">
      <w:pPr>
        <w:ind w:left="2160" w:right="720" w:hanging="720"/>
        <w:rPr>
          <w:szCs w:val="24"/>
        </w:rPr>
      </w:pPr>
      <w:r>
        <w:rPr>
          <w:szCs w:val="24"/>
        </w:rPr>
        <w:t>(1)</w:t>
      </w:r>
      <w:r>
        <w:rPr>
          <w:szCs w:val="24"/>
        </w:rPr>
        <w:tab/>
        <w:t>The nature and extent of the prospective intervenor’s interest;</w:t>
      </w:r>
    </w:p>
    <w:p w:rsidR="00E65FB5" w:rsidP="00E65FB5" w14:paraId="5FEF29DE" w14:textId="52704216">
      <w:pPr>
        <w:spacing w:before="240"/>
        <w:ind w:left="2160" w:right="720" w:hanging="720"/>
        <w:rPr>
          <w:szCs w:val="24"/>
        </w:rPr>
      </w:pPr>
      <w:r>
        <w:rPr>
          <w:szCs w:val="24"/>
        </w:rPr>
        <w:t>(2)</w:t>
      </w:r>
      <w:r>
        <w:rPr>
          <w:szCs w:val="24"/>
        </w:rPr>
        <w:tab/>
        <w:t>The legal position advanced by the prospective intervenor and its probable relation to the merits of the</w:t>
      </w:r>
      <w:r w:rsidR="00A674C2">
        <w:rPr>
          <w:szCs w:val="24"/>
        </w:rPr>
        <w:t xml:space="preserve"> </w:t>
      </w:r>
      <w:r>
        <w:rPr>
          <w:szCs w:val="24"/>
        </w:rPr>
        <w:t>case;</w:t>
      </w:r>
    </w:p>
    <w:p w:rsidR="00E65FB5" w:rsidP="00E65FB5" w14:paraId="75260821" w14:textId="77777777">
      <w:pPr>
        <w:spacing w:before="240"/>
        <w:ind w:left="2160" w:right="720" w:hanging="720"/>
        <w:rPr>
          <w:szCs w:val="24"/>
        </w:rPr>
      </w:pPr>
      <w:r>
        <w:rPr>
          <w:szCs w:val="24"/>
        </w:rPr>
        <w:t>(3)</w:t>
      </w:r>
      <w:r>
        <w:rPr>
          <w:szCs w:val="24"/>
        </w:rPr>
        <w:tab/>
        <w:t>Whether the intervention by the prospective intervenor will unduly prolong or delay the proceeding</w:t>
      </w:r>
      <w:r w:rsidR="005304BC">
        <w:rPr>
          <w:szCs w:val="24"/>
        </w:rPr>
        <w:t>s</w:t>
      </w:r>
      <w:r>
        <w:rPr>
          <w:szCs w:val="24"/>
        </w:rPr>
        <w:t>; and</w:t>
      </w:r>
    </w:p>
    <w:p w:rsidR="00E65FB5" w:rsidP="00E65FB5" w14:paraId="4F12DC10" w14:textId="77777777">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E65FB5" w14:paraId="2191383E" w14:textId="0AF0CF38">
      <w:pPr>
        <w:pStyle w:val="BodyTextIndent3"/>
        <w:spacing w:line="480" w:lineRule="auto"/>
        <w:rPr>
          <w:szCs w:val="24"/>
        </w:rPr>
      </w:pPr>
      <w:r>
        <w:t xml:space="preserve">First, the nature and extent of OCC’s interest is representing the residential </w:t>
      </w:r>
      <w:r w:rsidR="007E2CE8">
        <w:t xml:space="preserve">consumers </w:t>
      </w:r>
      <w:r>
        <w:t>o</w:t>
      </w:r>
      <w:r>
        <w:rPr>
          <w:szCs w:val="24"/>
        </w:rPr>
        <w:t xml:space="preserve">f </w:t>
      </w:r>
      <w:r w:rsidR="001C15CE">
        <w:rPr>
          <w:szCs w:val="24"/>
        </w:rPr>
        <w:t>NEO Gas</w:t>
      </w:r>
      <w:r>
        <w:rPr>
          <w:szCs w:val="24"/>
        </w:rPr>
        <w:t xml:space="preserve"> in this case involving </w:t>
      </w:r>
      <w:r w:rsidR="00C46A53">
        <w:rPr>
          <w:szCs w:val="24"/>
        </w:rPr>
        <w:t xml:space="preserve">its </w:t>
      </w:r>
      <w:r w:rsidR="001C15CE">
        <w:rPr>
          <w:szCs w:val="24"/>
        </w:rPr>
        <w:t>acqu</w:t>
      </w:r>
      <w:r w:rsidR="00FE4E71">
        <w:rPr>
          <w:szCs w:val="24"/>
        </w:rPr>
        <w:t xml:space="preserve">isition </w:t>
      </w:r>
      <w:r w:rsidR="00E47062">
        <w:rPr>
          <w:szCs w:val="24"/>
        </w:rPr>
        <w:t>by a holding company</w:t>
      </w:r>
      <w:r>
        <w:rPr>
          <w:szCs w:val="24"/>
        </w:rPr>
        <w:t xml:space="preserve">. This interest is in assuring that the transaction will </w:t>
      </w:r>
      <w:r w:rsidR="00E47062">
        <w:rPr>
          <w:szCs w:val="24"/>
        </w:rPr>
        <w:t xml:space="preserve">not adversely affect NEO and </w:t>
      </w:r>
      <w:r w:rsidR="004C735E">
        <w:rPr>
          <w:szCs w:val="24"/>
        </w:rPr>
        <w:t xml:space="preserve">its ability to provide </w:t>
      </w:r>
      <w:r w:rsidR="007E2CE8">
        <w:rPr>
          <w:szCs w:val="24"/>
        </w:rPr>
        <w:t>consumers with</w:t>
      </w:r>
      <w:r>
        <w:rPr>
          <w:szCs w:val="24"/>
        </w:rPr>
        <w:t xml:space="preserve"> adequate service at a reasonable rate. The interest is different </w:t>
      </w:r>
      <w:r w:rsidR="001C15CE">
        <w:rPr>
          <w:szCs w:val="24"/>
        </w:rPr>
        <w:t>from that</w:t>
      </w:r>
      <w:r>
        <w:rPr>
          <w:szCs w:val="24"/>
        </w:rPr>
        <w:t xml:space="preserve"> that of any other party and especially different </w:t>
      </w:r>
      <w:r w:rsidR="001C15CE">
        <w:rPr>
          <w:szCs w:val="24"/>
        </w:rPr>
        <w:t xml:space="preserve">from </w:t>
      </w:r>
      <w:r>
        <w:rPr>
          <w:szCs w:val="24"/>
        </w:rPr>
        <w:t>that of the utility</w:t>
      </w:r>
      <w:r w:rsidR="00696B42">
        <w:rPr>
          <w:szCs w:val="24"/>
        </w:rPr>
        <w:t xml:space="preserve"> and the holding company merging with </w:t>
      </w:r>
      <w:r w:rsidR="00BD0452">
        <w:rPr>
          <w:szCs w:val="24"/>
        </w:rPr>
        <w:t>the utility</w:t>
      </w:r>
      <w:r>
        <w:rPr>
          <w:szCs w:val="24"/>
        </w:rPr>
        <w:t xml:space="preserve"> whose advocacy includes the financial interest of stockholders.</w:t>
      </w:r>
    </w:p>
    <w:p w:rsidR="00E65FB5" w14:paraId="5B27619D" w14:textId="04DE5019">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w:t>
      </w:r>
      <w:r w:rsidR="007E2CE8">
        <w:rPr>
          <w:sz w:val="24"/>
          <w:szCs w:val="24"/>
        </w:rPr>
        <w:t xml:space="preserve">consumers </w:t>
      </w:r>
      <w:r>
        <w:rPr>
          <w:sz w:val="24"/>
          <w:szCs w:val="24"/>
        </w:rPr>
        <w:t xml:space="preserve">should not be harmed by an increase in rates or </w:t>
      </w:r>
      <w:r w:rsidR="0010212E">
        <w:rPr>
          <w:sz w:val="24"/>
          <w:szCs w:val="24"/>
        </w:rPr>
        <w:t xml:space="preserve">a reduction in </w:t>
      </w:r>
      <w:r>
        <w:rPr>
          <w:sz w:val="24"/>
          <w:szCs w:val="24"/>
        </w:rPr>
        <w:t xml:space="preserve">the quality of service due to this </w:t>
      </w:r>
      <w:r w:rsidR="00E47062">
        <w:rPr>
          <w:sz w:val="24"/>
          <w:szCs w:val="24"/>
        </w:rPr>
        <w:t>acquisition.</w:t>
      </w:r>
      <w:r>
        <w:rPr>
          <w:sz w:val="24"/>
          <w:szCs w:val="24"/>
        </w:rPr>
        <w:t xml:space="preserve"> OCC’s position is therefore directly related to the merits of this case that is pending before the PUCO, the authority with regulatory control of public utilities’ rates and service quality in Ohio. </w:t>
      </w:r>
    </w:p>
    <w:p w:rsidR="00E65FB5" w14:paraId="10D89BA1" w14:textId="77777777">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E65FB5" w:rsidP="00E65FB5" w14:paraId="60D72FED" w14:textId="77777777">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E65FB5" w:rsidRPr="008535F7" w:rsidP="00E65FB5" w14:paraId="3A567908" w14:textId="75A6E59D">
      <w:pPr>
        <w:pStyle w:val="Footer"/>
        <w:tabs>
          <w:tab w:val="clear" w:pos="4320"/>
          <w:tab w:val="clear" w:pos="8640"/>
        </w:tabs>
        <w:spacing w:line="480" w:lineRule="auto"/>
        <w:ind w:firstLine="720"/>
        <w:rPr>
          <w:sz w:val="24"/>
          <w:szCs w:val="24"/>
        </w:rPr>
      </w:pPr>
      <w:r w:rsidRPr="008535F7">
        <w:rPr>
          <w:sz w:val="24"/>
          <w:szCs w:val="24"/>
        </w:rPr>
        <w:t xml:space="preserve">OCC also satisfies the intervention criteria in the Ohio Administrative Code (which are subordinate to the criteria that OCC satisfies in the Ohio Revised Code). To intervene, a party should have a “real and </w:t>
      </w:r>
      <w:r>
        <w:rPr>
          <w:sz w:val="24"/>
          <w:szCs w:val="24"/>
        </w:rPr>
        <w:t xml:space="preserve">substantial interest” according </w:t>
      </w:r>
      <w:r w:rsidRPr="008535F7">
        <w:rPr>
          <w:sz w:val="24"/>
          <w:szCs w:val="24"/>
        </w:rPr>
        <w:t xml:space="preserve">to Ohio Adm. Code 4901-1-11(A)(2). As the advocate for residential utility </w:t>
      </w:r>
      <w:r w:rsidR="007E2CE8">
        <w:rPr>
          <w:sz w:val="24"/>
          <w:szCs w:val="24"/>
        </w:rPr>
        <w:t>consumers</w:t>
      </w:r>
      <w:r w:rsidRPr="008535F7">
        <w:rPr>
          <w:sz w:val="24"/>
          <w:szCs w:val="24"/>
        </w:rPr>
        <w:t>, OCC has a very real and substantial interest in this case where a change in ownership or merger is occurring</w:t>
      </w:r>
      <w:r>
        <w:rPr>
          <w:sz w:val="24"/>
          <w:szCs w:val="24"/>
        </w:rPr>
        <w:t xml:space="preserve"> with respect to a utility in Ohio that provides gas service to residential customers</w:t>
      </w:r>
      <w:r w:rsidRPr="008535F7">
        <w:rPr>
          <w:sz w:val="24"/>
          <w:szCs w:val="24"/>
        </w:rPr>
        <w:t xml:space="preserve">. </w:t>
      </w:r>
    </w:p>
    <w:p w:rsidR="00E65FB5" w14:paraId="226DEAE5" w14:textId="77777777">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E65FB5" w14:paraId="6DD91580" w14:textId="77777777">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E65FB5" w14:paraId="3C1AC630" w14:textId="77777777">
      <w:pPr>
        <w:pStyle w:val="WW-BodyTextIndent3"/>
        <w:widowControl w:val="0"/>
        <w:spacing w:line="480" w:lineRule="auto"/>
        <w:ind w:right="-24"/>
        <w:rPr>
          <w:szCs w:val="24"/>
        </w:rPr>
      </w:pPr>
      <w:r>
        <w:rPr>
          <w:szCs w:val="24"/>
        </w:rPr>
        <w:t>Moreover, the Supreme Court of Ohio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5"/>
      </w:r>
      <w:r w:rsidR="008A4AA4">
        <w:rPr>
          <w:szCs w:val="24"/>
        </w:rPr>
        <w:t xml:space="preserve"> </w:t>
      </w:r>
    </w:p>
    <w:p w:rsidR="00E65FB5" w14:paraId="6A31EE7C" w14:textId="77777777">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E65FB5" w14:paraId="1896FD17" w14:textId="77777777">
      <w:pPr>
        <w:spacing w:line="480" w:lineRule="auto"/>
        <w:ind w:firstLine="720"/>
      </w:pPr>
    </w:p>
    <w:p w:rsidR="008A4AA4" w:rsidRPr="008A4AA4" w:rsidP="00283775" w14:paraId="7378205D" w14:textId="77777777">
      <w:pPr>
        <w:pStyle w:val="BodyTextIndent3"/>
        <w:widowControl w:val="0"/>
        <w:spacing w:line="240" w:lineRule="auto"/>
        <w:ind w:left="2880" w:right="-312"/>
        <w:rPr>
          <w:szCs w:val="24"/>
        </w:rPr>
      </w:pPr>
      <w:r w:rsidRPr="008A4AA4">
        <w:rPr>
          <w:szCs w:val="24"/>
        </w:rPr>
        <w:t>Respectfully submitted,</w:t>
      </w:r>
    </w:p>
    <w:p w:rsidR="008A4AA4" w:rsidRPr="008A4AA4" w:rsidP="008A4AA4" w14:paraId="627E74C9" w14:textId="77777777">
      <w:pPr>
        <w:tabs>
          <w:tab w:val="left" w:pos="4320"/>
        </w:tabs>
        <w:spacing w:before="240"/>
        <w:ind w:left="3600"/>
        <w:rPr>
          <w:szCs w:val="24"/>
        </w:rPr>
      </w:pPr>
      <w:r w:rsidRPr="008A4AA4">
        <w:rPr>
          <w:szCs w:val="24"/>
        </w:rPr>
        <w:t>Bruce Weston (0016973)</w:t>
      </w:r>
    </w:p>
    <w:p w:rsidR="008A4AA4" w:rsidRPr="008A4AA4" w:rsidP="008A4AA4" w14:paraId="28533D87" w14:textId="77777777">
      <w:pPr>
        <w:tabs>
          <w:tab w:val="left" w:pos="4320"/>
        </w:tabs>
        <w:ind w:left="3600"/>
        <w:rPr>
          <w:szCs w:val="24"/>
        </w:rPr>
      </w:pPr>
      <w:r w:rsidRPr="008A4AA4">
        <w:rPr>
          <w:szCs w:val="24"/>
        </w:rPr>
        <w:t>Ohio Consumers’ Counsel</w:t>
      </w:r>
    </w:p>
    <w:p w:rsidR="008A4AA4" w:rsidRPr="008A4AA4" w:rsidP="008A4AA4" w14:paraId="1C6C3D36" w14:textId="77777777">
      <w:pPr>
        <w:tabs>
          <w:tab w:val="left" w:pos="4320"/>
        </w:tabs>
        <w:ind w:left="3600"/>
        <w:rPr>
          <w:szCs w:val="24"/>
        </w:rPr>
      </w:pPr>
    </w:p>
    <w:p w:rsidR="008A4AA4" w:rsidRPr="008A4AA4" w:rsidP="008A4AA4" w14:paraId="7F74F9EF" w14:textId="77777777">
      <w:pPr>
        <w:tabs>
          <w:tab w:val="left" w:pos="4320"/>
        </w:tabs>
        <w:ind w:left="3600"/>
        <w:rPr>
          <w:i/>
          <w:szCs w:val="24"/>
          <w:u w:val="single"/>
        </w:rPr>
      </w:pPr>
      <w:r w:rsidRPr="008A4AA4">
        <w:rPr>
          <w:i/>
          <w:szCs w:val="24"/>
          <w:u w:val="single"/>
        </w:rPr>
        <w:t>/s/ Amy Botschner O’Brien</w:t>
      </w:r>
      <w:r w:rsidRPr="008A4AA4">
        <w:rPr>
          <w:i/>
          <w:szCs w:val="24"/>
          <w:u w:val="single"/>
        </w:rPr>
        <w:tab/>
      </w:r>
    </w:p>
    <w:p w:rsidR="008A4AA4" w:rsidRPr="008A4AA4" w:rsidP="008A4AA4" w14:paraId="45A5444E" w14:textId="77777777">
      <w:pPr>
        <w:tabs>
          <w:tab w:val="left" w:pos="4320"/>
        </w:tabs>
        <w:ind w:left="3600"/>
        <w:rPr>
          <w:szCs w:val="24"/>
        </w:rPr>
      </w:pPr>
      <w:r w:rsidRPr="008A4AA4">
        <w:rPr>
          <w:szCs w:val="24"/>
        </w:rPr>
        <w:t>Amy Botschner O’Brien (0074423)</w:t>
      </w:r>
    </w:p>
    <w:p w:rsidR="008A4AA4" w:rsidRPr="008A4AA4" w:rsidP="008A4AA4" w14:paraId="703A2F30" w14:textId="77777777">
      <w:pPr>
        <w:tabs>
          <w:tab w:val="left" w:pos="4320"/>
        </w:tabs>
        <w:ind w:left="3600"/>
        <w:rPr>
          <w:szCs w:val="24"/>
        </w:rPr>
      </w:pPr>
      <w:r w:rsidRPr="008A4AA4">
        <w:rPr>
          <w:szCs w:val="24"/>
        </w:rPr>
        <w:t>Counsel of Record</w:t>
      </w:r>
    </w:p>
    <w:p w:rsidR="008A4AA4" w:rsidRPr="008A4AA4" w:rsidP="008A4AA4" w14:paraId="03312FE4" w14:textId="77777777">
      <w:pPr>
        <w:tabs>
          <w:tab w:val="left" w:pos="4320"/>
        </w:tabs>
        <w:ind w:left="3600"/>
      </w:pPr>
      <w:r w:rsidRPr="008A4AA4">
        <w:t xml:space="preserve">Ambrosia </w:t>
      </w:r>
      <w:r w:rsidR="006435FE">
        <w:t xml:space="preserve">E. </w:t>
      </w:r>
      <w:r w:rsidRPr="008A4AA4">
        <w:t>Wilson (0096598)</w:t>
      </w:r>
    </w:p>
    <w:p w:rsidR="008A4AA4" w:rsidRPr="008A4AA4" w:rsidP="008A4AA4" w14:paraId="1106DD3A" w14:textId="77777777">
      <w:pPr>
        <w:tabs>
          <w:tab w:val="left" w:pos="4320"/>
        </w:tabs>
        <w:ind w:left="3600"/>
        <w:rPr>
          <w:szCs w:val="24"/>
        </w:rPr>
      </w:pPr>
      <w:r w:rsidRPr="008A4AA4">
        <w:rPr>
          <w:szCs w:val="24"/>
        </w:rPr>
        <w:t>Assistant Consumers’ Counsel</w:t>
      </w:r>
    </w:p>
    <w:p w:rsidR="008A4AA4" w:rsidRPr="008A4AA4" w:rsidP="008A4AA4" w14:paraId="4F61B1AB" w14:textId="77777777">
      <w:pPr>
        <w:keepNext/>
        <w:ind w:left="3600" w:right="-648"/>
        <w:outlineLvl w:val="0"/>
        <w:rPr>
          <w:b/>
          <w:szCs w:val="24"/>
        </w:rPr>
      </w:pPr>
    </w:p>
    <w:p w:rsidR="008A4AA4" w:rsidRPr="008A4AA4" w:rsidP="008A4AA4" w14:paraId="71E9D56B" w14:textId="77777777">
      <w:pPr>
        <w:keepNext/>
        <w:ind w:left="3600" w:right="-648"/>
        <w:outlineLvl w:val="0"/>
        <w:rPr>
          <w:b/>
          <w:szCs w:val="24"/>
        </w:rPr>
      </w:pPr>
      <w:r w:rsidRPr="008A4AA4">
        <w:rPr>
          <w:b/>
          <w:szCs w:val="24"/>
        </w:rPr>
        <w:t>Office of the Ohio Consumers’ Counsel</w:t>
      </w:r>
    </w:p>
    <w:p w:rsidR="008A4AA4" w:rsidRPr="008A4AA4" w:rsidP="008A4AA4" w14:paraId="32AD6415" w14:textId="77777777">
      <w:pPr>
        <w:keepNext/>
        <w:ind w:left="3600" w:right="-648"/>
        <w:outlineLvl w:val="0"/>
        <w:rPr>
          <w:szCs w:val="24"/>
        </w:rPr>
      </w:pPr>
      <w:r w:rsidRPr="008A4AA4">
        <w:rPr>
          <w:szCs w:val="24"/>
        </w:rPr>
        <w:t>65 East State Street, 7th Floor</w:t>
      </w:r>
    </w:p>
    <w:p w:rsidR="008A4AA4" w:rsidRPr="008A4AA4" w:rsidP="008A4AA4" w14:paraId="40E536FF" w14:textId="77777777">
      <w:pPr>
        <w:keepNext/>
        <w:ind w:left="3600" w:right="-648"/>
        <w:outlineLvl w:val="0"/>
        <w:rPr>
          <w:szCs w:val="24"/>
        </w:rPr>
      </w:pPr>
      <w:r w:rsidRPr="008A4AA4">
        <w:rPr>
          <w:szCs w:val="24"/>
        </w:rPr>
        <w:t>Columbus, Ohio 43215</w:t>
      </w:r>
    </w:p>
    <w:p w:rsidR="008A4AA4" w:rsidRPr="008A4AA4" w:rsidP="008A4AA4" w14:paraId="347BA569" w14:textId="77777777">
      <w:pPr>
        <w:autoSpaceDE w:val="0"/>
        <w:autoSpaceDN w:val="0"/>
        <w:adjustRightInd w:val="0"/>
        <w:ind w:left="3600"/>
        <w:rPr>
          <w:szCs w:val="24"/>
        </w:rPr>
      </w:pPr>
      <w:r w:rsidRPr="008A4AA4">
        <w:rPr>
          <w:szCs w:val="24"/>
        </w:rPr>
        <w:t>Telephone [Botschner O’Brien]: (614) 466- 9575</w:t>
      </w:r>
    </w:p>
    <w:p w:rsidR="008A4AA4" w:rsidRPr="008A4AA4" w:rsidP="008A4AA4" w14:paraId="06857FA5" w14:textId="77777777">
      <w:pPr>
        <w:autoSpaceDE w:val="0"/>
        <w:autoSpaceDN w:val="0"/>
        <w:adjustRightInd w:val="0"/>
        <w:ind w:left="3600"/>
      </w:pPr>
      <w:r w:rsidRPr="008A4AA4">
        <w:t>Telephone [Wilson]: (614) 466-1292</w:t>
      </w:r>
    </w:p>
    <w:p w:rsidR="008A4AA4" w:rsidRPr="008A4AA4" w:rsidP="008A4AA4" w14:paraId="4A7E8FE4" w14:textId="77777777">
      <w:pPr>
        <w:ind w:left="3600"/>
        <w:rPr>
          <w:color w:val="0000FF"/>
          <w:u w:val="single"/>
        </w:rPr>
      </w:pPr>
      <w:hyperlink r:id="rId6" w:history="1">
        <w:r w:rsidRPr="008A4AA4" w:rsidR="00A761E9">
          <w:rPr>
            <w:color w:val="0000FF"/>
            <w:u w:val="single"/>
          </w:rPr>
          <w:t>amy.botschner.obrien@occ.ohio.gov</w:t>
        </w:r>
      </w:hyperlink>
    </w:p>
    <w:p w:rsidR="008A4AA4" w:rsidRPr="008A4AA4" w:rsidP="008A4AA4" w14:paraId="74630B72" w14:textId="77777777">
      <w:pPr>
        <w:ind w:left="3600"/>
        <w:rPr>
          <w:color w:val="0000FF"/>
          <w:u w:val="single"/>
        </w:rPr>
      </w:pPr>
      <w:hyperlink r:id="rId7" w:history="1">
        <w:r w:rsidRPr="008A4AA4" w:rsidR="00A761E9">
          <w:rPr>
            <w:color w:val="0000FF"/>
            <w:u w:val="single"/>
          </w:rPr>
          <w:t>ambrosia.wilson@occ.ohio.gov</w:t>
        </w:r>
      </w:hyperlink>
      <w:r w:rsidRPr="008A4AA4" w:rsidR="00A761E9">
        <w:rPr>
          <w:color w:val="0000FF"/>
          <w:u w:val="single"/>
        </w:rPr>
        <w:t xml:space="preserve"> </w:t>
      </w:r>
    </w:p>
    <w:p w:rsidR="008A4AA4" w:rsidRPr="008A4AA4" w:rsidP="008A4AA4" w14:paraId="16BB0AA7" w14:textId="77777777">
      <w:pPr>
        <w:rPr>
          <w:szCs w:val="24"/>
        </w:rPr>
      </w:pPr>
    </w:p>
    <w:p w:rsidR="00E65FB5" w:rsidP="008A4AA4" w14:paraId="2094746C" w14:textId="77777777">
      <w:pPr>
        <w:pStyle w:val="BodyTextIndent3"/>
        <w:widowControl w:val="0"/>
        <w:spacing w:line="480" w:lineRule="auto"/>
        <w:ind w:left="3600" w:right="-672" w:firstLine="0"/>
        <w:rPr>
          <w:szCs w:val="24"/>
        </w:rPr>
      </w:pPr>
    </w:p>
    <w:p w:rsidR="00283775" w:rsidP="008A4AA4" w14:paraId="7A431F35" w14:textId="77777777">
      <w:pPr>
        <w:pStyle w:val="BodyTextIndent3"/>
        <w:widowControl w:val="0"/>
        <w:spacing w:line="480" w:lineRule="auto"/>
        <w:ind w:left="3600" w:right="-672" w:firstLine="0"/>
        <w:rPr>
          <w:szCs w:val="24"/>
        </w:rPr>
      </w:pPr>
    </w:p>
    <w:p w:rsidR="00E65FB5" w14:paraId="7C113B7F" w14:textId="77777777">
      <w:pPr>
        <w:jc w:val="center"/>
        <w:rPr>
          <w:b/>
          <w:bCs/>
          <w:u w:val="single"/>
        </w:rPr>
      </w:pPr>
      <w:r>
        <w:rPr>
          <w:b/>
          <w:bCs/>
          <w:u w:val="single"/>
        </w:rPr>
        <w:t>CERTIFICATE OF SERVICE</w:t>
      </w:r>
    </w:p>
    <w:p w:rsidR="00E65FB5" w:rsidRPr="001C6FFA" w:rsidP="00E65FB5" w14:paraId="3C247218" w14:textId="596C41A7">
      <w:pPr>
        <w:spacing w:line="480" w:lineRule="atLeast"/>
        <w:ind w:firstLine="720"/>
      </w:pPr>
      <w:r w:rsidRPr="001C6FFA">
        <w:t>I hereby certify that a copy of this Motion to Intervene was served on the persons stated below via electronic transmission</w:t>
      </w:r>
      <w:r>
        <w:t xml:space="preserve">, this </w:t>
      </w:r>
      <w:r w:rsidR="002E263F">
        <w:t>19th</w:t>
      </w:r>
      <w:r w:rsidR="00DB30CD">
        <w:t xml:space="preserve"> </w:t>
      </w:r>
      <w:r>
        <w:t xml:space="preserve">day of </w:t>
      </w:r>
      <w:r w:rsidR="008A4AA4">
        <w:t>February</w:t>
      </w:r>
      <w:r>
        <w:t xml:space="preserve"> 20</w:t>
      </w:r>
      <w:r w:rsidR="00E47062">
        <w:t>21</w:t>
      </w:r>
      <w:r w:rsidRPr="001C6FFA">
        <w:t>.</w:t>
      </w:r>
    </w:p>
    <w:p w:rsidR="00E65FB5" w14:paraId="5D39DF67" w14:textId="77777777">
      <w:pPr>
        <w:spacing w:line="480" w:lineRule="atLeast"/>
      </w:pPr>
    </w:p>
    <w:p w:rsidR="008A4AA4" w:rsidRPr="008A4AA4" w:rsidP="008A4AA4" w14:paraId="103C66B6" w14:textId="77777777">
      <w:pPr>
        <w:tabs>
          <w:tab w:val="left" w:pos="4320"/>
        </w:tabs>
        <w:ind w:left="3600"/>
        <w:rPr>
          <w:i/>
          <w:szCs w:val="24"/>
          <w:u w:val="single"/>
        </w:rPr>
      </w:pPr>
      <w:r>
        <w:tab/>
      </w:r>
      <w:r w:rsidRPr="008A4AA4">
        <w:rPr>
          <w:i/>
          <w:szCs w:val="24"/>
          <w:u w:val="single"/>
        </w:rPr>
        <w:t>/s/ Amy Botschner O’Brien</w:t>
      </w:r>
      <w:r w:rsidRPr="008A4AA4">
        <w:rPr>
          <w:i/>
          <w:szCs w:val="24"/>
          <w:u w:val="single"/>
        </w:rPr>
        <w:tab/>
      </w:r>
    </w:p>
    <w:p w:rsidR="00E65FB5" w14:paraId="783D03FE" w14:textId="77777777">
      <w:pPr>
        <w:tabs>
          <w:tab w:val="left" w:pos="4320"/>
        </w:tabs>
      </w:pPr>
      <w:r>
        <w:tab/>
        <w:t>A</w:t>
      </w:r>
      <w:r w:rsidR="00E47062">
        <w:t>my Botschner O’Brien</w:t>
      </w:r>
    </w:p>
    <w:p w:rsidR="00E65FB5" w14:paraId="57CF2A19" w14:textId="77777777">
      <w:pPr>
        <w:tabs>
          <w:tab w:val="left" w:pos="4320"/>
        </w:tabs>
      </w:pPr>
      <w:r>
        <w:tab/>
        <w:t>Assistant Consumers’ Counsel</w:t>
      </w:r>
    </w:p>
    <w:p w:rsidR="00E65FB5" w14:paraId="418EE09E" w14:textId="77777777">
      <w:pPr>
        <w:pStyle w:val="CommentSubject"/>
      </w:pPr>
    </w:p>
    <w:p w:rsidR="00E65FB5" w14:paraId="214BD794" w14:textId="77777777">
      <w:pPr>
        <w:pStyle w:val="CommentText"/>
      </w:pPr>
    </w:p>
    <w:p w:rsidR="00E65FB5" w14:paraId="759A1BDC" w14:textId="77777777">
      <w:pPr>
        <w:pStyle w:val="CommentText"/>
        <w:jc w:val="center"/>
        <w:rPr>
          <w:b/>
          <w:u w:val="single"/>
        </w:rPr>
      </w:pPr>
      <w:r>
        <w:rPr>
          <w:b/>
          <w:u w:val="single"/>
        </w:rPr>
        <w:t>SERVICE LIST</w:t>
      </w:r>
    </w:p>
    <w:p w:rsidR="00E65FB5" w14:paraId="342BB19F" w14:textId="77777777">
      <w:pPr>
        <w:pStyle w:val="BodyText"/>
        <w:rPr>
          <w:b/>
          <w:bCs/>
        </w:rPr>
      </w:pPr>
    </w:p>
    <w:tbl>
      <w:tblPr>
        <w:tblW w:w="0" w:type="auto"/>
        <w:tblLook w:val="01E0"/>
      </w:tblPr>
      <w:tblGrid>
        <w:gridCol w:w="4448"/>
        <w:gridCol w:w="4192"/>
      </w:tblGrid>
      <w:tr w14:paraId="2500F0DE" w14:textId="77777777" w:rsidTr="00E65FB5">
        <w:tblPrEx>
          <w:tblW w:w="0" w:type="auto"/>
          <w:tblLook w:val="01E0"/>
        </w:tblPrEx>
        <w:tc>
          <w:tcPr>
            <w:tcW w:w="4529" w:type="dxa"/>
            <w:shd w:val="clear" w:color="auto" w:fill="auto"/>
          </w:tcPr>
          <w:p w:rsidR="00A043F6" w:rsidRPr="00A043F6" w:rsidP="00A043F6" w14:paraId="0B49ED6B" w14:textId="77777777">
            <w:pPr>
              <w:rPr>
                <w:color w:val="0000FF"/>
                <w:szCs w:val="24"/>
                <w:u w:val="single"/>
              </w:rPr>
            </w:pPr>
            <w:r w:rsidRPr="00A043F6">
              <w:rPr>
                <w:color w:val="0000FF"/>
                <w:szCs w:val="24"/>
                <w:u w:val="single"/>
              </w:rPr>
              <w:t>John.jones@ohioattorneygeneral.gov</w:t>
            </w:r>
          </w:p>
          <w:p w:rsidR="00E65FB5" w:rsidRPr="00A044B5" w:rsidP="00E65FB5" w14:paraId="2E25CE61" w14:textId="77777777">
            <w:pPr>
              <w:autoSpaceDE w:val="0"/>
              <w:autoSpaceDN w:val="0"/>
              <w:adjustRightInd w:val="0"/>
              <w:rPr>
                <w:bCs/>
              </w:rPr>
            </w:pPr>
          </w:p>
        </w:tc>
        <w:tc>
          <w:tcPr>
            <w:tcW w:w="4327" w:type="dxa"/>
            <w:shd w:val="clear" w:color="auto" w:fill="auto"/>
          </w:tcPr>
          <w:p w:rsidR="00E65FB5" w14:paraId="7B6B3507" w14:textId="77777777">
            <w:pPr>
              <w:pStyle w:val="BodyText"/>
              <w:rPr>
                <w:bCs/>
              </w:rPr>
            </w:pPr>
            <w:hyperlink r:id="rId9" w:history="1">
              <w:r w:rsidRPr="00884ACA" w:rsidR="006435FE">
                <w:rPr>
                  <w:rStyle w:val="Hyperlink"/>
                  <w:bCs/>
                </w:rPr>
                <w:t>talexander@beneschlaw.com</w:t>
              </w:r>
            </w:hyperlink>
          </w:p>
          <w:p w:rsidR="006435FE" w14:paraId="5ADE4CEB" w14:textId="77777777">
            <w:pPr>
              <w:pStyle w:val="BodyText"/>
              <w:rPr>
                <w:bCs/>
              </w:rPr>
            </w:pPr>
            <w:hyperlink r:id="rId10" w:history="1">
              <w:r w:rsidRPr="00884ACA" w:rsidR="00A761E9">
                <w:rPr>
                  <w:rStyle w:val="Hyperlink"/>
                  <w:bCs/>
                </w:rPr>
                <w:t>slesser@beneschlaw.com</w:t>
              </w:r>
            </w:hyperlink>
          </w:p>
          <w:p w:rsidR="006435FE" w14:paraId="1D39CB7C" w14:textId="77777777">
            <w:pPr>
              <w:pStyle w:val="BodyText"/>
              <w:rPr>
                <w:bCs/>
              </w:rPr>
            </w:pPr>
            <w:hyperlink r:id="rId11" w:history="1">
              <w:r w:rsidRPr="00884ACA" w:rsidR="00A761E9">
                <w:rPr>
                  <w:rStyle w:val="Hyperlink"/>
                  <w:bCs/>
                </w:rPr>
                <w:t>mkeaney@beneschlaw.com</w:t>
              </w:r>
            </w:hyperlink>
          </w:p>
          <w:p w:rsidR="006435FE" w14:paraId="4D400E0A" w14:textId="77777777">
            <w:pPr>
              <w:pStyle w:val="BodyText"/>
              <w:rPr>
                <w:bCs/>
              </w:rPr>
            </w:pPr>
            <w:hyperlink r:id="rId12" w:history="1">
              <w:r w:rsidRPr="00884ACA" w:rsidR="00A761E9">
                <w:rPr>
                  <w:rStyle w:val="Hyperlink"/>
                  <w:bCs/>
                </w:rPr>
                <w:t>khehmeyer@beneschlaw.com</w:t>
              </w:r>
            </w:hyperlink>
          </w:p>
          <w:p w:rsidR="006435FE" w14:paraId="2D67861A" w14:textId="77777777">
            <w:pPr>
              <w:pStyle w:val="BodyText"/>
              <w:rPr>
                <w:bCs/>
              </w:rPr>
            </w:pPr>
            <w:hyperlink r:id="rId13" w:history="1">
              <w:r w:rsidRPr="00884ACA" w:rsidR="00A761E9">
                <w:rPr>
                  <w:rStyle w:val="Hyperlink"/>
                  <w:bCs/>
                </w:rPr>
                <w:t>kverhalen@taftlaw.com</w:t>
              </w:r>
            </w:hyperlink>
          </w:p>
          <w:p w:rsidR="006435FE" w14:paraId="77905F92" w14:textId="77777777">
            <w:pPr>
              <w:pStyle w:val="BodyText"/>
              <w:rPr>
                <w:bCs/>
              </w:rPr>
            </w:pPr>
            <w:hyperlink r:id="rId14" w:history="1">
              <w:r w:rsidRPr="00884ACA" w:rsidR="00A761E9">
                <w:rPr>
                  <w:rStyle w:val="Hyperlink"/>
                  <w:bCs/>
                </w:rPr>
                <w:t>ebrama@taftlaw.com</w:t>
              </w:r>
            </w:hyperlink>
          </w:p>
          <w:p w:rsidR="006435FE" w14:paraId="78AF52DB" w14:textId="77777777">
            <w:pPr>
              <w:pStyle w:val="BodyText"/>
              <w:rPr>
                <w:bCs/>
              </w:rPr>
            </w:pPr>
            <w:hyperlink r:id="rId15" w:history="1">
              <w:r w:rsidRPr="00884ACA" w:rsidR="00A761E9">
                <w:rPr>
                  <w:rStyle w:val="Hyperlink"/>
                  <w:bCs/>
                </w:rPr>
                <w:t>javalon@taftlaw.com</w:t>
              </w:r>
            </w:hyperlink>
          </w:p>
          <w:p w:rsidR="006435FE" w:rsidRPr="00A044B5" w14:paraId="790A8E45" w14:textId="77777777">
            <w:pPr>
              <w:pStyle w:val="BodyText"/>
              <w:rPr>
                <w:bCs/>
              </w:rPr>
            </w:pPr>
          </w:p>
        </w:tc>
      </w:tr>
    </w:tbl>
    <w:p w:rsidR="00E65FB5" w:rsidP="00E65FB5" w14:paraId="30253B9B" w14:textId="77777777">
      <w:pPr>
        <w:pStyle w:val="BodyText"/>
        <w:jc w:val="left"/>
        <w:rPr>
          <w:b/>
          <w:bCs/>
        </w:rPr>
      </w:pPr>
    </w:p>
    <w:sectPr>
      <w:footerReference w:type="first" r:id="rId16"/>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FB5" w:rsidRPr="008A4AA4" w:rsidP="008A4AA4" w14:paraId="1CB197E9" w14:textId="77777777">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p w:rsidR="00E65FB5" w14:paraId="641D85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4AA4" w:rsidRPr="008A4AA4" w14:paraId="2E2E3311" w14:textId="77777777">
    <w:pPr>
      <w:pStyle w:val="Footer"/>
      <w:jc w:val="center"/>
      <w:rPr>
        <w:sz w:val="24"/>
        <w:szCs w:val="24"/>
      </w:rPr>
    </w:pPr>
    <w:r w:rsidRPr="008A4AA4">
      <w:rPr>
        <w:sz w:val="24"/>
        <w:szCs w:val="24"/>
      </w:rPr>
      <w:fldChar w:fldCharType="begin"/>
    </w:r>
    <w:r w:rsidRPr="008A4AA4">
      <w:rPr>
        <w:sz w:val="24"/>
        <w:szCs w:val="24"/>
      </w:rPr>
      <w:instrText xml:space="preserve"> PAGE   \* MERGEFORMAT </w:instrText>
    </w:r>
    <w:r w:rsidRPr="008A4AA4">
      <w:rPr>
        <w:sz w:val="24"/>
        <w:szCs w:val="24"/>
      </w:rPr>
      <w:fldChar w:fldCharType="separate"/>
    </w:r>
    <w:r w:rsidRPr="008A4AA4">
      <w:rPr>
        <w:noProof/>
        <w:sz w:val="24"/>
        <w:szCs w:val="24"/>
      </w:rPr>
      <w:t>2</w:t>
    </w:r>
    <w:r w:rsidRPr="008A4AA4">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5915" w14:paraId="4E636D5B" w14:textId="77777777">
      <w:r>
        <w:separator/>
      </w:r>
    </w:p>
  </w:footnote>
  <w:footnote w:type="continuationSeparator" w:id="1">
    <w:p w:rsidR="00A15915" w14:paraId="295E031E" w14:textId="77777777">
      <w:r>
        <w:continuationSeparator/>
      </w:r>
    </w:p>
  </w:footnote>
  <w:footnote w:id="2">
    <w:p w:rsidR="00634AEB" w:rsidP="008A4AA4" w14:paraId="55F93D2C" w14:textId="77777777">
      <w:pPr>
        <w:pStyle w:val="FootnoteText"/>
        <w:spacing w:after="120"/>
      </w:pPr>
      <w:r>
        <w:rPr>
          <w:rStyle w:val="FootnoteReference"/>
        </w:rPr>
        <w:footnoteRef/>
      </w:r>
      <w:r>
        <w:t xml:space="preserve"> </w:t>
      </w:r>
      <w:r w:rsidRPr="00634AEB">
        <w:rPr>
          <w:i/>
          <w:iCs/>
        </w:rPr>
        <w:t>See</w:t>
      </w:r>
      <w:r>
        <w:t xml:space="preserve"> R.C. Chapter 4911, R.C. 4903.221 and Ohio Adm. Code 4901-1-11.</w:t>
      </w:r>
    </w:p>
  </w:footnote>
  <w:footnote w:id="3">
    <w:p w:rsidR="00B0442E" w:rsidP="008A4AA4" w14:paraId="55ACA5E9" w14:textId="77777777">
      <w:pPr>
        <w:pStyle w:val="FootnoteText"/>
        <w:spacing w:after="120"/>
      </w:pPr>
      <w:r>
        <w:rPr>
          <w:rStyle w:val="FootnoteReference"/>
        </w:rPr>
        <w:footnoteRef/>
      </w:r>
      <w:r>
        <w:t xml:space="preserve"> </w:t>
      </w:r>
      <w:r w:rsidR="00F649E9">
        <w:t xml:space="preserve">NEO Gas </w:t>
      </w:r>
      <w:r>
        <w:t xml:space="preserve">Application </w:t>
      </w:r>
      <w:r w:rsidR="00F649E9">
        <w:t xml:space="preserve">(Jan. 27, 2021) </w:t>
      </w:r>
      <w:r>
        <w:t>at 5.</w:t>
      </w:r>
    </w:p>
  </w:footnote>
  <w:footnote w:id="4">
    <w:p w:rsidR="00B0442E" w:rsidP="008A4AA4" w14:paraId="5B65CF2F" w14:textId="77777777">
      <w:pPr>
        <w:pStyle w:val="FootnoteText"/>
        <w:spacing w:after="120"/>
      </w:pPr>
      <w:r>
        <w:rPr>
          <w:rStyle w:val="FootnoteReference"/>
        </w:rPr>
        <w:footnoteRef/>
      </w:r>
      <w:r>
        <w:t xml:space="preserve"> </w:t>
      </w:r>
      <w:r w:rsidRPr="00F649E9">
        <w:rPr>
          <w:i/>
          <w:iCs/>
        </w:rPr>
        <w:t>Id</w:t>
      </w:r>
      <w:r>
        <w:t>.</w:t>
      </w:r>
    </w:p>
  </w:footnote>
  <w:footnote w:id="5">
    <w:p w:rsidR="00E65FB5" w:rsidP="008A4AA4" w14:paraId="6BCA1B5C" w14:textId="77777777">
      <w:pPr>
        <w:pStyle w:val="FootnoteText"/>
        <w:spacing w:after="120"/>
      </w:pPr>
      <w:r>
        <w:rPr>
          <w:rStyle w:val="FootnoteReference"/>
        </w:rPr>
        <w:footnoteRef/>
      </w:r>
      <w:r>
        <w:rPr>
          <w:i/>
        </w:rPr>
        <w:t xml:space="preserve"> See Ohio Consumers’ Counsel v. Pub. Util. Comm</w:t>
      </w:r>
      <w:r>
        <w:t>., 111 Ohio St.3d 384, 2006-Ohio-5853, ¶¶13-20.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C3FDA"/>
    <w:rsid w:val="0010212E"/>
    <w:rsid w:val="00171D2A"/>
    <w:rsid w:val="001853DF"/>
    <w:rsid w:val="001974F9"/>
    <w:rsid w:val="001C15CE"/>
    <w:rsid w:val="001C6FFA"/>
    <w:rsid w:val="001C7F13"/>
    <w:rsid w:val="002006CF"/>
    <w:rsid w:val="002712C3"/>
    <w:rsid w:val="00283775"/>
    <w:rsid w:val="002A4912"/>
    <w:rsid w:val="002E263F"/>
    <w:rsid w:val="00394DC6"/>
    <w:rsid w:val="003A040B"/>
    <w:rsid w:val="003C7FA0"/>
    <w:rsid w:val="0042418F"/>
    <w:rsid w:val="00480C21"/>
    <w:rsid w:val="004C735E"/>
    <w:rsid w:val="004F3524"/>
    <w:rsid w:val="00502E37"/>
    <w:rsid w:val="00506443"/>
    <w:rsid w:val="005304BC"/>
    <w:rsid w:val="00581DFA"/>
    <w:rsid w:val="005D68D0"/>
    <w:rsid w:val="00614060"/>
    <w:rsid w:val="006247F0"/>
    <w:rsid w:val="00634AEB"/>
    <w:rsid w:val="006435FE"/>
    <w:rsid w:val="00696B42"/>
    <w:rsid w:val="00710E80"/>
    <w:rsid w:val="00730A72"/>
    <w:rsid w:val="0075287D"/>
    <w:rsid w:val="00762A90"/>
    <w:rsid w:val="00776CFA"/>
    <w:rsid w:val="007E2CE8"/>
    <w:rsid w:val="008535F7"/>
    <w:rsid w:val="0086091E"/>
    <w:rsid w:val="00884ACA"/>
    <w:rsid w:val="008A4AA4"/>
    <w:rsid w:val="008A6B6E"/>
    <w:rsid w:val="00905158"/>
    <w:rsid w:val="009051F0"/>
    <w:rsid w:val="0093679D"/>
    <w:rsid w:val="00A043F6"/>
    <w:rsid w:val="00A044B5"/>
    <w:rsid w:val="00A15915"/>
    <w:rsid w:val="00A674C2"/>
    <w:rsid w:val="00A761E9"/>
    <w:rsid w:val="00A83A56"/>
    <w:rsid w:val="00AB3C02"/>
    <w:rsid w:val="00AC35A5"/>
    <w:rsid w:val="00B0442E"/>
    <w:rsid w:val="00B17B36"/>
    <w:rsid w:val="00B538AB"/>
    <w:rsid w:val="00BD0452"/>
    <w:rsid w:val="00BD4C71"/>
    <w:rsid w:val="00C46A53"/>
    <w:rsid w:val="00D23A0A"/>
    <w:rsid w:val="00DB30CD"/>
    <w:rsid w:val="00E47062"/>
    <w:rsid w:val="00E65FB5"/>
    <w:rsid w:val="00E76CDF"/>
    <w:rsid w:val="00F26631"/>
    <w:rsid w:val="00F649E9"/>
    <w:rsid w:val="00FE4E71"/>
    <w:rsid w:val="00FE66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4"/>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E47062"/>
    <w:rPr>
      <w:color w:val="605E5C"/>
      <w:shd w:val="clear" w:color="auto" w:fill="E1DFDD"/>
    </w:rPr>
  </w:style>
  <w:style w:type="character" w:customStyle="1" w:styleId="HTMLPreformattedChar">
    <w:name w:val="HTML Preformatted Char"/>
    <w:link w:val="HTMLPreformatted"/>
    <w:rsid w:val="008A4AA4"/>
    <w:rPr>
      <w:rFonts w:ascii="Courier New" w:eastAsia="Courier New" w:hAnsi="Courier New" w:cs="Courier New"/>
    </w:rPr>
  </w:style>
  <w:style w:type="character" w:customStyle="1" w:styleId="FooterChar">
    <w:name w:val="Footer Char"/>
    <w:link w:val="Footer"/>
    <w:uiPriority w:val="99"/>
    <w:rsid w:val="008A4AA4"/>
  </w:style>
  <w:style w:type="character" w:customStyle="1" w:styleId="BodyTextIndent3Char">
    <w:name w:val="Body Text Indent 3 Char"/>
    <w:link w:val="BodyTextIndent3"/>
    <w:rsid w:val="008A4AA4"/>
    <w:rPr>
      <w:sz w:val="24"/>
    </w:rPr>
  </w:style>
  <w:style w:type="character" w:customStyle="1" w:styleId="CommentTextChar">
    <w:name w:val="Comment Text Char"/>
    <w:basedOn w:val="DefaultParagraphFont"/>
    <w:link w:val="CommentText"/>
    <w:semiHidden/>
    <w:rsid w:val="00B17B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lesser@beneschlaw.com" TargetMode="External" /><Relationship Id="rId11" Type="http://schemas.openxmlformats.org/officeDocument/2006/relationships/hyperlink" Target="mailto:mkeaney@beneschlaw.com" TargetMode="External" /><Relationship Id="rId12" Type="http://schemas.openxmlformats.org/officeDocument/2006/relationships/hyperlink" Target="mailto:khehmeyer@beneschlaw.com" TargetMode="External" /><Relationship Id="rId13" Type="http://schemas.openxmlformats.org/officeDocument/2006/relationships/hyperlink" Target="mailto:kverhalen@taftlaw.com" TargetMode="External" /><Relationship Id="rId14" Type="http://schemas.openxmlformats.org/officeDocument/2006/relationships/hyperlink" Target="mailto:ebrama@taftlaw.com" TargetMode="External" /><Relationship Id="rId15" Type="http://schemas.openxmlformats.org/officeDocument/2006/relationships/hyperlink" Target="mailto:javalon@taftlaw.com" TargetMode="Externa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hyperlink" Target="mailto:talexander@beneschlaw.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8B2D-C708-4D0B-9612-241A0FC4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NEO Parent Merger MTI 21-0093  (00150080.DOC;1)</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2021-02-19T21:23:41Z</dcterms:created>
  <dcterms:modified xsi:type="dcterms:W3CDTF">2021-02-19T21:23:41Z</dcterms:modified>
</cp:coreProperties>
</file>