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EDB00" w14:textId="77777777" w:rsidR="002C0535" w:rsidRPr="003537B1" w:rsidRDefault="002C0535" w:rsidP="002C0535">
      <w:pPr>
        <w:pStyle w:val="Title"/>
        <w:widowControl w:val="0"/>
        <w:rPr>
          <w:rFonts w:ascii="Arial" w:hAnsi="Arial" w:cs="Arial"/>
          <w:szCs w:val="24"/>
        </w:rPr>
      </w:pPr>
      <w:r w:rsidRPr="003537B1">
        <w:rPr>
          <w:rFonts w:ascii="Arial" w:hAnsi="Arial" w:cs="Arial"/>
          <w:szCs w:val="24"/>
        </w:rPr>
        <w:t>BEFORE</w:t>
      </w:r>
    </w:p>
    <w:p w14:paraId="33F4767A" w14:textId="77777777" w:rsidR="002C0535" w:rsidRPr="003537B1" w:rsidRDefault="002C0535" w:rsidP="002C0535">
      <w:pPr>
        <w:widowControl w:val="0"/>
        <w:jc w:val="center"/>
        <w:rPr>
          <w:rFonts w:cs="Arial"/>
          <w:b/>
          <w:sz w:val="24"/>
          <w:szCs w:val="24"/>
        </w:rPr>
      </w:pPr>
      <w:r w:rsidRPr="003537B1">
        <w:rPr>
          <w:rFonts w:cs="Arial"/>
          <w:b/>
          <w:sz w:val="24"/>
          <w:szCs w:val="24"/>
        </w:rPr>
        <w:t>THE PUBLIC UTILITIES COMMISSION OF OHIO</w:t>
      </w:r>
    </w:p>
    <w:tbl>
      <w:tblPr>
        <w:tblW w:w="0" w:type="auto"/>
        <w:jc w:val="center"/>
        <w:tblLook w:val="01E0" w:firstRow="1" w:lastRow="1" w:firstColumn="1" w:lastColumn="1" w:noHBand="0" w:noVBand="0"/>
      </w:tblPr>
      <w:tblGrid>
        <w:gridCol w:w="4739"/>
        <w:gridCol w:w="630"/>
        <w:gridCol w:w="3928"/>
      </w:tblGrid>
      <w:tr w:rsidR="002C0535" w:rsidRPr="003537B1" w14:paraId="3C10D034" w14:textId="77777777" w:rsidTr="00D56AC8">
        <w:trPr>
          <w:trHeight w:val="873"/>
          <w:jc w:val="center"/>
        </w:trPr>
        <w:tc>
          <w:tcPr>
            <w:tcW w:w="4739" w:type="dxa"/>
          </w:tcPr>
          <w:p w14:paraId="4471FA51" w14:textId="77777777" w:rsidR="002C0535" w:rsidRPr="003537B1" w:rsidRDefault="002C0535" w:rsidP="00D56AC8">
            <w:pPr>
              <w:spacing w:after="0"/>
              <w:rPr>
                <w:rFonts w:cs="Arial"/>
                <w:sz w:val="24"/>
                <w:szCs w:val="24"/>
              </w:rPr>
            </w:pPr>
            <w:r w:rsidRPr="003537B1">
              <w:rPr>
                <w:rFonts w:cs="Arial"/>
                <w:sz w:val="24"/>
                <w:szCs w:val="24"/>
              </w:rPr>
              <w:t xml:space="preserve">In the Matter of the Review of Ohio </w:t>
            </w:r>
            <w:proofErr w:type="spellStart"/>
            <w:r w:rsidRPr="003537B1">
              <w:rPr>
                <w:rFonts w:cs="Arial"/>
                <w:sz w:val="24"/>
                <w:szCs w:val="24"/>
              </w:rPr>
              <w:t>Adm.Code</w:t>
            </w:r>
            <w:proofErr w:type="spellEnd"/>
            <w:r w:rsidRPr="003537B1">
              <w:rPr>
                <w:rFonts w:cs="Arial"/>
                <w:sz w:val="24"/>
                <w:szCs w:val="24"/>
              </w:rPr>
              <w:t xml:space="preserve"> Chapter 4901-1 Rules Regarding Practice and Procedure Before the Commission. </w:t>
            </w:r>
          </w:p>
        </w:tc>
        <w:tc>
          <w:tcPr>
            <w:tcW w:w="630" w:type="dxa"/>
          </w:tcPr>
          <w:p w14:paraId="639CC0A7" w14:textId="77777777" w:rsidR="002C0535" w:rsidRPr="003537B1" w:rsidRDefault="002C0535" w:rsidP="00D56AC8">
            <w:pPr>
              <w:widowControl w:val="0"/>
              <w:spacing w:after="0"/>
              <w:jc w:val="center"/>
              <w:rPr>
                <w:rFonts w:cs="Arial"/>
                <w:sz w:val="24"/>
                <w:szCs w:val="24"/>
              </w:rPr>
            </w:pPr>
            <w:r w:rsidRPr="003537B1">
              <w:rPr>
                <w:rFonts w:cs="Arial"/>
                <w:sz w:val="24"/>
                <w:szCs w:val="24"/>
              </w:rPr>
              <w:t>)</w:t>
            </w:r>
          </w:p>
          <w:p w14:paraId="0F97AE99" w14:textId="77777777" w:rsidR="002C0535" w:rsidRPr="003537B1" w:rsidRDefault="002C0535" w:rsidP="00D56AC8">
            <w:pPr>
              <w:widowControl w:val="0"/>
              <w:spacing w:after="0"/>
              <w:jc w:val="center"/>
              <w:rPr>
                <w:rFonts w:cs="Arial"/>
                <w:sz w:val="24"/>
                <w:szCs w:val="24"/>
              </w:rPr>
            </w:pPr>
            <w:r w:rsidRPr="003537B1">
              <w:rPr>
                <w:rFonts w:cs="Arial"/>
                <w:sz w:val="24"/>
                <w:szCs w:val="24"/>
              </w:rPr>
              <w:t>)</w:t>
            </w:r>
          </w:p>
          <w:p w14:paraId="4911D496" w14:textId="77777777" w:rsidR="002C0535" w:rsidRPr="003537B1" w:rsidRDefault="002C0535" w:rsidP="00D56AC8">
            <w:pPr>
              <w:widowControl w:val="0"/>
              <w:spacing w:after="0"/>
              <w:jc w:val="center"/>
              <w:rPr>
                <w:rFonts w:cs="Arial"/>
                <w:sz w:val="24"/>
                <w:szCs w:val="24"/>
              </w:rPr>
            </w:pPr>
            <w:r w:rsidRPr="003537B1">
              <w:rPr>
                <w:rFonts w:cs="Arial"/>
                <w:sz w:val="24"/>
                <w:szCs w:val="24"/>
              </w:rPr>
              <w:t>)</w:t>
            </w:r>
          </w:p>
          <w:p w14:paraId="4C155063" w14:textId="77777777" w:rsidR="002C0535" w:rsidRPr="003537B1" w:rsidRDefault="002C0535" w:rsidP="00D56AC8">
            <w:pPr>
              <w:widowControl w:val="0"/>
              <w:spacing w:after="0"/>
              <w:jc w:val="center"/>
              <w:rPr>
                <w:rFonts w:cs="Arial"/>
                <w:sz w:val="24"/>
                <w:szCs w:val="24"/>
              </w:rPr>
            </w:pPr>
            <w:r w:rsidRPr="003537B1">
              <w:rPr>
                <w:rFonts w:cs="Arial"/>
                <w:sz w:val="24"/>
                <w:szCs w:val="24"/>
              </w:rPr>
              <w:t>)</w:t>
            </w:r>
          </w:p>
        </w:tc>
        <w:tc>
          <w:tcPr>
            <w:tcW w:w="3928" w:type="dxa"/>
            <w:vAlign w:val="center"/>
          </w:tcPr>
          <w:p w14:paraId="68B9D442" w14:textId="77777777" w:rsidR="002C0535" w:rsidRPr="003537B1" w:rsidRDefault="002C0535" w:rsidP="00D56AC8">
            <w:pPr>
              <w:widowControl w:val="0"/>
              <w:spacing w:after="0"/>
              <w:rPr>
                <w:rFonts w:cs="Arial"/>
                <w:sz w:val="24"/>
                <w:szCs w:val="24"/>
              </w:rPr>
            </w:pPr>
            <w:r w:rsidRPr="003537B1">
              <w:rPr>
                <w:rFonts w:cs="Arial"/>
                <w:sz w:val="24"/>
                <w:szCs w:val="24"/>
              </w:rPr>
              <w:t>Case No. 18-275-AU-ORD</w:t>
            </w:r>
          </w:p>
        </w:tc>
      </w:tr>
    </w:tbl>
    <w:p w14:paraId="6C1027C4" w14:textId="77777777" w:rsidR="002C0535" w:rsidRPr="003537B1" w:rsidRDefault="002C0535" w:rsidP="002C0535">
      <w:pPr>
        <w:widowControl w:val="0"/>
        <w:pBdr>
          <w:bottom w:val="single" w:sz="12" w:space="0" w:color="auto"/>
        </w:pBdr>
        <w:spacing w:after="0"/>
        <w:rPr>
          <w:rFonts w:cs="Arial"/>
          <w:sz w:val="24"/>
          <w:szCs w:val="24"/>
        </w:rPr>
      </w:pPr>
    </w:p>
    <w:p w14:paraId="42D271FB" w14:textId="77777777" w:rsidR="002C0535" w:rsidRPr="003537B1" w:rsidRDefault="002C0535" w:rsidP="002C0535">
      <w:pPr>
        <w:widowControl w:val="0"/>
        <w:pBdr>
          <w:bottom w:val="single" w:sz="12" w:space="0" w:color="auto"/>
        </w:pBdr>
        <w:spacing w:after="0"/>
        <w:rPr>
          <w:rFonts w:cs="Arial"/>
          <w:sz w:val="24"/>
          <w:szCs w:val="24"/>
        </w:rPr>
      </w:pPr>
    </w:p>
    <w:p w14:paraId="1E6B73B1" w14:textId="77777777" w:rsidR="002C0535" w:rsidRPr="003537B1" w:rsidRDefault="002C0535" w:rsidP="002C0535">
      <w:pPr>
        <w:widowControl w:val="0"/>
        <w:spacing w:after="0"/>
        <w:rPr>
          <w:rFonts w:cs="Arial"/>
          <w:b/>
          <w:bCs/>
          <w:sz w:val="24"/>
          <w:szCs w:val="24"/>
        </w:rPr>
      </w:pPr>
    </w:p>
    <w:p w14:paraId="1B42080C" w14:textId="19210865" w:rsidR="002C0535" w:rsidRPr="003537B1" w:rsidRDefault="002C0535" w:rsidP="002C0535">
      <w:pPr>
        <w:widowControl w:val="0"/>
        <w:pBdr>
          <w:bottom w:val="single" w:sz="12" w:space="1" w:color="auto"/>
        </w:pBdr>
        <w:spacing w:after="0"/>
        <w:jc w:val="center"/>
        <w:rPr>
          <w:rFonts w:cs="Arial"/>
          <w:b/>
          <w:bCs/>
          <w:sz w:val="24"/>
          <w:szCs w:val="24"/>
        </w:rPr>
      </w:pPr>
      <w:r w:rsidRPr="003537B1">
        <w:rPr>
          <w:rFonts w:cs="Arial"/>
          <w:b/>
          <w:bCs/>
          <w:sz w:val="24"/>
          <w:szCs w:val="24"/>
        </w:rPr>
        <w:t>REPLY COMMENTS OF INTERSTATE GAS SUPPLY, INC.</w:t>
      </w:r>
    </w:p>
    <w:p w14:paraId="234BD613" w14:textId="77777777" w:rsidR="002C0535" w:rsidRPr="003537B1" w:rsidRDefault="002C0535" w:rsidP="002C0535">
      <w:pPr>
        <w:widowControl w:val="0"/>
        <w:pBdr>
          <w:bottom w:val="single" w:sz="12" w:space="1" w:color="auto"/>
        </w:pBdr>
        <w:spacing w:after="0"/>
        <w:jc w:val="center"/>
        <w:rPr>
          <w:rFonts w:cs="Arial"/>
          <w:b/>
          <w:bCs/>
          <w:sz w:val="24"/>
          <w:szCs w:val="24"/>
        </w:rPr>
      </w:pPr>
    </w:p>
    <w:p w14:paraId="57C385F5" w14:textId="77777777" w:rsidR="0066139C" w:rsidRPr="003537B1" w:rsidRDefault="0066139C" w:rsidP="0066139C">
      <w:pPr>
        <w:spacing w:after="0"/>
        <w:rPr>
          <w:rFonts w:eastAsia="Calibri" w:cs="Arial"/>
          <w:sz w:val="24"/>
          <w:szCs w:val="24"/>
        </w:rPr>
      </w:pPr>
    </w:p>
    <w:p w14:paraId="02F6F973" w14:textId="7EA8468C" w:rsidR="0066139C" w:rsidRPr="003537B1" w:rsidRDefault="0066139C" w:rsidP="0066139C">
      <w:pPr>
        <w:spacing w:after="0"/>
        <w:ind w:left="5040"/>
        <w:rPr>
          <w:rFonts w:eastAsia="Calibri" w:cs="Arial"/>
          <w:sz w:val="24"/>
          <w:szCs w:val="24"/>
        </w:rPr>
      </w:pPr>
    </w:p>
    <w:p w14:paraId="18A7683D" w14:textId="6956BDE8" w:rsidR="00680574" w:rsidRPr="003537B1" w:rsidRDefault="00680574" w:rsidP="0066139C">
      <w:pPr>
        <w:spacing w:after="0"/>
        <w:ind w:left="5040"/>
        <w:rPr>
          <w:rFonts w:eastAsia="Calibri" w:cs="Arial"/>
          <w:sz w:val="24"/>
          <w:szCs w:val="24"/>
        </w:rPr>
      </w:pPr>
    </w:p>
    <w:p w14:paraId="3FC04DA4" w14:textId="458E049F" w:rsidR="00680574" w:rsidRDefault="00680574" w:rsidP="0066139C">
      <w:pPr>
        <w:spacing w:after="0"/>
        <w:ind w:left="5040"/>
        <w:rPr>
          <w:rFonts w:eastAsia="Calibri" w:cs="Arial"/>
          <w:sz w:val="24"/>
          <w:szCs w:val="24"/>
        </w:rPr>
      </w:pPr>
    </w:p>
    <w:p w14:paraId="74543262" w14:textId="5D1DC5A6" w:rsidR="00AE4BEA" w:rsidRDefault="00AE4BEA" w:rsidP="0066139C">
      <w:pPr>
        <w:spacing w:after="0"/>
        <w:ind w:left="5040"/>
        <w:rPr>
          <w:rFonts w:eastAsia="Calibri" w:cs="Arial"/>
          <w:sz w:val="24"/>
          <w:szCs w:val="24"/>
        </w:rPr>
      </w:pPr>
    </w:p>
    <w:p w14:paraId="5A344872" w14:textId="22CC20C5" w:rsidR="00AE4BEA" w:rsidRDefault="00AE4BEA" w:rsidP="0066139C">
      <w:pPr>
        <w:spacing w:after="0"/>
        <w:ind w:left="5040"/>
        <w:rPr>
          <w:rFonts w:eastAsia="Calibri" w:cs="Arial"/>
          <w:sz w:val="24"/>
          <w:szCs w:val="24"/>
        </w:rPr>
      </w:pPr>
    </w:p>
    <w:p w14:paraId="0C11F9DD" w14:textId="77777777" w:rsidR="00AE4BEA" w:rsidRPr="003537B1" w:rsidRDefault="00AE4BEA" w:rsidP="0066139C">
      <w:pPr>
        <w:spacing w:after="0"/>
        <w:ind w:left="5040"/>
        <w:rPr>
          <w:rFonts w:eastAsia="Calibri" w:cs="Arial"/>
          <w:sz w:val="24"/>
          <w:szCs w:val="24"/>
        </w:rPr>
      </w:pPr>
    </w:p>
    <w:p w14:paraId="7D5D43B3" w14:textId="77777777" w:rsidR="00680574" w:rsidRPr="003537B1" w:rsidRDefault="00680574" w:rsidP="0066139C">
      <w:pPr>
        <w:spacing w:after="0"/>
        <w:ind w:left="5040"/>
        <w:rPr>
          <w:rFonts w:eastAsia="Calibri" w:cs="Arial"/>
          <w:sz w:val="24"/>
          <w:szCs w:val="24"/>
        </w:rPr>
      </w:pPr>
    </w:p>
    <w:p w14:paraId="57CC6467" w14:textId="14F35809" w:rsidR="0066139C" w:rsidRPr="003537B1" w:rsidRDefault="0066139C" w:rsidP="0066139C">
      <w:pPr>
        <w:spacing w:after="0"/>
        <w:ind w:left="5040"/>
        <w:rPr>
          <w:rFonts w:eastAsia="Calibri" w:cs="Arial"/>
          <w:i/>
          <w:sz w:val="24"/>
          <w:szCs w:val="24"/>
          <w:u w:val="single"/>
        </w:rPr>
      </w:pPr>
    </w:p>
    <w:p w14:paraId="5734A307" w14:textId="77777777" w:rsidR="0066139C" w:rsidRPr="003537B1" w:rsidRDefault="0066139C" w:rsidP="0066139C">
      <w:pPr>
        <w:spacing w:after="0"/>
        <w:ind w:left="5040"/>
        <w:rPr>
          <w:rFonts w:cs="Arial"/>
          <w:sz w:val="24"/>
          <w:szCs w:val="24"/>
        </w:rPr>
      </w:pPr>
      <w:r w:rsidRPr="003537B1">
        <w:rPr>
          <w:rFonts w:cs="Arial"/>
          <w:sz w:val="24"/>
          <w:szCs w:val="24"/>
        </w:rPr>
        <w:t>Bethany Allen (0093732)</w:t>
      </w:r>
    </w:p>
    <w:p w14:paraId="195F2BB2" w14:textId="77777777" w:rsidR="0066139C" w:rsidRPr="003537B1" w:rsidRDefault="0066139C" w:rsidP="0066139C">
      <w:pPr>
        <w:spacing w:after="0"/>
        <w:ind w:left="5040"/>
        <w:rPr>
          <w:rFonts w:cs="Arial"/>
          <w:sz w:val="24"/>
          <w:szCs w:val="24"/>
        </w:rPr>
      </w:pPr>
      <w:r w:rsidRPr="003537B1">
        <w:rPr>
          <w:rFonts w:cs="Arial"/>
          <w:sz w:val="24"/>
          <w:szCs w:val="24"/>
        </w:rPr>
        <w:t>Counsel of Record</w:t>
      </w:r>
    </w:p>
    <w:p w14:paraId="731C1192" w14:textId="77777777" w:rsidR="0066139C" w:rsidRPr="003537B1" w:rsidRDefault="00606726" w:rsidP="0066139C">
      <w:pPr>
        <w:spacing w:after="0"/>
        <w:ind w:left="5040"/>
        <w:rPr>
          <w:rFonts w:eastAsiaTheme="minorHAnsi" w:cs="Arial"/>
          <w:b/>
          <w:sz w:val="24"/>
          <w:szCs w:val="24"/>
        </w:rPr>
      </w:pPr>
      <w:hyperlink r:id="rId11" w:history="1">
        <w:r w:rsidR="0066139C" w:rsidRPr="003537B1">
          <w:rPr>
            <w:rStyle w:val="Hyperlink"/>
            <w:rFonts w:cs="Arial"/>
            <w:sz w:val="24"/>
            <w:szCs w:val="24"/>
          </w:rPr>
          <w:t>bethany.allen@igs.com</w:t>
        </w:r>
      </w:hyperlink>
      <w:r w:rsidR="0066139C" w:rsidRPr="003537B1">
        <w:rPr>
          <w:rFonts w:eastAsiaTheme="minorHAnsi" w:cs="Arial"/>
          <w:b/>
          <w:sz w:val="24"/>
          <w:szCs w:val="24"/>
        </w:rPr>
        <w:t xml:space="preserve"> </w:t>
      </w:r>
    </w:p>
    <w:p w14:paraId="16DAF9F0" w14:textId="39DA181A" w:rsidR="0066139C" w:rsidRPr="003537B1" w:rsidRDefault="0066139C" w:rsidP="0066139C">
      <w:pPr>
        <w:spacing w:after="0"/>
        <w:ind w:left="5040"/>
        <w:rPr>
          <w:rFonts w:cs="Arial"/>
          <w:sz w:val="24"/>
          <w:szCs w:val="24"/>
        </w:rPr>
      </w:pPr>
      <w:r w:rsidRPr="003537B1">
        <w:rPr>
          <w:rFonts w:cs="Arial"/>
          <w:sz w:val="24"/>
          <w:szCs w:val="24"/>
        </w:rPr>
        <w:t>Michael Nugent (0090408)</w:t>
      </w:r>
    </w:p>
    <w:p w14:paraId="69B3353E" w14:textId="77777777" w:rsidR="0066139C" w:rsidRPr="003537B1" w:rsidRDefault="00606726" w:rsidP="0066139C">
      <w:pPr>
        <w:spacing w:after="0"/>
        <w:ind w:left="5040"/>
        <w:rPr>
          <w:rFonts w:cs="Arial"/>
          <w:sz w:val="24"/>
          <w:szCs w:val="24"/>
        </w:rPr>
      </w:pPr>
      <w:hyperlink r:id="rId12" w:history="1">
        <w:r w:rsidR="0066139C" w:rsidRPr="003537B1">
          <w:rPr>
            <w:rStyle w:val="Hyperlink"/>
            <w:rFonts w:cs="Arial"/>
            <w:sz w:val="24"/>
            <w:szCs w:val="24"/>
          </w:rPr>
          <w:t>Michael.nugent@igs.com</w:t>
        </w:r>
      </w:hyperlink>
      <w:r w:rsidR="0066139C" w:rsidRPr="003537B1">
        <w:rPr>
          <w:rFonts w:cs="Arial"/>
          <w:sz w:val="24"/>
          <w:szCs w:val="24"/>
        </w:rPr>
        <w:t xml:space="preserve"> </w:t>
      </w:r>
    </w:p>
    <w:p w14:paraId="1B0E6930" w14:textId="77777777" w:rsidR="0066139C" w:rsidRPr="003537B1" w:rsidRDefault="0066139C" w:rsidP="0066139C">
      <w:pPr>
        <w:spacing w:after="0"/>
        <w:ind w:left="5040"/>
        <w:rPr>
          <w:rFonts w:cs="Arial"/>
          <w:sz w:val="24"/>
          <w:szCs w:val="24"/>
        </w:rPr>
      </w:pPr>
      <w:r w:rsidRPr="003537B1">
        <w:rPr>
          <w:rFonts w:cs="Arial"/>
          <w:sz w:val="24"/>
          <w:szCs w:val="24"/>
        </w:rPr>
        <w:t>Joseph Oliker (0086088)</w:t>
      </w:r>
    </w:p>
    <w:p w14:paraId="12E60BDD" w14:textId="77777777" w:rsidR="0066139C" w:rsidRPr="003537B1" w:rsidRDefault="00606726" w:rsidP="0066139C">
      <w:pPr>
        <w:spacing w:after="0"/>
        <w:ind w:left="5040"/>
        <w:rPr>
          <w:rFonts w:cs="Arial"/>
          <w:sz w:val="24"/>
          <w:szCs w:val="24"/>
        </w:rPr>
      </w:pPr>
      <w:hyperlink r:id="rId13" w:history="1">
        <w:r w:rsidR="0066139C" w:rsidRPr="003537B1">
          <w:rPr>
            <w:rStyle w:val="Hyperlink"/>
            <w:rFonts w:cs="Arial"/>
            <w:sz w:val="24"/>
            <w:szCs w:val="24"/>
          </w:rPr>
          <w:t>joe.oliker@igs.com</w:t>
        </w:r>
      </w:hyperlink>
    </w:p>
    <w:p w14:paraId="1E61E452" w14:textId="77777777" w:rsidR="0066139C" w:rsidRPr="003537B1" w:rsidRDefault="0066139C" w:rsidP="0066139C">
      <w:pPr>
        <w:spacing w:after="0"/>
        <w:ind w:left="5040"/>
        <w:rPr>
          <w:rFonts w:cs="Arial"/>
          <w:sz w:val="24"/>
          <w:szCs w:val="24"/>
        </w:rPr>
      </w:pPr>
      <w:r w:rsidRPr="003537B1">
        <w:rPr>
          <w:rFonts w:cs="Arial"/>
          <w:sz w:val="24"/>
          <w:szCs w:val="24"/>
        </w:rPr>
        <w:t>IGS Energy</w:t>
      </w:r>
    </w:p>
    <w:p w14:paraId="2C80D8C2" w14:textId="77777777" w:rsidR="0066139C" w:rsidRPr="003537B1" w:rsidRDefault="0066139C" w:rsidP="0066139C">
      <w:pPr>
        <w:spacing w:after="0"/>
        <w:ind w:left="5040"/>
        <w:rPr>
          <w:rFonts w:cs="Arial"/>
          <w:sz w:val="24"/>
          <w:szCs w:val="24"/>
        </w:rPr>
      </w:pPr>
      <w:r w:rsidRPr="003537B1">
        <w:rPr>
          <w:rFonts w:cs="Arial"/>
          <w:sz w:val="24"/>
          <w:szCs w:val="24"/>
        </w:rPr>
        <w:t>6100 Emerald Parkway</w:t>
      </w:r>
    </w:p>
    <w:p w14:paraId="66086271" w14:textId="77777777" w:rsidR="0066139C" w:rsidRPr="003537B1" w:rsidRDefault="0066139C" w:rsidP="0066139C">
      <w:pPr>
        <w:spacing w:after="0"/>
        <w:ind w:left="5040"/>
        <w:rPr>
          <w:rFonts w:cs="Arial"/>
          <w:sz w:val="24"/>
          <w:szCs w:val="24"/>
        </w:rPr>
      </w:pPr>
      <w:r w:rsidRPr="003537B1">
        <w:rPr>
          <w:rFonts w:cs="Arial"/>
          <w:sz w:val="24"/>
          <w:szCs w:val="24"/>
        </w:rPr>
        <w:t>Dublin, Ohio 43016</w:t>
      </w:r>
    </w:p>
    <w:p w14:paraId="6AB56C54" w14:textId="77777777" w:rsidR="0066139C" w:rsidRPr="003537B1" w:rsidRDefault="0066139C" w:rsidP="0066139C">
      <w:pPr>
        <w:spacing w:after="0"/>
        <w:ind w:left="5040"/>
        <w:rPr>
          <w:rFonts w:cs="Arial"/>
          <w:sz w:val="24"/>
          <w:szCs w:val="24"/>
        </w:rPr>
      </w:pPr>
      <w:r w:rsidRPr="003537B1">
        <w:rPr>
          <w:rFonts w:cs="Arial"/>
          <w:sz w:val="24"/>
          <w:szCs w:val="24"/>
        </w:rPr>
        <w:t>Telephone:</w:t>
      </w:r>
      <w:r w:rsidRPr="003537B1">
        <w:rPr>
          <w:rFonts w:cs="Arial"/>
          <w:sz w:val="24"/>
          <w:szCs w:val="24"/>
        </w:rPr>
        <w:tab/>
        <w:t>(614) 659-5000</w:t>
      </w:r>
    </w:p>
    <w:p w14:paraId="4D09C634" w14:textId="77777777" w:rsidR="0066139C" w:rsidRPr="003537B1" w:rsidRDefault="0066139C" w:rsidP="0066139C">
      <w:pPr>
        <w:spacing w:after="0"/>
        <w:ind w:left="5040"/>
        <w:rPr>
          <w:rFonts w:cs="Arial"/>
          <w:sz w:val="24"/>
          <w:szCs w:val="24"/>
        </w:rPr>
      </w:pPr>
      <w:r w:rsidRPr="003537B1">
        <w:rPr>
          <w:rFonts w:cs="Arial"/>
          <w:sz w:val="24"/>
          <w:szCs w:val="24"/>
        </w:rPr>
        <w:t>Facsimile:</w:t>
      </w:r>
      <w:r w:rsidRPr="003537B1">
        <w:rPr>
          <w:rFonts w:cs="Arial"/>
          <w:sz w:val="24"/>
          <w:szCs w:val="24"/>
        </w:rPr>
        <w:tab/>
        <w:t>(614) 659-5073</w:t>
      </w:r>
    </w:p>
    <w:p w14:paraId="0B05A41E" w14:textId="77777777" w:rsidR="0066139C" w:rsidRPr="003537B1" w:rsidRDefault="0066139C" w:rsidP="0066139C">
      <w:pPr>
        <w:spacing w:after="0"/>
        <w:ind w:left="5040"/>
        <w:rPr>
          <w:rFonts w:cs="Arial"/>
          <w:sz w:val="24"/>
          <w:szCs w:val="24"/>
        </w:rPr>
      </w:pPr>
      <w:r w:rsidRPr="003537B1">
        <w:rPr>
          <w:rFonts w:cs="Arial"/>
          <w:sz w:val="24"/>
          <w:szCs w:val="24"/>
        </w:rPr>
        <w:t>(Willing to accept e-mail service)</w:t>
      </w:r>
    </w:p>
    <w:p w14:paraId="7275C399" w14:textId="77777777" w:rsidR="0066139C" w:rsidRPr="003537B1" w:rsidRDefault="0066139C" w:rsidP="0066139C">
      <w:pPr>
        <w:spacing w:after="0"/>
        <w:ind w:left="5040"/>
        <w:rPr>
          <w:rFonts w:cs="Arial"/>
          <w:b/>
          <w:i/>
          <w:sz w:val="24"/>
          <w:szCs w:val="24"/>
        </w:rPr>
      </w:pPr>
    </w:p>
    <w:p w14:paraId="2ADDC755" w14:textId="77777777" w:rsidR="0066139C" w:rsidRPr="003537B1" w:rsidRDefault="0066139C" w:rsidP="0066139C">
      <w:pPr>
        <w:spacing w:after="0"/>
        <w:ind w:left="5040"/>
        <w:rPr>
          <w:rFonts w:cs="Arial"/>
          <w:b/>
          <w:i/>
          <w:sz w:val="24"/>
          <w:szCs w:val="24"/>
        </w:rPr>
      </w:pPr>
      <w:r w:rsidRPr="003537B1">
        <w:rPr>
          <w:rFonts w:cs="Arial"/>
          <w:b/>
          <w:i/>
          <w:sz w:val="24"/>
          <w:szCs w:val="24"/>
        </w:rPr>
        <w:t>Attorneys for IGS Energy</w:t>
      </w:r>
    </w:p>
    <w:p w14:paraId="1934E05F" w14:textId="77777777" w:rsidR="0066139C" w:rsidRPr="003537B1" w:rsidRDefault="0066139C" w:rsidP="0066139C">
      <w:pPr>
        <w:spacing w:after="0"/>
        <w:rPr>
          <w:rFonts w:eastAsia="Calibri" w:cs="Arial"/>
          <w:b/>
          <w:sz w:val="24"/>
          <w:szCs w:val="24"/>
          <w:u w:val="single"/>
        </w:rPr>
      </w:pPr>
    </w:p>
    <w:p w14:paraId="5B045C0B" w14:textId="6E962B57" w:rsidR="002C0535" w:rsidRPr="003537B1" w:rsidRDefault="002C0535">
      <w:pPr>
        <w:rPr>
          <w:rFonts w:cs="Arial"/>
          <w:sz w:val="24"/>
          <w:szCs w:val="24"/>
        </w:rPr>
      </w:pPr>
    </w:p>
    <w:p w14:paraId="12099913" w14:textId="15423A1B" w:rsidR="0066139C" w:rsidRPr="003537B1" w:rsidRDefault="0066139C">
      <w:pPr>
        <w:rPr>
          <w:rFonts w:cs="Arial"/>
          <w:sz w:val="24"/>
          <w:szCs w:val="24"/>
        </w:rPr>
      </w:pPr>
    </w:p>
    <w:p w14:paraId="28BBED3C" w14:textId="4C88DEF4" w:rsidR="0066139C" w:rsidRPr="003537B1" w:rsidRDefault="0066139C">
      <w:pPr>
        <w:rPr>
          <w:rFonts w:cs="Arial"/>
          <w:sz w:val="24"/>
          <w:szCs w:val="24"/>
        </w:rPr>
      </w:pPr>
    </w:p>
    <w:p w14:paraId="39DE0D69" w14:textId="60F14A08" w:rsidR="0066139C" w:rsidRPr="003537B1" w:rsidRDefault="0066139C">
      <w:pPr>
        <w:rPr>
          <w:rFonts w:cs="Arial"/>
          <w:sz w:val="24"/>
          <w:szCs w:val="24"/>
        </w:rPr>
      </w:pPr>
    </w:p>
    <w:p w14:paraId="049C63AB" w14:textId="0EB33CA1" w:rsidR="00680574" w:rsidRPr="003537B1" w:rsidRDefault="00680574">
      <w:pPr>
        <w:rPr>
          <w:rFonts w:cs="Arial"/>
          <w:sz w:val="24"/>
          <w:szCs w:val="24"/>
        </w:rPr>
      </w:pPr>
      <w:r w:rsidRPr="003537B1">
        <w:rPr>
          <w:rFonts w:cs="Arial"/>
          <w:sz w:val="24"/>
          <w:szCs w:val="24"/>
        </w:rPr>
        <w:t>February 10, 202</w:t>
      </w:r>
      <w:r w:rsidR="00AE4BEA">
        <w:rPr>
          <w:rFonts w:cs="Arial"/>
          <w:sz w:val="24"/>
          <w:szCs w:val="24"/>
        </w:rPr>
        <w:t>0</w:t>
      </w:r>
    </w:p>
    <w:p w14:paraId="45E62CE5" w14:textId="77777777" w:rsidR="0066546C" w:rsidRDefault="0066546C" w:rsidP="00680574">
      <w:pPr>
        <w:jc w:val="center"/>
        <w:rPr>
          <w:rFonts w:cs="Arial"/>
          <w:b/>
          <w:sz w:val="24"/>
          <w:szCs w:val="24"/>
        </w:rPr>
      </w:pPr>
    </w:p>
    <w:p w14:paraId="40D856EE" w14:textId="7EDB80B9" w:rsidR="0066139C" w:rsidRPr="008C4CCA" w:rsidRDefault="00680574" w:rsidP="00680574">
      <w:pPr>
        <w:jc w:val="center"/>
        <w:rPr>
          <w:rFonts w:cs="Arial"/>
          <w:b/>
          <w:caps/>
          <w:sz w:val="24"/>
          <w:szCs w:val="24"/>
        </w:rPr>
      </w:pPr>
      <w:r w:rsidRPr="008C4CCA">
        <w:rPr>
          <w:rFonts w:cs="Arial"/>
          <w:b/>
          <w:caps/>
          <w:sz w:val="24"/>
          <w:szCs w:val="24"/>
        </w:rPr>
        <w:lastRenderedPageBreak/>
        <w:t>Table of Contents</w:t>
      </w:r>
    </w:p>
    <w:p w14:paraId="0FB634F0" w14:textId="42F77B28" w:rsidR="009C5749" w:rsidRDefault="001A6BB5">
      <w:pPr>
        <w:pStyle w:val="TOC1"/>
        <w:tabs>
          <w:tab w:val="left" w:pos="440"/>
          <w:tab w:val="right" w:leader="dot" w:pos="9350"/>
        </w:tabs>
        <w:rPr>
          <w:rFonts w:asciiTheme="minorHAnsi" w:hAnsiTheme="minorHAnsi"/>
          <w:noProof/>
          <w:sz w:val="22"/>
        </w:rPr>
      </w:pPr>
      <w:r>
        <w:rPr>
          <w:rFonts w:cs="Arial"/>
          <w:sz w:val="24"/>
          <w:szCs w:val="24"/>
        </w:rPr>
        <w:fldChar w:fldCharType="begin"/>
      </w:r>
      <w:r>
        <w:rPr>
          <w:rFonts w:cs="Arial"/>
          <w:sz w:val="24"/>
          <w:szCs w:val="24"/>
        </w:rPr>
        <w:instrText xml:space="preserve"> TOC \o "1-3" \h \z \u </w:instrText>
      </w:r>
      <w:r>
        <w:rPr>
          <w:rFonts w:cs="Arial"/>
          <w:sz w:val="24"/>
          <w:szCs w:val="24"/>
        </w:rPr>
        <w:fldChar w:fldCharType="separate"/>
      </w:r>
      <w:hyperlink w:anchor="_Toc32242278" w:history="1">
        <w:r w:rsidR="009C5749" w:rsidRPr="00580A71">
          <w:rPr>
            <w:rStyle w:val="Hyperlink"/>
            <w:noProof/>
          </w:rPr>
          <w:t>I.</w:t>
        </w:r>
        <w:r w:rsidR="009C5749">
          <w:rPr>
            <w:rFonts w:asciiTheme="minorHAnsi" w:hAnsiTheme="minorHAnsi"/>
            <w:noProof/>
            <w:sz w:val="22"/>
          </w:rPr>
          <w:tab/>
        </w:r>
        <w:r w:rsidR="009C5749" w:rsidRPr="00580A71">
          <w:rPr>
            <w:rStyle w:val="Hyperlink"/>
            <w:noProof/>
          </w:rPr>
          <w:t>INTRODUCTION</w:t>
        </w:r>
        <w:r w:rsidR="009C5749">
          <w:rPr>
            <w:noProof/>
            <w:webHidden/>
          </w:rPr>
          <w:tab/>
        </w:r>
        <w:r w:rsidR="009C5749">
          <w:rPr>
            <w:noProof/>
            <w:webHidden/>
          </w:rPr>
          <w:fldChar w:fldCharType="begin"/>
        </w:r>
        <w:r w:rsidR="009C5749">
          <w:rPr>
            <w:noProof/>
            <w:webHidden/>
          </w:rPr>
          <w:instrText xml:space="preserve"> PAGEREF _Toc32242278 \h </w:instrText>
        </w:r>
        <w:r w:rsidR="009C5749">
          <w:rPr>
            <w:noProof/>
            <w:webHidden/>
          </w:rPr>
        </w:r>
        <w:r w:rsidR="009C5749">
          <w:rPr>
            <w:noProof/>
            <w:webHidden/>
          </w:rPr>
          <w:fldChar w:fldCharType="separate"/>
        </w:r>
        <w:r w:rsidR="009C5749">
          <w:rPr>
            <w:noProof/>
            <w:webHidden/>
          </w:rPr>
          <w:t>3</w:t>
        </w:r>
        <w:r w:rsidR="009C5749">
          <w:rPr>
            <w:noProof/>
            <w:webHidden/>
          </w:rPr>
          <w:fldChar w:fldCharType="end"/>
        </w:r>
      </w:hyperlink>
    </w:p>
    <w:p w14:paraId="5C198705" w14:textId="092F3986" w:rsidR="009C5749" w:rsidRDefault="009C5749">
      <w:pPr>
        <w:pStyle w:val="TOC1"/>
        <w:tabs>
          <w:tab w:val="left" w:pos="440"/>
          <w:tab w:val="right" w:leader="dot" w:pos="9350"/>
        </w:tabs>
        <w:rPr>
          <w:rFonts w:asciiTheme="minorHAnsi" w:hAnsiTheme="minorHAnsi"/>
          <w:noProof/>
          <w:sz w:val="22"/>
        </w:rPr>
      </w:pPr>
      <w:hyperlink w:anchor="_Toc32242279" w:history="1">
        <w:r w:rsidRPr="00580A71">
          <w:rPr>
            <w:rStyle w:val="Hyperlink"/>
            <w:noProof/>
          </w:rPr>
          <w:t>II.</w:t>
        </w:r>
        <w:r>
          <w:rPr>
            <w:rFonts w:asciiTheme="minorHAnsi" w:hAnsiTheme="minorHAnsi"/>
            <w:noProof/>
            <w:sz w:val="22"/>
          </w:rPr>
          <w:tab/>
        </w:r>
        <w:r w:rsidRPr="00580A71">
          <w:rPr>
            <w:rStyle w:val="Hyperlink"/>
            <w:noProof/>
          </w:rPr>
          <w:t>COMMENTS</w:t>
        </w:r>
        <w:r>
          <w:rPr>
            <w:noProof/>
            <w:webHidden/>
          </w:rPr>
          <w:tab/>
        </w:r>
        <w:r>
          <w:rPr>
            <w:noProof/>
            <w:webHidden/>
          </w:rPr>
          <w:fldChar w:fldCharType="begin"/>
        </w:r>
        <w:r>
          <w:rPr>
            <w:noProof/>
            <w:webHidden/>
          </w:rPr>
          <w:instrText xml:space="preserve"> PAGEREF _Toc32242279 \h </w:instrText>
        </w:r>
        <w:r>
          <w:rPr>
            <w:noProof/>
            <w:webHidden/>
          </w:rPr>
        </w:r>
        <w:r>
          <w:rPr>
            <w:noProof/>
            <w:webHidden/>
          </w:rPr>
          <w:fldChar w:fldCharType="separate"/>
        </w:r>
        <w:r>
          <w:rPr>
            <w:noProof/>
            <w:webHidden/>
          </w:rPr>
          <w:t>3</w:t>
        </w:r>
        <w:r>
          <w:rPr>
            <w:noProof/>
            <w:webHidden/>
          </w:rPr>
          <w:fldChar w:fldCharType="end"/>
        </w:r>
      </w:hyperlink>
    </w:p>
    <w:p w14:paraId="5A5DAE9F" w14:textId="127A5009" w:rsidR="009C5749" w:rsidRDefault="009C5749">
      <w:pPr>
        <w:pStyle w:val="TOC2"/>
        <w:tabs>
          <w:tab w:val="left" w:pos="660"/>
          <w:tab w:val="right" w:leader="dot" w:pos="9350"/>
        </w:tabs>
        <w:rPr>
          <w:rFonts w:asciiTheme="minorHAnsi" w:hAnsiTheme="minorHAnsi"/>
          <w:noProof/>
          <w:sz w:val="22"/>
        </w:rPr>
      </w:pPr>
      <w:hyperlink w:anchor="_Toc32242280" w:history="1">
        <w:r w:rsidRPr="00580A71">
          <w:rPr>
            <w:rStyle w:val="Hyperlink"/>
            <w:noProof/>
          </w:rPr>
          <w:t>A.</w:t>
        </w:r>
        <w:r>
          <w:rPr>
            <w:rFonts w:asciiTheme="minorHAnsi" w:hAnsiTheme="minorHAnsi"/>
            <w:noProof/>
            <w:sz w:val="22"/>
          </w:rPr>
          <w:tab/>
        </w:r>
        <w:r w:rsidRPr="00580A71">
          <w:rPr>
            <w:rStyle w:val="Hyperlink"/>
            <w:noProof/>
          </w:rPr>
          <w:t>Proposed Limitations on Discovery</w:t>
        </w:r>
        <w:r>
          <w:rPr>
            <w:noProof/>
            <w:webHidden/>
          </w:rPr>
          <w:tab/>
        </w:r>
        <w:r>
          <w:rPr>
            <w:noProof/>
            <w:webHidden/>
          </w:rPr>
          <w:fldChar w:fldCharType="begin"/>
        </w:r>
        <w:r>
          <w:rPr>
            <w:noProof/>
            <w:webHidden/>
          </w:rPr>
          <w:instrText xml:space="preserve"> PAGEREF _Toc32242280 \h </w:instrText>
        </w:r>
        <w:r>
          <w:rPr>
            <w:noProof/>
            <w:webHidden/>
          </w:rPr>
        </w:r>
        <w:r>
          <w:rPr>
            <w:noProof/>
            <w:webHidden/>
          </w:rPr>
          <w:fldChar w:fldCharType="separate"/>
        </w:r>
        <w:r>
          <w:rPr>
            <w:noProof/>
            <w:webHidden/>
          </w:rPr>
          <w:t>3</w:t>
        </w:r>
        <w:r>
          <w:rPr>
            <w:noProof/>
            <w:webHidden/>
          </w:rPr>
          <w:fldChar w:fldCharType="end"/>
        </w:r>
      </w:hyperlink>
    </w:p>
    <w:p w14:paraId="5700E180" w14:textId="7CE77DB4" w:rsidR="009C5749" w:rsidRDefault="009C5749">
      <w:pPr>
        <w:pStyle w:val="TOC3"/>
        <w:tabs>
          <w:tab w:val="left" w:pos="880"/>
          <w:tab w:val="right" w:leader="dot" w:pos="9350"/>
        </w:tabs>
        <w:rPr>
          <w:rFonts w:asciiTheme="minorHAnsi" w:hAnsiTheme="minorHAnsi"/>
          <w:noProof/>
          <w:sz w:val="22"/>
        </w:rPr>
      </w:pPr>
      <w:hyperlink w:anchor="_Toc32242281" w:history="1">
        <w:r w:rsidRPr="00580A71">
          <w:rPr>
            <w:rStyle w:val="Hyperlink"/>
            <w:noProof/>
          </w:rPr>
          <w:t>1.</w:t>
        </w:r>
        <w:r>
          <w:rPr>
            <w:rFonts w:asciiTheme="minorHAnsi" w:hAnsiTheme="minorHAnsi"/>
            <w:noProof/>
            <w:sz w:val="22"/>
          </w:rPr>
          <w:tab/>
        </w:r>
        <w:r w:rsidRPr="00580A71">
          <w:rPr>
            <w:rStyle w:val="Hyperlink"/>
            <w:noProof/>
          </w:rPr>
          <w:t>Use of Discovery Responses in a Prior Proceeding</w:t>
        </w:r>
        <w:r>
          <w:rPr>
            <w:noProof/>
            <w:webHidden/>
          </w:rPr>
          <w:tab/>
        </w:r>
        <w:r>
          <w:rPr>
            <w:noProof/>
            <w:webHidden/>
          </w:rPr>
          <w:fldChar w:fldCharType="begin"/>
        </w:r>
        <w:r>
          <w:rPr>
            <w:noProof/>
            <w:webHidden/>
          </w:rPr>
          <w:instrText xml:space="preserve"> PAGEREF _Toc32242281 \h </w:instrText>
        </w:r>
        <w:r>
          <w:rPr>
            <w:noProof/>
            <w:webHidden/>
          </w:rPr>
        </w:r>
        <w:r>
          <w:rPr>
            <w:noProof/>
            <w:webHidden/>
          </w:rPr>
          <w:fldChar w:fldCharType="separate"/>
        </w:r>
        <w:r>
          <w:rPr>
            <w:noProof/>
            <w:webHidden/>
          </w:rPr>
          <w:t>4</w:t>
        </w:r>
        <w:r>
          <w:rPr>
            <w:noProof/>
            <w:webHidden/>
          </w:rPr>
          <w:fldChar w:fldCharType="end"/>
        </w:r>
      </w:hyperlink>
    </w:p>
    <w:p w14:paraId="57D7E03D" w14:textId="7AD43D82" w:rsidR="009C5749" w:rsidRDefault="009C5749">
      <w:pPr>
        <w:pStyle w:val="TOC3"/>
        <w:tabs>
          <w:tab w:val="left" w:pos="880"/>
          <w:tab w:val="right" w:leader="dot" w:pos="9350"/>
        </w:tabs>
        <w:rPr>
          <w:rFonts w:asciiTheme="minorHAnsi" w:hAnsiTheme="minorHAnsi"/>
          <w:noProof/>
          <w:sz w:val="22"/>
        </w:rPr>
      </w:pPr>
      <w:hyperlink w:anchor="_Toc32242282" w:history="1">
        <w:r w:rsidRPr="00580A71">
          <w:rPr>
            <w:rStyle w:val="Hyperlink"/>
            <w:noProof/>
          </w:rPr>
          <w:t>2.</w:t>
        </w:r>
        <w:r>
          <w:rPr>
            <w:rFonts w:asciiTheme="minorHAnsi" w:hAnsiTheme="minorHAnsi"/>
            <w:noProof/>
            <w:sz w:val="22"/>
          </w:rPr>
          <w:tab/>
        </w:r>
        <w:r w:rsidRPr="00580A71">
          <w:rPr>
            <w:rStyle w:val="Hyperlink"/>
            <w:noProof/>
          </w:rPr>
          <w:t>Limiting Number of Discovery Requests</w:t>
        </w:r>
        <w:r>
          <w:rPr>
            <w:noProof/>
            <w:webHidden/>
          </w:rPr>
          <w:tab/>
        </w:r>
        <w:r>
          <w:rPr>
            <w:noProof/>
            <w:webHidden/>
          </w:rPr>
          <w:fldChar w:fldCharType="begin"/>
        </w:r>
        <w:r>
          <w:rPr>
            <w:noProof/>
            <w:webHidden/>
          </w:rPr>
          <w:instrText xml:space="preserve"> PAGEREF _Toc32242282 \h </w:instrText>
        </w:r>
        <w:r>
          <w:rPr>
            <w:noProof/>
            <w:webHidden/>
          </w:rPr>
        </w:r>
        <w:r>
          <w:rPr>
            <w:noProof/>
            <w:webHidden/>
          </w:rPr>
          <w:fldChar w:fldCharType="separate"/>
        </w:r>
        <w:r>
          <w:rPr>
            <w:noProof/>
            <w:webHidden/>
          </w:rPr>
          <w:t>5</w:t>
        </w:r>
        <w:r>
          <w:rPr>
            <w:noProof/>
            <w:webHidden/>
          </w:rPr>
          <w:fldChar w:fldCharType="end"/>
        </w:r>
      </w:hyperlink>
    </w:p>
    <w:p w14:paraId="0FC25DDA" w14:textId="336EECF0" w:rsidR="009C5749" w:rsidRDefault="009C5749">
      <w:pPr>
        <w:pStyle w:val="TOC3"/>
        <w:tabs>
          <w:tab w:val="left" w:pos="880"/>
          <w:tab w:val="right" w:leader="dot" w:pos="9350"/>
        </w:tabs>
        <w:rPr>
          <w:rFonts w:asciiTheme="minorHAnsi" w:hAnsiTheme="minorHAnsi"/>
          <w:noProof/>
          <w:sz w:val="22"/>
        </w:rPr>
      </w:pPr>
      <w:hyperlink w:anchor="_Toc32242283" w:history="1">
        <w:r w:rsidRPr="00580A71">
          <w:rPr>
            <w:rStyle w:val="Hyperlink"/>
            <w:noProof/>
          </w:rPr>
          <w:t>3.</w:t>
        </w:r>
        <w:r>
          <w:rPr>
            <w:rFonts w:asciiTheme="minorHAnsi" w:hAnsiTheme="minorHAnsi"/>
            <w:noProof/>
            <w:sz w:val="22"/>
          </w:rPr>
          <w:tab/>
        </w:r>
        <w:r w:rsidRPr="00580A71">
          <w:rPr>
            <w:rStyle w:val="Hyperlink"/>
            <w:noProof/>
          </w:rPr>
          <w:t>Supplementation of the Record</w:t>
        </w:r>
        <w:r>
          <w:rPr>
            <w:noProof/>
            <w:webHidden/>
          </w:rPr>
          <w:tab/>
        </w:r>
        <w:r>
          <w:rPr>
            <w:noProof/>
            <w:webHidden/>
          </w:rPr>
          <w:fldChar w:fldCharType="begin"/>
        </w:r>
        <w:r>
          <w:rPr>
            <w:noProof/>
            <w:webHidden/>
          </w:rPr>
          <w:instrText xml:space="preserve"> PAGEREF _Toc32242283 \h </w:instrText>
        </w:r>
        <w:r>
          <w:rPr>
            <w:noProof/>
            <w:webHidden/>
          </w:rPr>
        </w:r>
        <w:r>
          <w:rPr>
            <w:noProof/>
            <w:webHidden/>
          </w:rPr>
          <w:fldChar w:fldCharType="separate"/>
        </w:r>
        <w:r>
          <w:rPr>
            <w:noProof/>
            <w:webHidden/>
          </w:rPr>
          <w:t>6</w:t>
        </w:r>
        <w:r>
          <w:rPr>
            <w:noProof/>
            <w:webHidden/>
          </w:rPr>
          <w:fldChar w:fldCharType="end"/>
        </w:r>
      </w:hyperlink>
    </w:p>
    <w:p w14:paraId="2E9737EF" w14:textId="5B3CA3E0" w:rsidR="009C5749" w:rsidRDefault="009C5749">
      <w:pPr>
        <w:pStyle w:val="TOC3"/>
        <w:tabs>
          <w:tab w:val="left" w:pos="880"/>
          <w:tab w:val="right" w:leader="dot" w:pos="9350"/>
        </w:tabs>
        <w:rPr>
          <w:rFonts w:asciiTheme="minorHAnsi" w:hAnsiTheme="minorHAnsi"/>
          <w:noProof/>
          <w:sz w:val="22"/>
        </w:rPr>
      </w:pPr>
      <w:hyperlink w:anchor="_Toc32242284" w:history="1">
        <w:r w:rsidRPr="00580A71">
          <w:rPr>
            <w:rStyle w:val="Hyperlink"/>
            <w:noProof/>
          </w:rPr>
          <w:t>4.</w:t>
        </w:r>
        <w:r>
          <w:rPr>
            <w:rFonts w:asciiTheme="minorHAnsi" w:hAnsiTheme="minorHAnsi"/>
            <w:noProof/>
            <w:sz w:val="22"/>
          </w:rPr>
          <w:tab/>
        </w:r>
        <w:r w:rsidRPr="00580A71">
          <w:rPr>
            <w:rStyle w:val="Hyperlink"/>
            <w:noProof/>
          </w:rPr>
          <w:t>Limiting Discovery to Only Select Proceedings</w:t>
        </w:r>
        <w:r>
          <w:rPr>
            <w:noProof/>
            <w:webHidden/>
          </w:rPr>
          <w:tab/>
        </w:r>
        <w:r>
          <w:rPr>
            <w:noProof/>
            <w:webHidden/>
          </w:rPr>
          <w:fldChar w:fldCharType="begin"/>
        </w:r>
        <w:r>
          <w:rPr>
            <w:noProof/>
            <w:webHidden/>
          </w:rPr>
          <w:instrText xml:space="preserve"> PAGEREF _Toc32242284 \h </w:instrText>
        </w:r>
        <w:r>
          <w:rPr>
            <w:noProof/>
            <w:webHidden/>
          </w:rPr>
        </w:r>
        <w:r>
          <w:rPr>
            <w:noProof/>
            <w:webHidden/>
          </w:rPr>
          <w:fldChar w:fldCharType="separate"/>
        </w:r>
        <w:r>
          <w:rPr>
            <w:noProof/>
            <w:webHidden/>
          </w:rPr>
          <w:t>7</w:t>
        </w:r>
        <w:r>
          <w:rPr>
            <w:noProof/>
            <w:webHidden/>
          </w:rPr>
          <w:fldChar w:fldCharType="end"/>
        </w:r>
      </w:hyperlink>
    </w:p>
    <w:p w14:paraId="7A498717" w14:textId="293F5DF7" w:rsidR="009C5749" w:rsidRDefault="009C5749">
      <w:pPr>
        <w:pStyle w:val="TOC3"/>
        <w:tabs>
          <w:tab w:val="left" w:pos="880"/>
          <w:tab w:val="right" w:leader="dot" w:pos="9350"/>
        </w:tabs>
        <w:rPr>
          <w:rFonts w:asciiTheme="minorHAnsi" w:hAnsiTheme="minorHAnsi"/>
          <w:noProof/>
          <w:sz w:val="22"/>
        </w:rPr>
      </w:pPr>
      <w:hyperlink w:anchor="_Toc32242285" w:history="1">
        <w:r w:rsidRPr="00580A71">
          <w:rPr>
            <w:rStyle w:val="Hyperlink"/>
            <w:noProof/>
          </w:rPr>
          <w:t>5.</w:t>
        </w:r>
        <w:r>
          <w:rPr>
            <w:rFonts w:asciiTheme="minorHAnsi" w:hAnsiTheme="minorHAnsi"/>
            <w:noProof/>
            <w:sz w:val="22"/>
          </w:rPr>
          <w:tab/>
        </w:r>
        <w:r w:rsidRPr="00580A71">
          <w:rPr>
            <w:rStyle w:val="Hyperlink"/>
            <w:noProof/>
          </w:rPr>
          <w:t>Limitations on Party Status</w:t>
        </w:r>
        <w:r>
          <w:rPr>
            <w:noProof/>
            <w:webHidden/>
          </w:rPr>
          <w:tab/>
        </w:r>
        <w:r>
          <w:rPr>
            <w:noProof/>
            <w:webHidden/>
          </w:rPr>
          <w:fldChar w:fldCharType="begin"/>
        </w:r>
        <w:r>
          <w:rPr>
            <w:noProof/>
            <w:webHidden/>
          </w:rPr>
          <w:instrText xml:space="preserve"> PAGEREF _Toc32242285 \h </w:instrText>
        </w:r>
        <w:r>
          <w:rPr>
            <w:noProof/>
            <w:webHidden/>
          </w:rPr>
        </w:r>
        <w:r>
          <w:rPr>
            <w:noProof/>
            <w:webHidden/>
          </w:rPr>
          <w:fldChar w:fldCharType="separate"/>
        </w:r>
        <w:r>
          <w:rPr>
            <w:noProof/>
            <w:webHidden/>
          </w:rPr>
          <w:t>8</w:t>
        </w:r>
        <w:r>
          <w:rPr>
            <w:noProof/>
            <w:webHidden/>
          </w:rPr>
          <w:fldChar w:fldCharType="end"/>
        </w:r>
      </w:hyperlink>
    </w:p>
    <w:p w14:paraId="71D07131" w14:textId="4A7F15CC" w:rsidR="009C5749" w:rsidRDefault="009C5749">
      <w:pPr>
        <w:pStyle w:val="TOC2"/>
        <w:tabs>
          <w:tab w:val="left" w:pos="660"/>
          <w:tab w:val="right" w:leader="dot" w:pos="9350"/>
        </w:tabs>
        <w:rPr>
          <w:rFonts w:asciiTheme="minorHAnsi" w:hAnsiTheme="minorHAnsi"/>
          <w:noProof/>
          <w:sz w:val="22"/>
        </w:rPr>
      </w:pPr>
      <w:hyperlink w:anchor="_Toc32242286" w:history="1">
        <w:r w:rsidRPr="00580A71">
          <w:rPr>
            <w:rStyle w:val="Hyperlink"/>
            <w:noProof/>
          </w:rPr>
          <w:t>B.</w:t>
        </w:r>
        <w:r>
          <w:rPr>
            <w:rFonts w:asciiTheme="minorHAnsi" w:hAnsiTheme="minorHAnsi"/>
            <w:noProof/>
            <w:sz w:val="22"/>
          </w:rPr>
          <w:tab/>
        </w:r>
        <w:r w:rsidRPr="00580A71">
          <w:rPr>
            <w:rStyle w:val="Hyperlink"/>
            <w:noProof/>
          </w:rPr>
          <w:t>Staff &amp; Discovery throughout Ohio Adm.Code Chapter 4901-1</w:t>
        </w:r>
        <w:r>
          <w:rPr>
            <w:noProof/>
            <w:webHidden/>
          </w:rPr>
          <w:tab/>
        </w:r>
        <w:r>
          <w:rPr>
            <w:noProof/>
            <w:webHidden/>
          </w:rPr>
          <w:fldChar w:fldCharType="begin"/>
        </w:r>
        <w:r>
          <w:rPr>
            <w:noProof/>
            <w:webHidden/>
          </w:rPr>
          <w:instrText xml:space="preserve"> PAGEREF _Toc32242286 \h </w:instrText>
        </w:r>
        <w:r>
          <w:rPr>
            <w:noProof/>
            <w:webHidden/>
          </w:rPr>
        </w:r>
        <w:r>
          <w:rPr>
            <w:noProof/>
            <w:webHidden/>
          </w:rPr>
          <w:fldChar w:fldCharType="separate"/>
        </w:r>
        <w:r>
          <w:rPr>
            <w:noProof/>
            <w:webHidden/>
          </w:rPr>
          <w:t>10</w:t>
        </w:r>
        <w:r>
          <w:rPr>
            <w:noProof/>
            <w:webHidden/>
          </w:rPr>
          <w:fldChar w:fldCharType="end"/>
        </w:r>
      </w:hyperlink>
    </w:p>
    <w:p w14:paraId="64935E1C" w14:textId="388F3925" w:rsidR="009C5749" w:rsidRDefault="009C5749">
      <w:pPr>
        <w:pStyle w:val="TOC2"/>
        <w:tabs>
          <w:tab w:val="left" w:pos="660"/>
          <w:tab w:val="right" w:leader="dot" w:pos="9350"/>
        </w:tabs>
        <w:rPr>
          <w:rFonts w:asciiTheme="minorHAnsi" w:hAnsiTheme="minorHAnsi"/>
          <w:noProof/>
          <w:sz w:val="22"/>
        </w:rPr>
      </w:pPr>
      <w:hyperlink w:anchor="_Toc32242287" w:history="1">
        <w:r w:rsidRPr="00580A71">
          <w:rPr>
            <w:rStyle w:val="Hyperlink"/>
            <w:noProof/>
          </w:rPr>
          <w:t>C.</w:t>
        </w:r>
        <w:r>
          <w:rPr>
            <w:rFonts w:asciiTheme="minorHAnsi" w:hAnsiTheme="minorHAnsi"/>
            <w:noProof/>
            <w:sz w:val="22"/>
          </w:rPr>
          <w:tab/>
        </w:r>
        <w:r w:rsidRPr="00580A71">
          <w:rPr>
            <w:rStyle w:val="Hyperlink"/>
            <w:noProof/>
          </w:rPr>
          <w:t>Subpoenas in Ohio Adm.Code 4901-1-25</w:t>
        </w:r>
        <w:r>
          <w:rPr>
            <w:noProof/>
            <w:webHidden/>
          </w:rPr>
          <w:tab/>
        </w:r>
        <w:r>
          <w:rPr>
            <w:noProof/>
            <w:webHidden/>
          </w:rPr>
          <w:fldChar w:fldCharType="begin"/>
        </w:r>
        <w:r>
          <w:rPr>
            <w:noProof/>
            <w:webHidden/>
          </w:rPr>
          <w:instrText xml:space="preserve"> PAGEREF _Toc32242287 \h </w:instrText>
        </w:r>
        <w:r>
          <w:rPr>
            <w:noProof/>
            <w:webHidden/>
          </w:rPr>
        </w:r>
        <w:r>
          <w:rPr>
            <w:noProof/>
            <w:webHidden/>
          </w:rPr>
          <w:fldChar w:fldCharType="separate"/>
        </w:r>
        <w:r>
          <w:rPr>
            <w:noProof/>
            <w:webHidden/>
          </w:rPr>
          <w:t>11</w:t>
        </w:r>
        <w:r>
          <w:rPr>
            <w:noProof/>
            <w:webHidden/>
          </w:rPr>
          <w:fldChar w:fldCharType="end"/>
        </w:r>
      </w:hyperlink>
    </w:p>
    <w:p w14:paraId="048E3503" w14:textId="522A1575" w:rsidR="009C5749" w:rsidRDefault="009C5749">
      <w:pPr>
        <w:pStyle w:val="TOC2"/>
        <w:tabs>
          <w:tab w:val="left" w:pos="660"/>
          <w:tab w:val="right" w:leader="dot" w:pos="9350"/>
        </w:tabs>
        <w:rPr>
          <w:rFonts w:asciiTheme="minorHAnsi" w:hAnsiTheme="minorHAnsi"/>
          <w:noProof/>
          <w:sz w:val="22"/>
        </w:rPr>
      </w:pPr>
      <w:hyperlink w:anchor="_Toc32242288" w:history="1">
        <w:r w:rsidRPr="00580A71">
          <w:rPr>
            <w:rStyle w:val="Hyperlink"/>
            <w:noProof/>
          </w:rPr>
          <w:t>D.</w:t>
        </w:r>
        <w:r>
          <w:rPr>
            <w:rFonts w:asciiTheme="minorHAnsi" w:hAnsiTheme="minorHAnsi"/>
            <w:noProof/>
            <w:sz w:val="22"/>
          </w:rPr>
          <w:tab/>
        </w:r>
        <w:r w:rsidRPr="00580A71">
          <w:rPr>
            <w:rStyle w:val="Hyperlink"/>
            <w:noProof/>
          </w:rPr>
          <w:t>Staff Reports in Ohio Adm.Code 4901-1-28</w:t>
        </w:r>
        <w:r>
          <w:rPr>
            <w:noProof/>
            <w:webHidden/>
          </w:rPr>
          <w:tab/>
        </w:r>
        <w:r>
          <w:rPr>
            <w:noProof/>
            <w:webHidden/>
          </w:rPr>
          <w:fldChar w:fldCharType="begin"/>
        </w:r>
        <w:r>
          <w:rPr>
            <w:noProof/>
            <w:webHidden/>
          </w:rPr>
          <w:instrText xml:space="preserve"> PAGEREF _Toc32242288 \h </w:instrText>
        </w:r>
        <w:r>
          <w:rPr>
            <w:noProof/>
            <w:webHidden/>
          </w:rPr>
        </w:r>
        <w:r>
          <w:rPr>
            <w:noProof/>
            <w:webHidden/>
          </w:rPr>
          <w:fldChar w:fldCharType="separate"/>
        </w:r>
        <w:r>
          <w:rPr>
            <w:noProof/>
            <w:webHidden/>
          </w:rPr>
          <w:t>12</w:t>
        </w:r>
        <w:r>
          <w:rPr>
            <w:noProof/>
            <w:webHidden/>
          </w:rPr>
          <w:fldChar w:fldCharType="end"/>
        </w:r>
      </w:hyperlink>
    </w:p>
    <w:p w14:paraId="5E946996" w14:textId="071BECAC" w:rsidR="009C5749" w:rsidRDefault="009C5749">
      <w:pPr>
        <w:pStyle w:val="TOC2"/>
        <w:tabs>
          <w:tab w:val="left" w:pos="660"/>
          <w:tab w:val="right" w:leader="dot" w:pos="9350"/>
        </w:tabs>
        <w:rPr>
          <w:rFonts w:asciiTheme="minorHAnsi" w:hAnsiTheme="minorHAnsi"/>
          <w:noProof/>
          <w:sz w:val="22"/>
        </w:rPr>
      </w:pPr>
      <w:hyperlink w:anchor="_Toc32242289" w:history="1">
        <w:r w:rsidRPr="00580A71">
          <w:rPr>
            <w:rStyle w:val="Hyperlink"/>
            <w:noProof/>
          </w:rPr>
          <w:t>E.</w:t>
        </w:r>
        <w:r>
          <w:rPr>
            <w:rFonts w:asciiTheme="minorHAnsi" w:hAnsiTheme="minorHAnsi"/>
            <w:noProof/>
            <w:sz w:val="22"/>
          </w:rPr>
          <w:tab/>
        </w:r>
        <w:r w:rsidRPr="00580A71">
          <w:rPr>
            <w:rStyle w:val="Hyperlink"/>
            <w:noProof/>
          </w:rPr>
          <w:t>Searchable Filings in Ohio Adm.Code 4901-1-03</w:t>
        </w:r>
        <w:r>
          <w:rPr>
            <w:noProof/>
            <w:webHidden/>
          </w:rPr>
          <w:tab/>
        </w:r>
        <w:r>
          <w:rPr>
            <w:noProof/>
            <w:webHidden/>
          </w:rPr>
          <w:fldChar w:fldCharType="begin"/>
        </w:r>
        <w:r>
          <w:rPr>
            <w:noProof/>
            <w:webHidden/>
          </w:rPr>
          <w:instrText xml:space="preserve"> PAGEREF _Toc32242289 \h </w:instrText>
        </w:r>
        <w:r>
          <w:rPr>
            <w:noProof/>
            <w:webHidden/>
          </w:rPr>
        </w:r>
        <w:r>
          <w:rPr>
            <w:noProof/>
            <w:webHidden/>
          </w:rPr>
          <w:fldChar w:fldCharType="separate"/>
        </w:r>
        <w:r>
          <w:rPr>
            <w:noProof/>
            <w:webHidden/>
          </w:rPr>
          <w:t>12</w:t>
        </w:r>
        <w:r>
          <w:rPr>
            <w:noProof/>
            <w:webHidden/>
          </w:rPr>
          <w:fldChar w:fldCharType="end"/>
        </w:r>
      </w:hyperlink>
    </w:p>
    <w:p w14:paraId="7EA393DA" w14:textId="61D72236" w:rsidR="009C5749" w:rsidRDefault="009C5749">
      <w:pPr>
        <w:pStyle w:val="TOC2"/>
        <w:tabs>
          <w:tab w:val="left" w:pos="660"/>
          <w:tab w:val="right" w:leader="dot" w:pos="9350"/>
        </w:tabs>
        <w:rPr>
          <w:rFonts w:asciiTheme="minorHAnsi" w:hAnsiTheme="minorHAnsi"/>
          <w:noProof/>
          <w:sz w:val="22"/>
        </w:rPr>
      </w:pPr>
      <w:hyperlink w:anchor="_Toc32242290" w:history="1">
        <w:r w:rsidRPr="00580A71">
          <w:rPr>
            <w:rStyle w:val="Hyperlink"/>
            <w:noProof/>
          </w:rPr>
          <w:t>F.</w:t>
        </w:r>
        <w:r>
          <w:rPr>
            <w:rFonts w:asciiTheme="minorHAnsi" w:hAnsiTheme="minorHAnsi"/>
            <w:noProof/>
            <w:sz w:val="22"/>
          </w:rPr>
          <w:tab/>
        </w:r>
        <w:r w:rsidRPr="00580A71">
          <w:rPr>
            <w:rStyle w:val="Hyperlink"/>
            <w:noProof/>
          </w:rPr>
          <w:t>Proper Service in Ohio Adm.Code 4901-1-05(C)</w:t>
        </w:r>
        <w:r>
          <w:rPr>
            <w:noProof/>
            <w:webHidden/>
          </w:rPr>
          <w:tab/>
        </w:r>
        <w:r>
          <w:rPr>
            <w:noProof/>
            <w:webHidden/>
          </w:rPr>
          <w:fldChar w:fldCharType="begin"/>
        </w:r>
        <w:r>
          <w:rPr>
            <w:noProof/>
            <w:webHidden/>
          </w:rPr>
          <w:instrText xml:space="preserve"> PAGEREF _Toc32242290 \h </w:instrText>
        </w:r>
        <w:r>
          <w:rPr>
            <w:noProof/>
            <w:webHidden/>
          </w:rPr>
        </w:r>
        <w:r>
          <w:rPr>
            <w:noProof/>
            <w:webHidden/>
          </w:rPr>
          <w:fldChar w:fldCharType="separate"/>
        </w:r>
        <w:r>
          <w:rPr>
            <w:noProof/>
            <w:webHidden/>
          </w:rPr>
          <w:t>12</w:t>
        </w:r>
        <w:r>
          <w:rPr>
            <w:noProof/>
            <w:webHidden/>
          </w:rPr>
          <w:fldChar w:fldCharType="end"/>
        </w:r>
      </w:hyperlink>
    </w:p>
    <w:p w14:paraId="646C15C4" w14:textId="466A0D29" w:rsidR="009C5749" w:rsidRDefault="009C5749">
      <w:pPr>
        <w:pStyle w:val="TOC2"/>
        <w:tabs>
          <w:tab w:val="left" w:pos="660"/>
          <w:tab w:val="right" w:leader="dot" w:pos="9350"/>
        </w:tabs>
        <w:rPr>
          <w:rFonts w:asciiTheme="minorHAnsi" w:hAnsiTheme="minorHAnsi"/>
          <w:noProof/>
          <w:sz w:val="22"/>
        </w:rPr>
      </w:pPr>
      <w:hyperlink w:anchor="_Toc32242291" w:history="1">
        <w:r w:rsidRPr="00580A71">
          <w:rPr>
            <w:rStyle w:val="Hyperlink"/>
            <w:noProof/>
          </w:rPr>
          <w:t>G.</w:t>
        </w:r>
        <w:r>
          <w:rPr>
            <w:rFonts w:asciiTheme="minorHAnsi" w:hAnsiTheme="minorHAnsi"/>
            <w:noProof/>
            <w:sz w:val="22"/>
          </w:rPr>
          <w:tab/>
        </w:r>
        <w:r w:rsidRPr="00580A71">
          <w:rPr>
            <w:rStyle w:val="Hyperlink"/>
            <w:noProof/>
          </w:rPr>
          <w:t>Commission’s E-Filing System</w:t>
        </w:r>
        <w:r>
          <w:rPr>
            <w:noProof/>
            <w:webHidden/>
          </w:rPr>
          <w:tab/>
        </w:r>
        <w:r>
          <w:rPr>
            <w:noProof/>
            <w:webHidden/>
          </w:rPr>
          <w:fldChar w:fldCharType="begin"/>
        </w:r>
        <w:r>
          <w:rPr>
            <w:noProof/>
            <w:webHidden/>
          </w:rPr>
          <w:instrText xml:space="preserve"> PAGEREF _Toc32242291 \h </w:instrText>
        </w:r>
        <w:r>
          <w:rPr>
            <w:noProof/>
            <w:webHidden/>
          </w:rPr>
        </w:r>
        <w:r>
          <w:rPr>
            <w:noProof/>
            <w:webHidden/>
          </w:rPr>
          <w:fldChar w:fldCharType="separate"/>
        </w:r>
        <w:r>
          <w:rPr>
            <w:noProof/>
            <w:webHidden/>
          </w:rPr>
          <w:t>13</w:t>
        </w:r>
        <w:r>
          <w:rPr>
            <w:noProof/>
            <w:webHidden/>
          </w:rPr>
          <w:fldChar w:fldCharType="end"/>
        </w:r>
      </w:hyperlink>
    </w:p>
    <w:p w14:paraId="218BFEE9" w14:textId="7762A25D" w:rsidR="009C5749" w:rsidRDefault="009C5749">
      <w:pPr>
        <w:pStyle w:val="TOC1"/>
        <w:tabs>
          <w:tab w:val="left" w:pos="660"/>
          <w:tab w:val="right" w:leader="dot" w:pos="9350"/>
        </w:tabs>
        <w:rPr>
          <w:rFonts w:asciiTheme="minorHAnsi" w:hAnsiTheme="minorHAnsi"/>
          <w:noProof/>
          <w:sz w:val="22"/>
        </w:rPr>
      </w:pPr>
      <w:hyperlink w:anchor="_Toc32242292" w:history="1">
        <w:r w:rsidRPr="00580A71">
          <w:rPr>
            <w:rStyle w:val="Hyperlink"/>
            <w:noProof/>
          </w:rPr>
          <w:t>III.</w:t>
        </w:r>
        <w:r>
          <w:rPr>
            <w:rFonts w:asciiTheme="minorHAnsi" w:hAnsiTheme="minorHAnsi"/>
            <w:noProof/>
            <w:sz w:val="22"/>
          </w:rPr>
          <w:tab/>
        </w:r>
        <w:r w:rsidRPr="00580A71">
          <w:rPr>
            <w:rStyle w:val="Hyperlink"/>
            <w:noProof/>
          </w:rPr>
          <w:t>CONCLUSION</w:t>
        </w:r>
        <w:r>
          <w:rPr>
            <w:noProof/>
            <w:webHidden/>
          </w:rPr>
          <w:tab/>
        </w:r>
        <w:r>
          <w:rPr>
            <w:noProof/>
            <w:webHidden/>
          </w:rPr>
          <w:fldChar w:fldCharType="begin"/>
        </w:r>
        <w:r>
          <w:rPr>
            <w:noProof/>
            <w:webHidden/>
          </w:rPr>
          <w:instrText xml:space="preserve"> PAGEREF _Toc32242292 \h </w:instrText>
        </w:r>
        <w:r>
          <w:rPr>
            <w:noProof/>
            <w:webHidden/>
          </w:rPr>
        </w:r>
        <w:r>
          <w:rPr>
            <w:noProof/>
            <w:webHidden/>
          </w:rPr>
          <w:fldChar w:fldCharType="separate"/>
        </w:r>
        <w:r>
          <w:rPr>
            <w:noProof/>
            <w:webHidden/>
          </w:rPr>
          <w:t>13</w:t>
        </w:r>
        <w:r>
          <w:rPr>
            <w:noProof/>
            <w:webHidden/>
          </w:rPr>
          <w:fldChar w:fldCharType="end"/>
        </w:r>
      </w:hyperlink>
    </w:p>
    <w:p w14:paraId="7C5EC1FC" w14:textId="27F57C81" w:rsidR="0066139C" w:rsidRPr="003537B1" w:rsidRDefault="001A6BB5">
      <w:pPr>
        <w:rPr>
          <w:rFonts w:cs="Arial"/>
          <w:sz w:val="24"/>
          <w:szCs w:val="24"/>
        </w:rPr>
      </w:pPr>
      <w:r>
        <w:rPr>
          <w:rFonts w:cs="Arial"/>
          <w:sz w:val="24"/>
          <w:szCs w:val="24"/>
        </w:rPr>
        <w:fldChar w:fldCharType="end"/>
      </w:r>
    </w:p>
    <w:p w14:paraId="5DD1400D" w14:textId="77777777" w:rsidR="00680574" w:rsidRPr="003537B1" w:rsidRDefault="00680574">
      <w:pPr>
        <w:rPr>
          <w:rFonts w:cs="Arial"/>
          <w:sz w:val="24"/>
          <w:szCs w:val="24"/>
        </w:rPr>
      </w:pPr>
    </w:p>
    <w:p w14:paraId="1D7ACE00" w14:textId="77777777" w:rsidR="0066139C" w:rsidRPr="003537B1" w:rsidRDefault="0066139C">
      <w:pPr>
        <w:rPr>
          <w:rFonts w:eastAsia="Times New Roman" w:cs="Arial"/>
          <w:b/>
          <w:sz w:val="24"/>
          <w:szCs w:val="24"/>
        </w:rPr>
      </w:pPr>
    </w:p>
    <w:p w14:paraId="685885C6" w14:textId="77777777" w:rsidR="002C0535" w:rsidRPr="003537B1" w:rsidRDefault="002C0535">
      <w:pPr>
        <w:rPr>
          <w:rFonts w:eastAsia="Times New Roman" w:cs="Arial"/>
          <w:b/>
          <w:sz w:val="24"/>
          <w:szCs w:val="24"/>
        </w:rPr>
      </w:pPr>
      <w:r w:rsidRPr="003537B1">
        <w:rPr>
          <w:rFonts w:cs="Arial"/>
          <w:sz w:val="24"/>
          <w:szCs w:val="24"/>
        </w:rPr>
        <w:br w:type="page"/>
      </w:r>
    </w:p>
    <w:p w14:paraId="24B09C87" w14:textId="514BE9E3" w:rsidR="00363606" w:rsidRPr="003537B1" w:rsidRDefault="00363606" w:rsidP="00363606">
      <w:pPr>
        <w:pStyle w:val="Title"/>
        <w:widowControl w:val="0"/>
        <w:rPr>
          <w:rFonts w:ascii="Arial" w:hAnsi="Arial" w:cs="Arial"/>
          <w:szCs w:val="24"/>
        </w:rPr>
      </w:pPr>
      <w:r w:rsidRPr="003537B1">
        <w:rPr>
          <w:rFonts w:ascii="Arial" w:hAnsi="Arial" w:cs="Arial"/>
          <w:szCs w:val="24"/>
        </w:rPr>
        <w:lastRenderedPageBreak/>
        <w:t>BEFORE</w:t>
      </w:r>
    </w:p>
    <w:p w14:paraId="2671B858" w14:textId="77777777" w:rsidR="00363606" w:rsidRPr="003537B1" w:rsidRDefault="00363606" w:rsidP="00363606">
      <w:pPr>
        <w:widowControl w:val="0"/>
        <w:jc w:val="center"/>
        <w:rPr>
          <w:rFonts w:cs="Arial"/>
          <w:b/>
          <w:sz w:val="24"/>
          <w:szCs w:val="24"/>
        </w:rPr>
      </w:pPr>
      <w:r w:rsidRPr="003537B1">
        <w:rPr>
          <w:rFonts w:cs="Arial"/>
          <w:b/>
          <w:sz w:val="24"/>
          <w:szCs w:val="24"/>
        </w:rPr>
        <w:t>THE PUBLIC UTILITIES COMMISSION OF OHIO</w:t>
      </w:r>
    </w:p>
    <w:tbl>
      <w:tblPr>
        <w:tblW w:w="0" w:type="auto"/>
        <w:jc w:val="center"/>
        <w:tblLook w:val="01E0" w:firstRow="1" w:lastRow="1" w:firstColumn="1" w:lastColumn="1" w:noHBand="0" w:noVBand="0"/>
      </w:tblPr>
      <w:tblGrid>
        <w:gridCol w:w="4739"/>
        <w:gridCol w:w="630"/>
        <w:gridCol w:w="3928"/>
      </w:tblGrid>
      <w:tr w:rsidR="00363606" w:rsidRPr="003537B1" w14:paraId="4A076984" w14:textId="77777777" w:rsidTr="00FB1FFD">
        <w:trPr>
          <w:trHeight w:val="873"/>
          <w:jc w:val="center"/>
        </w:trPr>
        <w:tc>
          <w:tcPr>
            <w:tcW w:w="4739" w:type="dxa"/>
          </w:tcPr>
          <w:p w14:paraId="37CEB0C9" w14:textId="479FB280" w:rsidR="00363606" w:rsidRPr="003537B1" w:rsidRDefault="00797432" w:rsidP="00667E9C">
            <w:pPr>
              <w:spacing w:after="0"/>
              <w:rPr>
                <w:rFonts w:cs="Arial"/>
                <w:sz w:val="24"/>
                <w:szCs w:val="24"/>
              </w:rPr>
            </w:pPr>
            <w:r w:rsidRPr="003537B1">
              <w:rPr>
                <w:rFonts w:cs="Arial"/>
                <w:sz w:val="24"/>
                <w:szCs w:val="24"/>
              </w:rPr>
              <w:t xml:space="preserve">In the Matter of the </w:t>
            </w:r>
            <w:r w:rsidR="00523EA8" w:rsidRPr="003537B1">
              <w:rPr>
                <w:rFonts w:cs="Arial"/>
                <w:sz w:val="24"/>
                <w:szCs w:val="24"/>
              </w:rPr>
              <w:t xml:space="preserve">Review of Ohio </w:t>
            </w:r>
            <w:proofErr w:type="spellStart"/>
            <w:r w:rsidR="00523EA8" w:rsidRPr="003537B1">
              <w:rPr>
                <w:rFonts w:cs="Arial"/>
                <w:sz w:val="24"/>
                <w:szCs w:val="24"/>
              </w:rPr>
              <w:t>Adm.Code</w:t>
            </w:r>
            <w:proofErr w:type="spellEnd"/>
            <w:r w:rsidR="00523EA8" w:rsidRPr="003537B1">
              <w:rPr>
                <w:rFonts w:cs="Arial"/>
                <w:sz w:val="24"/>
                <w:szCs w:val="24"/>
              </w:rPr>
              <w:t xml:space="preserve"> Chapter 4901-1 Rules Regarding Practice and Procedure Before the Commission.</w:t>
            </w:r>
            <w:r w:rsidR="00EE017A" w:rsidRPr="003537B1">
              <w:rPr>
                <w:rFonts w:cs="Arial"/>
                <w:sz w:val="24"/>
                <w:szCs w:val="24"/>
              </w:rPr>
              <w:t xml:space="preserve"> </w:t>
            </w:r>
          </w:p>
        </w:tc>
        <w:tc>
          <w:tcPr>
            <w:tcW w:w="630" w:type="dxa"/>
          </w:tcPr>
          <w:p w14:paraId="0F60D8FA" w14:textId="77777777" w:rsidR="00363606" w:rsidRPr="003537B1" w:rsidRDefault="00363606" w:rsidP="00667E9C">
            <w:pPr>
              <w:widowControl w:val="0"/>
              <w:spacing w:after="0"/>
              <w:jc w:val="center"/>
              <w:rPr>
                <w:rFonts w:cs="Arial"/>
                <w:sz w:val="24"/>
                <w:szCs w:val="24"/>
              </w:rPr>
            </w:pPr>
            <w:r w:rsidRPr="003537B1">
              <w:rPr>
                <w:rFonts w:cs="Arial"/>
                <w:sz w:val="24"/>
                <w:szCs w:val="24"/>
              </w:rPr>
              <w:t>)</w:t>
            </w:r>
          </w:p>
          <w:p w14:paraId="1170AD04" w14:textId="77777777" w:rsidR="00363606" w:rsidRPr="003537B1" w:rsidRDefault="00363606" w:rsidP="00667E9C">
            <w:pPr>
              <w:widowControl w:val="0"/>
              <w:spacing w:after="0"/>
              <w:jc w:val="center"/>
              <w:rPr>
                <w:rFonts w:cs="Arial"/>
                <w:sz w:val="24"/>
                <w:szCs w:val="24"/>
              </w:rPr>
            </w:pPr>
            <w:r w:rsidRPr="003537B1">
              <w:rPr>
                <w:rFonts w:cs="Arial"/>
                <w:sz w:val="24"/>
                <w:szCs w:val="24"/>
              </w:rPr>
              <w:t>)</w:t>
            </w:r>
          </w:p>
          <w:p w14:paraId="543B347F" w14:textId="77777777" w:rsidR="00363606" w:rsidRPr="003537B1" w:rsidRDefault="00363606" w:rsidP="002633FF">
            <w:pPr>
              <w:widowControl w:val="0"/>
              <w:spacing w:after="0"/>
              <w:jc w:val="center"/>
              <w:rPr>
                <w:rFonts w:cs="Arial"/>
                <w:sz w:val="24"/>
                <w:szCs w:val="24"/>
              </w:rPr>
            </w:pPr>
            <w:r w:rsidRPr="003537B1">
              <w:rPr>
                <w:rFonts w:cs="Arial"/>
                <w:sz w:val="24"/>
                <w:szCs w:val="24"/>
              </w:rPr>
              <w:t>)</w:t>
            </w:r>
          </w:p>
          <w:p w14:paraId="5B1F3CE9" w14:textId="7E59CA9E" w:rsidR="009677C7" w:rsidRPr="003537B1" w:rsidRDefault="009677C7" w:rsidP="002633FF">
            <w:pPr>
              <w:widowControl w:val="0"/>
              <w:spacing w:after="0"/>
              <w:jc w:val="center"/>
              <w:rPr>
                <w:rFonts w:cs="Arial"/>
                <w:sz w:val="24"/>
                <w:szCs w:val="24"/>
              </w:rPr>
            </w:pPr>
            <w:r w:rsidRPr="003537B1">
              <w:rPr>
                <w:rFonts w:cs="Arial"/>
                <w:sz w:val="24"/>
                <w:szCs w:val="24"/>
              </w:rPr>
              <w:t>)</w:t>
            </w:r>
          </w:p>
        </w:tc>
        <w:tc>
          <w:tcPr>
            <w:tcW w:w="3928" w:type="dxa"/>
            <w:vAlign w:val="center"/>
          </w:tcPr>
          <w:p w14:paraId="05C3F7D5" w14:textId="2C94B760" w:rsidR="00363606" w:rsidRPr="003537B1" w:rsidRDefault="0026344D" w:rsidP="00FB1FFD">
            <w:pPr>
              <w:widowControl w:val="0"/>
              <w:spacing w:after="0"/>
              <w:rPr>
                <w:rFonts w:cs="Arial"/>
                <w:sz w:val="24"/>
                <w:szCs w:val="24"/>
              </w:rPr>
            </w:pPr>
            <w:r w:rsidRPr="003537B1">
              <w:rPr>
                <w:rFonts w:cs="Arial"/>
                <w:sz w:val="24"/>
                <w:szCs w:val="24"/>
              </w:rPr>
              <w:t xml:space="preserve">Case No. </w:t>
            </w:r>
            <w:r w:rsidR="00797432" w:rsidRPr="003537B1">
              <w:rPr>
                <w:rFonts w:cs="Arial"/>
                <w:sz w:val="24"/>
                <w:szCs w:val="24"/>
              </w:rPr>
              <w:t>1</w:t>
            </w:r>
            <w:r w:rsidR="00523EA8" w:rsidRPr="003537B1">
              <w:rPr>
                <w:rFonts w:cs="Arial"/>
                <w:sz w:val="24"/>
                <w:szCs w:val="24"/>
              </w:rPr>
              <w:t>8-</w:t>
            </w:r>
            <w:r w:rsidR="009677C7" w:rsidRPr="003537B1">
              <w:rPr>
                <w:rFonts w:cs="Arial"/>
                <w:sz w:val="24"/>
                <w:szCs w:val="24"/>
              </w:rPr>
              <w:t>275</w:t>
            </w:r>
            <w:r w:rsidR="00EE017A" w:rsidRPr="003537B1">
              <w:rPr>
                <w:rFonts w:cs="Arial"/>
                <w:sz w:val="24"/>
                <w:szCs w:val="24"/>
              </w:rPr>
              <w:t>-</w:t>
            </w:r>
            <w:r w:rsidR="00523EA8" w:rsidRPr="003537B1">
              <w:rPr>
                <w:rFonts w:cs="Arial"/>
                <w:sz w:val="24"/>
                <w:szCs w:val="24"/>
              </w:rPr>
              <w:t>AU</w:t>
            </w:r>
            <w:r w:rsidR="00797432" w:rsidRPr="003537B1">
              <w:rPr>
                <w:rFonts w:cs="Arial"/>
                <w:sz w:val="24"/>
                <w:szCs w:val="24"/>
              </w:rPr>
              <w:t>-</w:t>
            </w:r>
            <w:r w:rsidR="003F0B6A" w:rsidRPr="003537B1">
              <w:rPr>
                <w:rFonts w:cs="Arial"/>
                <w:sz w:val="24"/>
                <w:szCs w:val="24"/>
              </w:rPr>
              <w:t>ORD</w:t>
            </w:r>
          </w:p>
        </w:tc>
      </w:tr>
    </w:tbl>
    <w:p w14:paraId="343D7AC1" w14:textId="77777777" w:rsidR="00732F9F" w:rsidRPr="003537B1" w:rsidRDefault="00732F9F" w:rsidP="00732F9F">
      <w:pPr>
        <w:widowControl w:val="0"/>
        <w:pBdr>
          <w:bottom w:val="single" w:sz="12" w:space="0" w:color="auto"/>
        </w:pBdr>
        <w:spacing w:after="0"/>
        <w:rPr>
          <w:rFonts w:cs="Arial"/>
          <w:sz w:val="24"/>
          <w:szCs w:val="24"/>
        </w:rPr>
      </w:pPr>
    </w:p>
    <w:p w14:paraId="0804716A" w14:textId="77777777" w:rsidR="00237730" w:rsidRPr="003537B1" w:rsidRDefault="00237730" w:rsidP="00237730">
      <w:pPr>
        <w:widowControl w:val="0"/>
        <w:pBdr>
          <w:bottom w:val="single" w:sz="12" w:space="0" w:color="auto"/>
        </w:pBdr>
        <w:spacing w:after="0"/>
        <w:rPr>
          <w:rFonts w:cs="Arial"/>
          <w:sz w:val="24"/>
          <w:szCs w:val="24"/>
        </w:rPr>
      </w:pPr>
    </w:p>
    <w:p w14:paraId="4ED9C224" w14:textId="77777777" w:rsidR="00BA74C0" w:rsidRPr="003537B1" w:rsidRDefault="00BA74C0" w:rsidP="00BA74C0">
      <w:pPr>
        <w:widowControl w:val="0"/>
        <w:spacing w:after="0"/>
        <w:rPr>
          <w:rFonts w:cs="Arial"/>
          <w:b/>
          <w:bCs/>
          <w:sz w:val="24"/>
          <w:szCs w:val="24"/>
        </w:rPr>
      </w:pPr>
    </w:p>
    <w:p w14:paraId="12F9C55C" w14:textId="2FB94A71" w:rsidR="00BA74C0" w:rsidRPr="003537B1" w:rsidRDefault="002C0535" w:rsidP="00BA74C0">
      <w:pPr>
        <w:widowControl w:val="0"/>
        <w:spacing w:after="0"/>
        <w:jc w:val="center"/>
        <w:rPr>
          <w:rFonts w:cs="Arial"/>
          <w:b/>
          <w:bCs/>
          <w:sz w:val="24"/>
          <w:szCs w:val="24"/>
        </w:rPr>
      </w:pPr>
      <w:r w:rsidRPr="003537B1">
        <w:rPr>
          <w:rFonts w:cs="Arial"/>
          <w:b/>
          <w:bCs/>
          <w:sz w:val="24"/>
          <w:szCs w:val="24"/>
        </w:rPr>
        <w:t xml:space="preserve">REPLY </w:t>
      </w:r>
      <w:r w:rsidR="00BA74C0" w:rsidRPr="003537B1">
        <w:rPr>
          <w:rFonts w:cs="Arial"/>
          <w:b/>
          <w:bCs/>
          <w:sz w:val="24"/>
          <w:szCs w:val="24"/>
        </w:rPr>
        <w:t>COMMENTS OF INTERSTATE GAS SUPPLY, INC.</w:t>
      </w:r>
    </w:p>
    <w:p w14:paraId="5C6BDE06" w14:textId="77777777" w:rsidR="00237730" w:rsidRPr="003537B1" w:rsidRDefault="00237730" w:rsidP="00237730">
      <w:pPr>
        <w:widowControl w:val="0"/>
        <w:pBdr>
          <w:bottom w:val="single" w:sz="12" w:space="1" w:color="auto"/>
        </w:pBdr>
        <w:tabs>
          <w:tab w:val="left" w:pos="6461"/>
        </w:tabs>
        <w:spacing w:after="0"/>
        <w:jc w:val="center"/>
        <w:rPr>
          <w:rFonts w:cs="Arial"/>
          <w:sz w:val="24"/>
          <w:szCs w:val="24"/>
        </w:rPr>
      </w:pPr>
    </w:p>
    <w:p w14:paraId="26BABD85" w14:textId="63B13D87" w:rsidR="00BA74C0" w:rsidRPr="003537B1" w:rsidRDefault="00BA74C0" w:rsidP="00983548">
      <w:pPr>
        <w:spacing w:after="0"/>
        <w:rPr>
          <w:rFonts w:cs="Arial"/>
          <w:b/>
          <w:sz w:val="24"/>
          <w:szCs w:val="24"/>
        </w:rPr>
      </w:pPr>
    </w:p>
    <w:p w14:paraId="38497175" w14:textId="2A942ACF" w:rsidR="00A83ED0" w:rsidRPr="00AE4BEA" w:rsidRDefault="00A83ED0" w:rsidP="00AE4BEA">
      <w:pPr>
        <w:pStyle w:val="Heading1"/>
      </w:pPr>
      <w:bookmarkStart w:id="0" w:name="_Toc32242278"/>
      <w:r w:rsidRPr="00AE4BEA">
        <w:t>INTRODUCTION</w:t>
      </w:r>
      <w:bookmarkEnd w:id="0"/>
    </w:p>
    <w:p w14:paraId="1C5E34F2" w14:textId="01798449" w:rsidR="00EE78CE" w:rsidRPr="003537B1" w:rsidRDefault="007962E1" w:rsidP="00CE4FAF">
      <w:pPr>
        <w:spacing w:after="0" w:line="480" w:lineRule="auto"/>
        <w:ind w:firstLine="720"/>
        <w:jc w:val="both"/>
        <w:rPr>
          <w:rFonts w:cs="Arial"/>
          <w:sz w:val="24"/>
          <w:szCs w:val="24"/>
        </w:rPr>
      </w:pPr>
      <w:r w:rsidRPr="003537B1">
        <w:rPr>
          <w:rFonts w:cs="Arial"/>
          <w:sz w:val="24"/>
          <w:szCs w:val="24"/>
        </w:rPr>
        <w:t xml:space="preserve">On </w:t>
      </w:r>
      <w:r w:rsidR="000B7CC1">
        <w:rPr>
          <w:rFonts w:cs="Arial"/>
          <w:sz w:val="24"/>
          <w:szCs w:val="24"/>
        </w:rPr>
        <w:t>January 3 and 13</w:t>
      </w:r>
      <w:r w:rsidR="00797432" w:rsidRPr="003537B1">
        <w:rPr>
          <w:rFonts w:cs="Arial"/>
          <w:sz w:val="24"/>
          <w:szCs w:val="24"/>
        </w:rPr>
        <w:t>,</w:t>
      </w:r>
      <w:r w:rsidRPr="003537B1">
        <w:rPr>
          <w:rFonts w:cs="Arial"/>
          <w:sz w:val="24"/>
          <w:szCs w:val="24"/>
        </w:rPr>
        <w:t xml:space="preserve"> </w:t>
      </w:r>
      <w:r w:rsidR="000B7CC1">
        <w:rPr>
          <w:rFonts w:cs="Arial"/>
          <w:sz w:val="24"/>
          <w:szCs w:val="24"/>
        </w:rPr>
        <w:t xml:space="preserve">2020, </w:t>
      </w:r>
      <w:r w:rsidR="00557B46">
        <w:rPr>
          <w:rFonts w:cs="Arial"/>
          <w:sz w:val="24"/>
          <w:szCs w:val="24"/>
        </w:rPr>
        <w:t>stakeholders filed comments in response to</w:t>
      </w:r>
      <w:r w:rsidR="00E10249" w:rsidRPr="003537B1">
        <w:rPr>
          <w:rFonts w:cs="Arial"/>
          <w:sz w:val="24"/>
          <w:szCs w:val="24"/>
        </w:rPr>
        <w:t xml:space="preserve"> </w:t>
      </w:r>
      <w:r w:rsidR="005D3AFA" w:rsidRPr="003537B1">
        <w:rPr>
          <w:rFonts w:cs="Arial"/>
          <w:sz w:val="24"/>
          <w:szCs w:val="24"/>
        </w:rPr>
        <w:t>a</w:t>
      </w:r>
      <w:r w:rsidR="00FC5689" w:rsidRPr="003537B1">
        <w:rPr>
          <w:rFonts w:cs="Arial"/>
          <w:sz w:val="24"/>
          <w:szCs w:val="24"/>
        </w:rPr>
        <w:t>mended rules</w:t>
      </w:r>
      <w:r w:rsidR="00557B46">
        <w:rPr>
          <w:rFonts w:cs="Arial"/>
          <w:sz w:val="24"/>
          <w:szCs w:val="24"/>
        </w:rPr>
        <w:t xml:space="preserve"> issued by the Commission, </w:t>
      </w:r>
      <w:r w:rsidR="00FC5689" w:rsidRPr="003537B1">
        <w:rPr>
          <w:rFonts w:cs="Arial"/>
          <w:sz w:val="24"/>
          <w:szCs w:val="24"/>
        </w:rPr>
        <w:t xml:space="preserve">including those in Ohio </w:t>
      </w:r>
      <w:proofErr w:type="spellStart"/>
      <w:r w:rsidR="00FC5689" w:rsidRPr="003537B1">
        <w:rPr>
          <w:rFonts w:cs="Arial"/>
          <w:sz w:val="24"/>
          <w:szCs w:val="24"/>
        </w:rPr>
        <w:t>Adm.Code</w:t>
      </w:r>
      <w:proofErr w:type="spellEnd"/>
      <w:r w:rsidR="00FC5689" w:rsidRPr="003537B1">
        <w:rPr>
          <w:rFonts w:cs="Arial"/>
          <w:sz w:val="24"/>
          <w:szCs w:val="24"/>
        </w:rPr>
        <w:t xml:space="preserve"> </w:t>
      </w:r>
      <w:r w:rsidR="00C63698">
        <w:rPr>
          <w:rFonts w:cs="Arial"/>
          <w:sz w:val="24"/>
          <w:szCs w:val="24"/>
        </w:rPr>
        <w:t xml:space="preserve">Chapter </w:t>
      </w:r>
      <w:r w:rsidR="00FC5689" w:rsidRPr="003537B1">
        <w:rPr>
          <w:rFonts w:cs="Arial"/>
          <w:sz w:val="24"/>
          <w:szCs w:val="24"/>
        </w:rPr>
        <w:t>4901-1</w:t>
      </w:r>
      <w:r w:rsidR="0098248B" w:rsidRPr="003537B1">
        <w:rPr>
          <w:rFonts w:cs="Arial"/>
          <w:sz w:val="24"/>
          <w:szCs w:val="24"/>
        </w:rPr>
        <w:t xml:space="preserve"> which govern practice and procedure before the Commission. </w:t>
      </w:r>
      <w:r w:rsidR="00557B46">
        <w:rPr>
          <w:rFonts w:cs="Arial"/>
          <w:sz w:val="24"/>
          <w:szCs w:val="24"/>
        </w:rPr>
        <w:t>Those stakeholders include</w:t>
      </w:r>
      <w:r w:rsidR="00887F07">
        <w:rPr>
          <w:rFonts w:cs="Arial"/>
          <w:sz w:val="24"/>
          <w:szCs w:val="24"/>
        </w:rPr>
        <w:t xml:space="preserve"> the</w:t>
      </w:r>
      <w:r w:rsidR="00557B46">
        <w:rPr>
          <w:rFonts w:cs="Arial"/>
          <w:sz w:val="24"/>
          <w:szCs w:val="24"/>
        </w:rPr>
        <w:t xml:space="preserve"> </w:t>
      </w:r>
      <w:r w:rsidR="00887F07" w:rsidRPr="00887F07">
        <w:rPr>
          <w:rFonts w:cs="Arial"/>
          <w:sz w:val="24"/>
          <w:szCs w:val="24"/>
        </w:rPr>
        <w:t>Ohio Consumers’ Counsel (“OCC”)</w:t>
      </w:r>
      <w:r w:rsidR="00BB5936">
        <w:rPr>
          <w:rFonts w:cs="Arial"/>
          <w:sz w:val="24"/>
          <w:szCs w:val="24"/>
        </w:rPr>
        <w:t xml:space="preserve"> and </w:t>
      </w:r>
      <w:r w:rsidR="00BB5936" w:rsidRPr="00BB5936">
        <w:rPr>
          <w:rFonts w:cs="Arial"/>
          <w:sz w:val="24"/>
          <w:szCs w:val="24"/>
        </w:rPr>
        <w:t>the Northwest Ohio Aggregation Coalition</w:t>
      </w:r>
      <w:r w:rsidR="00BB5936">
        <w:rPr>
          <w:rFonts w:cs="Arial"/>
          <w:sz w:val="24"/>
          <w:szCs w:val="24"/>
        </w:rPr>
        <w:t xml:space="preserve"> (“NOAC”) (jointly, “OCC/NOAC”);</w:t>
      </w:r>
      <w:r w:rsidR="00887F07" w:rsidRPr="00887F07">
        <w:rPr>
          <w:rFonts w:cs="Arial"/>
          <w:sz w:val="24"/>
          <w:szCs w:val="24"/>
        </w:rPr>
        <w:t xml:space="preserve"> Columbia Gas of Ohio, Inc. (“Columbia”)</w:t>
      </w:r>
      <w:r w:rsidR="003841BA">
        <w:rPr>
          <w:rFonts w:cs="Arial"/>
          <w:sz w:val="24"/>
          <w:szCs w:val="24"/>
        </w:rPr>
        <w:t xml:space="preserve"> and </w:t>
      </w:r>
      <w:r w:rsidR="003841BA" w:rsidRPr="00887F07">
        <w:rPr>
          <w:rFonts w:cs="Arial"/>
          <w:sz w:val="24"/>
          <w:szCs w:val="24"/>
        </w:rPr>
        <w:t>Duke Energy Ohio, Inc. (“Duke”)</w:t>
      </w:r>
      <w:r w:rsidR="003841BA">
        <w:rPr>
          <w:rFonts w:cs="Arial"/>
          <w:sz w:val="24"/>
          <w:szCs w:val="24"/>
        </w:rPr>
        <w:t xml:space="preserve"> (jointly, “Columbia/Duke”)</w:t>
      </w:r>
      <w:r w:rsidR="00BB5936">
        <w:rPr>
          <w:rFonts w:cs="Arial"/>
          <w:sz w:val="24"/>
          <w:szCs w:val="24"/>
        </w:rPr>
        <w:t>;</w:t>
      </w:r>
      <w:r w:rsidR="00887F07" w:rsidRPr="00887F07">
        <w:rPr>
          <w:rFonts w:cs="Arial"/>
          <w:sz w:val="24"/>
          <w:szCs w:val="24"/>
        </w:rPr>
        <w:t xml:space="preserve"> the Retail Energy Supply Association (“RESA”)</w:t>
      </w:r>
      <w:r w:rsidR="006E77E8">
        <w:rPr>
          <w:rFonts w:cs="Arial"/>
          <w:sz w:val="24"/>
          <w:szCs w:val="24"/>
        </w:rPr>
        <w:t>;</w:t>
      </w:r>
      <w:r w:rsidR="00887F07" w:rsidRPr="00887F07">
        <w:rPr>
          <w:rFonts w:cs="Arial"/>
          <w:sz w:val="24"/>
          <w:szCs w:val="24"/>
        </w:rPr>
        <w:t> The East Ohio Gas Company d/b/a Dominion Energy Ohio (“Dominion” or “DEO”)</w:t>
      </w:r>
      <w:r w:rsidR="006E77E8">
        <w:rPr>
          <w:rFonts w:cs="Arial"/>
          <w:sz w:val="24"/>
          <w:szCs w:val="24"/>
        </w:rPr>
        <w:t xml:space="preserve">; </w:t>
      </w:r>
      <w:r w:rsidR="00CC2B36">
        <w:rPr>
          <w:rFonts w:cs="Arial"/>
          <w:sz w:val="24"/>
          <w:szCs w:val="24"/>
        </w:rPr>
        <w:t xml:space="preserve">the Environmental Law &amp; Policy Center (“ELPC”); </w:t>
      </w:r>
      <w:r w:rsidR="001D373B">
        <w:rPr>
          <w:rFonts w:cs="Arial"/>
          <w:sz w:val="24"/>
          <w:szCs w:val="24"/>
        </w:rPr>
        <w:t>Industrial Energy Users-Ohio (“IEU-Ohio”); Ohio Power Company (</w:t>
      </w:r>
      <w:r w:rsidR="00701621">
        <w:rPr>
          <w:rFonts w:cs="Arial"/>
          <w:sz w:val="24"/>
          <w:szCs w:val="24"/>
        </w:rPr>
        <w:t xml:space="preserve">“AEP Ohio”); </w:t>
      </w:r>
      <w:r w:rsidR="00701621" w:rsidRPr="00701621">
        <w:rPr>
          <w:rFonts w:cs="Arial"/>
          <w:sz w:val="24"/>
          <w:szCs w:val="24"/>
        </w:rPr>
        <w:t xml:space="preserve">Ohio Edison Company, The Cleveland Electric Illuminating Company, and The Toledo Edison Company </w:t>
      </w:r>
      <w:r w:rsidR="00701621">
        <w:rPr>
          <w:rFonts w:cs="Arial"/>
          <w:sz w:val="24"/>
          <w:szCs w:val="24"/>
        </w:rPr>
        <w:t xml:space="preserve">(“FirstEnergy”); </w:t>
      </w:r>
      <w:r w:rsidR="00887F07" w:rsidRPr="00887F07">
        <w:rPr>
          <w:rFonts w:cs="Arial"/>
          <w:sz w:val="24"/>
          <w:szCs w:val="24"/>
        </w:rPr>
        <w:t>and the Ohio Farm Bureau Federation (“OFBF”).</w:t>
      </w:r>
      <w:r w:rsidR="00D36991">
        <w:rPr>
          <w:rFonts w:cs="Arial"/>
          <w:sz w:val="24"/>
          <w:szCs w:val="24"/>
        </w:rPr>
        <w:t xml:space="preserve"> </w:t>
      </w:r>
      <w:r w:rsidR="00CB3339" w:rsidRPr="003537B1">
        <w:rPr>
          <w:rFonts w:cs="Arial"/>
          <w:sz w:val="24"/>
          <w:szCs w:val="24"/>
        </w:rPr>
        <w:t>Interstate Gas Supply, Inc. (“IGS” or “IGS Energy”) appreciates the opportunity to provide comments on these rules.</w:t>
      </w:r>
    </w:p>
    <w:p w14:paraId="42E98915" w14:textId="72E820C3" w:rsidR="00171250" w:rsidRPr="003537B1" w:rsidRDefault="002D760B" w:rsidP="00AE4BEA">
      <w:pPr>
        <w:pStyle w:val="Heading1"/>
      </w:pPr>
      <w:bookmarkStart w:id="1" w:name="_Toc32242279"/>
      <w:r w:rsidRPr="003537B1">
        <w:t>COMMENT</w:t>
      </w:r>
      <w:r w:rsidR="007A14DE" w:rsidRPr="003537B1">
        <w:t>S</w:t>
      </w:r>
      <w:bookmarkEnd w:id="1"/>
    </w:p>
    <w:p w14:paraId="6AECB7B2" w14:textId="04A83E4E" w:rsidR="00F763E6" w:rsidRDefault="00823BAA" w:rsidP="00AE4BEA">
      <w:pPr>
        <w:pStyle w:val="Heading2"/>
      </w:pPr>
      <w:bookmarkStart w:id="2" w:name="_Toc32242280"/>
      <w:r>
        <w:t xml:space="preserve">Proposed </w:t>
      </w:r>
      <w:r w:rsidR="00F763E6">
        <w:t xml:space="preserve">Limitations on </w:t>
      </w:r>
      <w:r w:rsidR="00807498">
        <w:t>Discovery</w:t>
      </w:r>
      <w:bookmarkEnd w:id="2"/>
    </w:p>
    <w:p w14:paraId="4A08DC90" w14:textId="77777777" w:rsidR="00E62389" w:rsidRDefault="00E62389" w:rsidP="00711BA0">
      <w:pPr>
        <w:spacing w:after="0" w:line="480" w:lineRule="auto"/>
        <w:jc w:val="both"/>
        <w:rPr>
          <w:sz w:val="24"/>
        </w:rPr>
      </w:pPr>
    </w:p>
    <w:p w14:paraId="44E57197" w14:textId="2F9F618F" w:rsidR="00BF4C4D" w:rsidRDefault="00E62389" w:rsidP="00334DAD">
      <w:pPr>
        <w:spacing w:after="0" w:line="480" w:lineRule="auto"/>
        <w:ind w:firstLine="720"/>
        <w:jc w:val="both"/>
        <w:rPr>
          <w:sz w:val="24"/>
        </w:rPr>
      </w:pPr>
      <w:r>
        <w:rPr>
          <w:sz w:val="24"/>
        </w:rPr>
        <w:lastRenderedPageBreak/>
        <w:t xml:space="preserve">In its Initial Comments, AEP Ohio provides a series of </w:t>
      </w:r>
      <w:r w:rsidR="005A6382">
        <w:rPr>
          <w:sz w:val="24"/>
        </w:rPr>
        <w:t xml:space="preserve">proposed </w:t>
      </w:r>
      <w:r>
        <w:rPr>
          <w:sz w:val="24"/>
        </w:rPr>
        <w:t xml:space="preserve">amendments </w:t>
      </w:r>
      <w:r w:rsidR="001055FB">
        <w:rPr>
          <w:sz w:val="24"/>
        </w:rPr>
        <w:t xml:space="preserve">to the current rules </w:t>
      </w:r>
      <w:r>
        <w:rPr>
          <w:sz w:val="24"/>
        </w:rPr>
        <w:t>that would unnecessarily limit discovery in</w:t>
      </w:r>
      <w:r w:rsidR="005A6382">
        <w:rPr>
          <w:sz w:val="24"/>
        </w:rPr>
        <w:t xml:space="preserve"> Commission</w:t>
      </w:r>
      <w:r>
        <w:rPr>
          <w:sz w:val="24"/>
        </w:rPr>
        <w:t xml:space="preserve"> proceeding</w:t>
      </w:r>
      <w:r w:rsidR="005A6382">
        <w:rPr>
          <w:sz w:val="24"/>
        </w:rPr>
        <w:t>s</w:t>
      </w:r>
      <w:r w:rsidR="000C320B">
        <w:rPr>
          <w:sz w:val="24"/>
        </w:rPr>
        <w:t>.</w:t>
      </w:r>
      <w:r>
        <w:rPr>
          <w:sz w:val="24"/>
        </w:rPr>
        <w:t xml:space="preserve"> </w:t>
      </w:r>
      <w:r w:rsidR="004143C5">
        <w:rPr>
          <w:sz w:val="24"/>
        </w:rPr>
        <w:t xml:space="preserve">IGS urges the Commission to reject </w:t>
      </w:r>
      <w:r w:rsidR="00FF05AB">
        <w:rPr>
          <w:sz w:val="24"/>
        </w:rPr>
        <w:t>these</w:t>
      </w:r>
      <w:r w:rsidR="008A6098">
        <w:rPr>
          <w:sz w:val="24"/>
        </w:rPr>
        <w:t xml:space="preserve"> attempt</w:t>
      </w:r>
      <w:r w:rsidR="004143C5">
        <w:rPr>
          <w:sz w:val="24"/>
        </w:rPr>
        <w:t>s</w:t>
      </w:r>
      <w:r w:rsidR="008A6098">
        <w:rPr>
          <w:sz w:val="24"/>
        </w:rPr>
        <w:t xml:space="preserve"> to </w:t>
      </w:r>
      <w:r w:rsidR="00334DAD">
        <w:rPr>
          <w:sz w:val="24"/>
        </w:rPr>
        <w:t>frustrate</w:t>
      </w:r>
      <w:r w:rsidR="008A6098">
        <w:rPr>
          <w:sz w:val="24"/>
        </w:rPr>
        <w:t xml:space="preserve"> the development of </w:t>
      </w:r>
      <w:r w:rsidR="009C1CD3">
        <w:rPr>
          <w:sz w:val="24"/>
        </w:rPr>
        <w:t xml:space="preserve">a </w:t>
      </w:r>
      <w:r w:rsidR="001C35F8">
        <w:rPr>
          <w:sz w:val="24"/>
        </w:rPr>
        <w:t xml:space="preserve">complete </w:t>
      </w:r>
      <w:r w:rsidR="008A6098">
        <w:rPr>
          <w:sz w:val="24"/>
        </w:rPr>
        <w:t xml:space="preserve">record. </w:t>
      </w:r>
    </w:p>
    <w:p w14:paraId="5AF36C29" w14:textId="0D971FC6" w:rsidR="00E62389" w:rsidRDefault="00235E8D" w:rsidP="00334DAD">
      <w:pPr>
        <w:spacing w:after="0" w:line="480" w:lineRule="auto"/>
        <w:ind w:firstLine="720"/>
        <w:jc w:val="both"/>
        <w:rPr>
          <w:sz w:val="24"/>
        </w:rPr>
      </w:pPr>
      <w:r w:rsidRPr="00235E8D">
        <w:rPr>
          <w:sz w:val="24"/>
        </w:rPr>
        <w:t xml:space="preserve">The Commission has </w:t>
      </w:r>
      <w:r w:rsidR="009C1CD3">
        <w:rPr>
          <w:sz w:val="24"/>
        </w:rPr>
        <w:t xml:space="preserve">previously </w:t>
      </w:r>
      <w:r w:rsidRPr="00235E8D">
        <w:rPr>
          <w:sz w:val="24"/>
        </w:rPr>
        <w:t>noted that its “rules are designed to allow broad discovery of material that is relevant to the proceeding in question and to allow the parties to prepare thoroughly and adequately for hearing.”</w:t>
      </w:r>
      <w:r w:rsidR="00A460C0">
        <w:rPr>
          <w:rStyle w:val="FootnoteReference"/>
          <w:sz w:val="24"/>
        </w:rPr>
        <w:footnoteReference w:id="2"/>
      </w:r>
      <w:r w:rsidRPr="00235E8D">
        <w:rPr>
          <w:sz w:val="24"/>
        </w:rPr>
        <w:t xml:space="preserve"> </w:t>
      </w:r>
      <w:r w:rsidR="00391FD9">
        <w:rPr>
          <w:sz w:val="24"/>
        </w:rPr>
        <w:t>Adopt</w:t>
      </w:r>
      <w:r w:rsidR="00703255">
        <w:rPr>
          <w:sz w:val="24"/>
        </w:rPr>
        <w:t xml:space="preserve">ing </w:t>
      </w:r>
      <w:r w:rsidR="00017013">
        <w:rPr>
          <w:sz w:val="24"/>
        </w:rPr>
        <w:t>any of the suggestions provided by AEP Ohio would</w:t>
      </w:r>
      <w:r w:rsidR="00703255">
        <w:rPr>
          <w:sz w:val="24"/>
        </w:rPr>
        <w:t xml:space="preserve"> directly contradict th</w:t>
      </w:r>
      <w:r w:rsidR="00D24864">
        <w:rPr>
          <w:sz w:val="24"/>
        </w:rPr>
        <w:t xml:space="preserve">is </w:t>
      </w:r>
      <w:r w:rsidR="000208B4">
        <w:rPr>
          <w:sz w:val="24"/>
        </w:rPr>
        <w:t xml:space="preserve">stated </w:t>
      </w:r>
      <w:r w:rsidR="00CE7D13">
        <w:rPr>
          <w:sz w:val="24"/>
        </w:rPr>
        <w:t>polic</w:t>
      </w:r>
      <w:r w:rsidR="00D24864">
        <w:rPr>
          <w:sz w:val="24"/>
        </w:rPr>
        <w:t>y</w:t>
      </w:r>
      <w:r w:rsidR="001F15E5">
        <w:rPr>
          <w:sz w:val="24"/>
        </w:rPr>
        <w:t>.</w:t>
      </w:r>
      <w:r w:rsidR="000208B4">
        <w:rPr>
          <w:sz w:val="24"/>
        </w:rPr>
        <w:t xml:space="preserve"> </w:t>
      </w:r>
      <w:r w:rsidR="004B6749" w:rsidRPr="002267BB">
        <w:rPr>
          <w:sz w:val="24"/>
        </w:rPr>
        <w:t xml:space="preserve">When </w:t>
      </w:r>
      <w:r w:rsidR="00C361B2" w:rsidRPr="002267BB">
        <w:rPr>
          <w:sz w:val="24"/>
        </w:rPr>
        <w:t>a party’s</w:t>
      </w:r>
      <w:r w:rsidR="000208B4" w:rsidRPr="002267BB">
        <w:rPr>
          <w:sz w:val="24"/>
        </w:rPr>
        <w:t xml:space="preserve"> ability to </w:t>
      </w:r>
      <w:r w:rsidR="000832A8" w:rsidRPr="002267BB">
        <w:rPr>
          <w:sz w:val="24"/>
        </w:rPr>
        <w:t>conduct a proper review</w:t>
      </w:r>
      <w:r w:rsidR="00826F89" w:rsidRPr="002267BB">
        <w:rPr>
          <w:sz w:val="24"/>
        </w:rPr>
        <w:t xml:space="preserve"> is limited</w:t>
      </w:r>
      <w:r w:rsidR="00134544" w:rsidRPr="002267BB">
        <w:rPr>
          <w:sz w:val="24"/>
        </w:rPr>
        <w:t>,</w:t>
      </w:r>
      <w:r w:rsidR="00511226">
        <w:rPr>
          <w:sz w:val="24"/>
        </w:rPr>
        <w:t xml:space="preserve"> </w:t>
      </w:r>
      <w:r w:rsidR="00FD1FA3">
        <w:rPr>
          <w:sz w:val="24"/>
        </w:rPr>
        <w:t xml:space="preserve">the </w:t>
      </w:r>
      <w:r w:rsidR="00134544" w:rsidRPr="002267BB">
        <w:rPr>
          <w:sz w:val="24"/>
        </w:rPr>
        <w:t>Commission’s ability</w:t>
      </w:r>
      <w:r w:rsidR="00017013" w:rsidRPr="002267BB">
        <w:rPr>
          <w:sz w:val="24"/>
        </w:rPr>
        <w:t xml:space="preserve"> </w:t>
      </w:r>
      <w:r w:rsidR="00D30CB2" w:rsidRPr="002267BB">
        <w:rPr>
          <w:sz w:val="24"/>
        </w:rPr>
        <w:t>to reach a thoughtful decision on the merits</w:t>
      </w:r>
      <w:r w:rsidR="00FD1FA3">
        <w:rPr>
          <w:sz w:val="24"/>
        </w:rPr>
        <w:t xml:space="preserve"> is limited as well</w:t>
      </w:r>
      <w:r w:rsidR="00D30CB2" w:rsidRPr="002267BB">
        <w:rPr>
          <w:sz w:val="24"/>
        </w:rPr>
        <w:t>.</w:t>
      </w:r>
      <w:r w:rsidR="00B03F3D">
        <w:rPr>
          <w:sz w:val="24"/>
        </w:rPr>
        <w:t xml:space="preserve"> As such, these recommendations should be denied.</w:t>
      </w:r>
    </w:p>
    <w:p w14:paraId="4C18B5CC" w14:textId="6B0331BE" w:rsidR="00E35C7F" w:rsidRDefault="00E35C7F" w:rsidP="0080782D">
      <w:pPr>
        <w:pStyle w:val="Heading3"/>
        <w:spacing w:after="0"/>
      </w:pPr>
      <w:bookmarkStart w:id="3" w:name="_Toc32242281"/>
      <w:r w:rsidRPr="00BB523B">
        <w:t>Use of Discovery Responses in a Prior Proceeding</w:t>
      </w:r>
      <w:bookmarkEnd w:id="3"/>
    </w:p>
    <w:p w14:paraId="74982FAB" w14:textId="30A6194C" w:rsidR="00E35C7F" w:rsidRDefault="000212E0" w:rsidP="00DF1E05">
      <w:pPr>
        <w:spacing w:after="0" w:line="480" w:lineRule="auto"/>
        <w:ind w:firstLine="720"/>
        <w:jc w:val="both"/>
        <w:rPr>
          <w:sz w:val="24"/>
        </w:rPr>
      </w:pPr>
      <w:r>
        <w:rPr>
          <w:sz w:val="24"/>
        </w:rPr>
        <w:t>First</w:t>
      </w:r>
      <w:r w:rsidR="002A5A5B">
        <w:rPr>
          <w:sz w:val="24"/>
        </w:rPr>
        <w:t xml:space="preserve">, </w:t>
      </w:r>
      <w:r w:rsidR="0099503D" w:rsidRPr="0080782D">
        <w:rPr>
          <w:sz w:val="24"/>
        </w:rPr>
        <w:t xml:space="preserve">AEP Ohio suggests a provision that would prohibit the use of discovery </w:t>
      </w:r>
      <w:r w:rsidR="0080782D" w:rsidRPr="0080782D">
        <w:rPr>
          <w:sz w:val="24"/>
        </w:rPr>
        <w:t>responses</w:t>
      </w:r>
      <w:r w:rsidR="0099503D" w:rsidRPr="0080782D">
        <w:rPr>
          <w:sz w:val="24"/>
        </w:rPr>
        <w:t xml:space="preserve"> obtained in a prior proceeding</w:t>
      </w:r>
      <w:r w:rsidR="0080782D" w:rsidRPr="0080782D">
        <w:rPr>
          <w:sz w:val="24"/>
        </w:rPr>
        <w:t>, unless that party “(1) requests the same information in the subsequent proceeding, (2) seeks an admission as to the existence of content of the response in the subsequent proceeding, or (3) forms an agreement or stipulation among all affected parties concerning use of the responses in the subsequent proceeding.”</w:t>
      </w:r>
      <w:r w:rsidR="0080782D" w:rsidRPr="0080782D">
        <w:rPr>
          <w:rStyle w:val="FootnoteReference"/>
          <w:sz w:val="24"/>
        </w:rPr>
        <w:footnoteReference w:id="3"/>
      </w:r>
      <w:r w:rsidR="00D30CB2">
        <w:rPr>
          <w:sz w:val="24"/>
        </w:rPr>
        <w:t xml:space="preserve"> </w:t>
      </w:r>
    </w:p>
    <w:p w14:paraId="60E20C01" w14:textId="38ECE793" w:rsidR="00E62389" w:rsidRDefault="00C66960" w:rsidP="00C66960">
      <w:pPr>
        <w:spacing w:after="0" w:line="480" w:lineRule="auto"/>
        <w:ind w:firstLine="720"/>
        <w:jc w:val="both"/>
        <w:rPr>
          <w:sz w:val="24"/>
        </w:rPr>
      </w:pPr>
      <w:r>
        <w:rPr>
          <w:sz w:val="24"/>
        </w:rPr>
        <w:t>However, IGS notes that t</w:t>
      </w:r>
      <w:r w:rsidR="00176085">
        <w:rPr>
          <w:sz w:val="24"/>
        </w:rPr>
        <w:t>he</w:t>
      </w:r>
      <w:r w:rsidR="009158BE">
        <w:rPr>
          <w:sz w:val="24"/>
        </w:rPr>
        <w:t xml:space="preserve"> Commission has </w:t>
      </w:r>
      <w:r w:rsidR="00DF1E05" w:rsidRPr="00DF1E05">
        <w:rPr>
          <w:sz w:val="24"/>
        </w:rPr>
        <w:t xml:space="preserve">previously </w:t>
      </w:r>
      <w:r w:rsidR="003404D7">
        <w:rPr>
          <w:sz w:val="24"/>
        </w:rPr>
        <w:t>rejected attempts to limit the use of discovery in</w:t>
      </w:r>
      <w:r w:rsidR="00367064">
        <w:rPr>
          <w:sz w:val="24"/>
        </w:rPr>
        <w:t xml:space="preserve"> subsequent proceedings, stating that</w:t>
      </w:r>
      <w:r w:rsidR="00DF1E05" w:rsidRPr="00DF1E05">
        <w:rPr>
          <w:sz w:val="24"/>
        </w:rPr>
        <w:t xml:space="preserve"> “a protective agreement may </w:t>
      </w:r>
      <w:r w:rsidR="00DF1E05" w:rsidRPr="00DF1E05">
        <w:rPr>
          <w:sz w:val="24"/>
        </w:rPr>
        <w:lastRenderedPageBreak/>
        <w:t>not contain a clause prohibiting a recipient of the confidential information from using the information in a subsequent proceeding, but that intervenors may retain a copy of such information and the Commission will rule upon any future attempted use within the context of that subsequent proceeding.”</w:t>
      </w:r>
      <w:r w:rsidR="00EF62E6">
        <w:rPr>
          <w:rStyle w:val="FootnoteReference"/>
          <w:sz w:val="24"/>
        </w:rPr>
        <w:footnoteReference w:id="4"/>
      </w:r>
      <w:r w:rsidR="00DF1E05" w:rsidRPr="00DF1E05">
        <w:rPr>
          <w:sz w:val="24"/>
        </w:rPr>
        <w:t xml:space="preserve"> </w:t>
      </w:r>
      <w:r w:rsidR="002B5AF8">
        <w:rPr>
          <w:sz w:val="24"/>
        </w:rPr>
        <w:t xml:space="preserve">The Commission’s reasoning promotes transparency and development of the record, whereas AEP Ohio’s proposal would work against those goals.  </w:t>
      </w:r>
      <w:r w:rsidR="007178F3">
        <w:rPr>
          <w:sz w:val="24"/>
        </w:rPr>
        <w:t xml:space="preserve">As such, IGS urges the Commission to maintain its current practice of </w:t>
      </w:r>
      <w:r w:rsidR="00B94145">
        <w:rPr>
          <w:sz w:val="24"/>
        </w:rPr>
        <w:t xml:space="preserve">considering the use of </w:t>
      </w:r>
      <w:r w:rsidR="00EE128A">
        <w:rPr>
          <w:sz w:val="24"/>
        </w:rPr>
        <w:t>discovery in subsequent proceedings on a case-by-case basis</w:t>
      </w:r>
      <w:r w:rsidR="006939C8">
        <w:rPr>
          <w:sz w:val="24"/>
        </w:rPr>
        <w:t xml:space="preserve">, where </w:t>
      </w:r>
      <w:r w:rsidR="004B61B3">
        <w:rPr>
          <w:sz w:val="24"/>
        </w:rPr>
        <w:t xml:space="preserve">the </w:t>
      </w:r>
      <w:r w:rsidR="006939C8">
        <w:rPr>
          <w:sz w:val="24"/>
        </w:rPr>
        <w:t xml:space="preserve">ALJs are best suited to </w:t>
      </w:r>
      <w:r w:rsidR="003778CA">
        <w:rPr>
          <w:sz w:val="24"/>
        </w:rPr>
        <w:t xml:space="preserve">make a </w:t>
      </w:r>
      <w:r w:rsidR="000E6FC3">
        <w:rPr>
          <w:sz w:val="24"/>
        </w:rPr>
        <w:t xml:space="preserve">relevancy </w:t>
      </w:r>
      <w:r w:rsidR="003778CA">
        <w:rPr>
          <w:sz w:val="24"/>
        </w:rPr>
        <w:t xml:space="preserve">determination based upon the </w:t>
      </w:r>
      <w:r w:rsidR="00193FD1">
        <w:rPr>
          <w:sz w:val="24"/>
        </w:rPr>
        <w:t xml:space="preserve">specific circumstances. </w:t>
      </w:r>
    </w:p>
    <w:p w14:paraId="1D62610D" w14:textId="7AA3F949" w:rsidR="008111D1" w:rsidRDefault="008111D1" w:rsidP="003D378C">
      <w:pPr>
        <w:pStyle w:val="Heading3"/>
        <w:spacing w:after="0"/>
      </w:pPr>
      <w:bookmarkStart w:id="4" w:name="_Toc32242282"/>
      <w:r>
        <w:t>Limit</w:t>
      </w:r>
      <w:r w:rsidR="003D378C">
        <w:t>ing Number of Discovery Requests</w:t>
      </w:r>
      <w:bookmarkEnd w:id="4"/>
      <w:r w:rsidR="003D378C">
        <w:t xml:space="preserve"> </w:t>
      </w:r>
    </w:p>
    <w:p w14:paraId="44F52869" w14:textId="7649A590" w:rsidR="00F763E6" w:rsidRDefault="00F763E6" w:rsidP="00E62389">
      <w:pPr>
        <w:spacing w:after="0" w:line="480" w:lineRule="auto"/>
        <w:ind w:firstLine="720"/>
        <w:jc w:val="both"/>
        <w:rPr>
          <w:sz w:val="24"/>
        </w:rPr>
      </w:pPr>
      <w:r w:rsidRPr="00711BA0">
        <w:rPr>
          <w:sz w:val="24"/>
        </w:rPr>
        <w:t xml:space="preserve">AEP Ohio </w:t>
      </w:r>
      <w:r w:rsidR="00621463">
        <w:rPr>
          <w:sz w:val="24"/>
        </w:rPr>
        <w:t xml:space="preserve">also </w:t>
      </w:r>
      <w:r w:rsidRPr="00711BA0">
        <w:rPr>
          <w:sz w:val="24"/>
        </w:rPr>
        <w:t>recommends establishing a limit on the number of inter</w:t>
      </w:r>
      <w:r w:rsidR="00711BA0" w:rsidRPr="00711BA0">
        <w:rPr>
          <w:sz w:val="24"/>
        </w:rPr>
        <w:t xml:space="preserve">rogatories, up to forty, that may be served </w:t>
      </w:r>
      <w:r w:rsidR="00711BA0">
        <w:rPr>
          <w:sz w:val="24"/>
        </w:rPr>
        <w:t>up</w:t>
      </w:r>
      <w:r w:rsidR="00711BA0" w:rsidRPr="00711BA0">
        <w:rPr>
          <w:sz w:val="24"/>
        </w:rPr>
        <w:t>on another party</w:t>
      </w:r>
      <w:r w:rsidR="00506F04">
        <w:rPr>
          <w:sz w:val="24"/>
        </w:rPr>
        <w:t>, and a</w:t>
      </w:r>
      <w:r w:rsidR="00E2301B">
        <w:rPr>
          <w:sz w:val="24"/>
        </w:rPr>
        <w:t>ny subpart</w:t>
      </w:r>
      <w:r w:rsidR="00AB16B1">
        <w:rPr>
          <w:sz w:val="24"/>
        </w:rPr>
        <w:t>s</w:t>
      </w:r>
      <w:r w:rsidR="00E2301B">
        <w:rPr>
          <w:sz w:val="24"/>
        </w:rPr>
        <w:t xml:space="preserve"> </w:t>
      </w:r>
      <w:r w:rsidR="00C11D1C">
        <w:rPr>
          <w:sz w:val="24"/>
        </w:rPr>
        <w:t>within an interrogatory will be counted as individual interrogatories</w:t>
      </w:r>
      <w:r w:rsidR="00506F04">
        <w:rPr>
          <w:sz w:val="24"/>
        </w:rPr>
        <w:t>.</w:t>
      </w:r>
      <w:r w:rsidR="00506F04">
        <w:rPr>
          <w:rStyle w:val="FootnoteReference"/>
          <w:sz w:val="24"/>
        </w:rPr>
        <w:footnoteReference w:id="5"/>
      </w:r>
      <w:r w:rsidR="00592CBA">
        <w:rPr>
          <w:sz w:val="24"/>
        </w:rPr>
        <w:t xml:space="preserve"> </w:t>
      </w:r>
      <w:r w:rsidR="006F6039">
        <w:rPr>
          <w:sz w:val="24"/>
        </w:rPr>
        <w:t xml:space="preserve">Additionally, AEP Ohio asks the Commission to </w:t>
      </w:r>
      <w:r w:rsidR="003343D1">
        <w:rPr>
          <w:sz w:val="24"/>
        </w:rPr>
        <w:t xml:space="preserve">place this limitation on requests for </w:t>
      </w:r>
      <w:r w:rsidR="005C4066">
        <w:rPr>
          <w:sz w:val="24"/>
        </w:rPr>
        <w:t xml:space="preserve">documents and requests for </w:t>
      </w:r>
      <w:r w:rsidR="003343D1">
        <w:rPr>
          <w:sz w:val="24"/>
        </w:rPr>
        <w:t>admission</w:t>
      </w:r>
      <w:r w:rsidR="005C4066">
        <w:rPr>
          <w:sz w:val="24"/>
        </w:rPr>
        <w:t>.</w:t>
      </w:r>
      <w:r w:rsidR="005C4066">
        <w:rPr>
          <w:rStyle w:val="FootnoteReference"/>
          <w:sz w:val="24"/>
        </w:rPr>
        <w:footnoteReference w:id="6"/>
      </w:r>
      <w:r w:rsidR="002B3CD6">
        <w:rPr>
          <w:sz w:val="24"/>
        </w:rPr>
        <w:t xml:space="preserve"> </w:t>
      </w:r>
      <w:r w:rsidR="00E71A53">
        <w:rPr>
          <w:sz w:val="24"/>
        </w:rPr>
        <w:t>As proposed, the</w:t>
      </w:r>
      <w:r w:rsidR="00EC6AAC">
        <w:rPr>
          <w:sz w:val="24"/>
        </w:rPr>
        <w:t xml:space="preserve"> limit may only be exceeded </w:t>
      </w:r>
      <w:r w:rsidR="0071094E">
        <w:rPr>
          <w:sz w:val="24"/>
        </w:rPr>
        <w:t>upon a motion with good cause shown, granted by t</w:t>
      </w:r>
      <w:r w:rsidR="001944CB">
        <w:rPr>
          <w:sz w:val="24"/>
        </w:rPr>
        <w:t>he ALJ.</w:t>
      </w:r>
    </w:p>
    <w:p w14:paraId="0183DBB6" w14:textId="4A43F898" w:rsidR="005E71B7" w:rsidRDefault="004774BB" w:rsidP="00711BA0">
      <w:pPr>
        <w:spacing w:after="0" w:line="480" w:lineRule="auto"/>
        <w:jc w:val="both"/>
        <w:rPr>
          <w:sz w:val="24"/>
        </w:rPr>
      </w:pPr>
      <w:r>
        <w:rPr>
          <w:sz w:val="24"/>
        </w:rPr>
        <w:lastRenderedPageBreak/>
        <w:tab/>
        <w:t xml:space="preserve">IGS urges the Commission to reject this proposal. </w:t>
      </w:r>
      <w:r w:rsidR="000F3262">
        <w:rPr>
          <w:sz w:val="24"/>
        </w:rPr>
        <w:t>Cases before the Commission</w:t>
      </w:r>
      <w:r w:rsidR="006E09E0">
        <w:rPr>
          <w:sz w:val="24"/>
        </w:rPr>
        <w:t xml:space="preserve"> can be lengthy</w:t>
      </w:r>
      <w:r w:rsidR="000F3262">
        <w:rPr>
          <w:sz w:val="24"/>
        </w:rPr>
        <w:t xml:space="preserve"> and complex, covering a multitude of issues and proposals.</w:t>
      </w:r>
      <w:r w:rsidR="006E09E0">
        <w:rPr>
          <w:sz w:val="24"/>
        </w:rPr>
        <w:t xml:space="preserve"> </w:t>
      </w:r>
      <w:r w:rsidR="00D41836">
        <w:rPr>
          <w:sz w:val="24"/>
        </w:rPr>
        <w:t>IGS notes t</w:t>
      </w:r>
      <w:r w:rsidR="00AE1FEB">
        <w:rPr>
          <w:sz w:val="24"/>
        </w:rPr>
        <w:t>he</w:t>
      </w:r>
      <w:r w:rsidR="00230539">
        <w:rPr>
          <w:sz w:val="24"/>
        </w:rPr>
        <w:t xml:space="preserve"> last electric security plan application filed before the Commission contained over 1,200 pages</w:t>
      </w:r>
      <w:r w:rsidR="006A37CB">
        <w:rPr>
          <w:sz w:val="24"/>
        </w:rPr>
        <w:t>.</w:t>
      </w:r>
      <w:r w:rsidR="00700C70">
        <w:rPr>
          <w:rStyle w:val="FootnoteReference"/>
          <w:sz w:val="24"/>
        </w:rPr>
        <w:footnoteReference w:id="7"/>
      </w:r>
      <w:r w:rsidR="006A37CB">
        <w:rPr>
          <w:sz w:val="24"/>
        </w:rPr>
        <w:t xml:space="preserve"> </w:t>
      </w:r>
      <w:r w:rsidR="00896C5A">
        <w:rPr>
          <w:sz w:val="24"/>
        </w:rPr>
        <w:t xml:space="preserve">This proposal would require </w:t>
      </w:r>
      <w:r w:rsidR="00D318BE">
        <w:rPr>
          <w:sz w:val="24"/>
        </w:rPr>
        <w:t xml:space="preserve">a party to limit </w:t>
      </w:r>
      <w:r w:rsidR="00B467B0">
        <w:rPr>
          <w:sz w:val="24"/>
        </w:rPr>
        <w:t>its review of such</w:t>
      </w:r>
      <w:r w:rsidR="0050452A">
        <w:rPr>
          <w:sz w:val="24"/>
        </w:rPr>
        <w:t xml:space="preserve"> a</w:t>
      </w:r>
      <w:r w:rsidR="00B467B0">
        <w:rPr>
          <w:sz w:val="24"/>
        </w:rPr>
        <w:t xml:space="preserve"> </w:t>
      </w:r>
      <w:r w:rsidR="00572FF9">
        <w:rPr>
          <w:sz w:val="24"/>
        </w:rPr>
        <w:t>voluminous</w:t>
      </w:r>
      <w:r w:rsidR="00AF70DE">
        <w:rPr>
          <w:sz w:val="24"/>
        </w:rPr>
        <w:t xml:space="preserve"> case </w:t>
      </w:r>
      <w:r w:rsidR="00F8579B">
        <w:rPr>
          <w:sz w:val="24"/>
        </w:rPr>
        <w:t xml:space="preserve">with </w:t>
      </w:r>
      <w:r w:rsidR="0050452A">
        <w:rPr>
          <w:sz w:val="24"/>
        </w:rPr>
        <w:t xml:space="preserve">an equally </w:t>
      </w:r>
      <w:r w:rsidR="003B6B4C">
        <w:rPr>
          <w:sz w:val="24"/>
        </w:rPr>
        <w:t>hefty</w:t>
      </w:r>
      <w:r w:rsidR="00F8579B">
        <w:rPr>
          <w:sz w:val="24"/>
        </w:rPr>
        <w:t xml:space="preserve"> impact on Ohio’s ratepayers </w:t>
      </w:r>
      <w:r w:rsidR="00572FF9">
        <w:rPr>
          <w:sz w:val="24"/>
        </w:rPr>
        <w:t>to a mere forty interrogatories</w:t>
      </w:r>
      <w:r w:rsidR="00896C5A">
        <w:rPr>
          <w:sz w:val="24"/>
        </w:rPr>
        <w:t>.</w:t>
      </w:r>
      <w:r w:rsidR="00A91FC1">
        <w:rPr>
          <w:sz w:val="24"/>
        </w:rPr>
        <w:t xml:space="preserve"> </w:t>
      </w:r>
      <w:r w:rsidR="00265636">
        <w:rPr>
          <w:sz w:val="24"/>
        </w:rPr>
        <w:t xml:space="preserve">Additionally, </w:t>
      </w:r>
      <w:r w:rsidR="008368F0">
        <w:rPr>
          <w:sz w:val="24"/>
        </w:rPr>
        <w:t xml:space="preserve">multiple </w:t>
      </w:r>
      <w:r w:rsidR="00823D4A">
        <w:rPr>
          <w:sz w:val="24"/>
        </w:rPr>
        <w:t>cases</w:t>
      </w:r>
      <w:r w:rsidR="00265636">
        <w:rPr>
          <w:sz w:val="24"/>
        </w:rPr>
        <w:t xml:space="preserve"> are often </w:t>
      </w:r>
      <w:r w:rsidR="008C2B6B">
        <w:rPr>
          <w:sz w:val="24"/>
        </w:rPr>
        <w:t>consolidated</w:t>
      </w:r>
      <w:r w:rsidR="00823D4A">
        <w:rPr>
          <w:sz w:val="24"/>
        </w:rPr>
        <w:t xml:space="preserve"> into one proceeding</w:t>
      </w:r>
      <w:r w:rsidR="008C2B6B">
        <w:rPr>
          <w:sz w:val="24"/>
        </w:rPr>
        <w:t xml:space="preserve">, which would </w:t>
      </w:r>
      <w:r w:rsidR="00823D4A">
        <w:rPr>
          <w:sz w:val="24"/>
        </w:rPr>
        <w:t xml:space="preserve">further amplify the harm </w:t>
      </w:r>
      <w:r w:rsidR="00811D7B">
        <w:rPr>
          <w:sz w:val="24"/>
        </w:rPr>
        <w:t>this provision would place on a party’s ability to properly prepare for hearing.</w:t>
      </w:r>
      <w:r w:rsidR="00265636">
        <w:rPr>
          <w:sz w:val="24"/>
        </w:rPr>
        <w:t xml:space="preserve"> </w:t>
      </w:r>
    </w:p>
    <w:p w14:paraId="0720811C" w14:textId="6603C93B" w:rsidR="00C11D1C" w:rsidRPr="00711BA0" w:rsidRDefault="000A79F7" w:rsidP="005E71B7">
      <w:pPr>
        <w:spacing w:after="0" w:line="480" w:lineRule="auto"/>
        <w:ind w:firstLine="720"/>
        <w:jc w:val="both"/>
        <w:rPr>
          <w:sz w:val="24"/>
        </w:rPr>
      </w:pPr>
      <w:r>
        <w:rPr>
          <w:sz w:val="24"/>
        </w:rPr>
        <w:t xml:space="preserve">Moreover, it would encourage gaming and reward parties that submit non-responsive or incomplete discovery responses up until the arbitrary limit is met.  Rather than reducing discovery, the arbitrary limit would increase </w:t>
      </w:r>
      <w:r w:rsidR="00110E02">
        <w:rPr>
          <w:sz w:val="24"/>
        </w:rPr>
        <w:t>the volume of motions to compel.</w:t>
      </w:r>
      <w:r>
        <w:rPr>
          <w:sz w:val="24"/>
        </w:rPr>
        <w:t xml:space="preserve">  </w:t>
      </w:r>
      <w:r w:rsidR="00861CA8">
        <w:rPr>
          <w:sz w:val="24"/>
        </w:rPr>
        <w:t>Fin</w:t>
      </w:r>
      <w:r w:rsidR="004D50CA">
        <w:rPr>
          <w:sz w:val="24"/>
        </w:rPr>
        <w:t>ally, the Commission has rejected such a limitation before</w:t>
      </w:r>
      <w:r w:rsidR="005E71B7">
        <w:rPr>
          <w:sz w:val="24"/>
        </w:rPr>
        <w:t>,</w:t>
      </w:r>
      <w:r w:rsidR="00345FDC">
        <w:rPr>
          <w:sz w:val="24"/>
        </w:rPr>
        <w:t xml:space="preserve"> </w:t>
      </w:r>
      <w:r w:rsidR="005E71B7">
        <w:rPr>
          <w:sz w:val="24"/>
        </w:rPr>
        <w:t>and</w:t>
      </w:r>
      <w:r w:rsidR="00113727">
        <w:rPr>
          <w:sz w:val="24"/>
        </w:rPr>
        <w:t xml:space="preserve"> should continue to do so here.</w:t>
      </w:r>
      <w:r w:rsidR="005E71B7" w:rsidRPr="005E71B7">
        <w:rPr>
          <w:rStyle w:val="FootnoteReference"/>
          <w:sz w:val="24"/>
        </w:rPr>
        <w:t xml:space="preserve"> </w:t>
      </w:r>
      <w:r w:rsidR="005E71B7">
        <w:rPr>
          <w:rStyle w:val="FootnoteReference"/>
          <w:sz w:val="24"/>
        </w:rPr>
        <w:footnoteReference w:id="8"/>
      </w:r>
    </w:p>
    <w:p w14:paraId="6E51BF13" w14:textId="2F39FC12" w:rsidR="002B1BCB" w:rsidRDefault="0064281F" w:rsidP="00661E0D">
      <w:pPr>
        <w:pStyle w:val="Heading3"/>
        <w:spacing w:after="0"/>
      </w:pPr>
      <w:bookmarkStart w:id="5" w:name="_Toc32242283"/>
      <w:r>
        <w:t>Supplementation of the Record</w:t>
      </w:r>
      <w:bookmarkEnd w:id="5"/>
    </w:p>
    <w:p w14:paraId="5E881CCC" w14:textId="2F866C39" w:rsidR="0064281F" w:rsidRDefault="0064281F" w:rsidP="00BC7599">
      <w:pPr>
        <w:spacing w:after="0" w:line="480" w:lineRule="auto"/>
        <w:ind w:firstLine="720"/>
        <w:jc w:val="both"/>
        <w:rPr>
          <w:sz w:val="24"/>
        </w:rPr>
      </w:pPr>
      <w:r>
        <w:rPr>
          <w:sz w:val="24"/>
        </w:rPr>
        <w:t xml:space="preserve">AEP Ohio recommends </w:t>
      </w:r>
      <w:r w:rsidR="008D6653">
        <w:rPr>
          <w:sz w:val="24"/>
        </w:rPr>
        <w:t>prohibiting the inclusion</w:t>
      </w:r>
      <w:r w:rsidR="00C27276">
        <w:rPr>
          <w:sz w:val="24"/>
        </w:rPr>
        <w:t xml:space="preserve"> of</w:t>
      </w:r>
      <w:r w:rsidR="008D6653">
        <w:rPr>
          <w:sz w:val="24"/>
        </w:rPr>
        <w:t xml:space="preserve"> </w:t>
      </w:r>
      <w:r w:rsidR="004D1792">
        <w:rPr>
          <w:sz w:val="24"/>
        </w:rPr>
        <w:t xml:space="preserve">requests to supplement </w:t>
      </w:r>
      <w:r w:rsidR="00BD05DF">
        <w:rPr>
          <w:sz w:val="24"/>
        </w:rPr>
        <w:t xml:space="preserve">discovery </w:t>
      </w:r>
      <w:r w:rsidR="008E6516">
        <w:rPr>
          <w:sz w:val="24"/>
        </w:rPr>
        <w:t>with</w:t>
      </w:r>
      <w:r w:rsidR="00BD05DF">
        <w:rPr>
          <w:sz w:val="24"/>
        </w:rPr>
        <w:t xml:space="preserve">in the </w:t>
      </w:r>
      <w:r w:rsidR="00BD1F84">
        <w:rPr>
          <w:sz w:val="24"/>
        </w:rPr>
        <w:t>initial</w:t>
      </w:r>
      <w:r w:rsidR="00BD05DF">
        <w:rPr>
          <w:sz w:val="24"/>
        </w:rPr>
        <w:t xml:space="preserve"> discovery request</w:t>
      </w:r>
      <w:r w:rsidR="00C27276">
        <w:rPr>
          <w:sz w:val="24"/>
        </w:rPr>
        <w:t>.</w:t>
      </w:r>
      <w:r w:rsidR="00D00D2D">
        <w:rPr>
          <w:rStyle w:val="FootnoteReference"/>
          <w:sz w:val="24"/>
        </w:rPr>
        <w:footnoteReference w:id="9"/>
      </w:r>
      <w:r w:rsidR="00C27276">
        <w:rPr>
          <w:sz w:val="24"/>
        </w:rPr>
        <w:t xml:space="preserve"> </w:t>
      </w:r>
      <w:r w:rsidR="00C21851">
        <w:rPr>
          <w:sz w:val="24"/>
        </w:rPr>
        <w:t>T</w:t>
      </w:r>
      <w:r w:rsidR="008E6516">
        <w:rPr>
          <w:sz w:val="24"/>
        </w:rPr>
        <w:t>he</w:t>
      </w:r>
      <w:r w:rsidR="00510EE3">
        <w:rPr>
          <w:sz w:val="24"/>
        </w:rPr>
        <w:t xml:space="preserve"> proposal would require a separate request to supplement</w:t>
      </w:r>
      <w:r w:rsidR="005D10B8">
        <w:rPr>
          <w:sz w:val="24"/>
        </w:rPr>
        <w:t xml:space="preserve">, </w:t>
      </w:r>
      <w:r w:rsidR="008C0554">
        <w:rPr>
          <w:sz w:val="24"/>
        </w:rPr>
        <w:t>and it</w:t>
      </w:r>
      <w:r w:rsidR="005D10B8">
        <w:rPr>
          <w:sz w:val="24"/>
        </w:rPr>
        <w:t xml:space="preserve"> must be</w:t>
      </w:r>
      <w:r w:rsidR="00510EE3">
        <w:rPr>
          <w:sz w:val="24"/>
        </w:rPr>
        <w:t xml:space="preserve"> submitted </w:t>
      </w:r>
      <w:r w:rsidR="00662B6C">
        <w:rPr>
          <w:sz w:val="24"/>
        </w:rPr>
        <w:t>af</w:t>
      </w:r>
      <w:r w:rsidR="001E1C12">
        <w:rPr>
          <w:sz w:val="24"/>
        </w:rPr>
        <w:t>ter</w:t>
      </w:r>
      <w:r w:rsidR="00510EE3">
        <w:rPr>
          <w:sz w:val="24"/>
        </w:rPr>
        <w:t xml:space="preserve"> the initial discovery request</w:t>
      </w:r>
      <w:r w:rsidR="00D00D2D">
        <w:rPr>
          <w:sz w:val="24"/>
        </w:rPr>
        <w:t xml:space="preserve"> and </w:t>
      </w:r>
      <w:r w:rsidR="00D00D2D">
        <w:rPr>
          <w:sz w:val="24"/>
        </w:rPr>
        <w:lastRenderedPageBreak/>
        <w:t>within the period for discovery.</w:t>
      </w:r>
      <w:r w:rsidR="008E6516">
        <w:rPr>
          <w:rStyle w:val="FootnoteReference"/>
          <w:sz w:val="24"/>
        </w:rPr>
        <w:footnoteReference w:id="10"/>
      </w:r>
      <w:r w:rsidR="00D00D2D">
        <w:rPr>
          <w:sz w:val="24"/>
        </w:rPr>
        <w:t xml:space="preserve"> AEP Ohio </w:t>
      </w:r>
      <w:r w:rsidR="008E6516">
        <w:rPr>
          <w:sz w:val="24"/>
        </w:rPr>
        <w:t xml:space="preserve">believes including a request to supplement within the initial request </w:t>
      </w:r>
      <w:r w:rsidR="00D00D2D">
        <w:rPr>
          <w:sz w:val="24"/>
        </w:rPr>
        <w:t>“defeats the purpose of the rule’s narrow supplemental requirement.”</w:t>
      </w:r>
      <w:r w:rsidR="00D00D2D">
        <w:rPr>
          <w:rStyle w:val="FootnoteReference"/>
          <w:sz w:val="24"/>
        </w:rPr>
        <w:footnoteReference w:id="11"/>
      </w:r>
      <w:r w:rsidR="008E6516">
        <w:rPr>
          <w:sz w:val="24"/>
        </w:rPr>
        <w:t xml:space="preserve"> </w:t>
      </w:r>
    </w:p>
    <w:p w14:paraId="47640A3C" w14:textId="4AED5C9A" w:rsidR="00BC7599" w:rsidRDefault="005B73EF" w:rsidP="00BC7599">
      <w:pPr>
        <w:spacing w:after="0" w:line="480" w:lineRule="auto"/>
        <w:ind w:firstLine="720"/>
        <w:jc w:val="both"/>
        <w:rPr>
          <w:sz w:val="24"/>
        </w:rPr>
      </w:pPr>
      <w:r>
        <w:rPr>
          <w:sz w:val="24"/>
        </w:rPr>
        <w:t>IGS submits that</w:t>
      </w:r>
      <w:r w:rsidR="00083177">
        <w:rPr>
          <w:sz w:val="24"/>
        </w:rPr>
        <w:t xml:space="preserve"> </w:t>
      </w:r>
      <w:r w:rsidR="008F3CD3">
        <w:rPr>
          <w:sz w:val="24"/>
        </w:rPr>
        <w:t>AEP Ohio’s proposal is</w:t>
      </w:r>
      <w:r>
        <w:rPr>
          <w:sz w:val="24"/>
        </w:rPr>
        <w:t xml:space="preserve"> simply</w:t>
      </w:r>
      <w:r w:rsidR="008F3CD3">
        <w:rPr>
          <w:sz w:val="24"/>
        </w:rPr>
        <w:t xml:space="preserve"> inefficient</w:t>
      </w:r>
      <w:r w:rsidR="00D34E31">
        <w:rPr>
          <w:sz w:val="24"/>
        </w:rPr>
        <w:t xml:space="preserve">. </w:t>
      </w:r>
      <w:r w:rsidR="00D13231">
        <w:rPr>
          <w:sz w:val="24"/>
        </w:rPr>
        <w:t>Re</w:t>
      </w:r>
      <w:r w:rsidR="00A54A66">
        <w:rPr>
          <w:sz w:val="24"/>
        </w:rPr>
        <w:t xml:space="preserve">gardless </w:t>
      </w:r>
      <w:r w:rsidR="003E3733">
        <w:rPr>
          <w:sz w:val="24"/>
        </w:rPr>
        <w:t xml:space="preserve">of </w:t>
      </w:r>
      <w:r w:rsidR="00A54A66">
        <w:rPr>
          <w:sz w:val="24"/>
        </w:rPr>
        <w:t>when</w:t>
      </w:r>
      <w:r w:rsidR="00D34E31">
        <w:rPr>
          <w:sz w:val="24"/>
        </w:rPr>
        <w:t xml:space="preserve"> or how</w:t>
      </w:r>
      <w:r w:rsidR="00A54A66">
        <w:rPr>
          <w:sz w:val="24"/>
        </w:rPr>
        <w:t xml:space="preserve"> the request to supplement is submitted, the response </w:t>
      </w:r>
      <w:r w:rsidR="007A2194">
        <w:rPr>
          <w:sz w:val="24"/>
        </w:rPr>
        <w:t xml:space="preserve">is </w:t>
      </w:r>
      <w:proofErr w:type="gramStart"/>
      <w:r w:rsidR="00D13231">
        <w:rPr>
          <w:sz w:val="24"/>
        </w:rPr>
        <w:t xml:space="preserve">exactly </w:t>
      </w:r>
      <w:r w:rsidR="007A2194">
        <w:rPr>
          <w:sz w:val="24"/>
        </w:rPr>
        <w:t>the same</w:t>
      </w:r>
      <w:proofErr w:type="gramEnd"/>
      <w:r w:rsidR="007A2194">
        <w:rPr>
          <w:sz w:val="24"/>
        </w:rPr>
        <w:t xml:space="preserve"> – </w:t>
      </w:r>
      <w:r w:rsidR="00D34E31">
        <w:rPr>
          <w:sz w:val="24"/>
        </w:rPr>
        <w:t xml:space="preserve">the </w:t>
      </w:r>
      <w:r w:rsidR="007A2194">
        <w:rPr>
          <w:sz w:val="24"/>
        </w:rPr>
        <w:t>subsequently a</w:t>
      </w:r>
      <w:r w:rsidR="00A54D7B">
        <w:rPr>
          <w:sz w:val="24"/>
        </w:rPr>
        <w:t>c</w:t>
      </w:r>
      <w:r w:rsidR="007A2194">
        <w:rPr>
          <w:sz w:val="24"/>
        </w:rPr>
        <w:t xml:space="preserve">quired information. </w:t>
      </w:r>
    </w:p>
    <w:p w14:paraId="197B79DF" w14:textId="6BD28B00" w:rsidR="004C5874" w:rsidRDefault="00223BC5" w:rsidP="00E60E08">
      <w:pPr>
        <w:spacing w:after="0" w:line="480" w:lineRule="auto"/>
        <w:ind w:firstLine="720"/>
        <w:jc w:val="both"/>
        <w:rPr>
          <w:sz w:val="24"/>
        </w:rPr>
      </w:pPr>
      <w:r>
        <w:rPr>
          <w:sz w:val="24"/>
        </w:rPr>
        <w:t>Additionally, the re</w:t>
      </w:r>
      <w:r w:rsidR="007270E4">
        <w:rPr>
          <w:sz w:val="24"/>
        </w:rPr>
        <w:t xml:space="preserve">quirement to file </w:t>
      </w:r>
      <w:r w:rsidR="00C32948">
        <w:rPr>
          <w:sz w:val="24"/>
        </w:rPr>
        <w:t xml:space="preserve">requests to supplement the record within the time period of discovery </w:t>
      </w:r>
      <w:r w:rsidR="00CB5BA5">
        <w:rPr>
          <w:sz w:val="24"/>
        </w:rPr>
        <w:t xml:space="preserve">directly conflicts with existing Ohio </w:t>
      </w:r>
      <w:proofErr w:type="spellStart"/>
      <w:r w:rsidR="00CB5BA5">
        <w:rPr>
          <w:sz w:val="24"/>
        </w:rPr>
        <w:t>Adm.Code</w:t>
      </w:r>
      <w:proofErr w:type="spellEnd"/>
      <w:r w:rsidR="00CB5BA5">
        <w:rPr>
          <w:sz w:val="24"/>
        </w:rPr>
        <w:t xml:space="preserve"> 4901-1-17(F), which explicitly states that </w:t>
      </w:r>
      <w:r w:rsidR="001956EE">
        <w:rPr>
          <w:sz w:val="24"/>
        </w:rPr>
        <w:t xml:space="preserve">the time period for discovery do not apply to requests </w:t>
      </w:r>
      <w:r w:rsidR="00D355D7">
        <w:rPr>
          <w:sz w:val="24"/>
        </w:rPr>
        <w:t>for the supp</w:t>
      </w:r>
      <w:r w:rsidR="00234C25">
        <w:rPr>
          <w:sz w:val="24"/>
        </w:rPr>
        <w:t>lement</w:t>
      </w:r>
      <w:r w:rsidR="001261BD">
        <w:rPr>
          <w:sz w:val="24"/>
        </w:rPr>
        <w:t xml:space="preserve">ation of prior responses served under Ohio </w:t>
      </w:r>
      <w:proofErr w:type="spellStart"/>
      <w:r w:rsidR="001261BD">
        <w:rPr>
          <w:sz w:val="24"/>
        </w:rPr>
        <w:t>Adm.Code</w:t>
      </w:r>
      <w:proofErr w:type="spellEnd"/>
      <w:r w:rsidR="001261BD">
        <w:rPr>
          <w:sz w:val="24"/>
        </w:rPr>
        <w:t xml:space="preserve"> 4901-1-16(D)(5).</w:t>
      </w:r>
      <w:r w:rsidR="00431052">
        <w:rPr>
          <w:sz w:val="24"/>
        </w:rPr>
        <w:t xml:space="preserve"> Therefore, this suggestion should be rejected.</w:t>
      </w:r>
    </w:p>
    <w:p w14:paraId="5A0C2C2A" w14:textId="185E28A7" w:rsidR="004100DE" w:rsidRDefault="008A6098" w:rsidP="00C51584">
      <w:pPr>
        <w:pStyle w:val="Heading3"/>
        <w:spacing w:after="0"/>
      </w:pPr>
      <w:bookmarkStart w:id="6" w:name="_Toc32242284"/>
      <w:r>
        <w:t>Limiting</w:t>
      </w:r>
      <w:r w:rsidR="00233F2A">
        <w:t xml:space="preserve"> </w:t>
      </w:r>
      <w:r w:rsidR="0045221F">
        <w:t xml:space="preserve">Discovery </w:t>
      </w:r>
      <w:r>
        <w:t xml:space="preserve">to </w:t>
      </w:r>
      <w:r w:rsidR="00233F2A">
        <w:t xml:space="preserve">Only </w:t>
      </w:r>
      <w:r w:rsidR="00E61FAA">
        <w:t xml:space="preserve">Select </w:t>
      </w:r>
      <w:r w:rsidR="0045221F">
        <w:t>Proceeding</w:t>
      </w:r>
      <w:r w:rsidR="00E61FAA">
        <w:t>s</w:t>
      </w:r>
      <w:bookmarkEnd w:id="6"/>
    </w:p>
    <w:p w14:paraId="2CA66845" w14:textId="1246504E" w:rsidR="0045221F" w:rsidRDefault="0045221F" w:rsidP="00DE6BF5">
      <w:pPr>
        <w:spacing w:after="0" w:line="480" w:lineRule="auto"/>
        <w:ind w:firstLine="720"/>
        <w:jc w:val="both"/>
        <w:rPr>
          <w:sz w:val="24"/>
        </w:rPr>
      </w:pPr>
      <w:r>
        <w:rPr>
          <w:sz w:val="24"/>
        </w:rPr>
        <w:t xml:space="preserve">AEP Ohio also recommends </w:t>
      </w:r>
      <w:r w:rsidR="00145964">
        <w:rPr>
          <w:sz w:val="24"/>
        </w:rPr>
        <w:t xml:space="preserve">prohibiting the submission of discovery requests unless </w:t>
      </w:r>
      <w:r w:rsidR="00C51584">
        <w:rPr>
          <w:sz w:val="24"/>
        </w:rPr>
        <w:t xml:space="preserve">a hearing has been ordered by the Commission or required by statute, or </w:t>
      </w:r>
      <w:r w:rsidR="00A2636E">
        <w:rPr>
          <w:sz w:val="24"/>
        </w:rPr>
        <w:t>unless authorized to do so by an ALJ.</w:t>
      </w:r>
      <w:r w:rsidR="00645536">
        <w:rPr>
          <w:rStyle w:val="FootnoteReference"/>
          <w:sz w:val="24"/>
        </w:rPr>
        <w:footnoteReference w:id="12"/>
      </w:r>
      <w:r w:rsidR="00A2636E">
        <w:rPr>
          <w:sz w:val="24"/>
        </w:rPr>
        <w:t xml:space="preserve"> </w:t>
      </w:r>
      <w:r w:rsidR="000917FA">
        <w:rPr>
          <w:sz w:val="24"/>
        </w:rPr>
        <w:t xml:space="preserve">AEP Ohio argues that discovery requests in </w:t>
      </w:r>
      <w:r w:rsidR="00356915">
        <w:rPr>
          <w:sz w:val="24"/>
        </w:rPr>
        <w:t xml:space="preserve">any proceedings except </w:t>
      </w:r>
      <w:r w:rsidR="000917FA">
        <w:rPr>
          <w:sz w:val="24"/>
        </w:rPr>
        <w:t xml:space="preserve">a </w:t>
      </w:r>
      <w:r w:rsidR="00645536">
        <w:rPr>
          <w:sz w:val="24"/>
        </w:rPr>
        <w:t xml:space="preserve">contested case is </w:t>
      </w:r>
      <w:r w:rsidR="00BE00FE">
        <w:rPr>
          <w:sz w:val="24"/>
        </w:rPr>
        <w:t>inefficient</w:t>
      </w:r>
      <w:r w:rsidR="00645536">
        <w:rPr>
          <w:sz w:val="24"/>
        </w:rPr>
        <w:t>, unnecessary, and counter-productive</w:t>
      </w:r>
      <w:r w:rsidR="00AD1A52">
        <w:rPr>
          <w:sz w:val="24"/>
        </w:rPr>
        <w:t xml:space="preserve">, and serves no other purpose except to burden </w:t>
      </w:r>
      <w:r w:rsidR="00234504">
        <w:rPr>
          <w:sz w:val="24"/>
        </w:rPr>
        <w:t>AEP Ohio</w:t>
      </w:r>
      <w:r w:rsidR="00645536">
        <w:rPr>
          <w:sz w:val="24"/>
        </w:rPr>
        <w:t>.</w:t>
      </w:r>
      <w:r w:rsidR="00645536">
        <w:rPr>
          <w:rStyle w:val="FootnoteReference"/>
          <w:sz w:val="24"/>
        </w:rPr>
        <w:footnoteReference w:id="13"/>
      </w:r>
      <w:r w:rsidR="00645536">
        <w:rPr>
          <w:sz w:val="24"/>
        </w:rPr>
        <w:t xml:space="preserve"> </w:t>
      </w:r>
    </w:p>
    <w:p w14:paraId="2CFEAF3A" w14:textId="2D5D59EC" w:rsidR="0085583B" w:rsidRDefault="00356915" w:rsidP="004657BB">
      <w:pPr>
        <w:spacing w:after="0" w:line="480" w:lineRule="auto"/>
        <w:ind w:firstLine="720"/>
        <w:jc w:val="both"/>
        <w:rPr>
          <w:sz w:val="24"/>
        </w:rPr>
      </w:pPr>
      <w:r>
        <w:rPr>
          <w:sz w:val="24"/>
        </w:rPr>
        <w:lastRenderedPageBreak/>
        <w:t xml:space="preserve">IGS </w:t>
      </w:r>
      <w:r w:rsidR="007F4281">
        <w:rPr>
          <w:sz w:val="24"/>
        </w:rPr>
        <w:t xml:space="preserve">strongly disagrees with this addition and AEP Ohio’s </w:t>
      </w:r>
      <w:r w:rsidR="00AF330F">
        <w:rPr>
          <w:sz w:val="24"/>
        </w:rPr>
        <w:t>dis</w:t>
      </w:r>
      <w:r w:rsidR="006E661F">
        <w:rPr>
          <w:sz w:val="24"/>
        </w:rPr>
        <w:t>ingenuous</w:t>
      </w:r>
      <w:r w:rsidR="007F4281">
        <w:rPr>
          <w:sz w:val="24"/>
        </w:rPr>
        <w:t xml:space="preserve"> </w:t>
      </w:r>
      <w:r w:rsidR="00082B39">
        <w:rPr>
          <w:sz w:val="24"/>
        </w:rPr>
        <w:t>description</w:t>
      </w:r>
      <w:r w:rsidR="006E661F">
        <w:rPr>
          <w:sz w:val="24"/>
        </w:rPr>
        <w:t xml:space="preserve"> of the </w:t>
      </w:r>
      <w:r w:rsidR="007F4281">
        <w:rPr>
          <w:sz w:val="24"/>
        </w:rPr>
        <w:t xml:space="preserve">purpose of discovery. </w:t>
      </w:r>
      <w:r w:rsidR="00A25F92">
        <w:rPr>
          <w:sz w:val="24"/>
        </w:rPr>
        <w:t>Most notably, d</w:t>
      </w:r>
      <w:r w:rsidR="006743A9">
        <w:rPr>
          <w:sz w:val="24"/>
        </w:rPr>
        <w:t xml:space="preserve">iscovery requests are </w:t>
      </w:r>
      <w:r w:rsidR="00866FB7">
        <w:rPr>
          <w:sz w:val="24"/>
        </w:rPr>
        <w:t xml:space="preserve">necessary in proceedings </w:t>
      </w:r>
      <w:r w:rsidR="008E22FD">
        <w:rPr>
          <w:sz w:val="24"/>
        </w:rPr>
        <w:t xml:space="preserve">even without hearings. For example, </w:t>
      </w:r>
      <w:r w:rsidR="00004136">
        <w:rPr>
          <w:sz w:val="24"/>
        </w:rPr>
        <w:t>when an</w:t>
      </w:r>
      <w:r w:rsidR="008E22FD">
        <w:rPr>
          <w:sz w:val="24"/>
        </w:rPr>
        <w:t xml:space="preserve"> </w:t>
      </w:r>
      <w:r w:rsidR="00C13BF6">
        <w:rPr>
          <w:sz w:val="24"/>
        </w:rPr>
        <w:t xml:space="preserve">EDU filed </w:t>
      </w:r>
      <w:r w:rsidR="00942DBD">
        <w:rPr>
          <w:sz w:val="24"/>
        </w:rPr>
        <w:t xml:space="preserve">an application proposing an addition to its </w:t>
      </w:r>
      <w:r w:rsidR="000A1085">
        <w:rPr>
          <w:sz w:val="24"/>
        </w:rPr>
        <w:t>energy efficiency &amp; peak demand reduction portfolio plan, part</w:t>
      </w:r>
      <w:r w:rsidR="00FF2AA1">
        <w:rPr>
          <w:sz w:val="24"/>
        </w:rPr>
        <w:t>ies</w:t>
      </w:r>
      <w:r w:rsidR="000A1085">
        <w:rPr>
          <w:sz w:val="24"/>
        </w:rPr>
        <w:t xml:space="preserve"> used </w:t>
      </w:r>
      <w:r w:rsidR="003C4A2F">
        <w:rPr>
          <w:sz w:val="24"/>
        </w:rPr>
        <w:t xml:space="preserve">interrogatories to request additional details </w:t>
      </w:r>
      <w:r w:rsidR="005A07D8">
        <w:rPr>
          <w:sz w:val="24"/>
        </w:rPr>
        <w:t xml:space="preserve">and clarifications </w:t>
      </w:r>
      <w:r w:rsidR="003C4A2F">
        <w:rPr>
          <w:sz w:val="24"/>
        </w:rPr>
        <w:t xml:space="preserve">about the proposal. </w:t>
      </w:r>
      <w:r w:rsidR="008176CF">
        <w:rPr>
          <w:sz w:val="24"/>
        </w:rPr>
        <w:t>This enabled the parties to</w:t>
      </w:r>
      <w:r w:rsidR="0000640A">
        <w:rPr>
          <w:sz w:val="24"/>
        </w:rPr>
        <w:t xml:space="preserve"> </w:t>
      </w:r>
      <w:r w:rsidR="00DA0246">
        <w:rPr>
          <w:sz w:val="24"/>
        </w:rPr>
        <w:t>include more</w:t>
      </w:r>
      <w:r w:rsidR="0000640A">
        <w:rPr>
          <w:sz w:val="24"/>
        </w:rPr>
        <w:t xml:space="preserve"> </w:t>
      </w:r>
      <w:r w:rsidR="00175B4B">
        <w:rPr>
          <w:sz w:val="24"/>
        </w:rPr>
        <w:t>thorough</w:t>
      </w:r>
      <w:r w:rsidR="0000640A">
        <w:rPr>
          <w:sz w:val="24"/>
        </w:rPr>
        <w:t xml:space="preserve"> feedback</w:t>
      </w:r>
      <w:r w:rsidR="00DA0246">
        <w:rPr>
          <w:sz w:val="24"/>
        </w:rPr>
        <w:t xml:space="preserve"> on the proposal</w:t>
      </w:r>
      <w:r w:rsidR="0000640A">
        <w:rPr>
          <w:sz w:val="24"/>
        </w:rPr>
        <w:t xml:space="preserve"> in comments, and </w:t>
      </w:r>
      <w:r w:rsidR="00766B54">
        <w:rPr>
          <w:sz w:val="24"/>
        </w:rPr>
        <w:t>in turn, provide</w:t>
      </w:r>
      <w:r w:rsidR="00F504EF">
        <w:rPr>
          <w:sz w:val="24"/>
        </w:rPr>
        <w:t>d</w:t>
      </w:r>
      <w:r w:rsidR="00766B54">
        <w:rPr>
          <w:sz w:val="24"/>
        </w:rPr>
        <w:t xml:space="preserve"> a more meaningful review for </w:t>
      </w:r>
      <w:r w:rsidR="0000640A">
        <w:rPr>
          <w:sz w:val="24"/>
        </w:rPr>
        <w:t>the Commission</w:t>
      </w:r>
      <w:r w:rsidR="00CD4310">
        <w:rPr>
          <w:sz w:val="24"/>
        </w:rPr>
        <w:t>. If discovery had not occurred, the missing details would have simply been risen</w:t>
      </w:r>
      <w:r w:rsidR="00DA0246">
        <w:rPr>
          <w:sz w:val="24"/>
        </w:rPr>
        <w:t xml:space="preserve"> by the parties</w:t>
      </w:r>
      <w:r w:rsidR="00CD4310">
        <w:rPr>
          <w:sz w:val="24"/>
        </w:rPr>
        <w:t xml:space="preserve"> in comments</w:t>
      </w:r>
      <w:r w:rsidR="00766B54">
        <w:rPr>
          <w:sz w:val="24"/>
        </w:rPr>
        <w:t xml:space="preserve"> as </w:t>
      </w:r>
      <w:r w:rsidR="004C15E9">
        <w:rPr>
          <w:sz w:val="24"/>
        </w:rPr>
        <w:t>questions</w:t>
      </w:r>
      <w:r w:rsidR="00FE0735">
        <w:rPr>
          <w:sz w:val="24"/>
        </w:rPr>
        <w:t xml:space="preserve"> and concerns</w:t>
      </w:r>
      <w:r w:rsidR="00B26784">
        <w:rPr>
          <w:sz w:val="24"/>
        </w:rPr>
        <w:t xml:space="preserve">. </w:t>
      </w:r>
    </w:p>
    <w:p w14:paraId="7B5AC2CE" w14:textId="60465D03" w:rsidR="00814808" w:rsidRDefault="00814808" w:rsidP="00872947">
      <w:pPr>
        <w:spacing w:after="0" w:line="480" w:lineRule="auto"/>
        <w:ind w:firstLine="720"/>
        <w:jc w:val="both"/>
        <w:rPr>
          <w:sz w:val="24"/>
        </w:rPr>
      </w:pPr>
      <w:r>
        <w:rPr>
          <w:sz w:val="24"/>
        </w:rPr>
        <w:t xml:space="preserve">Further, discovery can be used as a tool to avoid a hearing. </w:t>
      </w:r>
      <w:r w:rsidR="003A072E">
        <w:rPr>
          <w:sz w:val="24"/>
        </w:rPr>
        <w:t xml:space="preserve">In some cases, a hearing will only occur if requested by a party. </w:t>
      </w:r>
      <w:r w:rsidR="00712372">
        <w:rPr>
          <w:sz w:val="24"/>
        </w:rPr>
        <w:t xml:space="preserve">Without the ability to </w:t>
      </w:r>
      <w:r w:rsidR="009032A3">
        <w:rPr>
          <w:sz w:val="24"/>
        </w:rPr>
        <w:t xml:space="preserve">inquire </w:t>
      </w:r>
      <w:r w:rsidR="00ED2224">
        <w:rPr>
          <w:sz w:val="24"/>
        </w:rPr>
        <w:t xml:space="preserve">about some of the details of an application through a formal process, parties will be more likely to request hearings simply to </w:t>
      </w:r>
      <w:r w:rsidR="00082B39">
        <w:rPr>
          <w:sz w:val="24"/>
        </w:rPr>
        <w:t xml:space="preserve">access discovery rights. </w:t>
      </w:r>
      <w:r w:rsidR="000A22F2">
        <w:rPr>
          <w:sz w:val="24"/>
        </w:rPr>
        <w:t>Therefore, the Commission should reject this proposal.</w:t>
      </w:r>
    </w:p>
    <w:p w14:paraId="6F14CE72" w14:textId="2AD81006" w:rsidR="001F2810" w:rsidRDefault="00C67A29" w:rsidP="003070B5">
      <w:pPr>
        <w:pStyle w:val="Heading3"/>
        <w:spacing w:after="0"/>
      </w:pPr>
      <w:bookmarkStart w:id="7" w:name="_Toc32242285"/>
      <w:r>
        <w:t>Limitations on Party Status</w:t>
      </w:r>
      <w:bookmarkEnd w:id="7"/>
    </w:p>
    <w:p w14:paraId="3DEB914B" w14:textId="56E177BD" w:rsidR="00C67A29" w:rsidRDefault="00E73C48" w:rsidP="00AA68DC">
      <w:pPr>
        <w:spacing w:after="0" w:line="480" w:lineRule="auto"/>
        <w:ind w:firstLine="720"/>
        <w:jc w:val="both"/>
        <w:rPr>
          <w:sz w:val="24"/>
        </w:rPr>
      </w:pPr>
      <w:r>
        <w:rPr>
          <w:sz w:val="24"/>
        </w:rPr>
        <w:t xml:space="preserve">In another attempt to limit discovery rights, AEP Ohio </w:t>
      </w:r>
      <w:r w:rsidR="00AA68DC">
        <w:rPr>
          <w:sz w:val="24"/>
        </w:rPr>
        <w:t>proposes</w:t>
      </w:r>
      <w:r>
        <w:rPr>
          <w:sz w:val="24"/>
        </w:rPr>
        <w:t xml:space="preserve"> that </w:t>
      </w:r>
      <w:r w:rsidR="00AA68DC">
        <w:rPr>
          <w:sz w:val="24"/>
        </w:rPr>
        <w:t>parties</w:t>
      </w:r>
      <w:r w:rsidR="003A7C99">
        <w:rPr>
          <w:sz w:val="24"/>
        </w:rPr>
        <w:t xml:space="preserve"> must have been granted party </w:t>
      </w:r>
      <w:r w:rsidR="00410E68">
        <w:rPr>
          <w:sz w:val="24"/>
        </w:rPr>
        <w:t xml:space="preserve">status </w:t>
      </w:r>
      <w:r w:rsidR="00AA68DC">
        <w:rPr>
          <w:sz w:val="24"/>
        </w:rPr>
        <w:t>prior to submitting any discovery requests.</w:t>
      </w:r>
      <w:r w:rsidR="00AA68DC">
        <w:rPr>
          <w:rStyle w:val="FootnoteReference"/>
          <w:sz w:val="24"/>
        </w:rPr>
        <w:footnoteReference w:id="14"/>
      </w:r>
      <w:r w:rsidR="00C04976">
        <w:rPr>
          <w:sz w:val="24"/>
        </w:rPr>
        <w:t xml:space="preserve"> AEP Ohio submits that this </w:t>
      </w:r>
      <w:r w:rsidR="005F43A8">
        <w:rPr>
          <w:sz w:val="24"/>
        </w:rPr>
        <w:t>“</w:t>
      </w:r>
      <w:r w:rsidR="005F43A8" w:rsidRPr="005F43A8">
        <w:rPr>
          <w:sz w:val="24"/>
        </w:rPr>
        <w:t xml:space="preserve">will help streamline proceedings and reduce the burden on the </w:t>
      </w:r>
      <w:r w:rsidR="005F43A8" w:rsidRPr="005F43A8">
        <w:rPr>
          <w:sz w:val="24"/>
        </w:rPr>
        <w:lastRenderedPageBreak/>
        <w:t>Company by eliminating the requirement that the Company respond to discovery requests from a party whose request for intervention may eventually be denied.</w:t>
      </w:r>
      <w:r w:rsidR="005F43A8">
        <w:rPr>
          <w:sz w:val="24"/>
        </w:rPr>
        <w:t>”</w:t>
      </w:r>
      <w:r w:rsidR="005F43A8">
        <w:rPr>
          <w:rStyle w:val="FootnoteReference"/>
          <w:sz w:val="24"/>
        </w:rPr>
        <w:footnoteReference w:id="15"/>
      </w:r>
    </w:p>
    <w:p w14:paraId="22BB6F4B" w14:textId="6EB530AE" w:rsidR="005F43A8" w:rsidRDefault="005D3138" w:rsidP="00AA68DC">
      <w:pPr>
        <w:spacing w:after="0" w:line="480" w:lineRule="auto"/>
        <w:ind w:firstLine="720"/>
        <w:jc w:val="both"/>
        <w:rPr>
          <w:sz w:val="24"/>
        </w:rPr>
      </w:pPr>
      <w:r>
        <w:rPr>
          <w:sz w:val="24"/>
        </w:rPr>
        <w:t xml:space="preserve">Initially, </w:t>
      </w:r>
      <w:r w:rsidR="00B9301B">
        <w:rPr>
          <w:sz w:val="24"/>
        </w:rPr>
        <w:t xml:space="preserve">IGS notes the </w:t>
      </w:r>
      <w:r w:rsidR="00712372">
        <w:rPr>
          <w:sz w:val="24"/>
        </w:rPr>
        <w:t>Commission</w:t>
      </w:r>
      <w:r w:rsidR="001A3B07">
        <w:rPr>
          <w:sz w:val="24"/>
        </w:rPr>
        <w:t xml:space="preserve">’s </w:t>
      </w:r>
      <w:r w:rsidR="005C796A">
        <w:rPr>
          <w:sz w:val="24"/>
        </w:rPr>
        <w:t xml:space="preserve">consistent </w:t>
      </w:r>
      <w:r w:rsidR="001A3B07">
        <w:rPr>
          <w:sz w:val="24"/>
        </w:rPr>
        <w:t xml:space="preserve">adherence to </w:t>
      </w:r>
      <w:r w:rsidR="008610E4">
        <w:rPr>
          <w:sz w:val="24"/>
        </w:rPr>
        <w:t xml:space="preserve">precedent from </w:t>
      </w:r>
      <w:r w:rsidRPr="005D3138">
        <w:rPr>
          <w:sz w:val="24"/>
        </w:rPr>
        <w:t>Supreme Court of Ohio</w:t>
      </w:r>
      <w:r w:rsidR="008610E4">
        <w:rPr>
          <w:sz w:val="24"/>
        </w:rPr>
        <w:t xml:space="preserve">, which </w:t>
      </w:r>
      <w:r w:rsidRPr="005D3138">
        <w:rPr>
          <w:sz w:val="24"/>
        </w:rPr>
        <w:t>has held that intervention should be liberally allowed for those with an interest in the proceedings.</w:t>
      </w:r>
      <w:r>
        <w:rPr>
          <w:rStyle w:val="FootnoteReference"/>
          <w:sz w:val="24"/>
        </w:rPr>
        <w:footnoteReference w:id="16"/>
      </w:r>
      <w:r w:rsidRPr="005D3138">
        <w:rPr>
          <w:sz w:val="24"/>
        </w:rPr>
        <w:t xml:space="preserve"> </w:t>
      </w:r>
      <w:r w:rsidR="00E205A0">
        <w:rPr>
          <w:sz w:val="24"/>
        </w:rPr>
        <w:t xml:space="preserve">Thus, </w:t>
      </w:r>
      <w:r w:rsidR="008C7056">
        <w:rPr>
          <w:sz w:val="24"/>
        </w:rPr>
        <w:t xml:space="preserve">IGS questions the </w:t>
      </w:r>
      <w:r w:rsidR="0056183A">
        <w:rPr>
          <w:sz w:val="24"/>
        </w:rPr>
        <w:t>frequency in</w:t>
      </w:r>
      <w:r w:rsidR="00463CF7">
        <w:rPr>
          <w:sz w:val="24"/>
        </w:rPr>
        <w:t xml:space="preserve"> which AEP Ohio has responded to discovery requests from an entity which subsequently </w:t>
      </w:r>
      <w:r w:rsidR="0056183A">
        <w:rPr>
          <w:sz w:val="24"/>
        </w:rPr>
        <w:t xml:space="preserve">was denied intervention. </w:t>
      </w:r>
      <w:r w:rsidR="008C28ED">
        <w:rPr>
          <w:sz w:val="24"/>
        </w:rPr>
        <w:t xml:space="preserve">Should AEP Ohio have concerns </w:t>
      </w:r>
      <w:r w:rsidR="004E6526">
        <w:rPr>
          <w:sz w:val="24"/>
        </w:rPr>
        <w:t>regarding a motion to intervene, IGS notes that the rules already provide an avenue for</w:t>
      </w:r>
      <w:r w:rsidR="00BC39BD">
        <w:rPr>
          <w:sz w:val="24"/>
        </w:rPr>
        <w:t xml:space="preserve"> a prompt ruling which could prevent the concern presented by AEP Ohio.</w:t>
      </w:r>
      <w:r w:rsidR="00BC39BD">
        <w:rPr>
          <w:rStyle w:val="FootnoteReference"/>
          <w:sz w:val="24"/>
        </w:rPr>
        <w:footnoteReference w:id="17"/>
      </w:r>
    </w:p>
    <w:p w14:paraId="5876DCBB" w14:textId="73994DCE" w:rsidR="00F16E05" w:rsidRDefault="00F16E05" w:rsidP="005D35E4">
      <w:pPr>
        <w:spacing w:after="0" w:line="480" w:lineRule="auto"/>
        <w:ind w:firstLine="720"/>
        <w:jc w:val="both"/>
        <w:rPr>
          <w:sz w:val="24"/>
        </w:rPr>
      </w:pPr>
      <w:r>
        <w:rPr>
          <w:sz w:val="24"/>
        </w:rPr>
        <w:t xml:space="preserve">Additionally, </w:t>
      </w:r>
      <w:r w:rsidR="003B52F1">
        <w:rPr>
          <w:sz w:val="24"/>
        </w:rPr>
        <w:t>the</w:t>
      </w:r>
      <w:r w:rsidR="00FD4983">
        <w:rPr>
          <w:sz w:val="24"/>
        </w:rPr>
        <w:t xml:space="preserve"> proposed rule would place a</w:t>
      </w:r>
      <w:r w:rsidR="003B52F1">
        <w:rPr>
          <w:sz w:val="24"/>
        </w:rPr>
        <w:t xml:space="preserve"> </w:t>
      </w:r>
      <w:r w:rsidR="00443B25">
        <w:rPr>
          <w:sz w:val="24"/>
        </w:rPr>
        <w:t xml:space="preserve">new </w:t>
      </w:r>
      <w:r w:rsidR="003B52F1">
        <w:rPr>
          <w:sz w:val="24"/>
        </w:rPr>
        <w:t xml:space="preserve">burden on the ALJ to ensure </w:t>
      </w:r>
      <w:r w:rsidR="008850F8">
        <w:rPr>
          <w:sz w:val="24"/>
        </w:rPr>
        <w:t>pending motions to intervene are</w:t>
      </w:r>
      <w:r w:rsidR="00310E32">
        <w:rPr>
          <w:sz w:val="24"/>
        </w:rPr>
        <w:t xml:space="preserve"> ruled upon</w:t>
      </w:r>
      <w:r w:rsidR="00395546">
        <w:rPr>
          <w:sz w:val="24"/>
        </w:rPr>
        <w:t xml:space="preserve"> in a timely manner.</w:t>
      </w:r>
      <w:r w:rsidR="008850F8">
        <w:rPr>
          <w:sz w:val="24"/>
        </w:rPr>
        <w:t xml:space="preserve"> </w:t>
      </w:r>
      <w:r w:rsidR="002E7085">
        <w:rPr>
          <w:sz w:val="24"/>
        </w:rPr>
        <w:t xml:space="preserve">In cases with multiple intervenors, the ALJ </w:t>
      </w:r>
      <w:r w:rsidR="00310E32">
        <w:rPr>
          <w:sz w:val="24"/>
        </w:rPr>
        <w:t>could</w:t>
      </w:r>
      <w:r w:rsidR="002E7085">
        <w:rPr>
          <w:sz w:val="24"/>
        </w:rPr>
        <w:t xml:space="preserve"> </w:t>
      </w:r>
      <w:r w:rsidR="001A16C9">
        <w:rPr>
          <w:sz w:val="24"/>
        </w:rPr>
        <w:t>be required to</w:t>
      </w:r>
      <w:r w:rsidR="00C00ED5">
        <w:rPr>
          <w:sz w:val="24"/>
        </w:rPr>
        <w:t xml:space="preserve"> issue</w:t>
      </w:r>
      <w:r w:rsidR="001A16C9">
        <w:rPr>
          <w:sz w:val="24"/>
        </w:rPr>
        <w:t xml:space="preserve"> multiple entries</w:t>
      </w:r>
      <w:r w:rsidR="00C00ED5">
        <w:rPr>
          <w:sz w:val="24"/>
        </w:rPr>
        <w:t xml:space="preserve"> </w:t>
      </w:r>
      <w:proofErr w:type="gramStart"/>
      <w:r w:rsidR="00C00ED5">
        <w:rPr>
          <w:sz w:val="24"/>
        </w:rPr>
        <w:t xml:space="preserve">in </w:t>
      </w:r>
      <w:r w:rsidR="005D35E4">
        <w:rPr>
          <w:sz w:val="24"/>
        </w:rPr>
        <w:t xml:space="preserve">an </w:t>
      </w:r>
      <w:r w:rsidR="00C00ED5">
        <w:rPr>
          <w:sz w:val="24"/>
        </w:rPr>
        <w:t xml:space="preserve">effort </w:t>
      </w:r>
      <w:r w:rsidR="001F2A6B">
        <w:rPr>
          <w:sz w:val="24"/>
        </w:rPr>
        <w:t>to</w:t>
      </w:r>
      <w:proofErr w:type="gramEnd"/>
      <w:r w:rsidR="001F2A6B">
        <w:rPr>
          <w:sz w:val="24"/>
        </w:rPr>
        <w:t xml:space="preserve"> </w:t>
      </w:r>
      <w:r w:rsidR="00CF6611">
        <w:rPr>
          <w:sz w:val="24"/>
        </w:rPr>
        <w:t>provide</w:t>
      </w:r>
      <w:r w:rsidR="00395546">
        <w:rPr>
          <w:sz w:val="24"/>
        </w:rPr>
        <w:t xml:space="preserve"> parties wi</w:t>
      </w:r>
      <w:r w:rsidR="00CF6611">
        <w:rPr>
          <w:sz w:val="24"/>
        </w:rPr>
        <w:t>t</w:t>
      </w:r>
      <w:r w:rsidR="002C038E">
        <w:rPr>
          <w:sz w:val="24"/>
        </w:rPr>
        <w:t>h</w:t>
      </w:r>
      <w:r w:rsidR="00CF6611">
        <w:rPr>
          <w:sz w:val="24"/>
        </w:rPr>
        <w:t xml:space="preserve"> </w:t>
      </w:r>
      <w:r w:rsidR="00395546">
        <w:rPr>
          <w:sz w:val="24"/>
        </w:rPr>
        <w:t>access to discovery rights</w:t>
      </w:r>
      <w:r w:rsidR="002C038E">
        <w:rPr>
          <w:sz w:val="24"/>
        </w:rPr>
        <w:t xml:space="preserve"> as quickly as possible</w:t>
      </w:r>
      <w:r w:rsidR="00C00ED5">
        <w:rPr>
          <w:sz w:val="24"/>
        </w:rPr>
        <w:t xml:space="preserve">. </w:t>
      </w:r>
      <w:r w:rsidR="00D50F5F">
        <w:rPr>
          <w:sz w:val="24"/>
        </w:rPr>
        <w:t xml:space="preserve"> This </w:t>
      </w:r>
      <w:r w:rsidR="00C00ED5">
        <w:rPr>
          <w:sz w:val="24"/>
        </w:rPr>
        <w:t xml:space="preserve">is </w:t>
      </w:r>
      <w:r w:rsidR="006C3221">
        <w:rPr>
          <w:sz w:val="24"/>
        </w:rPr>
        <w:t xml:space="preserve">simply </w:t>
      </w:r>
      <w:r w:rsidR="00D50F5F">
        <w:rPr>
          <w:sz w:val="24"/>
        </w:rPr>
        <w:t>inefficient</w:t>
      </w:r>
      <w:r w:rsidR="008900AC">
        <w:rPr>
          <w:sz w:val="24"/>
        </w:rPr>
        <w:t xml:space="preserve">. </w:t>
      </w:r>
      <w:r w:rsidR="005D35E4">
        <w:rPr>
          <w:sz w:val="24"/>
        </w:rPr>
        <w:t>Moreover,</w:t>
      </w:r>
      <w:r w:rsidR="008900AC">
        <w:rPr>
          <w:sz w:val="24"/>
        </w:rPr>
        <w:t xml:space="preserve"> </w:t>
      </w:r>
      <w:r w:rsidR="00593668">
        <w:rPr>
          <w:sz w:val="24"/>
        </w:rPr>
        <w:t xml:space="preserve">IGS fears this would exclude </w:t>
      </w:r>
      <w:r w:rsidR="00E06AAD">
        <w:rPr>
          <w:sz w:val="24"/>
        </w:rPr>
        <w:t>pending</w:t>
      </w:r>
      <w:r w:rsidR="00CE7CAA">
        <w:rPr>
          <w:sz w:val="24"/>
        </w:rPr>
        <w:t xml:space="preserve"> </w:t>
      </w:r>
      <w:r w:rsidR="00EA7375">
        <w:rPr>
          <w:sz w:val="24"/>
        </w:rPr>
        <w:t xml:space="preserve">parties from </w:t>
      </w:r>
      <w:r w:rsidR="00CE7CAA">
        <w:rPr>
          <w:sz w:val="24"/>
        </w:rPr>
        <w:t xml:space="preserve">communications </w:t>
      </w:r>
      <w:r w:rsidR="00C31A3D">
        <w:rPr>
          <w:sz w:val="24"/>
        </w:rPr>
        <w:t xml:space="preserve">and the exchange of information </w:t>
      </w:r>
      <w:r w:rsidR="00CE7CAA">
        <w:rPr>
          <w:sz w:val="24"/>
        </w:rPr>
        <w:t>about the proceeding</w:t>
      </w:r>
      <w:r w:rsidR="00C31A3D">
        <w:rPr>
          <w:sz w:val="24"/>
        </w:rPr>
        <w:t xml:space="preserve"> between the </w:t>
      </w:r>
      <w:r w:rsidR="00FE5942">
        <w:rPr>
          <w:sz w:val="24"/>
        </w:rPr>
        <w:t>current parties.</w:t>
      </w:r>
      <w:r w:rsidR="00E35F96">
        <w:rPr>
          <w:sz w:val="24"/>
        </w:rPr>
        <w:t xml:space="preserve"> </w:t>
      </w:r>
      <w:r w:rsidR="00850A11">
        <w:rPr>
          <w:sz w:val="24"/>
        </w:rPr>
        <w:t>When intervention is subsequently granted, these parties would be at a disadvantage</w:t>
      </w:r>
      <w:r w:rsidR="00C86C56">
        <w:rPr>
          <w:sz w:val="24"/>
        </w:rPr>
        <w:t>.</w:t>
      </w:r>
    </w:p>
    <w:p w14:paraId="73C46A85" w14:textId="43DED22B" w:rsidR="008610E4" w:rsidRDefault="00095AAB" w:rsidP="00AA68DC">
      <w:pPr>
        <w:spacing w:after="0" w:line="480" w:lineRule="auto"/>
        <w:ind w:firstLine="720"/>
        <w:jc w:val="both"/>
        <w:rPr>
          <w:sz w:val="24"/>
        </w:rPr>
      </w:pPr>
      <w:r>
        <w:rPr>
          <w:sz w:val="24"/>
        </w:rPr>
        <w:t xml:space="preserve">Similarly, </w:t>
      </w:r>
      <w:r w:rsidR="00CE2131">
        <w:rPr>
          <w:sz w:val="24"/>
        </w:rPr>
        <w:t>AEP Ohio proposes an addition</w:t>
      </w:r>
      <w:r w:rsidR="004E6C61">
        <w:rPr>
          <w:sz w:val="24"/>
        </w:rPr>
        <w:t xml:space="preserve"> that would </w:t>
      </w:r>
      <w:r>
        <w:rPr>
          <w:sz w:val="24"/>
        </w:rPr>
        <w:t>provide</w:t>
      </w:r>
      <w:r w:rsidR="004E6C61">
        <w:rPr>
          <w:sz w:val="24"/>
        </w:rPr>
        <w:t xml:space="preserve"> </w:t>
      </w:r>
      <w:r w:rsidR="00A87492">
        <w:rPr>
          <w:sz w:val="24"/>
        </w:rPr>
        <w:t>the</w:t>
      </w:r>
      <w:r w:rsidR="004E6C61">
        <w:rPr>
          <w:sz w:val="24"/>
        </w:rPr>
        <w:t xml:space="preserve"> ALJ </w:t>
      </w:r>
      <w:r w:rsidR="00A87492">
        <w:rPr>
          <w:sz w:val="24"/>
        </w:rPr>
        <w:t xml:space="preserve">with the ability </w:t>
      </w:r>
      <w:r w:rsidR="004E6C61">
        <w:rPr>
          <w:sz w:val="24"/>
        </w:rPr>
        <w:t xml:space="preserve">to </w:t>
      </w:r>
      <w:r>
        <w:rPr>
          <w:sz w:val="24"/>
        </w:rPr>
        <w:t>grant limit intervention</w:t>
      </w:r>
      <w:r w:rsidR="00EC3375">
        <w:rPr>
          <w:sz w:val="24"/>
        </w:rPr>
        <w:t xml:space="preserve"> </w:t>
      </w:r>
      <w:r w:rsidR="004C737F">
        <w:rPr>
          <w:sz w:val="24"/>
        </w:rPr>
        <w:t xml:space="preserve">to a party </w:t>
      </w:r>
      <w:r w:rsidR="00EC3375">
        <w:rPr>
          <w:sz w:val="24"/>
        </w:rPr>
        <w:t>and prohibit th</w:t>
      </w:r>
      <w:r w:rsidR="00A87492">
        <w:rPr>
          <w:sz w:val="24"/>
        </w:rPr>
        <w:t>at</w:t>
      </w:r>
      <w:r w:rsidR="00EC3375">
        <w:rPr>
          <w:sz w:val="24"/>
        </w:rPr>
        <w:t xml:space="preserve"> party from serving any </w:t>
      </w:r>
      <w:r w:rsidR="00EC3375">
        <w:rPr>
          <w:sz w:val="24"/>
        </w:rPr>
        <w:lastRenderedPageBreak/>
        <w:t xml:space="preserve">discovery </w:t>
      </w:r>
      <w:r w:rsidR="00252FE1">
        <w:rPr>
          <w:sz w:val="24"/>
        </w:rPr>
        <w:t>until a subsequent entry is issued by the ALJ.</w:t>
      </w:r>
      <w:r w:rsidR="00252FE1">
        <w:rPr>
          <w:rStyle w:val="FootnoteReference"/>
          <w:sz w:val="24"/>
        </w:rPr>
        <w:footnoteReference w:id="18"/>
      </w:r>
      <w:r w:rsidR="00252FE1">
        <w:rPr>
          <w:sz w:val="24"/>
        </w:rPr>
        <w:t xml:space="preserve"> </w:t>
      </w:r>
      <w:r w:rsidR="00FA21C7">
        <w:rPr>
          <w:sz w:val="24"/>
        </w:rPr>
        <w:t xml:space="preserve">IGS </w:t>
      </w:r>
      <w:r w:rsidR="004C737F">
        <w:rPr>
          <w:sz w:val="24"/>
        </w:rPr>
        <w:t>believes</w:t>
      </w:r>
      <w:r w:rsidR="00A14A8F">
        <w:rPr>
          <w:sz w:val="24"/>
        </w:rPr>
        <w:t xml:space="preserve"> this is unfair</w:t>
      </w:r>
      <w:r w:rsidR="008919D0">
        <w:rPr>
          <w:sz w:val="24"/>
        </w:rPr>
        <w:t>, unreasonable</w:t>
      </w:r>
      <w:r w:rsidR="00A14A8F">
        <w:rPr>
          <w:sz w:val="24"/>
        </w:rPr>
        <w:t xml:space="preserve"> and merely another attempt by AEP Ohio to </w:t>
      </w:r>
      <w:r w:rsidR="00361690">
        <w:rPr>
          <w:sz w:val="24"/>
        </w:rPr>
        <w:t xml:space="preserve">frustrate the discovery process. </w:t>
      </w:r>
      <w:r w:rsidR="00E06AAD">
        <w:rPr>
          <w:sz w:val="24"/>
        </w:rPr>
        <w:t>Th</w:t>
      </w:r>
      <w:r w:rsidR="003E797F">
        <w:rPr>
          <w:sz w:val="24"/>
        </w:rPr>
        <w:t>us</w:t>
      </w:r>
      <w:r w:rsidR="00E06AAD">
        <w:rPr>
          <w:sz w:val="24"/>
        </w:rPr>
        <w:t xml:space="preserve">, the Commission should reject AEP Ohio’s </w:t>
      </w:r>
      <w:r w:rsidR="003E797F">
        <w:rPr>
          <w:sz w:val="24"/>
        </w:rPr>
        <w:t>proposed limitations.</w:t>
      </w:r>
    </w:p>
    <w:p w14:paraId="61EEC5DB" w14:textId="4AA54155" w:rsidR="0047650A" w:rsidRDefault="00D864AD" w:rsidP="004D5498">
      <w:pPr>
        <w:pStyle w:val="Heading2"/>
      </w:pPr>
      <w:bookmarkStart w:id="8" w:name="_Toc32242286"/>
      <w:r>
        <w:t xml:space="preserve">Staff </w:t>
      </w:r>
      <w:r w:rsidR="00200CBE">
        <w:t xml:space="preserve">&amp; </w:t>
      </w:r>
      <w:r>
        <w:t xml:space="preserve">Discovery </w:t>
      </w:r>
      <w:r w:rsidR="00147B25">
        <w:t xml:space="preserve">throughout Ohio </w:t>
      </w:r>
      <w:proofErr w:type="spellStart"/>
      <w:r w:rsidR="00147B25">
        <w:t>Adm.Code</w:t>
      </w:r>
      <w:proofErr w:type="spellEnd"/>
      <w:r w:rsidR="00147B25">
        <w:t xml:space="preserve"> Chap</w:t>
      </w:r>
      <w:r w:rsidR="00200CBE">
        <w:t>ter</w:t>
      </w:r>
      <w:r w:rsidR="00147B25">
        <w:t xml:space="preserve"> 4901-1</w:t>
      </w:r>
      <w:bookmarkEnd w:id="8"/>
    </w:p>
    <w:p w14:paraId="492418A4" w14:textId="77777777" w:rsidR="00487E39" w:rsidRDefault="00D864AD" w:rsidP="009C5749">
      <w:pPr>
        <w:spacing w:after="0" w:line="480" w:lineRule="auto"/>
        <w:ind w:firstLine="720"/>
        <w:jc w:val="both"/>
        <w:rPr>
          <w:sz w:val="24"/>
          <w:szCs w:val="24"/>
        </w:rPr>
      </w:pPr>
      <w:r w:rsidRPr="00487E39">
        <w:rPr>
          <w:sz w:val="24"/>
          <w:szCs w:val="24"/>
        </w:rPr>
        <w:t xml:space="preserve">Multiple stakeholders commented on </w:t>
      </w:r>
      <w:r w:rsidR="00A41A1E" w:rsidRPr="00487E39">
        <w:rPr>
          <w:sz w:val="24"/>
          <w:szCs w:val="24"/>
        </w:rPr>
        <w:t>Staff’s exemption from certain discovery rules in Chapter 4901-1</w:t>
      </w:r>
      <w:r w:rsidR="00ED0D0D" w:rsidRPr="00487E39">
        <w:rPr>
          <w:sz w:val="24"/>
          <w:szCs w:val="24"/>
        </w:rPr>
        <w:t>.</w:t>
      </w:r>
      <w:r w:rsidR="00147B25" w:rsidRPr="00487E39">
        <w:rPr>
          <w:sz w:val="24"/>
          <w:szCs w:val="24"/>
        </w:rPr>
        <w:t xml:space="preserve"> </w:t>
      </w:r>
      <w:r w:rsidR="00ED0D0D" w:rsidRPr="00487E39">
        <w:rPr>
          <w:sz w:val="24"/>
          <w:szCs w:val="24"/>
        </w:rPr>
        <w:t xml:space="preserve">In response, </w:t>
      </w:r>
      <w:r w:rsidR="00246EF8" w:rsidRPr="00487E39">
        <w:rPr>
          <w:sz w:val="24"/>
          <w:szCs w:val="24"/>
        </w:rPr>
        <w:t xml:space="preserve">IGS agrees with </w:t>
      </w:r>
      <w:r w:rsidR="0061234D" w:rsidRPr="00487E39">
        <w:rPr>
          <w:sz w:val="24"/>
          <w:szCs w:val="24"/>
        </w:rPr>
        <w:t>general sentiment of these comments</w:t>
      </w:r>
      <w:r w:rsidR="00A84C7E" w:rsidRPr="00487E39">
        <w:rPr>
          <w:sz w:val="24"/>
          <w:szCs w:val="24"/>
        </w:rPr>
        <w:t xml:space="preserve"> </w:t>
      </w:r>
      <w:r w:rsidR="00EB3FD7" w:rsidRPr="00487E39">
        <w:rPr>
          <w:sz w:val="24"/>
          <w:szCs w:val="24"/>
        </w:rPr>
        <w:t>t</w:t>
      </w:r>
      <w:r w:rsidR="00385159" w:rsidRPr="00487E39">
        <w:rPr>
          <w:sz w:val="24"/>
          <w:szCs w:val="24"/>
        </w:rPr>
        <w:t xml:space="preserve">hat </w:t>
      </w:r>
      <w:r w:rsidR="000475B3" w:rsidRPr="00487E39">
        <w:rPr>
          <w:sz w:val="24"/>
          <w:szCs w:val="24"/>
        </w:rPr>
        <w:t xml:space="preserve">subjecting Staff to </w:t>
      </w:r>
      <w:r w:rsidR="004479B9" w:rsidRPr="00487E39">
        <w:rPr>
          <w:sz w:val="24"/>
          <w:szCs w:val="24"/>
        </w:rPr>
        <w:t>c</w:t>
      </w:r>
      <w:r w:rsidR="000475B3" w:rsidRPr="00487E39">
        <w:rPr>
          <w:sz w:val="24"/>
          <w:szCs w:val="24"/>
        </w:rPr>
        <w:t>e</w:t>
      </w:r>
      <w:r w:rsidR="004479B9" w:rsidRPr="00487E39">
        <w:rPr>
          <w:sz w:val="24"/>
          <w:szCs w:val="24"/>
        </w:rPr>
        <w:t>rtain</w:t>
      </w:r>
      <w:r w:rsidR="000475B3" w:rsidRPr="00487E39">
        <w:rPr>
          <w:sz w:val="24"/>
          <w:szCs w:val="24"/>
        </w:rPr>
        <w:t xml:space="preserve"> discovery provisions will allow </w:t>
      </w:r>
      <w:r w:rsidR="000A4BF0" w:rsidRPr="00487E39">
        <w:rPr>
          <w:sz w:val="24"/>
          <w:szCs w:val="24"/>
        </w:rPr>
        <w:t xml:space="preserve">cases to proceed </w:t>
      </w:r>
      <w:r w:rsidR="004479B9" w:rsidRPr="00487E39">
        <w:rPr>
          <w:sz w:val="24"/>
          <w:szCs w:val="24"/>
        </w:rPr>
        <w:t xml:space="preserve">efficiently </w:t>
      </w:r>
      <w:r w:rsidR="000A4BF0" w:rsidRPr="00487E39">
        <w:rPr>
          <w:sz w:val="24"/>
          <w:szCs w:val="24"/>
        </w:rPr>
        <w:t xml:space="preserve">with the most accurate information possible. </w:t>
      </w:r>
      <w:r w:rsidR="00A84C7E" w:rsidRPr="00487E39">
        <w:rPr>
          <w:sz w:val="24"/>
          <w:szCs w:val="24"/>
        </w:rPr>
        <w:t xml:space="preserve">Specifically, IGS agrees with IEU-Ohio, which </w:t>
      </w:r>
      <w:r w:rsidR="000228FA" w:rsidRPr="00487E39">
        <w:rPr>
          <w:sz w:val="24"/>
          <w:szCs w:val="24"/>
        </w:rPr>
        <w:t>requested “</w:t>
      </w:r>
      <w:r w:rsidR="002E7536" w:rsidRPr="00487E39">
        <w:rPr>
          <w:sz w:val="24"/>
          <w:szCs w:val="24"/>
        </w:rPr>
        <w:t>that the Commission consider rules that facilitate an expedited exchange of documents or information housed by Staff and already subject to public records law, but that may not be able to be made available as quickly as necessary through traditional records requests.”</w:t>
      </w:r>
      <w:r w:rsidR="002E7536" w:rsidRPr="00487E39">
        <w:rPr>
          <w:rStyle w:val="FootnoteReference"/>
          <w:sz w:val="24"/>
          <w:szCs w:val="24"/>
        </w:rPr>
        <w:footnoteReference w:id="19"/>
      </w:r>
      <w:r w:rsidR="0061234D" w:rsidRPr="00487E39">
        <w:rPr>
          <w:sz w:val="24"/>
          <w:szCs w:val="24"/>
        </w:rPr>
        <w:t xml:space="preserve"> </w:t>
      </w:r>
      <w:r w:rsidR="00413DBE" w:rsidRPr="00487E39">
        <w:rPr>
          <w:sz w:val="24"/>
          <w:szCs w:val="24"/>
        </w:rPr>
        <w:t xml:space="preserve">Additionally, </w:t>
      </w:r>
      <w:r w:rsidR="00066E6D" w:rsidRPr="00487E39">
        <w:rPr>
          <w:sz w:val="24"/>
          <w:szCs w:val="24"/>
        </w:rPr>
        <w:t>IGS supports IEU-Ohio’s proposal to “require Staff to also file testimony one week before hearing or provide the other parties a break in the hearing schedule to prepare.”</w:t>
      </w:r>
      <w:r w:rsidR="00C83CEB" w:rsidRPr="00487E39">
        <w:rPr>
          <w:rStyle w:val="FootnoteReference"/>
          <w:sz w:val="24"/>
          <w:szCs w:val="24"/>
        </w:rPr>
        <w:footnoteReference w:id="20"/>
      </w:r>
      <w:r w:rsidR="00C83CEB" w:rsidRPr="00487E39">
        <w:rPr>
          <w:sz w:val="24"/>
          <w:szCs w:val="24"/>
        </w:rPr>
        <w:t xml:space="preserve"> IGS believes </w:t>
      </w:r>
      <w:r w:rsidR="000A10DA" w:rsidRPr="00487E39">
        <w:rPr>
          <w:sz w:val="24"/>
          <w:szCs w:val="24"/>
        </w:rPr>
        <w:t xml:space="preserve">small changes like these </w:t>
      </w:r>
      <w:r w:rsidR="00567950" w:rsidRPr="00487E39">
        <w:rPr>
          <w:sz w:val="24"/>
          <w:szCs w:val="24"/>
        </w:rPr>
        <w:t xml:space="preserve">further the Commission’s </w:t>
      </w:r>
      <w:r w:rsidR="002479A1" w:rsidRPr="00487E39">
        <w:rPr>
          <w:sz w:val="24"/>
          <w:szCs w:val="24"/>
        </w:rPr>
        <w:t>intent</w:t>
      </w:r>
      <w:r w:rsidR="00567950" w:rsidRPr="00487E39">
        <w:rPr>
          <w:sz w:val="24"/>
          <w:szCs w:val="24"/>
        </w:rPr>
        <w:t xml:space="preserve"> that these rules </w:t>
      </w:r>
      <w:r w:rsidR="00B86ADE" w:rsidRPr="00487E39">
        <w:rPr>
          <w:sz w:val="24"/>
          <w:szCs w:val="24"/>
        </w:rPr>
        <w:t xml:space="preserve">provide broad discovery rights </w:t>
      </w:r>
      <w:r w:rsidR="00FF46F0" w:rsidRPr="00487E39">
        <w:rPr>
          <w:sz w:val="24"/>
          <w:szCs w:val="24"/>
        </w:rPr>
        <w:t xml:space="preserve">and ability for </w:t>
      </w:r>
      <w:r w:rsidR="000A1E91" w:rsidRPr="00487E39">
        <w:rPr>
          <w:sz w:val="24"/>
          <w:szCs w:val="24"/>
        </w:rPr>
        <w:t xml:space="preserve">the parties to </w:t>
      </w:r>
      <w:r w:rsidR="009E6028" w:rsidRPr="00487E39">
        <w:rPr>
          <w:sz w:val="24"/>
          <w:szCs w:val="24"/>
        </w:rPr>
        <w:t xml:space="preserve">adequately prepare </w:t>
      </w:r>
      <w:r w:rsidR="00FF46F0" w:rsidRPr="00487E39">
        <w:rPr>
          <w:sz w:val="24"/>
          <w:szCs w:val="24"/>
        </w:rPr>
        <w:t>for</w:t>
      </w:r>
      <w:r w:rsidR="009E6028" w:rsidRPr="00487E39">
        <w:rPr>
          <w:sz w:val="24"/>
          <w:szCs w:val="24"/>
        </w:rPr>
        <w:t xml:space="preserve"> hearing</w:t>
      </w:r>
      <w:r w:rsidR="00FF46F0" w:rsidRPr="00487E39">
        <w:rPr>
          <w:sz w:val="24"/>
          <w:szCs w:val="24"/>
        </w:rPr>
        <w:t>s</w:t>
      </w:r>
      <w:r w:rsidR="009E6028" w:rsidRPr="00487E39">
        <w:rPr>
          <w:sz w:val="24"/>
          <w:szCs w:val="24"/>
        </w:rPr>
        <w:t>,</w:t>
      </w:r>
      <w:r w:rsidR="00FF46F0" w:rsidRPr="00487E39">
        <w:rPr>
          <w:rStyle w:val="FootnoteReference"/>
          <w:sz w:val="24"/>
          <w:szCs w:val="24"/>
        </w:rPr>
        <w:t xml:space="preserve"> </w:t>
      </w:r>
      <w:r w:rsidR="00FF46F0" w:rsidRPr="00487E39">
        <w:rPr>
          <w:rStyle w:val="FootnoteReference"/>
          <w:sz w:val="24"/>
          <w:szCs w:val="24"/>
        </w:rPr>
        <w:footnoteReference w:id="21"/>
      </w:r>
      <w:r w:rsidR="009E6028" w:rsidRPr="00487E39">
        <w:rPr>
          <w:sz w:val="24"/>
          <w:szCs w:val="24"/>
        </w:rPr>
        <w:t xml:space="preserve"> while placing</w:t>
      </w:r>
      <w:r w:rsidR="00B86ADE" w:rsidRPr="00487E39">
        <w:rPr>
          <w:sz w:val="24"/>
          <w:szCs w:val="24"/>
        </w:rPr>
        <w:t xml:space="preserve"> a</w:t>
      </w:r>
      <w:r w:rsidR="009E6028" w:rsidRPr="00487E39">
        <w:rPr>
          <w:sz w:val="24"/>
          <w:szCs w:val="24"/>
        </w:rPr>
        <w:t xml:space="preserve"> minimal burden on Staff.</w:t>
      </w:r>
    </w:p>
    <w:p w14:paraId="44504EEF" w14:textId="7C17A566" w:rsidR="00487E39" w:rsidRPr="00487E39" w:rsidRDefault="00487E39" w:rsidP="00487E39">
      <w:pPr>
        <w:pStyle w:val="Heading2"/>
        <w:rPr>
          <w:rStyle w:val="Heading2Char"/>
          <w:b/>
        </w:rPr>
      </w:pPr>
      <w:bookmarkStart w:id="9" w:name="_Toc32242287"/>
      <w:r w:rsidRPr="00487E39">
        <w:rPr>
          <w:rStyle w:val="Heading2Char"/>
          <w:b/>
        </w:rPr>
        <w:lastRenderedPageBreak/>
        <w:t xml:space="preserve">Subpoenas in Ohio </w:t>
      </w:r>
      <w:proofErr w:type="spellStart"/>
      <w:r w:rsidRPr="00487E39">
        <w:rPr>
          <w:rStyle w:val="Heading2Char"/>
          <w:b/>
        </w:rPr>
        <w:t>Adm.Code</w:t>
      </w:r>
      <w:proofErr w:type="spellEnd"/>
      <w:r w:rsidRPr="00487E39">
        <w:rPr>
          <w:rStyle w:val="Heading2Char"/>
          <w:b/>
        </w:rPr>
        <w:t xml:space="preserve"> 4901-1-25</w:t>
      </w:r>
      <w:bookmarkEnd w:id="9"/>
    </w:p>
    <w:p w14:paraId="57F100E3" w14:textId="77777777" w:rsidR="00487E39" w:rsidRPr="00AC44EC" w:rsidRDefault="00487E39" w:rsidP="00487E39">
      <w:pPr>
        <w:ind w:firstLine="720"/>
        <w:jc w:val="both"/>
        <w:rPr>
          <w:sz w:val="24"/>
        </w:rPr>
      </w:pPr>
      <w:r w:rsidRPr="00AC44EC">
        <w:rPr>
          <w:sz w:val="24"/>
        </w:rPr>
        <w:t>In its comments, OCC/NOAC suggest the following addition:</w:t>
      </w:r>
    </w:p>
    <w:p w14:paraId="53BBEB0A" w14:textId="77777777" w:rsidR="00487E39" w:rsidRPr="00AC44EC" w:rsidRDefault="00487E39" w:rsidP="00487E39">
      <w:pPr>
        <w:ind w:left="720"/>
        <w:jc w:val="both"/>
        <w:rPr>
          <w:sz w:val="24"/>
        </w:rPr>
      </w:pPr>
      <w:r w:rsidRPr="00AC44EC">
        <w:rPr>
          <w:sz w:val="24"/>
        </w:rPr>
        <w:t>“Competitive retail electric service suppliers and competitive retail natural gas suppliers shall be subject to subpoena, as required by R.C. 4928.09(A)(1)(a) and R.C. 4929.21(A)(1)(a). This shall include, but shall not be limited to, (1) subpoenas requiring individual officers, agents, or employees of such suppliers to appear for deposition or hearing, regardless of whether such individuals are located within the State of Ohio, and (2) corporate subpoenas requiring the supplier to identify the relevant officers, agents, or employees to appear for a deposition or hearing pursuant to a subpoena, regardless of whether such individuals are located within the State of Ohio.”</w:t>
      </w:r>
      <w:r>
        <w:rPr>
          <w:rStyle w:val="FootnoteReference"/>
          <w:sz w:val="24"/>
        </w:rPr>
        <w:footnoteReference w:id="22"/>
      </w:r>
      <w:r w:rsidRPr="00AC44EC">
        <w:rPr>
          <w:sz w:val="24"/>
        </w:rPr>
        <w:t xml:space="preserve"> </w:t>
      </w:r>
    </w:p>
    <w:p w14:paraId="6B34D205" w14:textId="77777777" w:rsidR="00487E39" w:rsidRDefault="00487E39" w:rsidP="00487E39">
      <w:pPr>
        <w:spacing w:after="0" w:line="480" w:lineRule="auto"/>
        <w:jc w:val="both"/>
        <w:rPr>
          <w:sz w:val="24"/>
        </w:rPr>
      </w:pPr>
      <w:r w:rsidRPr="00AC44EC">
        <w:rPr>
          <w:sz w:val="24"/>
        </w:rPr>
        <w:t>In support, OCC/NOAC states this is to “properly apply” R.C. 4928.09(A)(1)(a) and</w:t>
      </w:r>
      <w:r>
        <w:rPr>
          <w:sz w:val="24"/>
        </w:rPr>
        <w:t xml:space="preserve"> </w:t>
      </w:r>
      <w:r w:rsidRPr="00AC44EC">
        <w:rPr>
          <w:sz w:val="24"/>
        </w:rPr>
        <w:t>4929.21(A)(1)(a).</w:t>
      </w:r>
    </w:p>
    <w:p w14:paraId="6469FF87" w14:textId="0E059CE1" w:rsidR="00487E39" w:rsidRPr="001C41B3" w:rsidRDefault="00487E39" w:rsidP="0040137D">
      <w:pPr>
        <w:spacing w:after="0" w:line="480" w:lineRule="auto"/>
        <w:jc w:val="both"/>
        <w:rPr>
          <w:rFonts w:cs="Arial"/>
          <w:sz w:val="24"/>
          <w:szCs w:val="24"/>
        </w:rPr>
      </w:pPr>
      <w:r>
        <w:rPr>
          <w:sz w:val="24"/>
        </w:rPr>
        <w:tab/>
        <w:t xml:space="preserve">IGS disagrees that OCC/NOAC’s proposed addition is the “proper” application of </w:t>
      </w:r>
      <w:r w:rsidRPr="00AC44EC">
        <w:rPr>
          <w:sz w:val="24"/>
        </w:rPr>
        <w:t>R.C. 4928.09(A)(1)(a) and 4929.21(A)(1)(a</w:t>
      </w:r>
      <w:r>
        <w:rPr>
          <w:sz w:val="24"/>
        </w:rPr>
        <w:t>). These statutes require CRES and CRNGS Suppliers to consent to the jurisdiction of the courts in this state for any civil or criminal proceeding arising from their operations by providing an irrevocable consent through a process established by the Commission. The Commission accomplishes this by requiring a Supplier to attest to its consent in the</w:t>
      </w:r>
      <w:bookmarkStart w:id="10" w:name="_GoBack"/>
      <w:bookmarkEnd w:id="10"/>
      <w:r>
        <w:rPr>
          <w:sz w:val="24"/>
        </w:rPr>
        <w:t xml:space="preserve"> supplier certification application process.</w:t>
      </w:r>
      <w:r>
        <w:rPr>
          <w:rStyle w:val="FootnoteReference"/>
          <w:sz w:val="24"/>
        </w:rPr>
        <w:footnoteReference w:id="23"/>
      </w:r>
      <w:r>
        <w:rPr>
          <w:sz w:val="24"/>
        </w:rPr>
        <w:t xml:space="preserve"> Thus, the Commission has already properly applied the requirements of these provisions</w:t>
      </w:r>
      <w:r w:rsidR="006B2F2E">
        <w:rPr>
          <w:sz w:val="24"/>
        </w:rPr>
        <w:t xml:space="preserve">, and OCC/NOAC’s suggestion should be </w:t>
      </w:r>
      <w:r w:rsidR="00991F54">
        <w:rPr>
          <w:sz w:val="24"/>
        </w:rPr>
        <w:t>rejected.</w:t>
      </w:r>
    </w:p>
    <w:p w14:paraId="620E94AC" w14:textId="5BB70CA4" w:rsidR="007F35C5" w:rsidRDefault="007F35C5" w:rsidP="00A62F1B">
      <w:pPr>
        <w:pStyle w:val="Heading2"/>
      </w:pPr>
      <w:bookmarkStart w:id="11" w:name="_Toc32242288"/>
      <w:r>
        <w:lastRenderedPageBreak/>
        <w:t xml:space="preserve">Staff Reports </w:t>
      </w:r>
      <w:r w:rsidR="00AC759A">
        <w:t xml:space="preserve">in Ohio </w:t>
      </w:r>
      <w:proofErr w:type="spellStart"/>
      <w:r w:rsidR="00AC759A">
        <w:t>Adm.Code</w:t>
      </w:r>
      <w:proofErr w:type="spellEnd"/>
      <w:r w:rsidR="00AC759A">
        <w:t xml:space="preserve"> 4901-1-28</w:t>
      </w:r>
      <w:bookmarkEnd w:id="11"/>
    </w:p>
    <w:p w14:paraId="186CE571" w14:textId="2C68D277" w:rsidR="00AC759A" w:rsidRPr="00AC759A" w:rsidRDefault="00AC759A" w:rsidP="00872947">
      <w:pPr>
        <w:spacing w:after="0" w:line="480" w:lineRule="auto"/>
        <w:ind w:firstLine="720"/>
        <w:jc w:val="both"/>
        <w:rPr>
          <w:sz w:val="24"/>
        </w:rPr>
      </w:pPr>
      <w:r w:rsidRPr="00991F54">
        <w:rPr>
          <w:sz w:val="24"/>
        </w:rPr>
        <w:t xml:space="preserve">In its comments, OCC/NOAC propose </w:t>
      </w:r>
      <w:r w:rsidR="00E9524D" w:rsidRPr="00991F54">
        <w:rPr>
          <w:sz w:val="24"/>
        </w:rPr>
        <w:t xml:space="preserve">a new provision that would allow the admittance of Staff Reports for the truth of the matter asserted </w:t>
      </w:r>
      <w:r w:rsidR="00D53920" w:rsidRPr="00991F54">
        <w:rPr>
          <w:sz w:val="24"/>
        </w:rPr>
        <w:t xml:space="preserve">and </w:t>
      </w:r>
      <w:r w:rsidR="003563E3" w:rsidRPr="00991F54">
        <w:rPr>
          <w:sz w:val="24"/>
        </w:rPr>
        <w:t>specify that Staff Reports are not considered hearsay.</w:t>
      </w:r>
      <w:r w:rsidR="003563E3" w:rsidRPr="00991F54">
        <w:rPr>
          <w:rStyle w:val="FootnoteReference"/>
          <w:sz w:val="24"/>
        </w:rPr>
        <w:footnoteReference w:id="24"/>
      </w:r>
    </w:p>
    <w:p w14:paraId="718B58DC" w14:textId="20277587" w:rsidR="00487E2E" w:rsidRPr="00991F54" w:rsidRDefault="006F3FE0" w:rsidP="00872947">
      <w:pPr>
        <w:spacing w:after="0" w:line="480" w:lineRule="auto"/>
        <w:ind w:firstLine="720"/>
        <w:jc w:val="both"/>
        <w:rPr>
          <w:sz w:val="24"/>
        </w:rPr>
      </w:pPr>
      <w:r>
        <w:rPr>
          <w:sz w:val="24"/>
        </w:rPr>
        <w:t>IGS does not support this proposal</w:t>
      </w:r>
      <w:r w:rsidR="00141C54">
        <w:rPr>
          <w:sz w:val="24"/>
        </w:rPr>
        <w:t xml:space="preserve"> because it </w:t>
      </w:r>
      <w:r w:rsidR="00067751">
        <w:rPr>
          <w:sz w:val="24"/>
        </w:rPr>
        <w:t xml:space="preserve">unreasonably </w:t>
      </w:r>
      <w:r w:rsidR="00141C54">
        <w:rPr>
          <w:sz w:val="24"/>
        </w:rPr>
        <w:t xml:space="preserve">interferes </w:t>
      </w:r>
      <w:r w:rsidR="00141C54">
        <w:rPr>
          <w:sz w:val="24"/>
        </w:rPr>
        <w:t>with</w:t>
      </w:r>
      <w:r w:rsidR="00141C54">
        <w:rPr>
          <w:sz w:val="24"/>
        </w:rPr>
        <w:t xml:space="preserve"> </w:t>
      </w:r>
      <w:r w:rsidR="00584835">
        <w:rPr>
          <w:sz w:val="24"/>
        </w:rPr>
        <w:t>a party’s</w:t>
      </w:r>
      <w:r w:rsidR="00141C54">
        <w:rPr>
          <w:sz w:val="24"/>
        </w:rPr>
        <w:t xml:space="preserve"> </w:t>
      </w:r>
      <w:r w:rsidR="00D04A3D">
        <w:rPr>
          <w:sz w:val="24"/>
        </w:rPr>
        <w:t>due process</w:t>
      </w:r>
      <w:r w:rsidR="00584835">
        <w:rPr>
          <w:sz w:val="24"/>
        </w:rPr>
        <w:t>.</w:t>
      </w:r>
      <w:r w:rsidR="00D04A3D">
        <w:rPr>
          <w:sz w:val="24"/>
        </w:rPr>
        <w:t xml:space="preserve"> </w:t>
      </w:r>
      <w:r w:rsidR="00062441" w:rsidRPr="00062441">
        <w:rPr>
          <w:sz w:val="24"/>
        </w:rPr>
        <w:t xml:space="preserve">Indeed, while the Staff Report typically frames the issues for </w:t>
      </w:r>
      <w:r w:rsidR="00062441">
        <w:rPr>
          <w:sz w:val="24"/>
        </w:rPr>
        <w:t>hearing</w:t>
      </w:r>
      <w:r w:rsidR="00062441" w:rsidRPr="00062441">
        <w:rPr>
          <w:sz w:val="24"/>
        </w:rPr>
        <w:t xml:space="preserve">, a party may submit objections to a </w:t>
      </w:r>
      <w:r w:rsidR="00062441">
        <w:rPr>
          <w:sz w:val="24"/>
        </w:rPr>
        <w:t>S</w:t>
      </w:r>
      <w:r w:rsidR="00062441" w:rsidRPr="00062441">
        <w:rPr>
          <w:sz w:val="24"/>
        </w:rPr>
        <w:t xml:space="preserve">taff </w:t>
      </w:r>
      <w:r w:rsidR="00062441">
        <w:rPr>
          <w:sz w:val="24"/>
        </w:rPr>
        <w:t>R</w:t>
      </w:r>
      <w:r w:rsidR="00062441" w:rsidRPr="00062441">
        <w:rPr>
          <w:sz w:val="24"/>
        </w:rPr>
        <w:t xml:space="preserve">eport </w:t>
      </w:r>
      <w:r w:rsidR="00184375">
        <w:rPr>
          <w:sz w:val="24"/>
        </w:rPr>
        <w:t xml:space="preserve">filed </w:t>
      </w:r>
      <w:r w:rsidR="00062441" w:rsidRPr="00062441">
        <w:rPr>
          <w:sz w:val="24"/>
        </w:rPr>
        <w:t>in a rate case.</w:t>
      </w:r>
      <w:r w:rsidR="00A81450">
        <w:rPr>
          <w:rStyle w:val="FootnoteReference"/>
          <w:sz w:val="24"/>
        </w:rPr>
        <w:footnoteReference w:id="25"/>
      </w:r>
      <w:r w:rsidR="00062441" w:rsidRPr="00062441">
        <w:rPr>
          <w:sz w:val="24"/>
        </w:rPr>
        <w:t>  Th</w:t>
      </w:r>
      <w:r w:rsidR="002848C4">
        <w:rPr>
          <w:sz w:val="24"/>
        </w:rPr>
        <w:t>is</w:t>
      </w:r>
      <w:r w:rsidR="00062441" w:rsidRPr="00062441">
        <w:rPr>
          <w:sz w:val="24"/>
        </w:rPr>
        <w:t xml:space="preserve"> </w:t>
      </w:r>
      <w:r w:rsidR="00062441" w:rsidRPr="00062441">
        <w:rPr>
          <w:sz w:val="24"/>
        </w:rPr>
        <w:t xml:space="preserve">places the burden on </w:t>
      </w:r>
      <w:r w:rsidR="00AD06CC">
        <w:rPr>
          <w:sz w:val="24"/>
        </w:rPr>
        <w:t>S</w:t>
      </w:r>
      <w:r w:rsidR="00062441" w:rsidRPr="00062441">
        <w:rPr>
          <w:sz w:val="24"/>
        </w:rPr>
        <w:t xml:space="preserve">taff to defend the </w:t>
      </w:r>
      <w:r w:rsidR="00AD06CC">
        <w:rPr>
          <w:sz w:val="24"/>
        </w:rPr>
        <w:t>S</w:t>
      </w:r>
      <w:r w:rsidR="00062441" w:rsidRPr="00062441">
        <w:rPr>
          <w:sz w:val="24"/>
        </w:rPr>
        <w:t xml:space="preserve">taff </w:t>
      </w:r>
      <w:r w:rsidR="00AD06CC">
        <w:rPr>
          <w:sz w:val="24"/>
        </w:rPr>
        <w:t>R</w:t>
      </w:r>
      <w:r w:rsidR="00062441" w:rsidRPr="00062441">
        <w:rPr>
          <w:sz w:val="24"/>
        </w:rPr>
        <w:t>eport with testimony</w:t>
      </w:r>
      <w:r w:rsidR="00494D7B">
        <w:rPr>
          <w:sz w:val="24"/>
        </w:rPr>
        <w:t>, and if this does not occur, all or portions of the Staff Report may be stricken.</w:t>
      </w:r>
      <w:r w:rsidR="001C5196">
        <w:rPr>
          <w:rStyle w:val="FootnoteReference"/>
          <w:sz w:val="24"/>
        </w:rPr>
        <w:footnoteReference w:id="26"/>
      </w:r>
      <w:r w:rsidR="00062441" w:rsidRPr="00062441">
        <w:rPr>
          <w:sz w:val="24"/>
        </w:rPr>
        <w:t xml:space="preserve"> </w:t>
      </w:r>
      <w:r w:rsidR="007E686B" w:rsidRPr="007E686B">
        <w:rPr>
          <w:sz w:val="24"/>
        </w:rPr>
        <w:t xml:space="preserve">If a </w:t>
      </w:r>
      <w:r w:rsidR="007E686B">
        <w:rPr>
          <w:sz w:val="24"/>
        </w:rPr>
        <w:t>S</w:t>
      </w:r>
      <w:r w:rsidR="007E686B" w:rsidRPr="007E686B">
        <w:rPr>
          <w:sz w:val="24"/>
        </w:rPr>
        <w:t xml:space="preserve">taff </w:t>
      </w:r>
      <w:r w:rsidR="007E686B">
        <w:rPr>
          <w:sz w:val="24"/>
        </w:rPr>
        <w:t>R</w:t>
      </w:r>
      <w:r w:rsidR="007E686B" w:rsidRPr="007E686B">
        <w:rPr>
          <w:sz w:val="24"/>
        </w:rPr>
        <w:t>eport simply comes into the record—facts and all—with</w:t>
      </w:r>
      <w:r w:rsidR="00A57AAE">
        <w:rPr>
          <w:sz w:val="24"/>
        </w:rPr>
        <w:t>out</w:t>
      </w:r>
      <w:r w:rsidR="007E686B" w:rsidRPr="007E686B">
        <w:rPr>
          <w:sz w:val="24"/>
        </w:rPr>
        <w:t xml:space="preserve"> supporting testimony, no party would have an opportunity to cross-examine the opinions and assertions in the </w:t>
      </w:r>
      <w:r w:rsidR="00716716">
        <w:rPr>
          <w:sz w:val="24"/>
        </w:rPr>
        <w:t>R</w:t>
      </w:r>
      <w:r w:rsidR="007E686B" w:rsidRPr="007E686B">
        <w:rPr>
          <w:sz w:val="24"/>
        </w:rPr>
        <w:t xml:space="preserve">eport. </w:t>
      </w:r>
      <w:r w:rsidR="00716716">
        <w:rPr>
          <w:sz w:val="24"/>
        </w:rPr>
        <w:t xml:space="preserve">This </w:t>
      </w:r>
      <w:r w:rsidR="00F4432C">
        <w:rPr>
          <w:sz w:val="24"/>
        </w:rPr>
        <w:t xml:space="preserve">would severely interfere with a party’s ability to </w:t>
      </w:r>
      <w:r w:rsidR="007A36CE">
        <w:rPr>
          <w:sz w:val="24"/>
        </w:rPr>
        <w:t>challenge</w:t>
      </w:r>
      <w:r w:rsidR="00145077">
        <w:rPr>
          <w:sz w:val="24"/>
        </w:rPr>
        <w:t xml:space="preserve"> </w:t>
      </w:r>
      <w:r w:rsidR="00D513C9">
        <w:rPr>
          <w:sz w:val="24"/>
        </w:rPr>
        <w:t>provisions within the Staff Report.</w:t>
      </w:r>
      <w:r w:rsidR="00145077">
        <w:rPr>
          <w:sz w:val="24"/>
        </w:rPr>
        <w:t xml:space="preserve"> Therefore, this suggestion should be rejected.</w:t>
      </w:r>
    </w:p>
    <w:p w14:paraId="51B8E575" w14:textId="056DD845" w:rsidR="00A62F1B" w:rsidRPr="00A62F1B" w:rsidRDefault="00A62F1B" w:rsidP="00A62F1B">
      <w:pPr>
        <w:pStyle w:val="Heading2"/>
      </w:pPr>
      <w:bookmarkStart w:id="12" w:name="_Toc32242289"/>
      <w:r>
        <w:t>Searchable Filings</w:t>
      </w:r>
      <w:r w:rsidRPr="00AE4BEA">
        <w:t xml:space="preserve"> in Ohio </w:t>
      </w:r>
      <w:proofErr w:type="spellStart"/>
      <w:r w:rsidRPr="00AE4BEA">
        <w:t>Adm.Code</w:t>
      </w:r>
      <w:proofErr w:type="spellEnd"/>
      <w:r w:rsidRPr="00AE4BEA">
        <w:t xml:space="preserve"> 4901-1-03</w:t>
      </w:r>
      <w:bookmarkEnd w:id="12"/>
    </w:p>
    <w:p w14:paraId="3D478781" w14:textId="77777777" w:rsidR="00A62F1B" w:rsidRPr="00FE5543" w:rsidRDefault="00A62F1B" w:rsidP="00A62F1B">
      <w:pPr>
        <w:pStyle w:val="ListParagraph"/>
        <w:spacing w:after="0" w:line="480" w:lineRule="auto"/>
        <w:ind w:left="0" w:firstLine="720"/>
        <w:jc w:val="both"/>
        <w:rPr>
          <w:rFonts w:cs="Arial"/>
          <w:sz w:val="24"/>
          <w:szCs w:val="24"/>
        </w:rPr>
      </w:pPr>
      <w:r>
        <w:rPr>
          <w:rFonts w:cs="Arial"/>
          <w:sz w:val="24"/>
          <w:szCs w:val="24"/>
        </w:rPr>
        <w:t>OCC/NOAC proposes a new rule to require parties represented by counsel to file all papers as searchable PDFs.</w:t>
      </w:r>
      <w:r>
        <w:rPr>
          <w:rStyle w:val="FootnoteReference"/>
          <w:rFonts w:cs="Arial"/>
          <w:sz w:val="24"/>
          <w:szCs w:val="24"/>
        </w:rPr>
        <w:footnoteReference w:id="27"/>
      </w:r>
      <w:r>
        <w:rPr>
          <w:rFonts w:cs="Arial"/>
          <w:sz w:val="24"/>
          <w:szCs w:val="24"/>
        </w:rPr>
        <w:t xml:space="preserve"> IGS notes that is recommended the same requirement in its Initial Comments and renews its support for its incorporation into the rules.</w:t>
      </w:r>
    </w:p>
    <w:p w14:paraId="7C263D12" w14:textId="77777777" w:rsidR="00A62F1B" w:rsidRPr="003537B1" w:rsidRDefault="00A62F1B" w:rsidP="00A62F1B">
      <w:pPr>
        <w:pStyle w:val="Heading2"/>
      </w:pPr>
      <w:bookmarkStart w:id="13" w:name="_Toc32242290"/>
      <w:r>
        <w:t xml:space="preserve">Proper </w:t>
      </w:r>
      <w:r w:rsidRPr="003537B1">
        <w:t xml:space="preserve">Service in Ohio </w:t>
      </w:r>
      <w:proofErr w:type="spellStart"/>
      <w:r w:rsidRPr="003537B1">
        <w:t>Adm.Code</w:t>
      </w:r>
      <w:proofErr w:type="spellEnd"/>
      <w:r w:rsidRPr="003537B1">
        <w:t xml:space="preserve"> 4901-1-05</w:t>
      </w:r>
      <w:r>
        <w:t>(C)</w:t>
      </w:r>
      <w:bookmarkEnd w:id="13"/>
    </w:p>
    <w:p w14:paraId="6201DA3E" w14:textId="77777777" w:rsidR="00A62F1B" w:rsidRDefault="00A62F1B" w:rsidP="00A62F1B">
      <w:pPr>
        <w:spacing w:after="0" w:line="480" w:lineRule="auto"/>
        <w:ind w:firstLine="720"/>
        <w:jc w:val="both"/>
        <w:rPr>
          <w:rFonts w:cs="Arial"/>
          <w:sz w:val="24"/>
          <w:szCs w:val="24"/>
        </w:rPr>
      </w:pPr>
      <w:r>
        <w:rPr>
          <w:rFonts w:cs="Arial"/>
          <w:sz w:val="24"/>
          <w:szCs w:val="24"/>
        </w:rPr>
        <w:lastRenderedPageBreak/>
        <w:t>In its comments, IEU-Ohio discusses the benefits of electronic service via email to all counsel listed for each party, instead of just the counsel of record. IGS agrees with IEU-Ohio that it is a benefit, but in order to maintain a reasonable service requirement, IGS suggests the following in response to IEU-Ohio’s recommendation:</w:t>
      </w:r>
    </w:p>
    <w:p w14:paraId="7C1E5C5A" w14:textId="77777777" w:rsidR="00A62F1B" w:rsidRDefault="00A62F1B" w:rsidP="00A62F1B">
      <w:pPr>
        <w:ind w:left="720"/>
        <w:jc w:val="both"/>
        <w:rPr>
          <w:rFonts w:cs="Arial"/>
          <w:sz w:val="24"/>
          <w:szCs w:val="24"/>
        </w:rPr>
      </w:pPr>
      <w:r w:rsidRPr="00913578">
        <w:rPr>
          <w:rFonts w:cs="Arial"/>
          <w:sz w:val="24"/>
          <w:szCs w:val="24"/>
        </w:rPr>
        <w:t xml:space="preserve">If a party has entered an appearance through an attorney, service of pleadings or other papers shall be made upon the attorney instead of the party. </w:t>
      </w:r>
      <w:r>
        <w:rPr>
          <w:rFonts w:cs="Arial"/>
          <w:sz w:val="24"/>
          <w:szCs w:val="24"/>
        </w:rPr>
        <w:t xml:space="preserve">If </w:t>
      </w:r>
      <w:r w:rsidRPr="00913578">
        <w:rPr>
          <w:rFonts w:cs="Arial"/>
          <w:sz w:val="24"/>
          <w:szCs w:val="24"/>
        </w:rPr>
        <w:t>the party is represented by more than one attorney, service</w:t>
      </w:r>
      <w:r>
        <w:rPr>
          <w:rFonts w:cs="Arial"/>
          <w:sz w:val="24"/>
          <w:szCs w:val="24"/>
        </w:rPr>
        <w:t xml:space="preserve"> </w:t>
      </w:r>
      <w:r w:rsidRPr="005E5428">
        <w:rPr>
          <w:rFonts w:cs="Arial"/>
          <w:sz w:val="24"/>
          <w:szCs w:val="24"/>
          <w:u w:val="single"/>
        </w:rPr>
        <w:t>shall be made upon all designated counsel for each party having properly made an appearance in the proceeding.</w:t>
      </w:r>
      <w:r w:rsidRPr="00913578">
        <w:rPr>
          <w:rFonts w:cs="Arial"/>
          <w:sz w:val="24"/>
          <w:szCs w:val="24"/>
        </w:rPr>
        <w:t xml:space="preserve"> </w:t>
      </w:r>
      <w:r w:rsidRPr="007902FC">
        <w:rPr>
          <w:rFonts w:cs="Arial"/>
          <w:sz w:val="24"/>
          <w:szCs w:val="24"/>
          <w:u w:val="single"/>
        </w:rPr>
        <w:t>However, for purposes of compliance with paragraph (A) of this rule, service</w:t>
      </w:r>
      <w:r>
        <w:rPr>
          <w:rFonts w:cs="Arial"/>
          <w:sz w:val="24"/>
          <w:szCs w:val="24"/>
        </w:rPr>
        <w:t xml:space="preserve"> </w:t>
      </w:r>
      <w:r w:rsidRPr="00913578">
        <w:rPr>
          <w:rFonts w:cs="Arial"/>
          <w:sz w:val="24"/>
          <w:szCs w:val="24"/>
        </w:rPr>
        <w:t xml:space="preserve">need be made only upon the “counsel of record” designated under rule 4901-1-08 of the Administrative Code. If no counsel of record is listed for a party with multiple </w:t>
      </w:r>
      <w:proofErr w:type="gramStart"/>
      <w:r w:rsidRPr="00913578">
        <w:rPr>
          <w:rFonts w:cs="Arial"/>
          <w:sz w:val="24"/>
          <w:szCs w:val="24"/>
        </w:rPr>
        <w:t>counsel</w:t>
      </w:r>
      <w:proofErr w:type="gramEnd"/>
      <w:r w:rsidRPr="00913578">
        <w:rPr>
          <w:rFonts w:cs="Arial"/>
          <w:sz w:val="24"/>
          <w:szCs w:val="24"/>
        </w:rPr>
        <w:t xml:space="preserve"> then service shall be made on the first-listed counsel in the initial pleading</w:t>
      </w:r>
      <w:r>
        <w:rPr>
          <w:rFonts w:cs="Arial"/>
          <w:sz w:val="24"/>
          <w:szCs w:val="24"/>
        </w:rPr>
        <w:t>.</w:t>
      </w:r>
      <w:r w:rsidRPr="00913578">
        <w:rPr>
          <w:rFonts w:cs="Arial"/>
          <w:sz w:val="24"/>
          <w:szCs w:val="24"/>
        </w:rPr>
        <w:t xml:space="preserve"> </w:t>
      </w:r>
      <w:r>
        <w:rPr>
          <w:rFonts w:cs="Arial"/>
          <w:sz w:val="24"/>
          <w:szCs w:val="24"/>
        </w:rPr>
        <w:t xml:space="preserve"> </w:t>
      </w:r>
      <w:r w:rsidRPr="003537B1">
        <w:rPr>
          <w:rFonts w:cs="Arial"/>
          <w:sz w:val="24"/>
          <w:szCs w:val="24"/>
        </w:rPr>
        <w:t xml:space="preserve"> </w:t>
      </w:r>
    </w:p>
    <w:p w14:paraId="33C9F51D" w14:textId="77777777" w:rsidR="00A62F1B" w:rsidRDefault="00A62F1B" w:rsidP="00A62F1B">
      <w:pPr>
        <w:spacing w:after="0" w:line="480" w:lineRule="auto"/>
        <w:jc w:val="both"/>
        <w:rPr>
          <w:rFonts w:cs="Arial"/>
          <w:sz w:val="24"/>
          <w:szCs w:val="24"/>
        </w:rPr>
      </w:pPr>
      <w:r w:rsidRPr="00B362A2">
        <w:rPr>
          <w:rFonts w:cs="Arial"/>
          <w:sz w:val="24"/>
          <w:szCs w:val="24"/>
        </w:rPr>
        <w:t>IGS believes this strikes a</w:t>
      </w:r>
      <w:r>
        <w:rPr>
          <w:rFonts w:cs="Arial"/>
          <w:sz w:val="24"/>
          <w:szCs w:val="24"/>
        </w:rPr>
        <w:t xml:space="preserve">n appropriate balance by requiring service to all counsel yet preventing the disqualification of proper service based on a procedural technicality. </w:t>
      </w:r>
    </w:p>
    <w:p w14:paraId="65CD1C4B" w14:textId="77777777" w:rsidR="00A62F1B" w:rsidRDefault="00A62F1B" w:rsidP="00A62F1B">
      <w:pPr>
        <w:pStyle w:val="Heading2"/>
      </w:pPr>
      <w:bookmarkStart w:id="14" w:name="_Toc32242291"/>
      <w:r>
        <w:t>Commission’s E-Filing System</w:t>
      </w:r>
      <w:bookmarkEnd w:id="14"/>
    </w:p>
    <w:p w14:paraId="416FDAE2" w14:textId="5DFA1364" w:rsidR="00D864AD" w:rsidRPr="007D1445" w:rsidRDefault="00A62F1B" w:rsidP="007D1445">
      <w:pPr>
        <w:spacing w:after="0" w:line="480" w:lineRule="auto"/>
        <w:ind w:firstLine="720"/>
        <w:rPr>
          <w:rFonts w:cs="Arial"/>
          <w:sz w:val="24"/>
        </w:rPr>
      </w:pPr>
      <w:r>
        <w:rPr>
          <w:rFonts w:cs="Arial"/>
          <w:sz w:val="24"/>
        </w:rPr>
        <w:t>In its initial comments, the OFBF provides suggestions to improve the “Parties of Record” tab within a docket on the Commission’s website.</w:t>
      </w:r>
      <w:r>
        <w:rPr>
          <w:rStyle w:val="FootnoteReference"/>
          <w:rFonts w:cs="Arial"/>
          <w:sz w:val="24"/>
        </w:rPr>
        <w:footnoteReference w:id="28"/>
      </w:r>
      <w:r>
        <w:rPr>
          <w:rFonts w:cs="Arial"/>
          <w:sz w:val="24"/>
        </w:rPr>
        <w:t xml:space="preserve"> IGS agrees with OFBF and believes small adjustments could to made to the format of this tab that would ensure all parties are receiving proper notice. Having one current list of email addresses for counsel in the proceeding accessible on DIS, as suggested by OBFB, would be especially beneficial for all involved. </w:t>
      </w:r>
    </w:p>
    <w:p w14:paraId="756DDCA5" w14:textId="3EDA444A" w:rsidR="00D17C27" w:rsidRDefault="00D17C27" w:rsidP="00D17C27">
      <w:pPr>
        <w:pStyle w:val="Heading1"/>
      </w:pPr>
      <w:bookmarkStart w:id="15" w:name="_Toc32242292"/>
      <w:r>
        <w:t>CONCLUSION</w:t>
      </w:r>
      <w:bookmarkEnd w:id="15"/>
    </w:p>
    <w:p w14:paraId="3D4FC15B" w14:textId="2FDABC12" w:rsidR="007810FF" w:rsidRPr="003537B1" w:rsidRDefault="00CA78D0" w:rsidP="007810FF">
      <w:pPr>
        <w:spacing w:line="480" w:lineRule="auto"/>
        <w:ind w:firstLine="720"/>
        <w:jc w:val="both"/>
        <w:rPr>
          <w:rFonts w:cs="Arial"/>
          <w:sz w:val="24"/>
          <w:szCs w:val="24"/>
        </w:rPr>
      </w:pPr>
      <w:r w:rsidRPr="003537B1">
        <w:rPr>
          <w:rFonts w:cs="Arial"/>
          <w:sz w:val="24"/>
          <w:szCs w:val="24"/>
        </w:rPr>
        <w:t>For the foregoing reasons, IGS</w:t>
      </w:r>
      <w:r w:rsidR="00C104F5" w:rsidRPr="003537B1">
        <w:rPr>
          <w:rFonts w:cs="Arial"/>
          <w:sz w:val="24"/>
          <w:szCs w:val="24"/>
        </w:rPr>
        <w:t xml:space="preserve"> recommends that the Commission</w:t>
      </w:r>
      <w:r w:rsidR="00D43B7D" w:rsidRPr="003537B1">
        <w:rPr>
          <w:rFonts w:cs="Arial"/>
          <w:sz w:val="24"/>
          <w:szCs w:val="24"/>
        </w:rPr>
        <w:t xml:space="preserve"> </w:t>
      </w:r>
      <w:r w:rsidR="008C2490" w:rsidRPr="003537B1">
        <w:rPr>
          <w:rFonts w:cs="Arial"/>
          <w:sz w:val="24"/>
          <w:szCs w:val="24"/>
        </w:rPr>
        <w:t xml:space="preserve">adopts IGS’ recommendations regarding the proposed rules of Ohio </w:t>
      </w:r>
      <w:proofErr w:type="spellStart"/>
      <w:r w:rsidR="008C2490" w:rsidRPr="003537B1">
        <w:rPr>
          <w:rFonts w:cs="Arial"/>
          <w:sz w:val="24"/>
          <w:szCs w:val="24"/>
        </w:rPr>
        <w:t>Adm.Code</w:t>
      </w:r>
      <w:proofErr w:type="spellEnd"/>
      <w:r w:rsidR="008C2490" w:rsidRPr="003537B1">
        <w:rPr>
          <w:rFonts w:cs="Arial"/>
          <w:sz w:val="24"/>
          <w:szCs w:val="24"/>
        </w:rPr>
        <w:t xml:space="preserve"> Chapter </w:t>
      </w:r>
      <w:r w:rsidR="006B1D10" w:rsidRPr="003537B1">
        <w:rPr>
          <w:rFonts w:cs="Arial"/>
          <w:sz w:val="24"/>
          <w:szCs w:val="24"/>
        </w:rPr>
        <w:t>4901-1</w:t>
      </w:r>
      <w:r w:rsidR="008C2490" w:rsidRPr="003537B1">
        <w:rPr>
          <w:rFonts w:cs="Arial"/>
          <w:sz w:val="24"/>
          <w:szCs w:val="24"/>
        </w:rPr>
        <w:t>.</w:t>
      </w:r>
    </w:p>
    <w:p w14:paraId="7176D2F6" w14:textId="77777777" w:rsidR="00545F29" w:rsidRPr="003537B1" w:rsidRDefault="00545F29">
      <w:pPr>
        <w:spacing w:after="0" w:line="480" w:lineRule="auto"/>
        <w:rPr>
          <w:rFonts w:cs="Arial"/>
          <w:sz w:val="24"/>
          <w:szCs w:val="24"/>
        </w:rPr>
      </w:pPr>
    </w:p>
    <w:p w14:paraId="7176D2F7" w14:textId="77777777" w:rsidR="00545F29" w:rsidRPr="003537B1" w:rsidRDefault="0056270F">
      <w:pPr>
        <w:spacing w:after="0"/>
        <w:ind w:left="5040"/>
        <w:rPr>
          <w:rFonts w:eastAsia="Calibri" w:cs="Arial"/>
          <w:sz w:val="24"/>
          <w:szCs w:val="24"/>
        </w:rPr>
      </w:pPr>
      <w:r w:rsidRPr="003537B1">
        <w:rPr>
          <w:rFonts w:eastAsia="Calibri" w:cs="Arial"/>
          <w:sz w:val="24"/>
          <w:szCs w:val="24"/>
        </w:rPr>
        <w:t>Respectfully submitted,</w:t>
      </w:r>
    </w:p>
    <w:p w14:paraId="7176D2F9" w14:textId="77777777" w:rsidR="00545F29" w:rsidRPr="003537B1" w:rsidRDefault="00545F29" w:rsidP="00D13280">
      <w:pPr>
        <w:spacing w:after="0"/>
        <w:rPr>
          <w:rFonts w:eastAsia="Calibri" w:cs="Arial"/>
          <w:sz w:val="24"/>
          <w:szCs w:val="24"/>
        </w:rPr>
      </w:pPr>
    </w:p>
    <w:p w14:paraId="7176D2FA" w14:textId="77777777" w:rsidR="00545F29" w:rsidRPr="003537B1" w:rsidRDefault="00545F29">
      <w:pPr>
        <w:spacing w:after="0"/>
        <w:ind w:left="5040"/>
        <w:rPr>
          <w:rFonts w:eastAsia="Calibri" w:cs="Arial"/>
          <w:sz w:val="24"/>
          <w:szCs w:val="24"/>
        </w:rPr>
      </w:pPr>
    </w:p>
    <w:p w14:paraId="6324132E" w14:textId="7ED44D1B" w:rsidR="00363606" w:rsidRPr="00D32BE1" w:rsidRDefault="00363606" w:rsidP="00D32BE1">
      <w:pPr>
        <w:spacing w:after="0"/>
        <w:ind w:left="5040"/>
        <w:rPr>
          <w:rFonts w:eastAsia="Calibri" w:cs="Arial"/>
          <w:i/>
          <w:sz w:val="24"/>
          <w:szCs w:val="24"/>
          <w:u w:val="single"/>
        </w:rPr>
      </w:pPr>
      <w:r w:rsidRPr="00D32BE1">
        <w:rPr>
          <w:rFonts w:eastAsia="Calibri" w:cs="Arial"/>
          <w:i/>
          <w:sz w:val="24"/>
          <w:szCs w:val="24"/>
          <w:u w:val="single"/>
        </w:rPr>
        <w:t>/s/</w:t>
      </w:r>
      <w:r w:rsidR="007241BF" w:rsidRPr="00D32BE1">
        <w:rPr>
          <w:rFonts w:eastAsia="Calibri" w:cs="Arial"/>
          <w:i/>
          <w:sz w:val="24"/>
          <w:szCs w:val="24"/>
          <w:u w:val="single"/>
        </w:rPr>
        <w:t xml:space="preserve"> </w:t>
      </w:r>
      <w:r w:rsidR="00B31047" w:rsidRPr="00D32BE1">
        <w:rPr>
          <w:rFonts w:eastAsia="Calibri" w:cs="Arial"/>
          <w:i/>
          <w:sz w:val="24"/>
          <w:szCs w:val="24"/>
          <w:u w:val="single"/>
        </w:rPr>
        <w:t>Bethany Allen</w:t>
      </w:r>
    </w:p>
    <w:p w14:paraId="28751F17" w14:textId="77777777" w:rsidR="00B31047" w:rsidRPr="00D32BE1" w:rsidRDefault="00B31047" w:rsidP="00D32BE1">
      <w:pPr>
        <w:spacing w:after="0"/>
        <w:ind w:left="5040"/>
        <w:rPr>
          <w:rFonts w:cs="Arial"/>
          <w:sz w:val="24"/>
          <w:szCs w:val="24"/>
        </w:rPr>
      </w:pPr>
      <w:r w:rsidRPr="00D32BE1">
        <w:rPr>
          <w:rFonts w:cs="Arial"/>
          <w:sz w:val="24"/>
          <w:szCs w:val="24"/>
        </w:rPr>
        <w:t>Bethany Allen (0093732)</w:t>
      </w:r>
    </w:p>
    <w:p w14:paraId="3036756C" w14:textId="77777777" w:rsidR="00B31047" w:rsidRPr="00D32BE1" w:rsidRDefault="00B31047" w:rsidP="00D32BE1">
      <w:pPr>
        <w:spacing w:after="0"/>
        <w:ind w:left="5040"/>
        <w:rPr>
          <w:rFonts w:cs="Arial"/>
          <w:sz w:val="24"/>
          <w:szCs w:val="24"/>
        </w:rPr>
      </w:pPr>
      <w:r w:rsidRPr="00D32BE1">
        <w:rPr>
          <w:rFonts w:cs="Arial"/>
          <w:sz w:val="24"/>
          <w:szCs w:val="24"/>
        </w:rPr>
        <w:t>Counsel of Record</w:t>
      </w:r>
    </w:p>
    <w:p w14:paraId="3F825752" w14:textId="77777777" w:rsidR="00EE2C83" w:rsidRPr="00D32BE1" w:rsidRDefault="00606726" w:rsidP="00D32BE1">
      <w:pPr>
        <w:spacing w:after="0"/>
        <w:ind w:left="5040"/>
        <w:rPr>
          <w:rFonts w:eastAsiaTheme="minorHAnsi" w:cs="Arial"/>
          <w:b/>
          <w:sz w:val="24"/>
          <w:szCs w:val="24"/>
        </w:rPr>
      </w:pPr>
      <w:hyperlink r:id="rId14" w:history="1">
        <w:r w:rsidR="00B31047" w:rsidRPr="00D32BE1">
          <w:rPr>
            <w:rStyle w:val="Hyperlink"/>
            <w:rFonts w:cs="Arial"/>
            <w:sz w:val="24"/>
            <w:szCs w:val="24"/>
          </w:rPr>
          <w:t>bethany.allen@igs.com</w:t>
        </w:r>
      </w:hyperlink>
      <w:r w:rsidR="00EE2C83" w:rsidRPr="00D32BE1">
        <w:rPr>
          <w:rFonts w:eastAsiaTheme="minorHAnsi" w:cs="Arial"/>
          <w:b/>
          <w:sz w:val="24"/>
          <w:szCs w:val="24"/>
        </w:rPr>
        <w:t xml:space="preserve"> </w:t>
      </w:r>
    </w:p>
    <w:p w14:paraId="263FF72C" w14:textId="1CFCC5A9" w:rsidR="00EE2C83" w:rsidRPr="00D32BE1" w:rsidRDefault="00EE2C83" w:rsidP="00D32BE1">
      <w:pPr>
        <w:spacing w:after="0"/>
        <w:ind w:left="5040"/>
        <w:rPr>
          <w:rFonts w:cs="Arial"/>
          <w:sz w:val="24"/>
          <w:szCs w:val="24"/>
        </w:rPr>
      </w:pPr>
      <w:r w:rsidRPr="00D32BE1">
        <w:rPr>
          <w:rFonts w:cs="Arial"/>
          <w:sz w:val="24"/>
          <w:szCs w:val="24"/>
        </w:rPr>
        <w:t>Michael Nugent (0090408)</w:t>
      </w:r>
    </w:p>
    <w:p w14:paraId="34436F53" w14:textId="53BC1317" w:rsidR="00B31047" w:rsidRPr="00D32BE1" w:rsidRDefault="00606726" w:rsidP="00D32BE1">
      <w:pPr>
        <w:spacing w:after="0"/>
        <w:ind w:left="5040"/>
        <w:rPr>
          <w:rFonts w:cs="Arial"/>
          <w:sz w:val="24"/>
          <w:szCs w:val="24"/>
        </w:rPr>
      </w:pPr>
      <w:hyperlink r:id="rId15" w:history="1">
        <w:r w:rsidR="00EE2C83" w:rsidRPr="00D32BE1">
          <w:rPr>
            <w:rStyle w:val="Hyperlink"/>
            <w:rFonts w:cs="Arial"/>
            <w:sz w:val="24"/>
            <w:szCs w:val="24"/>
          </w:rPr>
          <w:t>Michael.nugent@igs.com</w:t>
        </w:r>
      </w:hyperlink>
      <w:r w:rsidR="00EE2C83" w:rsidRPr="00D32BE1">
        <w:rPr>
          <w:rFonts w:cs="Arial"/>
          <w:sz w:val="24"/>
          <w:szCs w:val="24"/>
        </w:rPr>
        <w:t xml:space="preserve"> </w:t>
      </w:r>
    </w:p>
    <w:p w14:paraId="1A129ABF" w14:textId="77777777" w:rsidR="00B31047" w:rsidRPr="00D32BE1" w:rsidRDefault="00B31047" w:rsidP="00D32BE1">
      <w:pPr>
        <w:spacing w:after="0"/>
        <w:ind w:left="5040"/>
        <w:rPr>
          <w:rFonts w:cs="Arial"/>
          <w:sz w:val="24"/>
          <w:szCs w:val="24"/>
        </w:rPr>
      </w:pPr>
      <w:r w:rsidRPr="00D32BE1">
        <w:rPr>
          <w:rFonts w:cs="Arial"/>
          <w:sz w:val="24"/>
          <w:szCs w:val="24"/>
        </w:rPr>
        <w:t>Joseph Oliker (0086088)</w:t>
      </w:r>
    </w:p>
    <w:p w14:paraId="56C751D3" w14:textId="77777777" w:rsidR="00B31047" w:rsidRPr="00D32BE1" w:rsidRDefault="00606726" w:rsidP="00D32BE1">
      <w:pPr>
        <w:spacing w:after="0"/>
        <w:ind w:left="5040"/>
        <w:rPr>
          <w:rFonts w:cs="Arial"/>
          <w:sz w:val="24"/>
          <w:szCs w:val="24"/>
        </w:rPr>
      </w:pPr>
      <w:hyperlink r:id="rId16" w:history="1">
        <w:r w:rsidR="00B31047" w:rsidRPr="00D32BE1">
          <w:rPr>
            <w:rStyle w:val="Hyperlink"/>
            <w:rFonts w:cs="Arial"/>
            <w:sz w:val="24"/>
            <w:szCs w:val="24"/>
          </w:rPr>
          <w:t>joe.oliker@igs.com</w:t>
        </w:r>
      </w:hyperlink>
    </w:p>
    <w:p w14:paraId="61C1934E" w14:textId="77777777" w:rsidR="00363606" w:rsidRPr="00D32BE1" w:rsidRDefault="00363606" w:rsidP="00D32BE1">
      <w:pPr>
        <w:spacing w:after="0"/>
        <w:ind w:left="5040"/>
        <w:rPr>
          <w:rFonts w:cs="Arial"/>
          <w:sz w:val="24"/>
          <w:szCs w:val="24"/>
        </w:rPr>
      </w:pPr>
      <w:r w:rsidRPr="00D32BE1">
        <w:rPr>
          <w:rFonts w:cs="Arial"/>
          <w:sz w:val="24"/>
          <w:szCs w:val="24"/>
        </w:rPr>
        <w:t>IGS Energy</w:t>
      </w:r>
    </w:p>
    <w:p w14:paraId="5A3CFD16" w14:textId="77777777" w:rsidR="00363606" w:rsidRPr="00D32BE1" w:rsidRDefault="00363606" w:rsidP="00D32BE1">
      <w:pPr>
        <w:spacing w:after="0"/>
        <w:ind w:left="5040"/>
        <w:rPr>
          <w:rFonts w:cs="Arial"/>
          <w:sz w:val="24"/>
          <w:szCs w:val="24"/>
        </w:rPr>
      </w:pPr>
      <w:r w:rsidRPr="00D32BE1">
        <w:rPr>
          <w:rFonts w:cs="Arial"/>
          <w:sz w:val="24"/>
          <w:szCs w:val="24"/>
        </w:rPr>
        <w:t>6100 Emerald Parkway</w:t>
      </w:r>
    </w:p>
    <w:p w14:paraId="70C62874" w14:textId="77777777" w:rsidR="00363606" w:rsidRPr="00D32BE1" w:rsidRDefault="00363606" w:rsidP="00D32BE1">
      <w:pPr>
        <w:spacing w:after="0"/>
        <w:ind w:left="5040"/>
        <w:rPr>
          <w:rFonts w:cs="Arial"/>
          <w:sz w:val="24"/>
          <w:szCs w:val="24"/>
        </w:rPr>
      </w:pPr>
      <w:r w:rsidRPr="00D32BE1">
        <w:rPr>
          <w:rFonts w:cs="Arial"/>
          <w:sz w:val="24"/>
          <w:szCs w:val="24"/>
        </w:rPr>
        <w:t>Dublin, Ohio 43016</w:t>
      </w:r>
    </w:p>
    <w:p w14:paraId="7D0AE6D1" w14:textId="77777777" w:rsidR="00363606" w:rsidRPr="003537B1" w:rsidRDefault="00363606" w:rsidP="00363606">
      <w:pPr>
        <w:spacing w:after="0"/>
        <w:ind w:left="5040"/>
        <w:rPr>
          <w:rFonts w:cs="Arial"/>
          <w:sz w:val="24"/>
          <w:szCs w:val="24"/>
        </w:rPr>
      </w:pPr>
      <w:r w:rsidRPr="003537B1">
        <w:rPr>
          <w:rFonts w:cs="Arial"/>
          <w:sz w:val="24"/>
          <w:szCs w:val="24"/>
        </w:rPr>
        <w:t>Telephone:</w:t>
      </w:r>
      <w:r w:rsidRPr="003537B1">
        <w:rPr>
          <w:rFonts w:cs="Arial"/>
          <w:sz w:val="24"/>
          <w:szCs w:val="24"/>
        </w:rPr>
        <w:tab/>
        <w:t>(614) 659-5000</w:t>
      </w:r>
    </w:p>
    <w:p w14:paraId="2645E9B9" w14:textId="77777777" w:rsidR="00363606" w:rsidRPr="003537B1" w:rsidRDefault="00363606" w:rsidP="00363606">
      <w:pPr>
        <w:spacing w:after="0"/>
        <w:ind w:left="5040"/>
        <w:rPr>
          <w:rFonts w:cs="Arial"/>
          <w:sz w:val="24"/>
          <w:szCs w:val="24"/>
        </w:rPr>
      </w:pPr>
      <w:r w:rsidRPr="003537B1">
        <w:rPr>
          <w:rFonts w:cs="Arial"/>
          <w:sz w:val="24"/>
          <w:szCs w:val="24"/>
        </w:rPr>
        <w:t>Facsimile:</w:t>
      </w:r>
      <w:r w:rsidRPr="003537B1">
        <w:rPr>
          <w:rFonts w:cs="Arial"/>
          <w:sz w:val="24"/>
          <w:szCs w:val="24"/>
        </w:rPr>
        <w:tab/>
        <w:t>(614) 659-5073</w:t>
      </w:r>
    </w:p>
    <w:p w14:paraId="0E873834" w14:textId="377E8E10" w:rsidR="009121B4" w:rsidRPr="003537B1" w:rsidRDefault="00A01366" w:rsidP="009121B4">
      <w:pPr>
        <w:spacing w:after="0"/>
        <w:ind w:left="5040"/>
        <w:rPr>
          <w:rFonts w:cs="Arial"/>
          <w:sz w:val="24"/>
          <w:szCs w:val="24"/>
        </w:rPr>
      </w:pPr>
      <w:r w:rsidRPr="003537B1">
        <w:rPr>
          <w:rFonts w:cs="Arial"/>
          <w:sz w:val="24"/>
          <w:szCs w:val="24"/>
        </w:rPr>
        <w:t>(</w:t>
      </w:r>
      <w:r w:rsidR="003079A8" w:rsidRPr="003537B1">
        <w:rPr>
          <w:rFonts w:cs="Arial"/>
          <w:sz w:val="24"/>
          <w:szCs w:val="24"/>
        </w:rPr>
        <w:t>Willing</w:t>
      </w:r>
      <w:r w:rsidRPr="003537B1">
        <w:rPr>
          <w:rFonts w:cs="Arial"/>
          <w:sz w:val="24"/>
          <w:szCs w:val="24"/>
        </w:rPr>
        <w:t xml:space="preserve"> to accept e-mail service)</w:t>
      </w:r>
    </w:p>
    <w:p w14:paraId="79895824" w14:textId="77777777" w:rsidR="00443BA0" w:rsidRPr="003537B1" w:rsidRDefault="00443BA0" w:rsidP="009121B4">
      <w:pPr>
        <w:spacing w:after="0"/>
        <w:ind w:left="5040"/>
        <w:rPr>
          <w:rFonts w:cs="Arial"/>
          <w:b/>
          <w:i/>
          <w:sz w:val="24"/>
          <w:szCs w:val="24"/>
        </w:rPr>
      </w:pPr>
    </w:p>
    <w:p w14:paraId="7483D098" w14:textId="345D4769" w:rsidR="009121B4" w:rsidRPr="003537B1" w:rsidRDefault="009121B4" w:rsidP="009121B4">
      <w:pPr>
        <w:spacing w:after="0"/>
        <w:ind w:left="5040"/>
        <w:rPr>
          <w:rFonts w:cs="Arial"/>
          <w:b/>
          <w:i/>
          <w:sz w:val="24"/>
          <w:szCs w:val="24"/>
        </w:rPr>
      </w:pPr>
      <w:r w:rsidRPr="003537B1">
        <w:rPr>
          <w:rFonts w:cs="Arial"/>
          <w:b/>
          <w:i/>
          <w:sz w:val="24"/>
          <w:szCs w:val="24"/>
        </w:rPr>
        <w:t>Attorneys for IGS Energy</w:t>
      </w:r>
    </w:p>
    <w:p w14:paraId="49B16ED2" w14:textId="062C2E3F" w:rsidR="0003001D" w:rsidRDefault="0003001D" w:rsidP="00443BA0">
      <w:pPr>
        <w:spacing w:after="0"/>
        <w:rPr>
          <w:rFonts w:eastAsia="Calibri" w:cs="Arial"/>
          <w:b/>
          <w:sz w:val="24"/>
          <w:szCs w:val="24"/>
          <w:u w:val="single"/>
        </w:rPr>
      </w:pPr>
    </w:p>
    <w:p w14:paraId="67F6D5F1" w14:textId="7D4FC6B2" w:rsidR="000E0290" w:rsidRDefault="000E0290" w:rsidP="00443BA0">
      <w:pPr>
        <w:spacing w:after="0"/>
        <w:rPr>
          <w:rFonts w:eastAsia="Calibri" w:cs="Arial"/>
          <w:b/>
          <w:sz w:val="24"/>
          <w:szCs w:val="24"/>
          <w:u w:val="single"/>
        </w:rPr>
      </w:pPr>
    </w:p>
    <w:p w14:paraId="36F76611" w14:textId="77777777" w:rsidR="00551380" w:rsidRPr="009C5749" w:rsidRDefault="00551380">
      <w:pPr>
        <w:spacing w:line="276" w:lineRule="auto"/>
        <w:rPr>
          <w:rFonts w:eastAsia="Calibri" w:cs="Arial"/>
          <w:b/>
          <w:caps/>
          <w:sz w:val="24"/>
          <w:szCs w:val="24"/>
          <w:u w:val="single"/>
        </w:rPr>
      </w:pPr>
      <w:r>
        <w:rPr>
          <w:rFonts w:eastAsia="Calibri" w:cs="Arial"/>
          <w:b/>
          <w:sz w:val="24"/>
          <w:szCs w:val="24"/>
          <w:u w:val="single"/>
        </w:rPr>
        <w:br w:type="page"/>
      </w:r>
    </w:p>
    <w:p w14:paraId="7886995D" w14:textId="721F5471" w:rsidR="000E0290" w:rsidRPr="009C5749" w:rsidRDefault="000E0290" w:rsidP="000E0290">
      <w:pPr>
        <w:spacing w:after="0"/>
        <w:jc w:val="center"/>
        <w:rPr>
          <w:rFonts w:eastAsia="Calibri" w:cs="Arial"/>
          <w:b/>
          <w:caps/>
          <w:sz w:val="24"/>
          <w:szCs w:val="24"/>
          <w:u w:val="single"/>
        </w:rPr>
      </w:pPr>
      <w:r w:rsidRPr="009C5749">
        <w:rPr>
          <w:rFonts w:eastAsia="Calibri" w:cs="Arial"/>
          <w:b/>
          <w:caps/>
          <w:sz w:val="24"/>
          <w:szCs w:val="24"/>
          <w:u w:val="single"/>
        </w:rPr>
        <w:lastRenderedPageBreak/>
        <w:t>Certificate of Service</w:t>
      </w:r>
    </w:p>
    <w:p w14:paraId="1DD77DBC" w14:textId="77777777" w:rsidR="00F5450D" w:rsidRDefault="00F5450D" w:rsidP="00F5450D">
      <w:pPr>
        <w:spacing w:after="0"/>
        <w:rPr>
          <w:rFonts w:eastAsia="Calibri" w:cs="Arial"/>
          <w:sz w:val="24"/>
          <w:szCs w:val="24"/>
        </w:rPr>
      </w:pPr>
    </w:p>
    <w:p w14:paraId="0C20AC7A" w14:textId="21FFAB40" w:rsidR="000E0290" w:rsidRDefault="00F5450D" w:rsidP="003248C9">
      <w:pPr>
        <w:spacing w:after="0"/>
        <w:ind w:firstLine="720"/>
        <w:rPr>
          <w:rFonts w:eastAsia="Calibri" w:cs="Arial"/>
          <w:sz w:val="24"/>
          <w:szCs w:val="24"/>
        </w:rPr>
      </w:pPr>
      <w:r w:rsidRPr="00F5450D">
        <w:rPr>
          <w:rFonts w:eastAsia="Calibri" w:cs="Arial"/>
          <w:sz w:val="24"/>
          <w:szCs w:val="24"/>
        </w:rPr>
        <w:t xml:space="preserve">The </w:t>
      </w:r>
      <w:r w:rsidR="00DC7A9B">
        <w:rPr>
          <w:rFonts w:eastAsia="Calibri" w:cs="Arial"/>
          <w:sz w:val="24"/>
          <w:szCs w:val="24"/>
        </w:rPr>
        <w:t>undersigned herby certifies that a copy of the for</w:t>
      </w:r>
      <w:r w:rsidR="009D3182">
        <w:rPr>
          <w:rFonts w:eastAsia="Calibri" w:cs="Arial"/>
          <w:sz w:val="24"/>
          <w:szCs w:val="24"/>
        </w:rPr>
        <w:t xml:space="preserve">egoing </w:t>
      </w:r>
      <w:r w:rsidR="009D3182">
        <w:rPr>
          <w:rFonts w:eastAsia="Calibri" w:cs="Arial"/>
          <w:i/>
          <w:sz w:val="24"/>
          <w:szCs w:val="24"/>
        </w:rPr>
        <w:t>Reply Comments of Interstate Gas Supply</w:t>
      </w:r>
      <w:r w:rsidR="00984450">
        <w:rPr>
          <w:rFonts w:eastAsia="Calibri" w:cs="Arial"/>
          <w:i/>
          <w:sz w:val="24"/>
          <w:szCs w:val="24"/>
        </w:rPr>
        <w:t xml:space="preserve">, </w:t>
      </w:r>
      <w:r w:rsidR="00984450" w:rsidRPr="00984450">
        <w:rPr>
          <w:rFonts w:eastAsia="Calibri" w:cs="Arial"/>
          <w:sz w:val="24"/>
          <w:szCs w:val="24"/>
        </w:rPr>
        <w:t>Inc</w:t>
      </w:r>
      <w:r w:rsidR="00984450">
        <w:rPr>
          <w:rFonts w:eastAsia="Calibri" w:cs="Arial"/>
          <w:sz w:val="24"/>
          <w:szCs w:val="24"/>
        </w:rPr>
        <w:t xml:space="preserve">. was served this </w:t>
      </w:r>
      <w:r w:rsidRPr="00F5450D">
        <w:rPr>
          <w:rFonts w:eastAsia="Calibri" w:cs="Arial"/>
          <w:sz w:val="24"/>
          <w:szCs w:val="24"/>
        </w:rPr>
        <w:t>1</w:t>
      </w:r>
      <w:r>
        <w:rPr>
          <w:rFonts w:eastAsia="Calibri" w:cs="Arial"/>
          <w:sz w:val="24"/>
          <w:szCs w:val="24"/>
        </w:rPr>
        <w:t>0</w:t>
      </w:r>
      <w:r w:rsidRPr="00F5450D">
        <w:rPr>
          <w:rFonts w:eastAsia="Calibri" w:cs="Arial"/>
          <w:sz w:val="24"/>
          <w:szCs w:val="24"/>
        </w:rPr>
        <w:t xml:space="preserve">th day of </w:t>
      </w:r>
      <w:proofErr w:type="gramStart"/>
      <w:r>
        <w:rPr>
          <w:rFonts w:eastAsia="Calibri" w:cs="Arial"/>
          <w:sz w:val="24"/>
          <w:szCs w:val="24"/>
        </w:rPr>
        <w:t>February,</w:t>
      </w:r>
      <w:proofErr w:type="gramEnd"/>
      <w:r w:rsidRPr="00F5450D">
        <w:rPr>
          <w:rFonts w:eastAsia="Calibri" w:cs="Arial"/>
          <w:sz w:val="24"/>
          <w:szCs w:val="24"/>
        </w:rPr>
        <w:t xml:space="preserve"> 2020</w:t>
      </w:r>
      <w:r w:rsidR="003248C9">
        <w:rPr>
          <w:rFonts w:eastAsia="Calibri" w:cs="Arial"/>
          <w:sz w:val="24"/>
          <w:szCs w:val="24"/>
        </w:rPr>
        <w:t xml:space="preserve"> via electronic mail upon the following parties:</w:t>
      </w:r>
    </w:p>
    <w:p w14:paraId="705869A6" w14:textId="0AD9EA9C" w:rsidR="00F5450D" w:rsidRDefault="00F5450D" w:rsidP="00F5450D">
      <w:pPr>
        <w:spacing w:after="0"/>
        <w:rPr>
          <w:rFonts w:eastAsia="Calibri" w:cs="Arial"/>
          <w:sz w:val="24"/>
          <w:szCs w:val="24"/>
        </w:rPr>
      </w:pPr>
    </w:p>
    <w:tbl>
      <w:tblPr>
        <w:tblStyle w:val="TableGrid"/>
        <w:tblW w:w="0" w:type="auto"/>
        <w:tblLook w:val="04A0" w:firstRow="1" w:lastRow="0" w:firstColumn="1" w:lastColumn="0" w:noHBand="0" w:noVBand="1"/>
      </w:tblPr>
      <w:tblGrid>
        <w:gridCol w:w="4675"/>
        <w:gridCol w:w="4675"/>
      </w:tblGrid>
      <w:tr w:rsidR="00156598" w:rsidRPr="00F53019" w14:paraId="5AEF0A43" w14:textId="77777777" w:rsidTr="009158F6">
        <w:tc>
          <w:tcPr>
            <w:tcW w:w="4675" w:type="dxa"/>
          </w:tcPr>
          <w:p w14:paraId="7109DFEA" w14:textId="0DB29B3C" w:rsidR="00156598" w:rsidRPr="00DD2885" w:rsidRDefault="00156598" w:rsidP="00156598">
            <w:pPr>
              <w:rPr>
                <w:rFonts w:eastAsia="Calibri" w:cs="Arial"/>
                <w:sz w:val="24"/>
                <w:szCs w:val="24"/>
              </w:rPr>
            </w:pPr>
            <w:r w:rsidRPr="00DD2885">
              <w:rPr>
                <w:rFonts w:eastAsia="Calibri" w:cs="Arial"/>
                <w:sz w:val="24"/>
                <w:szCs w:val="24"/>
              </w:rPr>
              <w:t>Maureen.willis@occ.ohio.gov</w:t>
            </w:r>
          </w:p>
          <w:p w14:paraId="22E00201" w14:textId="77777777" w:rsidR="00156598" w:rsidRPr="00DD2885" w:rsidRDefault="00156598" w:rsidP="00156598">
            <w:pPr>
              <w:rPr>
                <w:rFonts w:eastAsia="Calibri" w:cs="Arial"/>
                <w:sz w:val="24"/>
                <w:szCs w:val="24"/>
              </w:rPr>
            </w:pPr>
            <w:r w:rsidRPr="00DD2885">
              <w:rPr>
                <w:rFonts w:eastAsia="Calibri" w:cs="Arial"/>
                <w:sz w:val="24"/>
                <w:szCs w:val="24"/>
              </w:rPr>
              <w:t>Christopher.healey@occ.ohio.gov</w:t>
            </w:r>
          </w:p>
          <w:p w14:paraId="06B9ACB8" w14:textId="77777777" w:rsidR="00156598" w:rsidRPr="00DD2885" w:rsidRDefault="00156598" w:rsidP="00156598">
            <w:pPr>
              <w:rPr>
                <w:rFonts w:eastAsia="Calibri" w:cs="Arial"/>
                <w:sz w:val="24"/>
                <w:szCs w:val="24"/>
              </w:rPr>
            </w:pPr>
            <w:hyperlink r:id="rId17" w:history="1">
              <w:r w:rsidRPr="00DD2885">
                <w:rPr>
                  <w:rStyle w:val="Hyperlink"/>
                  <w:rFonts w:eastAsia="Calibri" w:cs="Arial"/>
                  <w:color w:val="auto"/>
                  <w:sz w:val="24"/>
                  <w:szCs w:val="24"/>
                  <w:u w:val="none"/>
                </w:rPr>
                <w:t>Amy.botschner.obrien@occ.ohio.gov</w:t>
              </w:r>
            </w:hyperlink>
          </w:p>
          <w:p w14:paraId="1C23C5D8" w14:textId="77777777" w:rsidR="00156598" w:rsidRPr="00DD2885" w:rsidRDefault="00156598" w:rsidP="00156598">
            <w:pPr>
              <w:rPr>
                <w:rFonts w:eastAsia="Calibri" w:cs="Arial"/>
                <w:sz w:val="24"/>
                <w:szCs w:val="24"/>
              </w:rPr>
            </w:pPr>
            <w:r w:rsidRPr="00DD2885">
              <w:rPr>
                <w:rFonts w:eastAsia="Calibri" w:cs="Arial"/>
                <w:sz w:val="24"/>
                <w:szCs w:val="24"/>
              </w:rPr>
              <w:t>sseiple@nisource.com</w:t>
            </w:r>
          </w:p>
          <w:p w14:paraId="2369AF62" w14:textId="77777777" w:rsidR="00156598" w:rsidRPr="00DD2885" w:rsidRDefault="00156598" w:rsidP="00156598">
            <w:pPr>
              <w:rPr>
                <w:rFonts w:eastAsia="Calibri" w:cs="Arial"/>
                <w:sz w:val="24"/>
                <w:szCs w:val="24"/>
              </w:rPr>
            </w:pPr>
            <w:hyperlink r:id="rId18" w:history="1">
              <w:r w:rsidRPr="00DD2885">
                <w:rPr>
                  <w:rStyle w:val="Hyperlink"/>
                  <w:rFonts w:eastAsia="Calibri" w:cs="Arial"/>
                  <w:color w:val="auto"/>
                  <w:sz w:val="24"/>
                  <w:szCs w:val="24"/>
                  <w:u w:val="none"/>
                </w:rPr>
                <w:t>josephclark@nisource.com</w:t>
              </w:r>
            </w:hyperlink>
          </w:p>
          <w:p w14:paraId="287A1A1F" w14:textId="77777777" w:rsidR="00156598" w:rsidRPr="00DD2885" w:rsidRDefault="00156598" w:rsidP="00156598">
            <w:pPr>
              <w:rPr>
                <w:sz w:val="24"/>
                <w:szCs w:val="24"/>
              </w:rPr>
            </w:pPr>
            <w:hyperlink r:id="rId19" w:history="1">
              <w:r w:rsidRPr="00DD2885">
                <w:rPr>
                  <w:rStyle w:val="Hyperlink"/>
                  <w:color w:val="auto"/>
                  <w:sz w:val="24"/>
                  <w:szCs w:val="24"/>
                  <w:u w:val="none"/>
                </w:rPr>
                <w:t>Andrew.j.campbell@dominionenergy.com</w:t>
              </w:r>
            </w:hyperlink>
          </w:p>
          <w:p w14:paraId="6F48D0BB" w14:textId="77777777" w:rsidR="00156598" w:rsidRPr="00DD2885" w:rsidRDefault="00156598" w:rsidP="00156598">
            <w:pPr>
              <w:rPr>
                <w:sz w:val="24"/>
                <w:szCs w:val="24"/>
              </w:rPr>
            </w:pPr>
            <w:r w:rsidRPr="00DD2885">
              <w:rPr>
                <w:sz w:val="24"/>
                <w:szCs w:val="24"/>
              </w:rPr>
              <w:t>Rocco.D’Ascenzo@duke-energy.com</w:t>
            </w:r>
          </w:p>
          <w:p w14:paraId="577C7BFC" w14:textId="77777777" w:rsidR="00156598" w:rsidRPr="00DD2885" w:rsidRDefault="00156598" w:rsidP="00156598">
            <w:pPr>
              <w:rPr>
                <w:sz w:val="24"/>
                <w:szCs w:val="24"/>
              </w:rPr>
            </w:pPr>
            <w:hyperlink r:id="rId20" w:history="1">
              <w:r w:rsidRPr="00DD2885">
                <w:rPr>
                  <w:rStyle w:val="Hyperlink"/>
                  <w:color w:val="auto"/>
                  <w:sz w:val="24"/>
                  <w:szCs w:val="24"/>
                  <w:u w:val="none"/>
                </w:rPr>
                <w:t>Jeanne.Kingery@duke-energy.com</w:t>
              </w:r>
            </w:hyperlink>
            <w:r w:rsidRPr="00DD2885">
              <w:rPr>
                <w:sz w:val="24"/>
                <w:szCs w:val="24"/>
              </w:rPr>
              <w:t xml:space="preserve"> </w:t>
            </w:r>
          </w:p>
          <w:p w14:paraId="5DAD5BAB" w14:textId="77777777" w:rsidR="00156598" w:rsidRPr="00DD2885" w:rsidRDefault="00156598" w:rsidP="00156598">
            <w:pPr>
              <w:rPr>
                <w:sz w:val="24"/>
                <w:szCs w:val="24"/>
              </w:rPr>
            </w:pPr>
            <w:hyperlink r:id="rId21" w:history="1">
              <w:r w:rsidRPr="00DD2885">
                <w:rPr>
                  <w:rStyle w:val="Hyperlink"/>
                  <w:color w:val="auto"/>
                  <w:sz w:val="24"/>
                  <w:szCs w:val="24"/>
                  <w:u w:val="none"/>
                </w:rPr>
                <w:t>Larisa.Vaysman@duke-energy.com</w:t>
              </w:r>
            </w:hyperlink>
          </w:p>
          <w:p w14:paraId="5EA2A941" w14:textId="77777777" w:rsidR="00156598" w:rsidRPr="00DD2885" w:rsidRDefault="00156598" w:rsidP="00156598">
            <w:pPr>
              <w:rPr>
                <w:sz w:val="24"/>
                <w:szCs w:val="24"/>
              </w:rPr>
            </w:pPr>
            <w:hyperlink r:id="rId22" w:history="1">
              <w:r w:rsidRPr="00DD2885">
                <w:rPr>
                  <w:rStyle w:val="Hyperlink"/>
                  <w:color w:val="auto"/>
                  <w:sz w:val="24"/>
                  <w:szCs w:val="24"/>
                  <w:u w:val="none"/>
                </w:rPr>
                <w:t>trhayslaw@gmail.com</w:t>
              </w:r>
            </w:hyperlink>
          </w:p>
          <w:p w14:paraId="2143FF4D" w14:textId="77777777" w:rsidR="00156598" w:rsidRPr="00DD2885" w:rsidRDefault="00156598" w:rsidP="00156598">
            <w:pPr>
              <w:rPr>
                <w:sz w:val="24"/>
                <w:szCs w:val="24"/>
              </w:rPr>
            </w:pPr>
            <w:r w:rsidRPr="00DD2885">
              <w:rPr>
                <w:sz w:val="24"/>
                <w:szCs w:val="24"/>
              </w:rPr>
              <w:t xml:space="preserve">cendsley@ofbf.org </w:t>
            </w:r>
          </w:p>
          <w:p w14:paraId="48A5FAE6" w14:textId="77777777" w:rsidR="00156598" w:rsidRPr="00DD2885" w:rsidRDefault="00156598" w:rsidP="00156598">
            <w:pPr>
              <w:rPr>
                <w:sz w:val="24"/>
                <w:szCs w:val="24"/>
              </w:rPr>
            </w:pPr>
            <w:hyperlink r:id="rId23" w:history="1">
              <w:r w:rsidRPr="00DD2885">
                <w:rPr>
                  <w:rStyle w:val="Hyperlink"/>
                  <w:color w:val="auto"/>
                  <w:sz w:val="24"/>
                  <w:szCs w:val="24"/>
                  <w:u w:val="none"/>
                </w:rPr>
                <w:t>lcurtis@ofbf.org</w:t>
              </w:r>
            </w:hyperlink>
            <w:r w:rsidRPr="00DD2885">
              <w:rPr>
                <w:sz w:val="24"/>
                <w:szCs w:val="24"/>
              </w:rPr>
              <w:t xml:space="preserve"> </w:t>
            </w:r>
          </w:p>
          <w:p w14:paraId="1DE9EACB" w14:textId="3A23DAE0" w:rsidR="00156598" w:rsidRPr="00F53019" w:rsidRDefault="00156598" w:rsidP="00156598">
            <w:pPr>
              <w:rPr>
                <w:rFonts w:cs="Arial"/>
              </w:rPr>
            </w:pPr>
          </w:p>
        </w:tc>
        <w:tc>
          <w:tcPr>
            <w:tcW w:w="4675" w:type="dxa"/>
          </w:tcPr>
          <w:p w14:paraId="2CA73FA7" w14:textId="77777777" w:rsidR="00156598" w:rsidRPr="00DD2885" w:rsidRDefault="00156598" w:rsidP="00156598">
            <w:pPr>
              <w:rPr>
                <w:sz w:val="24"/>
                <w:szCs w:val="24"/>
              </w:rPr>
            </w:pPr>
            <w:hyperlink r:id="rId24" w:history="1">
              <w:r w:rsidRPr="00DD2885">
                <w:rPr>
                  <w:rStyle w:val="Hyperlink"/>
                  <w:color w:val="auto"/>
                  <w:sz w:val="24"/>
                  <w:szCs w:val="24"/>
                  <w:u w:val="none"/>
                </w:rPr>
                <w:t>JABorell@co.lucas.oh.us</w:t>
              </w:r>
            </w:hyperlink>
          </w:p>
          <w:p w14:paraId="2741B679" w14:textId="77777777" w:rsidR="00156598" w:rsidRPr="00DD2885" w:rsidRDefault="00156598" w:rsidP="00156598">
            <w:pPr>
              <w:rPr>
                <w:sz w:val="24"/>
                <w:szCs w:val="24"/>
              </w:rPr>
            </w:pPr>
            <w:hyperlink r:id="rId25" w:history="1">
              <w:r w:rsidRPr="00DD2885">
                <w:rPr>
                  <w:rStyle w:val="Hyperlink"/>
                  <w:color w:val="auto"/>
                  <w:sz w:val="24"/>
                  <w:szCs w:val="24"/>
                  <w:u w:val="none"/>
                </w:rPr>
                <w:t>Leslie.Kovacik@toledo.oh.gov</w:t>
              </w:r>
            </w:hyperlink>
          </w:p>
          <w:p w14:paraId="1F01FA67" w14:textId="77777777" w:rsidR="00156598" w:rsidRPr="00DD2885" w:rsidRDefault="00156598" w:rsidP="00156598">
            <w:pPr>
              <w:rPr>
                <w:sz w:val="24"/>
                <w:szCs w:val="24"/>
              </w:rPr>
            </w:pPr>
            <w:r w:rsidRPr="00DD2885">
              <w:rPr>
                <w:sz w:val="24"/>
                <w:szCs w:val="24"/>
              </w:rPr>
              <w:t xml:space="preserve">mpritchard@mcneeslaw.com </w:t>
            </w:r>
          </w:p>
          <w:p w14:paraId="29F00EF8" w14:textId="77777777" w:rsidR="00156598" w:rsidRPr="00DD2885" w:rsidRDefault="00156598" w:rsidP="00156598">
            <w:pPr>
              <w:rPr>
                <w:sz w:val="24"/>
                <w:szCs w:val="24"/>
              </w:rPr>
            </w:pPr>
            <w:hyperlink r:id="rId26" w:history="1">
              <w:r w:rsidRPr="00DD2885">
                <w:rPr>
                  <w:rStyle w:val="Hyperlink"/>
                  <w:color w:val="auto"/>
                  <w:sz w:val="24"/>
                  <w:szCs w:val="24"/>
                  <w:u w:val="none"/>
                </w:rPr>
                <w:t>rglover@mcneeslaw.com</w:t>
              </w:r>
            </w:hyperlink>
          </w:p>
          <w:p w14:paraId="797B19DB" w14:textId="77777777" w:rsidR="00156598" w:rsidRPr="00DD2885" w:rsidRDefault="00156598" w:rsidP="00156598">
            <w:pPr>
              <w:rPr>
                <w:sz w:val="24"/>
                <w:szCs w:val="24"/>
              </w:rPr>
            </w:pPr>
            <w:hyperlink r:id="rId27" w:history="1">
              <w:r w:rsidRPr="00DD2885">
                <w:rPr>
                  <w:rStyle w:val="Hyperlink"/>
                  <w:color w:val="auto"/>
                  <w:sz w:val="24"/>
                  <w:szCs w:val="24"/>
                  <w:u w:val="none"/>
                </w:rPr>
                <w:t>Fdarr2019@gmail.com</w:t>
              </w:r>
            </w:hyperlink>
          </w:p>
          <w:p w14:paraId="029BD7A1" w14:textId="77777777" w:rsidR="00156598" w:rsidRPr="00DD2885" w:rsidRDefault="00156598" w:rsidP="00156598">
            <w:pPr>
              <w:rPr>
                <w:sz w:val="24"/>
                <w:szCs w:val="24"/>
              </w:rPr>
            </w:pPr>
            <w:r w:rsidRPr="00DD2885">
              <w:rPr>
                <w:sz w:val="24"/>
                <w:szCs w:val="24"/>
              </w:rPr>
              <w:t xml:space="preserve">stnourse@aep.com </w:t>
            </w:r>
          </w:p>
          <w:p w14:paraId="5A494D58" w14:textId="77777777" w:rsidR="00156598" w:rsidRDefault="00156598" w:rsidP="00156598">
            <w:pPr>
              <w:jc w:val="both"/>
              <w:rPr>
                <w:sz w:val="24"/>
                <w:szCs w:val="24"/>
              </w:rPr>
            </w:pPr>
            <w:hyperlink r:id="rId28" w:history="1">
              <w:r w:rsidRPr="00DD2885">
                <w:rPr>
                  <w:rStyle w:val="Hyperlink"/>
                  <w:color w:val="auto"/>
                  <w:sz w:val="24"/>
                  <w:szCs w:val="24"/>
                  <w:u w:val="none"/>
                </w:rPr>
                <w:t>cmblend@aep.com</w:t>
              </w:r>
            </w:hyperlink>
          </w:p>
          <w:p w14:paraId="451893FA" w14:textId="72AE174D" w:rsidR="00156598" w:rsidRDefault="00156598" w:rsidP="00156598">
            <w:pPr>
              <w:jc w:val="both"/>
              <w:rPr>
                <w:sz w:val="24"/>
                <w:szCs w:val="24"/>
              </w:rPr>
            </w:pPr>
            <w:hyperlink r:id="rId29" w:history="1">
              <w:r w:rsidRPr="00DD2885">
                <w:rPr>
                  <w:rStyle w:val="Hyperlink"/>
                  <w:color w:val="auto"/>
                  <w:sz w:val="24"/>
                  <w:szCs w:val="24"/>
                  <w:u w:val="none"/>
                </w:rPr>
                <w:t>amilam@ofbf.org</w:t>
              </w:r>
            </w:hyperlink>
          </w:p>
          <w:p w14:paraId="1BC0E2C8" w14:textId="77777777" w:rsidR="00156598" w:rsidRDefault="00156598" w:rsidP="00156598">
            <w:pPr>
              <w:jc w:val="both"/>
              <w:rPr>
                <w:sz w:val="24"/>
                <w:szCs w:val="24"/>
              </w:rPr>
            </w:pPr>
          </w:p>
          <w:p w14:paraId="02B57AC2" w14:textId="77777777" w:rsidR="00156598" w:rsidRDefault="00156598" w:rsidP="00156598">
            <w:pPr>
              <w:rPr>
                <w:rFonts w:eastAsia="Calibri" w:cs="Arial"/>
                <w:b/>
                <w:sz w:val="24"/>
                <w:szCs w:val="24"/>
              </w:rPr>
            </w:pPr>
            <w:r>
              <w:rPr>
                <w:rFonts w:eastAsia="Calibri" w:cs="Arial"/>
                <w:b/>
                <w:sz w:val="24"/>
                <w:szCs w:val="24"/>
              </w:rPr>
              <w:t>Attorney Examiner:</w:t>
            </w:r>
          </w:p>
          <w:p w14:paraId="0733133C" w14:textId="77777777" w:rsidR="00156598" w:rsidRDefault="00156598" w:rsidP="00156598">
            <w:pPr>
              <w:rPr>
                <w:rFonts w:eastAsia="Calibri" w:cs="Arial"/>
                <w:b/>
                <w:sz w:val="24"/>
                <w:szCs w:val="24"/>
              </w:rPr>
            </w:pPr>
          </w:p>
          <w:p w14:paraId="63695502" w14:textId="4D75A576" w:rsidR="00156598" w:rsidRPr="00F53019" w:rsidRDefault="00156598" w:rsidP="00156598">
            <w:pPr>
              <w:jc w:val="both"/>
              <w:rPr>
                <w:rFonts w:eastAsia="Arial" w:cs="Arial"/>
                <w:sz w:val="24"/>
                <w:szCs w:val="24"/>
              </w:rPr>
            </w:pPr>
            <w:hyperlink r:id="rId30" w:history="1">
              <w:r w:rsidRPr="003248C9">
                <w:rPr>
                  <w:rStyle w:val="Hyperlink"/>
                  <w:rFonts w:eastAsia="Calibri" w:cs="Arial"/>
                  <w:color w:val="auto"/>
                  <w:sz w:val="24"/>
                  <w:szCs w:val="24"/>
                  <w:u w:val="none"/>
                </w:rPr>
                <w:t>Patricia.schabo@puco.ohio.gov</w:t>
              </w:r>
            </w:hyperlink>
          </w:p>
        </w:tc>
      </w:tr>
    </w:tbl>
    <w:p w14:paraId="4A78E7E3" w14:textId="32E4DEDF" w:rsidR="003248C9" w:rsidRDefault="003248C9" w:rsidP="00FD0068">
      <w:pPr>
        <w:spacing w:after="0"/>
        <w:rPr>
          <w:rFonts w:eastAsia="Calibri" w:cs="Arial"/>
          <w:sz w:val="24"/>
          <w:szCs w:val="24"/>
        </w:rPr>
      </w:pPr>
    </w:p>
    <w:p w14:paraId="1146E5FC" w14:textId="62010652" w:rsidR="003248C9" w:rsidRDefault="003248C9" w:rsidP="00FD0068">
      <w:pPr>
        <w:spacing w:after="0"/>
        <w:rPr>
          <w:rFonts w:eastAsia="Calibri" w:cs="Arial"/>
          <w:sz w:val="24"/>
          <w:szCs w:val="24"/>
        </w:rPr>
      </w:pPr>
    </w:p>
    <w:p w14:paraId="5F328273" w14:textId="58F52714" w:rsidR="001711D2" w:rsidRPr="001711D2" w:rsidRDefault="001711D2" w:rsidP="001711D2">
      <w:pPr>
        <w:spacing w:after="0"/>
        <w:ind w:left="5760" w:firstLine="720"/>
        <w:rPr>
          <w:rFonts w:eastAsia="Calibri" w:cs="Arial"/>
          <w:b/>
          <w:i/>
          <w:sz w:val="24"/>
          <w:szCs w:val="24"/>
          <w:u w:val="single"/>
        </w:rPr>
      </w:pPr>
      <w:r w:rsidRPr="001711D2">
        <w:rPr>
          <w:rFonts w:eastAsia="Calibri" w:cs="Arial"/>
          <w:b/>
          <w:i/>
          <w:sz w:val="24"/>
          <w:szCs w:val="24"/>
          <w:u w:val="single"/>
        </w:rPr>
        <w:t>/s/ Bethany Allen</w:t>
      </w:r>
      <w:r w:rsidRPr="001711D2">
        <w:rPr>
          <w:rFonts w:eastAsia="Calibri" w:cs="Arial"/>
          <w:b/>
          <w:i/>
          <w:sz w:val="24"/>
          <w:szCs w:val="24"/>
          <w:u w:val="single"/>
        </w:rPr>
        <w:t>_______</w:t>
      </w:r>
    </w:p>
    <w:p w14:paraId="5C5C6243" w14:textId="2FC35503" w:rsidR="001711D2" w:rsidRPr="00804CCC" w:rsidRDefault="001711D2" w:rsidP="001711D2">
      <w:pPr>
        <w:spacing w:after="0"/>
        <w:ind w:left="4320" w:firstLine="720"/>
        <w:jc w:val="center"/>
        <w:rPr>
          <w:rFonts w:eastAsia="Calibri" w:cs="Arial"/>
          <w:sz w:val="24"/>
          <w:szCs w:val="24"/>
        </w:rPr>
      </w:pPr>
      <w:r w:rsidRPr="00D32BE1">
        <w:rPr>
          <w:rFonts w:cs="Arial"/>
          <w:sz w:val="24"/>
          <w:szCs w:val="24"/>
        </w:rPr>
        <w:t>Bethany Allen</w:t>
      </w:r>
    </w:p>
    <w:sectPr w:rsidR="001711D2" w:rsidRPr="00804CCC">
      <w:footerReference w:type="default" r:id="rId31"/>
      <w:headerReference w:type="first" r:id="rId3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F2DA8" w14:textId="77777777" w:rsidR="005A182C" w:rsidRDefault="005A182C">
      <w:pPr>
        <w:spacing w:after="0"/>
      </w:pPr>
      <w:r>
        <w:separator/>
      </w:r>
    </w:p>
    <w:p w14:paraId="30E781D0" w14:textId="77777777" w:rsidR="005A182C" w:rsidRDefault="005A182C"/>
  </w:endnote>
  <w:endnote w:type="continuationSeparator" w:id="0">
    <w:p w14:paraId="1240D670" w14:textId="77777777" w:rsidR="005A182C" w:rsidRDefault="005A182C">
      <w:pPr>
        <w:spacing w:after="0"/>
      </w:pPr>
      <w:r>
        <w:continuationSeparator/>
      </w:r>
    </w:p>
    <w:p w14:paraId="5C6F3ECF" w14:textId="77777777" w:rsidR="005A182C" w:rsidRDefault="005A182C"/>
  </w:endnote>
  <w:endnote w:type="continuationNotice" w:id="1">
    <w:p w14:paraId="737DDF12" w14:textId="77777777" w:rsidR="005A182C" w:rsidRDefault="005A182C">
      <w:pPr>
        <w:spacing w:after="0"/>
      </w:pPr>
    </w:p>
    <w:p w14:paraId="3EE39AFE" w14:textId="77777777" w:rsidR="005A182C" w:rsidRDefault="005A18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rPr>
      <w:id w:val="17805860"/>
      <w:docPartObj>
        <w:docPartGallery w:val="Page Numbers (Bottom of Page)"/>
        <w:docPartUnique/>
      </w:docPartObj>
    </w:sdtPr>
    <w:sdtEndPr/>
    <w:sdtContent>
      <w:p w14:paraId="7176D32E" w14:textId="2BB9403D" w:rsidR="00BA0535" w:rsidRPr="00E10249" w:rsidRDefault="00BA0535">
        <w:pPr>
          <w:pStyle w:val="Footer"/>
          <w:jc w:val="center"/>
          <w:rPr>
            <w:rFonts w:cs="Arial"/>
          </w:rPr>
        </w:pPr>
        <w:r w:rsidRPr="00E10249">
          <w:rPr>
            <w:rFonts w:cs="Arial"/>
          </w:rPr>
          <w:fldChar w:fldCharType="begin"/>
        </w:r>
        <w:r w:rsidRPr="00E10249">
          <w:rPr>
            <w:rFonts w:cs="Arial"/>
          </w:rPr>
          <w:instrText xml:space="preserve"> PAGE   \* MERGEFORMAT </w:instrText>
        </w:r>
        <w:r w:rsidRPr="00E10249">
          <w:rPr>
            <w:rFonts w:cs="Arial"/>
          </w:rPr>
          <w:fldChar w:fldCharType="separate"/>
        </w:r>
        <w:r w:rsidR="003F0D65">
          <w:rPr>
            <w:rFonts w:cs="Arial"/>
            <w:noProof/>
          </w:rPr>
          <w:t>11</w:t>
        </w:r>
        <w:r w:rsidRPr="00E10249">
          <w:rPr>
            <w:rFonts w:cs="Arial"/>
            <w:noProof/>
          </w:rPr>
          <w:fldChar w:fldCharType="end"/>
        </w:r>
      </w:p>
    </w:sdtContent>
  </w:sdt>
  <w:p w14:paraId="7176D32F" w14:textId="77777777" w:rsidR="00BA0535" w:rsidRDefault="00BA0535">
    <w:pPr>
      <w:pStyle w:val="Footer"/>
    </w:pPr>
  </w:p>
  <w:p w14:paraId="6C0F39ED" w14:textId="77777777" w:rsidR="009723D0" w:rsidRDefault="009723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0BC5E" w14:textId="77777777" w:rsidR="005A182C" w:rsidRDefault="005A182C">
      <w:pPr>
        <w:spacing w:after="0"/>
      </w:pPr>
      <w:r>
        <w:separator/>
      </w:r>
    </w:p>
    <w:p w14:paraId="38074A4D" w14:textId="77777777" w:rsidR="005A182C" w:rsidRDefault="005A182C"/>
  </w:footnote>
  <w:footnote w:type="continuationSeparator" w:id="0">
    <w:p w14:paraId="241E3061" w14:textId="77777777" w:rsidR="005A182C" w:rsidRDefault="005A182C">
      <w:pPr>
        <w:spacing w:after="0"/>
      </w:pPr>
      <w:r>
        <w:continuationSeparator/>
      </w:r>
    </w:p>
    <w:p w14:paraId="3532BA0D" w14:textId="77777777" w:rsidR="005A182C" w:rsidRDefault="005A182C"/>
  </w:footnote>
  <w:footnote w:type="continuationNotice" w:id="1">
    <w:p w14:paraId="209FE419" w14:textId="77777777" w:rsidR="005A182C" w:rsidRDefault="005A182C">
      <w:pPr>
        <w:spacing w:after="0"/>
      </w:pPr>
    </w:p>
    <w:p w14:paraId="30FE5758" w14:textId="77777777" w:rsidR="005A182C" w:rsidRDefault="005A182C"/>
  </w:footnote>
  <w:footnote w:id="2">
    <w:p w14:paraId="399B08DD" w14:textId="79AAA22D" w:rsidR="00A460C0" w:rsidRPr="00927227" w:rsidRDefault="00A460C0" w:rsidP="00201675">
      <w:pPr>
        <w:pStyle w:val="FootnoteText"/>
        <w:spacing w:after="240"/>
      </w:pPr>
      <w:r w:rsidRPr="00927227">
        <w:rPr>
          <w:rStyle w:val="FootnoteReference"/>
        </w:rPr>
        <w:footnoteRef/>
      </w:r>
      <w:r w:rsidRPr="00927227">
        <w:t xml:space="preserve"> </w:t>
      </w:r>
      <w:r w:rsidRPr="00927227">
        <w:rPr>
          <w:i/>
        </w:rPr>
        <w:t>In re Duke Energy Ohio Inc.,</w:t>
      </w:r>
      <w:r w:rsidRPr="00927227">
        <w:t xml:space="preserve"> Case Nos. 08-920-EL-SSO et al., Entry (Oct.1, 2008) at 3.</w:t>
      </w:r>
    </w:p>
  </w:footnote>
  <w:footnote w:id="3">
    <w:p w14:paraId="03513D2D" w14:textId="30EE205E" w:rsidR="0080782D" w:rsidRPr="00927227" w:rsidRDefault="0080782D" w:rsidP="00201675">
      <w:pPr>
        <w:pStyle w:val="FootnoteText"/>
        <w:spacing w:after="240"/>
      </w:pPr>
      <w:r w:rsidRPr="00927227">
        <w:rPr>
          <w:rStyle w:val="FootnoteReference"/>
        </w:rPr>
        <w:footnoteRef/>
      </w:r>
      <w:r w:rsidRPr="00927227">
        <w:t xml:space="preserve"> AEP Initial Comments at 2.</w:t>
      </w:r>
    </w:p>
  </w:footnote>
  <w:footnote w:id="4">
    <w:p w14:paraId="7AE87177" w14:textId="37C963EA" w:rsidR="00EF62E6" w:rsidRPr="00927227" w:rsidRDefault="00EF62E6" w:rsidP="00201675">
      <w:pPr>
        <w:pStyle w:val="FootnoteText"/>
        <w:spacing w:after="240"/>
      </w:pPr>
      <w:r w:rsidRPr="00927227">
        <w:rPr>
          <w:rStyle w:val="FootnoteReference"/>
        </w:rPr>
        <w:footnoteRef/>
      </w:r>
      <w:r w:rsidRPr="00927227">
        <w:t xml:space="preserve"> </w:t>
      </w:r>
      <w:r w:rsidRPr="00927227">
        <w:rPr>
          <w:i/>
          <w:iCs/>
        </w:rPr>
        <w:t>In re FirstEnergy</w:t>
      </w:r>
      <w:r w:rsidRPr="00927227">
        <w:t xml:space="preserve">, Case No. 14-1297-EL-SSO, Entry (July 22, 2015) at 17, citing </w:t>
      </w:r>
      <w:proofErr w:type="gramStart"/>
      <w:r w:rsidRPr="00927227">
        <w:rPr>
          <w:i/>
          <w:iCs/>
        </w:rPr>
        <w:t>In</w:t>
      </w:r>
      <w:proofErr w:type="gramEnd"/>
      <w:r w:rsidRPr="00927227">
        <w:rPr>
          <w:i/>
          <w:iCs/>
        </w:rPr>
        <w:t xml:space="preserve"> re Duke Energy Ohio</w:t>
      </w:r>
      <w:r w:rsidRPr="00927227">
        <w:t>, Case Nos. 14-841-EL-SSO, et al., Entry (Aug. 27, 2014) at 5-6; Entry on Rehearing (Oct. 22, 2014) at 5.</w:t>
      </w:r>
    </w:p>
  </w:footnote>
  <w:footnote w:id="5">
    <w:p w14:paraId="2991C96E" w14:textId="4B8FB159" w:rsidR="00506F04" w:rsidRPr="00927227" w:rsidRDefault="00506F04" w:rsidP="00201675">
      <w:pPr>
        <w:pStyle w:val="FootnoteText"/>
        <w:spacing w:after="240"/>
      </w:pPr>
      <w:r w:rsidRPr="00927227">
        <w:rPr>
          <w:rStyle w:val="FootnoteReference"/>
        </w:rPr>
        <w:footnoteRef/>
      </w:r>
      <w:r w:rsidRPr="00927227">
        <w:t xml:space="preserve"> </w:t>
      </w:r>
      <w:r w:rsidR="00201675" w:rsidRPr="00927227">
        <w:t xml:space="preserve">AEP Initial Comments at </w:t>
      </w:r>
      <w:r w:rsidR="00201675">
        <w:t>6.</w:t>
      </w:r>
    </w:p>
  </w:footnote>
  <w:footnote w:id="6">
    <w:p w14:paraId="73FAF6FB" w14:textId="21BBFA58" w:rsidR="005C4066" w:rsidRPr="00927227" w:rsidRDefault="005C4066" w:rsidP="00201675">
      <w:pPr>
        <w:pStyle w:val="FootnoteText"/>
        <w:spacing w:after="240"/>
      </w:pPr>
      <w:r w:rsidRPr="00927227">
        <w:rPr>
          <w:rStyle w:val="FootnoteReference"/>
        </w:rPr>
        <w:footnoteRef/>
      </w:r>
      <w:r w:rsidRPr="00927227">
        <w:t xml:space="preserve"> </w:t>
      </w:r>
      <w:r w:rsidR="00917D75" w:rsidRPr="00927227">
        <w:rPr>
          <w:i/>
        </w:rPr>
        <w:t>Id.</w:t>
      </w:r>
      <w:r w:rsidR="00917D75" w:rsidRPr="00927227">
        <w:t xml:space="preserve"> at 6.</w:t>
      </w:r>
    </w:p>
  </w:footnote>
  <w:footnote w:id="7">
    <w:p w14:paraId="12C4FB21" w14:textId="3FC90AC1" w:rsidR="00700C70" w:rsidRDefault="00700C70" w:rsidP="00201675">
      <w:pPr>
        <w:pStyle w:val="FootnoteText"/>
        <w:spacing w:after="240"/>
      </w:pPr>
      <w:r>
        <w:rPr>
          <w:rStyle w:val="FootnoteReference"/>
        </w:rPr>
        <w:footnoteRef/>
      </w:r>
      <w:r>
        <w:t xml:space="preserve"> </w:t>
      </w:r>
      <w:r w:rsidR="00243147" w:rsidRPr="00947C36">
        <w:rPr>
          <w:i/>
        </w:rPr>
        <w:t>See In re D</w:t>
      </w:r>
      <w:r w:rsidR="00854285" w:rsidRPr="00947C36">
        <w:rPr>
          <w:i/>
        </w:rPr>
        <w:t>uke Energy Ohio</w:t>
      </w:r>
      <w:r w:rsidR="00854285">
        <w:t>, Case Nos. 17-1693-EL-SSO, et al., Application</w:t>
      </w:r>
      <w:r w:rsidR="00947C36">
        <w:t xml:space="preserve"> (June 1, 2017).</w:t>
      </w:r>
    </w:p>
  </w:footnote>
  <w:footnote w:id="8">
    <w:p w14:paraId="77467BAE" w14:textId="77777777" w:rsidR="005E71B7" w:rsidRPr="00927227" w:rsidRDefault="005E71B7" w:rsidP="00201675">
      <w:pPr>
        <w:pStyle w:val="FootnoteText"/>
        <w:spacing w:after="240"/>
      </w:pPr>
      <w:r w:rsidRPr="00927227">
        <w:rPr>
          <w:rStyle w:val="FootnoteReference"/>
        </w:rPr>
        <w:footnoteRef/>
      </w:r>
      <w:r w:rsidRPr="00927227">
        <w:t xml:space="preserve"> </w:t>
      </w:r>
      <w:r w:rsidRPr="00927227">
        <w:rPr>
          <w:i/>
        </w:rPr>
        <w:t xml:space="preserve">See In re FirstEnergy, </w:t>
      </w:r>
      <w:r w:rsidRPr="00927227">
        <w:t>Case Nos. 99-1212-EL-ETP, et al., Entry (Jan. 31, 2000) at 4.</w:t>
      </w:r>
    </w:p>
  </w:footnote>
  <w:footnote w:id="9">
    <w:p w14:paraId="1D1BCF7C" w14:textId="1F180478" w:rsidR="00D00D2D" w:rsidRPr="00927227" w:rsidRDefault="00D00D2D" w:rsidP="00201675">
      <w:pPr>
        <w:pStyle w:val="FootnoteText"/>
        <w:spacing w:after="240"/>
      </w:pPr>
      <w:r w:rsidRPr="00927227">
        <w:rPr>
          <w:rStyle w:val="FootnoteReference"/>
        </w:rPr>
        <w:footnoteRef/>
      </w:r>
      <w:r w:rsidRPr="00927227">
        <w:t xml:space="preserve"> AEP Initial at 3.</w:t>
      </w:r>
    </w:p>
  </w:footnote>
  <w:footnote w:id="10">
    <w:p w14:paraId="12B2B578" w14:textId="486A30B8" w:rsidR="008E6516" w:rsidRPr="00927227" w:rsidRDefault="008E6516" w:rsidP="00201675">
      <w:pPr>
        <w:pStyle w:val="FootnoteText"/>
        <w:spacing w:after="240"/>
      </w:pPr>
      <w:r w:rsidRPr="00927227">
        <w:rPr>
          <w:rStyle w:val="FootnoteReference"/>
        </w:rPr>
        <w:footnoteRef/>
      </w:r>
      <w:r w:rsidRPr="00927227">
        <w:t xml:space="preserve"> </w:t>
      </w:r>
      <w:r w:rsidRPr="000F6563">
        <w:rPr>
          <w:i/>
        </w:rPr>
        <w:t>Id</w:t>
      </w:r>
      <w:r w:rsidRPr="00927227">
        <w:t>.</w:t>
      </w:r>
    </w:p>
  </w:footnote>
  <w:footnote w:id="11">
    <w:p w14:paraId="519BDBD0" w14:textId="5CD23228" w:rsidR="00D00D2D" w:rsidRPr="00927227" w:rsidRDefault="00D00D2D" w:rsidP="00201675">
      <w:pPr>
        <w:pStyle w:val="FootnoteText"/>
        <w:spacing w:after="240"/>
      </w:pPr>
      <w:r w:rsidRPr="00927227">
        <w:rPr>
          <w:rStyle w:val="FootnoteReference"/>
        </w:rPr>
        <w:footnoteRef/>
      </w:r>
      <w:r w:rsidRPr="00927227">
        <w:t xml:space="preserve"> </w:t>
      </w:r>
      <w:r w:rsidRPr="00B048D5">
        <w:rPr>
          <w:i/>
        </w:rPr>
        <w:t>Id.</w:t>
      </w:r>
    </w:p>
  </w:footnote>
  <w:footnote w:id="12">
    <w:p w14:paraId="18430D46" w14:textId="1201D8E9" w:rsidR="00645536" w:rsidRPr="00927227" w:rsidRDefault="00645536" w:rsidP="00201675">
      <w:pPr>
        <w:pStyle w:val="FootnoteText"/>
        <w:spacing w:after="240"/>
      </w:pPr>
      <w:r w:rsidRPr="00927227">
        <w:rPr>
          <w:rStyle w:val="FootnoteReference"/>
        </w:rPr>
        <w:footnoteRef/>
      </w:r>
      <w:r w:rsidRPr="00927227">
        <w:t xml:space="preserve"> </w:t>
      </w:r>
      <w:r w:rsidRPr="00B048D5">
        <w:rPr>
          <w:i/>
        </w:rPr>
        <w:t>Id.</w:t>
      </w:r>
      <w:r w:rsidRPr="00927227">
        <w:t xml:space="preserve"> at 3-4.</w:t>
      </w:r>
    </w:p>
  </w:footnote>
  <w:footnote w:id="13">
    <w:p w14:paraId="7F4682AD" w14:textId="30CFE9D8" w:rsidR="00645536" w:rsidRPr="00927227" w:rsidRDefault="00645536" w:rsidP="00201675">
      <w:pPr>
        <w:pStyle w:val="FootnoteText"/>
        <w:spacing w:after="240"/>
      </w:pPr>
      <w:r w:rsidRPr="00927227">
        <w:rPr>
          <w:rStyle w:val="FootnoteReference"/>
        </w:rPr>
        <w:footnoteRef/>
      </w:r>
      <w:r w:rsidRPr="00927227">
        <w:t xml:space="preserve"> Id. at 3.</w:t>
      </w:r>
    </w:p>
  </w:footnote>
  <w:footnote w:id="14">
    <w:p w14:paraId="0A5DFAB6" w14:textId="4371EEE7" w:rsidR="00AA68DC" w:rsidRPr="00927227" w:rsidRDefault="00AA68DC" w:rsidP="00201675">
      <w:pPr>
        <w:pStyle w:val="FootnoteText"/>
        <w:spacing w:after="240"/>
      </w:pPr>
      <w:r w:rsidRPr="00927227">
        <w:rPr>
          <w:rStyle w:val="FootnoteReference"/>
        </w:rPr>
        <w:footnoteRef/>
      </w:r>
      <w:r w:rsidRPr="00927227">
        <w:t xml:space="preserve"> </w:t>
      </w:r>
      <w:r w:rsidRPr="000A22F2">
        <w:rPr>
          <w:i/>
        </w:rPr>
        <w:t>Id.</w:t>
      </w:r>
      <w:r w:rsidRPr="00927227">
        <w:t xml:space="preserve"> at 4.</w:t>
      </w:r>
    </w:p>
  </w:footnote>
  <w:footnote w:id="15">
    <w:p w14:paraId="5C5BA115" w14:textId="69D621F4" w:rsidR="005F43A8" w:rsidRPr="00927227" w:rsidRDefault="005F43A8" w:rsidP="00201675">
      <w:pPr>
        <w:pStyle w:val="FootnoteText"/>
        <w:spacing w:after="240"/>
      </w:pPr>
      <w:r w:rsidRPr="00927227">
        <w:rPr>
          <w:rStyle w:val="FootnoteReference"/>
        </w:rPr>
        <w:footnoteRef/>
      </w:r>
      <w:r w:rsidRPr="00927227">
        <w:t xml:space="preserve"> </w:t>
      </w:r>
      <w:r w:rsidRPr="000A22F2">
        <w:rPr>
          <w:i/>
        </w:rPr>
        <w:t>Id.</w:t>
      </w:r>
    </w:p>
  </w:footnote>
  <w:footnote w:id="16">
    <w:p w14:paraId="299C43A1" w14:textId="487DEE71" w:rsidR="005D3138" w:rsidRPr="00927227" w:rsidRDefault="005D3138" w:rsidP="00201675">
      <w:pPr>
        <w:pStyle w:val="FootnoteText"/>
        <w:spacing w:after="240"/>
      </w:pPr>
      <w:r w:rsidRPr="00927227">
        <w:rPr>
          <w:rStyle w:val="FootnoteReference"/>
        </w:rPr>
        <w:footnoteRef/>
      </w:r>
      <w:r w:rsidRPr="00927227">
        <w:t xml:space="preserve"> </w:t>
      </w:r>
      <w:r w:rsidRPr="00927227">
        <w:rPr>
          <w:i/>
        </w:rPr>
        <w:t>Ohio Consumers' Counsel v. Pub. Util. Comm.,</w:t>
      </w:r>
      <w:r w:rsidRPr="00927227">
        <w:t xml:space="preserve"> 111 Ohio St.3d 384, 2006-Ohio-5853.</w:t>
      </w:r>
    </w:p>
  </w:footnote>
  <w:footnote w:id="17">
    <w:p w14:paraId="3D8F0F00" w14:textId="03824489" w:rsidR="00BC39BD" w:rsidRPr="00927227" w:rsidRDefault="00BC39BD" w:rsidP="00201675">
      <w:pPr>
        <w:pStyle w:val="FootnoteText"/>
        <w:spacing w:after="240"/>
      </w:pPr>
      <w:r w:rsidRPr="00927227">
        <w:rPr>
          <w:rStyle w:val="FootnoteReference"/>
        </w:rPr>
        <w:footnoteRef/>
      </w:r>
      <w:r w:rsidRPr="00927227">
        <w:t xml:space="preserve"> </w:t>
      </w:r>
      <w:r w:rsidR="00041B09" w:rsidRPr="00041B09">
        <w:rPr>
          <w:i/>
        </w:rPr>
        <w:t>See</w:t>
      </w:r>
      <w:r w:rsidR="00041B09">
        <w:t xml:space="preserve"> Ohio </w:t>
      </w:r>
      <w:proofErr w:type="spellStart"/>
      <w:r w:rsidR="00041B09">
        <w:t>Adm.Code</w:t>
      </w:r>
      <w:proofErr w:type="spellEnd"/>
      <w:r w:rsidR="00041B09">
        <w:t xml:space="preserve"> 4901-1-12.</w:t>
      </w:r>
    </w:p>
  </w:footnote>
  <w:footnote w:id="18">
    <w:p w14:paraId="251C7796" w14:textId="7AD1D3F6" w:rsidR="00252FE1" w:rsidRPr="00927227" w:rsidRDefault="00252FE1" w:rsidP="00201675">
      <w:pPr>
        <w:pStyle w:val="FootnoteText"/>
        <w:spacing w:after="240"/>
      </w:pPr>
      <w:r w:rsidRPr="00927227">
        <w:rPr>
          <w:rStyle w:val="FootnoteReference"/>
        </w:rPr>
        <w:footnoteRef/>
      </w:r>
      <w:r w:rsidRPr="00927227">
        <w:t xml:space="preserve"> </w:t>
      </w:r>
      <w:r w:rsidRPr="009C5749">
        <w:rPr>
          <w:i/>
        </w:rPr>
        <w:t>Id.</w:t>
      </w:r>
      <w:r w:rsidRPr="00927227">
        <w:t xml:space="preserve"> at 4-5.</w:t>
      </w:r>
    </w:p>
  </w:footnote>
  <w:footnote w:id="19">
    <w:p w14:paraId="10A8DB46" w14:textId="19D7E6F5" w:rsidR="002E7536" w:rsidRDefault="002E7536" w:rsidP="00201675">
      <w:pPr>
        <w:pStyle w:val="FootnoteText"/>
        <w:spacing w:after="240"/>
      </w:pPr>
      <w:r>
        <w:rPr>
          <w:rStyle w:val="FootnoteReference"/>
        </w:rPr>
        <w:footnoteRef/>
      </w:r>
      <w:r w:rsidR="002479A1">
        <w:t xml:space="preserve"> IEU-Ohio Initial at </w:t>
      </w:r>
      <w:r w:rsidR="00C034BB">
        <w:t>6.</w:t>
      </w:r>
    </w:p>
  </w:footnote>
  <w:footnote w:id="20">
    <w:p w14:paraId="24427A54" w14:textId="05266FB4" w:rsidR="00C83CEB" w:rsidRDefault="00C83CEB" w:rsidP="00201675">
      <w:pPr>
        <w:pStyle w:val="FootnoteText"/>
        <w:spacing w:after="240"/>
      </w:pPr>
      <w:r>
        <w:rPr>
          <w:rStyle w:val="FootnoteReference"/>
        </w:rPr>
        <w:footnoteRef/>
      </w:r>
      <w:r>
        <w:t xml:space="preserve"> </w:t>
      </w:r>
      <w:r w:rsidR="009F5290" w:rsidRPr="009F5290">
        <w:rPr>
          <w:i/>
        </w:rPr>
        <w:t>Id.</w:t>
      </w:r>
      <w:r w:rsidR="009F5290">
        <w:t xml:space="preserve"> at </w:t>
      </w:r>
      <w:r w:rsidR="00C034BB">
        <w:t>7</w:t>
      </w:r>
      <w:r w:rsidR="009F5290">
        <w:t>.</w:t>
      </w:r>
    </w:p>
  </w:footnote>
  <w:footnote w:id="21">
    <w:p w14:paraId="29F267FF" w14:textId="77777777" w:rsidR="00FF46F0" w:rsidRPr="00927227" w:rsidRDefault="00FF46F0" w:rsidP="00201675">
      <w:pPr>
        <w:pStyle w:val="FootnoteText"/>
        <w:spacing w:after="240"/>
      </w:pPr>
      <w:r w:rsidRPr="00927227">
        <w:rPr>
          <w:rStyle w:val="FootnoteReference"/>
        </w:rPr>
        <w:footnoteRef/>
      </w:r>
      <w:r w:rsidRPr="00927227">
        <w:t xml:space="preserve"> </w:t>
      </w:r>
      <w:r w:rsidRPr="007A4C0F">
        <w:rPr>
          <w:i/>
        </w:rPr>
        <w:t>See</w:t>
      </w:r>
      <w:r>
        <w:t xml:space="preserve"> </w:t>
      </w:r>
      <w:r w:rsidRPr="00927227">
        <w:rPr>
          <w:i/>
        </w:rPr>
        <w:t>In re Duke Energy Ohio, Inc.,</w:t>
      </w:r>
      <w:r w:rsidRPr="00927227">
        <w:t xml:space="preserve"> Case Nos. 08-920-EL-SSO et al., Entry (Oct.1, 2008) at 3.</w:t>
      </w:r>
    </w:p>
  </w:footnote>
  <w:footnote w:id="22">
    <w:p w14:paraId="517CC5AB" w14:textId="316699DF" w:rsidR="00487E39" w:rsidRDefault="00487E39" w:rsidP="00201675">
      <w:pPr>
        <w:pStyle w:val="FootnoteText"/>
        <w:spacing w:after="240"/>
      </w:pPr>
      <w:r>
        <w:rPr>
          <w:rStyle w:val="FootnoteReference"/>
        </w:rPr>
        <w:footnoteRef/>
      </w:r>
      <w:r>
        <w:t xml:space="preserve"> </w:t>
      </w:r>
      <w:r w:rsidR="00163982">
        <w:t>OCC</w:t>
      </w:r>
      <w:r w:rsidR="003563E3">
        <w:t>/NOAC</w:t>
      </w:r>
      <w:r w:rsidR="00163982">
        <w:t xml:space="preserve"> Initial at 18-19.</w:t>
      </w:r>
    </w:p>
  </w:footnote>
  <w:footnote w:id="23">
    <w:p w14:paraId="3AB812FA" w14:textId="77777777" w:rsidR="00487E39" w:rsidRDefault="00487E39" w:rsidP="00201675">
      <w:pPr>
        <w:pStyle w:val="FootnoteText"/>
        <w:spacing w:after="240"/>
      </w:pPr>
      <w:r>
        <w:rPr>
          <w:rStyle w:val="FootnoteReference"/>
        </w:rPr>
        <w:footnoteRef/>
      </w:r>
      <w:r>
        <w:t xml:space="preserve">  “Initial Filing Instructions for Retail Electric Generation Providers and Power Marketers,” </w:t>
      </w:r>
      <w:hyperlink r:id="rId1" w:history="1">
        <w:r w:rsidRPr="009734BF">
          <w:rPr>
            <w:rStyle w:val="Hyperlink"/>
          </w:rPr>
          <w:t>https://www.puco.ohio.gov/emplibrary/files/smed/CRES/1ERCRESFormsComRetGenPowMark.pdf at 11</w:t>
        </w:r>
      </w:hyperlink>
      <w:r>
        <w:t xml:space="preserve">; “Initial Filing Instructions for Competitive Retail Natural Gas Suppliers,” </w:t>
      </w:r>
      <w:hyperlink r:id="rId2" w:history="1">
        <w:r>
          <w:rPr>
            <w:rStyle w:val="Hyperlink"/>
          </w:rPr>
          <w:t>https://www.puco.ohio.gov/emplibrary/files/SMED/crng/CRNGSSupplierInstructionsandApplicationForm.pdf</w:t>
        </w:r>
      </w:hyperlink>
      <w:r>
        <w:t xml:space="preserve"> at 11.</w:t>
      </w:r>
    </w:p>
  </w:footnote>
  <w:footnote w:id="24">
    <w:p w14:paraId="5E5E289A" w14:textId="22A8B8AA" w:rsidR="003563E3" w:rsidRDefault="003563E3" w:rsidP="00A6094B">
      <w:pPr>
        <w:pStyle w:val="FootnoteText"/>
        <w:spacing w:after="240"/>
      </w:pPr>
      <w:r>
        <w:rPr>
          <w:rStyle w:val="FootnoteReference"/>
        </w:rPr>
        <w:footnoteRef/>
      </w:r>
      <w:r>
        <w:t xml:space="preserve"> OCC/NOAC Initial at </w:t>
      </w:r>
      <w:r w:rsidR="00B616EC">
        <w:t>19-20.</w:t>
      </w:r>
    </w:p>
  </w:footnote>
  <w:footnote w:id="25">
    <w:p w14:paraId="2C24165D" w14:textId="05FF8D73" w:rsidR="00A81450" w:rsidRDefault="00A81450" w:rsidP="00A6094B">
      <w:pPr>
        <w:pStyle w:val="FootnoteText"/>
        <w:spacing w:after="240"/>
      </w:pPr>
      <w:r>
        <w:rPr>
          <w:rStyle w:val="FootnoteReference"/>
        </w:rPr>
        <w:footnoteRef/>
      </w:r>
      <w:r>
        <w:t xml:space="preserve"> </w:t>
      </w:r>
      <w:r w:rsidR="001C5196">
        <w:t xml:space="preserve">Ohio </w:t>
      </w:r>
      <w:proofErr w:type="spellStart"/>
      <w:r w:rsidR="001C5196">
        <w:t>Adm.Code</w:t>
      </w:r>
      <w:proofErr w:type="spellEnd"/>
      <w:r w:rsidR="001C5196">
        <w:t xml:space="preserve"> 4901-1-28(</w:t>
      </w:r>
      <w:r w:rsidR="001F69A3">
        <w:t>A) &amp; (B).</w:t>
      </w:r>
    </w:p>
  </w:footnote>
  <w:footnote w:id="26">
    <w:p w14:paraId="118E6B14" w14:textId="6A6F2897" w:rsidR="001C5196" w:rsidRDefault="001C5196" w:rsidP="00A6094B">
      <w:pPr>
        <w:pStyle w:val="FootnoteText"/>
        <w:spacing w:after="240"/>
      </w:pPr>
      <w:r>
        <w:rPr>
          <w:rStyle w:val="FootnoteReference"/>
        </w:rPr>
        <w:footnoteRef/>
      </w:r>
      <w:r>
        <w:t xml:space="preserve"> </w:t>
      </w:r>
      <w:r w:rsidR="001131DB">
        <w:t xml:space="preserve">Ohio </w:t>
      </w:r>
      <w:proofErr w:type="spellStart"/>
      <w:r w:rsidR="001131DB">
        <w:t>Adm.Code</w:t>
      </w:r>
      <w:proofErr w:type="spellEnd"/>
      <w:r w:rsidR="001131DB">
        <w:t xml:space="preserve"> 4901-1-28(A) &amp; (C).</w:t>
      </w:r>
    </w:p>
  </w:footnote>
  <w:footnote w:id="27">
    <w:p w14:paraId="4AC85CED" w14:textId="77777777" w:rsidR="00A62F1B" w:rsidRPr="00927227" w:rsidRDefault="00A62F1B" w:rsidP="00A62F1B">
      <w:pPr>
        <w:pStyle w:val="FootnoteText"/>
        <w:spacing w:after="240"/>
      </w:pPr>
      <w:r w:rsidRPr="00927227">
        <w:rPr>
          <w:rStyle w:val="FootnoteReference"/>
        </w:rPr>
        <w:footnoteRef/>
      </w:r>
      <w:r w:rsidRPr="00927227">
        <w:t xml:space="preserve"> </w:t>
      </w:r>
      <w:r>
        <w:t>OCC/NOAC Initial at 2-3.</w:t>
      </w:r>
    </w:p>
  </w:footnote>
  <w:footnote w:id="28">
    <w:p w14:paraId="03A1BE07" w14:textId="77777777" w:rsidR="00A62F1B" w:rsidRPr="00927227" w:rsidRDefault="00A62F1B" w:rsidP="00A62F1B">
      <w:pPr>
        <w:spacing w:after="240"/>
        <w:rPr>
          <w:rFonts w:cs="Arial"/>
          <w:szCs w:val="20"/>
        </w:rPr>
      </w:pPr>
      <w:r w:rsidRPr="00927227">
        <w:rPr>
          <w:rStyle w:val="FootnoteReference"/>
          <w:rFonts w:cs="Arial"/>
          <w:szCs w:val="20"/>
        </w:rPr>
        <w:footnoteRef/>
      </w:r>
      <w:r w:rsidRPr="00927227">
        <w:rPr>
          <w:rFonts w:cs="Arial"/>
          <w:szCs w:val="20"/>
        </w:rPr>
        <w:t xml:space="preserve"> OFBF Initial at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6D330" w14:textId="77777777" w:rsidR="00BA0535" w:rsidRDefault="00BA0535">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824072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6669F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88CF71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62CCB1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6874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D2766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0A291C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0AC3D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6C2AB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6D4CCF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EB3191"/>
    <w:multiLevelType w:val="hybridMultilevel"/>
    <w:tmpl w:val="C9F2E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32778F"/>
    <w:multiLevelType w:val="hybridMultilevel"/>
    <w:tmpl w:val="B590ED92"/>
    <w:lvl w:ilvl="0" w:tplc="5F5269FE">
      <w:start w:val="1"/>
      <w:numFmt w:val="upperRoman"/>
      <w:pStyle w:val="Heading1"/>
      <w:lvlText w:val="%1."/>
      <w:lvlJc w:val="left"/>
      <w:pPr>
        <w:ind w:left="1080" w:hanging="360"/>
      </w:pPr>
      <w:rPr>
        <w:rFonts w:hint="default"/>
      </w:rPr>
    </w:lvl>
    <w:lvl w:ilvl="1" w:tplc="39CEE060">
      <w:start w:val="2"/>
      <w:numFmt w:val="upperLetter"/>
      <w:lvlText w:val="%2."/>
      <w:lvlJc w:val="left"/>
      <w:pPr>
        <w:ind w:left="792" w:hanging="72"/>
      </w:pPr>
      <w:rPr>
        <w:rFonts w:hint="default"/>
        <w:b/>
      </w:rPr>
    </w:lvl>
    <w:lvl w:ilvl="2" w:tplc="A0263CB0">
      <w:start w:val="1"/>
      <w:numFmt w:val="decimal"/>
      <w:pStyle w:val="Heading3"/>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A905C61"/>
    <w:multiLevelType w:val="hybridMultilevel"/>
    <w:tmpl w:val="7CC4EA64"/>
    <w:lvl w:ilvl="0" w:tplc="447A85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1F56BF"/>
    <w:multiLevelType w:val="hybridMultilevel"/>
    <w:tmpl w:val="3544B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00231"/>
    <w:multiLevelType w:val="hybridMultilevel"/>
    <w:tmpl w:val="F2740ACC"/>
    <w:lvl w:ilvl="0" w:tplc="B9CC38BC">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22564D"/>
    <w:multiLevelType w:val="hybridMultilevel"/>
    <w:tmpl w:val="56020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597E0C"/>
    <w:multiLevelType w:val="hybridMultilevel"/>
    <w:tmpl w:val="F2262EB6"/>
    <w:lvl w:ilvl="0" w:tplc="D51C1BAC">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4822AF"/>
    <w:multiLevelType w:val="hybridMultilevel"/>
    <w:tmpl w:val="BAB2B9B8"/>
    <w:lvl w:ilvl="0" w:tplc="D7E4013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80230A"/>
    <w:multiLevelType w:val="hybridMultilevel"/>
    <w:tmpl w:val="7ABCE760"/>
    <w:lvl w:ilvl="0" w:tplc="76645AFA">
      <w:start w:val="1"/>
      <w:numFmt w:val="upperLetter"/>
      <w:pStyle w:val="Heading2"/>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C2C5E23"/>
    <w:multiLevelType w:val="hybridMultilevel"/>
    <w:tmpl w:val="55C03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B9572D4"/>
    <w:multiLevelType w:val="hybridMultilevel"/>
    <w:tmpl w:val="F97A5126"/>
    <w:lvl w:ilvl="0" w:tplc="BCC44C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0C101F"/>
    <w:multiLevelType w:val="hybridMultilevel"/>
    <w:tmpl w:val="4E023B14"/>
    <w:lvl w:ilvl="0" w:tplc="9EA4A11C">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213193B"/>
    <w:multiLevelType w:val="hybridMultilevel"/>
    <w:tmpl w:val="2A346226"/>
    <w:lvl w:ilvl="0" w:tplc="BCC44C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A37690"/>
    <w:multiLevelType w:val="hybridMultilevel"/>
    <w:tmpl w:val="EC5C1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1456F"/>
    <w:multiLevelType w:val="hybridMultilevel"/>
    <w:tmpl w:val="F51006F6"/>
    <w:lvl w:ilvl="0" w:tplc="D7E40136">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8D308E"/>
    <w:multiLevelType w:val="hybridMultilevel"/>
    <w:tmpl w:val="E4D41A1E"/>
    <w:lvl w:ilvl="0" w:tplc="0856442E">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43821AA"/>
    <w:multiLevelType w:val="hybridMultilevel"/>
    <w:tmpl w:val="813EC8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8F50537"/>
    <w:multiLevelType w:val="hybridMultilevel"/>
    <w:tmpl w:val="55ACFFCC"/>
    <w:lvl w:ilvl="0" w:tplc="1BF4DA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5718C4"/>
    <w:multiLevelType w:val="hybridMultilevel"/>
    <w:tmpl w:val="1E70F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DA3273"/>
    <w:multiLevelType w:val="hybridMultilevel"/>
    <w:tmpl w:val="2A346226"/>
    <w:lvl w:ilvl="0" w:tplc="BCC44C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A203DA"/>
    <w:multiLevelType w:val="hybridMultilevel"/>
    <w:tmpl w:val="C8A849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5895D90"/>
    <w:multiLevelType w:val="hybridMultilevel"/>
    <w:tmpl w:val="3D94B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79742B"/>
    <w:multiLevelType w:val="hybridMultilevel"/>
    <w:tmpl w:val="136EE338"/>
    <w:lvl w:ilvl="0" w:tplc="BD9694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10"/>
  </w:num>
  <w:num w:numId="3">
    <w:abstractNumId w:val="29"/>
  </w:num>
  <w:num w:numId="4">
    <w:abstractNumId w:val="22"/>
  </w:num>
  <w:num w:numId="5">
    <w:abstractNumId w:val="15"/>
  </w:num>
  <w:num w:numId="6">
    <w:abstractNumId w:val="23"/>
  </w:num>
  <w:num w:numId="7">
    <w:abstractNumId w:val="14"/>
  </w:num>
  <w:num w:numId="8">
    <w:abstractNumId w:val="12"/>
  </w:num>
  <w:num w:numId="9">
    <w:abstractNumId w:val="11"/>
  </w:num>
  <w:num w:numId="10">
    <w:abstractNumId w:val="20"/>
  </w:num>
  <w:num w:numId="11">
    <w:abstractNumId w:val="26"/>
  </w:num>
  <w:num w:numId="12">
    <w:abstractNumId w:val="30"/>
  </w:num>
  <w:num w:numId="13">
    <w:abstractNumId w:val="16"/>
  </w:num>
  <w:num w:numId="14">
    <w:abstractNumId w:val="19"/>
  </w:num>
  <w:num w:numId="15">
    <w:abstractNumId w:val="32"/>
  </w:num>
  <w:num w:numId="16">
    <w:abstractNumId w:val="18"/>
  </w:num>
  <w:num w:numId="17">
    <w:abstractNumId w:val="25"/>
  </w:num>
  <w:num w:numId="18">
    <w:abstractNumId w:val="31"/>
  </w:num>
  <w:num w:numId="19">
    <w:abstractNumId w:val="13"/>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8"/>
  </w:num>
  <w:num w:numId="31">
    <w:abstractNumId w:val="17"/>
  </w:num>
  <w:num w:numId="32">
    <w:abstractNumId w:val="24"/>
  </w:num>
  <w:num w:numId="33">
    <w:abstractNumId w:val="21"/>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F29"/>
    <w:rsid w:val="0000015B"/>
    <w:rsid w:val="00000883"/>
    <w:rsid w:val="00000C54"/>
    <w:rsid w:val="000016E7"/>
    <w:rsid w:val="0000194E"/>
    <w:rsid w:val="00002C00"/>
    <w:rsid w:val="00002F93"/>
    <w:rsid w:val="000033E0"/>
    <w:rsid w:val="000034E9"/>
    <w:rsid w:val="00003F12"/>
    <w:rsid w:val="00004136"/>
    <w:rsid w:val="00004363"/>
    <w:rsid w:val="00005337"/>
    <w:rsid w:val="0000640A"/>
    <w:rsid w:val="0000686B"/>
    <w:rsid w:val="00006B5C"/>
    <w:rsid w:val="00007604"/>
    <w:rsid w:val="00007A5D"/>
    <w:rsid w:val="00007AD5"/>
    <w:rsid w:val="00007F9E"/>
    <w:rsid w:val="00010386"/>
    <w:rsid w:val="000115A1"/>
    <w:rsid w:val="000117E1"/>
    <w:rsid w:val="00012D8A"/>
    <w:rsid w:val="00015EC3"/>
    <w:rsid w:val="000163CB"/>
    <w:rsid w:val="00017013"/>
    <w:rsid w:val="00017594"/>
    <w:rsid w:val="000208B4"/>
    <w:rsid w:val="00020BBB"/>
    <w:rsid w:val="000212E0"/>
    <w:rsid w:val="00021F76"/>
    <w:rsid w:val="000228FA"/>
    <w:rsid w:val="00023088"/>
    <w:rsid w:val="00023237"/>
    <w:rsid w:val="00024F18"/>
    <w:rsid w:val="00025350"/>
    <w:rsid w:val="0002553B"/>
    <w:rsid w:val="00026412"/>
    <w:rsid w:val="00026946"/>
    <w:rsid w:val="00026AE1"/>
    <w:rsid w:val="00026AE9"/>
    <w:rsid w:val="000274F3"/>
    <w:rsid w:val="00027A6B"/>
    <w:rsid w:val="0003001D"/>
    <w:rsid w:val="00030226"/>
    <w:rsid w:val="0003156B"/>
    <w:rsid w:val="00031BBA"/>
    <w:rsid w:val="00034329"/>
    <w:rsid w:val="000364D1"/>
    <w:rsid w:val="0003655D"/>
    <w:rsid w:val="00036DE1"/>
    <w:rsid w:val="00037ADC"/>
    <w:rsid w:val="00037F0A"/>
    <w:rsid w:val="00040C3A"/>
    <w:rsid w:val="00041A77"/>
    <w:rsid w:val="00041B09"/>
    <w:rsid w:val="0004207C"/>
    <w:rsid w:val="000436C0"/>
    <w:rsid w:val="00043CC3"/>
    <w:rsid w:val="0004466D"/>
    <w:rsid w:val="0004554E"/>
    <w:rsid w:val="00045711"/>
    <w:rsid w:val="00045CEA"/>
    <w:rsid w:val="000475B3"/>
    <w:rsid w:val="00047A71"/>
    <w:rsid w:val="00047EBC"/>
    <w:rsid w:val="00050A5B"/>
    <w:rsid w:val="00051157"/>
    <w:rsid w:val="000513E5"/>
    <w:rsid w:val="00052004"/>
    <w:rsid w:val="00052C92"/>
    <w:rsid w:val="000533F2"/>
    <w:rsid w:val="000537F9"/>
    <w:rsid w:val="000539C6"/>
    <w:rsid w:val="00053FAE"/>
    <w:rsid w:val="000557D3"/>
    <w:rsid w:val="00055EEC"/>
    <w:rsid w:val="000611FD"/>
    <w:rsid w:val="0006198E"/>
    <w:rsid w:val="00062172"/>
    <w:rsid w:val="000621CD"/>
    <w:rsid w:val="000622F7"/>
    <w:rsid w:val="00062441"/>
    <w:rsid w:val="000625D4"/>
    <w:rsid w:val="000628FE"/>
    <w:rsid w:val="00062AEE"/>
    <w:rsid w:val="00062E48"/>
    <w:rsid w:val="0006379B"/>
    <w:rsid w:val="0006442D"/>
    <w:rsid w:val="0006446E"/>
    <w:rsid w:val="00064F24"/>
    <w:rsid w:val="00065E9B"/>
    <w:rsid w:val="00065F6A"/>
    <w:rsid w:val="0006650C"/>
    <w:rsid w:val="00066E23"/>
    <w:rsid w:val="00066E6D"/>
    <w:rsid w:val="00067751"/>
    <w:rsid w:val="00067930"/>
    <w:rsid w:val="0007011D"/>
    <w:rsid w:val="00070648"/>
    <w:rsid w:val="00070696"/>
    <w:rsid w:val="0007233C"/>
    <w:rsid w:val="0007237F"/>
    <w:rsid w:val="00072E18"/>
    <w:rsid w:val="000737A2"/>
    <w:rsid w:val="00073CCC"/>
    <w:rsid w:val="00074583"/>
    <w:rsid w:val="00074AC4"/>
    <w:rsid w:val="00074AF0"/>
    <w:rsid w:val="000752A5"/>
    <w:rsid w:val="00077A26"/>
    <w:rsid w:val="0008043C"/>
    <w:rsid w:val="00080F64"/>
    <w:rsid w:val="0008163B"/>
    <w:rsid w:val="00081D1F"/>
    <w:rsid w:val="0008265F"/>
    <w:rsid w:val="000827BE"/>
    <w:rsid w:val="00082B39"/>
    <w:rsid w:val="00083177"/>
    <w:rsid w:val="000832A8"/>
    <w:rsid w:val="000837A9"/>
    <w:rsid w:val="000847D3"/>
    <w:rsid w:val="00085065"/>
    <w:rsid w:val="0008538E"/>
    <w:rsid w:val="00086425"/>
    <w:rsid w:val="00086C54"/>
    <w:rsid w:val="000908D8"/>
    <w:rsid w:val="00090BB7"/>
    <w:rsid w:val="000916CB"/>
    <w:rsid w:val="000917FA"/>
    <w:rsid w:val="0009192F"/>
    <w:rsid w:val="000928AF"/>
    <w:rsid w:val="00092AFD"/>
    <w:rsid w:val="00092C94"/>
    <w:rsid w:val="00093329"/>
    <w:rsid w:val="0009441B"/>
    <w:rsid w:val="0009497F"/>
    <w:rsid w:val="00095076"/>
    <w:rsid w:val="00095AAB"/>
    <w:rsid w:val="00095EAE"/>
    <w:rsid w:val="0009607E"/>
    <w:rsid w:val="00097008"/>
    <w:rsid w:val="000A0100"/>
    <w:rsid w:val="000A07E0"/>
    <w:rsid w:val="000A1085"/>
    <w:rsid w:val="000A10DA"/>
    <w:rsid w:val="000A1B49"/>
    <w:rsid w:val="000A1D84"/>
    <w:rsid w:val="000A1E91"/>
    <w:rsid w:val="000A215E"/>
    <w:rsid w:val="000A22F2"/>
    <w:rsid w:val="000A2B4D"/>
    <w:rsid w:val="000A3370"/>
    <w:rsid w:val="000A3DA0"/>
    <w:rsid w:val="000A4AE4"/>
    <w:rsid w:val="000A4BF0"/>
    <w:rsid w:val="000A4C9E"/>
    <w:rsid w:val="000A50A9"/>
    <w:rsid w:val="000A5160"/>
    <w:rsid w:val="000A55D9"/>
    <w:rsid w:val="000A5704"/>
    <w:rsid w:val="000A58AC"/>
    <w:rsid w:val="000A6EFD"/>
    <w:rsid w:val="000A729B"/>
    <w:rsid w:val="000A79F7"/>
    <w:rsid w:val="000B004E"/>
    <w:rsid w:val="000B00F6"/>
    <w:rsid w:val="000B0226"/>
    <w:rsid w:val="000B04C9"/>
    <w:rsid w:val="000B05C5"/>
    <w:rsid w:val="000B1DE1"/>
    <w:rsid w:val="000B1F15"/>
    <w:rsid w:val="000B223F"/>
    <w:rsid w:val="000B28A4"/>
    <w:rsid w:val="000B3240"/>
    <w:rsid w:val="000B38CE"/>
    <w:rsid w:val="000B4EFC"/>
    <w:rsid w:val="000B5269"/>
    <w:rsid w:val="000B5297"/>
    <w:rsid w:val="000B565A"/>
    <w:rsid w:val="000B5A40"/>
    <w:rsid w:val="000B77BE"/>
    <w:rsid w:val="000B7CC1"/>
    <w:rsid w:val="000C02E1"/>
    <w:rsid w:val="000C032A"/>
    <w:rsid w:val="000C0340"/>
    <w:rsid w:val="000C0361"/>
    <w:rsid w:val="000C18FD"/>
    <w:rsid w:val="000C2237"/>
    <w:rsid w:val="000C320B"/>
    <w:rsid w:val="000C385C"/>
    <w:rsid w:val="000C3F8D"/>
    <w:rsid w:val="000C530C"/>
    <w:rsid w:val="000C58FB"/>
    <w:rsid w:val="000C5EC8"/>
    <w:rsid w:val="000D048C"/>
    <w:rsid w:val="000D04A4"/>
    <w:rsid w:val="000D05BC"/>
    <w:rsid w:val="000D062D"/>
    <w:rsid w:val="000D0854"/>
    <w:rsid w:val="000D34AA"/>
    <w:rsid w:val="000D39CB"/>
    <w:rsid w:val="000D3AFE"/>
    <w:rsid w:val="000D3C4C"/>
    <w:rsid w:val="000D41F3"/>
    <w:rsid w:val="000D4C67"/>
    <w:rsid w:val="000D5098"/>
    <w:rsid w:val="000D5560"/>
    <w:rsid w:val="000D6516"/>
    <w:rsid w:val="000D6EE3"/>
    <w:rsid w:val="000D7398"/>
    <w:rsid w:val="000D7456"/>
    <w:rsid w:val="000D7915"/>
    <w:rsid w:val="000E01F4"/>
    <w:rsid w:val="000E0290"/>
    <w:rsid w:val="000E04BB"/>
    <w:rsid w:val="000E0573"/>
    <w:rsid w:val="000E13FD"/>
    <w:rsid w:val="000E1938"/>
    <w:rsid w:val="000E2B26"/>
    <w:rsid w:val="000E3BD3"/>
    <w:rsid w:val="000E3D5B"/>
    <w:rsid w:val="000E4220"/>
    <w:rsid w:val="000E4E8E"/>
    <w:rsid w:val="000E5A5F"/>
    <w:rsid w:val="000E5B35"/>
    <w:rsid w:val="000E6055"/>
    <w:rsid w:val="000E671E"/>
    <w:rsid w:val="000E6FC3"/>
    <w:rsid w:val="000E7474"/>
    <w:rsid w:val="000E75DB"/>
    <w:rsid w:val="000F0A14"/>
    <w:rsid w:val="000F0CF3"/>
    <w:rsid w:val="000F0EAB"/>
    <w:rsid w:val="000F18EB"/>
    <w:rsid w:val="000F2576"/>
    <w:rsid w:val="000F309E"/>
    <w:rsid w:val="000F3142"/>
    <w:rsid w:val="000F3262"/>
    <w:rsid w:val="000F33E9"/>
    <w:rsid w:val="000F383D"/>
    <w:rsid w:val="000F39CD"/>
    <w:rsid w:val="000F3C90"/>
    <w:rsid w:val="000F3DB9"/>
    <w:rsid w:val="000F3DEA"/>
    <w:rsid w:val="000F408E"/>
    <w:rsid w:val="000F45AA"/>
    <w:rsid w:val="000F462D"/>
    <w:rsid w:val="000F4A37"/>
    <w:rsid w:val="000F4B8D"/>
    <w:rsid w:val="000F50DB"/>
    <w:rsid w:val="000F5B43"/>
    <w:rsid w:val="000F6563"/>
    <w:rsid w:val="000F7103"/>
    <w:rsid w:val="000F7A7C"/>
    <w:rsid w:val="000F7F8A"/>
    <w:rsid w:val="001000E0"/>
    <w:rsid w:val="0010071F"/>
    <w:rsid w:val="00100F72"/>
    <w:rsid w:val="0010290F"/>
    <w:rsid w:val="00102A35"/>
    <w:rsid w:val="001055FB"/>
    <w:rsid w:val="0010589D"/>
    <w:rsid w:val="00106142"/>
    <w:rsid w:val="001077E5"/>
    <w:rsid w:val="00107A21"/>
    <w:rsid w:val="00107BD7"/>
    <w:rsid w:val="00107DB3"/>
    <w:rsid w:val="001109DA"/>
    <w:rsid w:val="00110E02"/>
    <w:rsid w:val="0011139B"/>
    <w:rsid w:val="0011187F"/>
    <w:rsid w:val="00112E44"/>
    <w:rsid w:val="001131DB"/>
    <w:rsid w:val="00113727"/>
    <w:rsid w:val="00113DAB"/>
    <w:rsid w:val="00114BCF"/>
    <w:rsid w:val="001157BF"/>
    <w:rsid w:val="00115DC7"/>
    <w:rsid w:val="001162B6"/>
    <w:rsid w:val="001164F1"/>
    <w:rsid w:val="0011664C"/>
    <w:rsid w:val="0011697C"/>
    <w:rsid w:val="001177FF"/>
    <w:rsid w:val="00117A16"/>
    <w:rsid w:val="0012023D"/>
    <w:rsid w:val="001215CB"/>
    <w:rsid w:val="00121836"/>
    <w:rsid w:val="00121D45"/>
    <w:rsid w:val="00122B76"/>
    <w:rsid w:val="0012314E"/>
    <w:rsid w:val="00123D89"/>
    <w:rsid w:val="0012452F"/>
    <w:rsid w:val="00124D9F"/>
    <w:rsid w:val="00126184"/>
    <w:rsid w:val="001261BD"/>
    <w:rsid w:val="001270A7"/>
    <w:rsid w:val="00127967"/>
    <w:rsid w:val="00127B3C"/>
    <w:rsid w:val="00130C19"/>
    <w:rsid w:val="00130C4A"/>
    <w:rsid w:val="00131D82"/>
    <w:rsid w:val="00131DEE"/>
    <w:rsid w:val="00132806"/>
    <w:rsid w:val="001328DB"/>
    <w:rsid w:val="00132C4D"/>
    <w:rsid w:val="001333F1"/>
    <w:rsid w:val="00134544"/>
    <w:rsid w:val="00134547"/>
    <w:rsid w:val="00134583"/>
    <w:rsid w:val="00136A61"/>
    <w:rsid w:val="001400B0"/>
    <w:rsid w:val="00141292"/>
    <w:rsid w:val="00141C54"/>
    <w:rsid w:val="00142567"/>
    <w:rsid w:val="0014280C"/>
    <w:rsid w:val="0014281D"/>
    <w:rsid w:val="001431EF"/>
    <w:rsid w:val="001439F6"/>
    <w:rsid w:val="00144083"/>
    <w:rsid w:val="00144A64"/>
    <w:rsid w:val="00145077"/>
    <w:rsid w:val="00145188"/>
    <w:rsid w:val="0014575A"/>
    <w:rsid w:val="00145870"/>
    <w:rsid w:val="00145964"/>
    <w:rsid w:val="00145DE3"/>
    <w:rsid w:val="00146E17"/>
    <w:rsid w:val="001472CE"/>
    <w:rsid w:val="001472FB"/>
    <w:rsid w:val="001473BC"/>
    <w:rsid w:val="00147B25"/>
    <w:rsid w:val="001502B9"/>
    <w:rsid w:val="001505A8"/>
    <w:rsid w:val="00150823"/>
    <w:rsid w:val="0015134D"/>
    <w:rsid w:val="00151451"/>
    <w:rsid w:val="0015245D"/>
    <w:rsid w:val="00152B12"/>
    <w:rsid w:val="00152F6F"/>
    <w:rsid w:val="00153C03"/>
    <w:rsid w:val="00155F18"/>
    <w:rsid w:val="00156598"/>
    <w:rsid w:val="00156845"/>
    <w:rsid w:val="00156F2B"/>
    <w:rsid w:val="00157341"/>
    <w:rsid w:val="00157C6B"/>
    <w:rsid w:val="00157FE2"/>
    <w:rsid w:val="001618E4"/>
    <w:rsid w:val="00161A6C"/>
    <w:rsid w:val="00163982"/>
    <w:rsid w:val="001643C9"/>
    <w:rsid w:val="0016445A"/>
    <w:rsid w:val="0016467C"/>
    <w:rsid w:val="00164BE9"/>
    <w:rsid w:val="00165338"/>
    <w:rsid w:val="00166FB5"/>
    <w:rsid w:val="001676C9"/>
    <w:rsid w:val="00167DC5"/>
    <w:rsid w:val="00170CE6"/>
    <w:rsid w:val="001711D2"/>
    <w:rsid w:val="00171250"/>
    <w:rsid w:val="00172BAA"/>
    <w:rsid w:val="00174A87"/>
    <w:rsid w:val="00174F4F"/>
    <w:rsid w:val="00175B4B"/>
    <w:rsid w:val="00175C87"/>
    <w:rsid w:val="00175E32"/>
    <w:rsid w:val="00176028"/>
    <w:rsid w:val="00176043"/>
    <w:rsid w:val="00176085"/>
    <w:rsid w:val="00176514"/>
    <w:rsid w:val="001765C7"/>
    <w:rsid w:val="00177705"/>
    <w:rsid w:val="001818E0"/>
    <w:rsid w:val="00181AB2"/>
    <w:rsid w:val="001824A5"/>
    <w:rsid w:val="001825D6"/>
    <w:rsid w:val="0018284D"/>
    <w:rsid w:val="00183019"/>
    <w:rsid w:val="00184375"/>
    <w:rsid w:val="0018443E"/>
    <w:rsid w:val="00184475"/>
    <w:rsid w:val="00184DA1"/>
    <w:rsid w:val="001858F3"/>
    <w:rsid w:val="001862EB"/>
    <w:rsid w:val="00186378"/>
    <w:rsid w:val="00186C6A"/>
    <w:rsid w:val="00187042"/>
    <w:rsid w:val="00187371"/>
    <w:rsid w:val="00187828"/>
    <w:rsid w:val="00190A1B"/>
    <w:rsid w:val="001916DC"/>
    <w:rsid w:val="00192127"/>
    <w:rsid w:val="0019217A"/>
    <w:rsid w:val="001922AE"/>
    <w:rsid w:val="00192772"/>
    <w:rsid w:val="00192AC8"/>
    <w:rsid w:val="00193C79"/>
    <w:rsid w:val="00193CFA"/>
    <w:rsid w:val="00193FD1"/>
    <w:rsid w:val="001944CB"/>
    <w:rsid w:val="001956EE"/>
    <w:rsid w:val="00196775"/>
    <w:rsid w:val="00196F72"/>
    <w:rsid w:val="0019760F"/>
    <w:rsid w:val="00197F66"/>
    <w:rsid w:val="001A16C9"/>
    <w:rsid w:val="001A21B1"/>
    <w:rsid w:val="001A21C1"/>
    <w:rsid w:val="001A2DF2"/>
    <w:rsid w:val="001A324E"/>
    <w:rsid w:val="001A3B07"/>
    <w:rsid w:val="001A4723"/>
    <w:rsid w:val="001A4DD8"/>
    <w:rsid w:val="001A5660"/>
    <w:rsid w:val="001A6BB5"/>
    <w:rsid w:val="001A7175"/>
    <w:rsid w:val="001B02B2"/>
    <w:rsid w:val="001B0648"/>
    <w:rsid w:val="001B0E7A"/>
    <w:rsid w:val="001B0F7E"/>
    <w:rsid w:val="001B1F99"/>
    <w:rsid w:val="001B2CFD"/>
    <w:rsid w:val="001B3749"/>
    <w:rsid w:val="001B39DC"/>
    <w:rsid w:val="001B4E12"/>
    <w:rsid w:val="001B52CC"/>
    <w:rsid w:val="001B5451"/>
    <w:rsid w:val="001B60B1"/>
    <w:rsid w:val="001B6D59"/>
    <w:rsid w:val="001B7F31"/>
    <w:rsid w:val="001C0176"/>
    <w:rsid w:val="001C1297"/>
    <w:rsid w:val="001C1A48"/>
    <w:rsid w:val="001C1F07"/>
    <w:rsid w:val="001C1F95"/>
    <w:rsid w:val="001C2860"/>
    <w:rsid w:val="001C2C0B"/>
    <w:rsid w:val="001C2C27"/>
    <w:rsid w:val="001C2D78"/>
    <w:rsid w:val="001C35F8"/>
    <w:rsid w:val="001C41B3"/>
    <w:rsid w:val="001C47CD"/>
    <w:rsid w:val="001C48C1"/>
    <w:rsid w:val="001C4FDB"/>
    <w:rsid w:val="001C5196"/>
    <w:rsid w:val="001C655D"/>
    <w:rsid w:val="001C66D7"/>
    <w:rsid w:val="001C7013"/>
    <w:rsid w:val="001C77EE"/>
    <w:rsid w:val="001C7968"/>
    <w:rsid w:val="001C7FB9"/>
    <w:rsid w:val="001D2C02"/>
    <w:rsid w:val="001D2CDE"/>
    <w:rsid w:val="001D2FF0"/>
    <w:rsid w:val="001D373B"/>
    <w:rsid w:val="001D3A30"/>
    <w:rsid w:val="001D4230"/>
    <w:rsid w:val="001D5476"/>
    <w:rsid w:val="001D6368"/>
    <w:rsid w:val="001D7EA2"/>
    <w:rsid w:val="001E0A2F"/>
    <w:rsid w:val="001E1784"/>
    <w:rsid w:val="001E17EC"/>
    <w:rsid w:val="001E1C12"/>
    <w:rsid w:val="001E26B7"/>
    <w:rsid w:val="001E2994"/>
    <w:rsid w:val="001E2CD1"/>
    <w:rsid w:val="001E35EA"/>
    <w:rsid w:val="001E3680"/>
    <w:rsid w:val="001E412A"/>
    <w:rsid w:val="001E4194"/>
    <w:rsid w:val="001E51F5"/>
    <w:rsid w:val="001E624F"/>
    <w:rsid w:val="001E6469"/>
    <w:rsid w:val="001E6D49"/>
    <w:rsid w:val="001E7014"/>
    <w:rsid w:val="001E75CA"/>
    <w:rsid w:val="001F02E4"/>
    <w:rsid w:val="001F11E6"/>
    <w:rsid w:val="001F15E5"/>
    <w:rsid w:val="001F1E16"/>
    <w:rsid w:val="001F2137"/>
    <w:rsid w:val="001F2250"/>
    <w:rsid w:val="001F2810"/>
    <w:rsid w:val="001F2A6B"/>
    <w:rsid w:val="001F2AA6"/>
    <w:rsid w:val="001F2B5E"/>
    <w:rsid w:val="001F356E"/>
    <w:rsid w:val="001F526D"/>
    <w:rsid w:val="001F5B41"/>
    <w:rsid w:val="001F6189"/>
    <w:rsid w:val="001F655A"/>
    <w:rsid w:val="001F6563"/>
    <w:rsid w:val="001F69A3"/>
    <w:rsid w:val="001F7B60"/>
    <w:rsid w:val="001F7D85"/>
    <w:rsid w:val="002004D0"/>
    <w:rsid w:val="0020066F"/>
    <w:rsid w:val="00200A08"/>
    <w:rsid w:val="00200CBE"/>
    <w:rsid w:val="002012F8"/>
    <w:rsid w:val="00201675"/>
    <w:rsid w:val="00201EAF"/>
    <w:rsid w:val="0020282A"/>
    <w:rsid w:val="002040E5"/>
    <w:rsid w:val="002045D7"/>
    <w:rsid w:val="00204ABF"/>
    <w:rsid w:val="0020646B"/>
    <w:rsid w:val="00206AA0"/>
    <w:rsid w:val="00207B88"/>
    <w:rsid w:val="0021036D"/>
    <w:rsid w:val="00210489"/>
    <w:rsid w:val="002121E6"/>
    <w:rsid w:val="00212491"/>
    <w:rsid w:val="00212E10"/>
    <w:rsid w:val="0021371D"/>
    <w:rsid w:val="002141E6"/>
    <w:rsid w:val="00214A29"/>
    <w:rsid w:val="00214C9A"/>
    <w:rsid w:val="0021531D"/>
    <w:rsid w:val="002161AC"/>
    <w:rsid w:val="00216805"/>
    <w:rsid w:val="00217DBE"/>
    <w:rsid w:val="00220AE9"/>
    <w:rsid w:val="002217BE"/>
    <w:rsid w:val="00221CBC"/>
    <w:rsid w:val="00221E7E"/>
    <w:rsid w:val="00221EF4"/>
    <w:rsid w:val="00223024"/>
    <w:rsid w:val="00223605"/>
    <w:rsid w:val="00223BC5"/>
    <w:rsid w:val="002247C3"/>
    <w:rsid w:val="00224939"/>
    <w:rsid w:val="00224A3C"/>
    <w:rsid w:val="00224D96"/>
    <w:rsid w:val="00224FDD"/>
    <w:rsid w:val="00226171"/>
    <w:rsid w:val="002267BB"/>
    <w:rsid w:val="00226EED"/>
    <w:rsid w:val="00227484"/>
    <w:rsid w:val="00230492"/>
    <w:rsid w:val="002304ED"/>
    <w:rsid w:val="00230539"/>
    <w:rsid w:val="00230DC5"/>
    <w:rsid w:val="00230F5E"/>
    <w:rsid w:val="0023111E"/>
    <w:rsid w:val="00231475"/>
    <w:rsid w:val="002319B2"/>
    <w:rsid w:val="00231B62"/>
    <w:rsid w:val="00231FD5"/>
    <w:rsid w:val="002328A9"/>
    <w:rsid w:val="002329ED"/>
    <w:rsid w:val="00233600"/>
    <w:rsid w:val="00233C1D"/>
    <w:rsid w:val="00233E3C"/>
    <w:rsid w:val="00233F2A"/>
    <w:rsid w:val="002342D4"/>
    <w:rsid w:val="002344CA"/>
    <w:rsid w:val="00234504"/>
    <w:rsid w:val="002345BC"/>
    <w:rsid w:val="00234C25"/>
    <w:rsid w:val="0023546D"/>
    <w:rsid w:val="00235498"/>
    <w:rsid w:val="00235E8D"/>
    <w:rsid w:val="0023656B"/>
    <w:rsid w:val="002365B3"/>
    <w:rsid w:val="00236CB9"/>
    <w:rsid w:val="00237730"/>
    <w:rsid w:val="0023785B"/>
    <w:rsid w:val="0024013A"/>
    <w:rsid w:val="002402BD"/>
    <w:rsid w:val="00240ADD"/>
    <w:rsid w:val="00240FFB"/>
    <w:rsid w:val="0024130B"/>
    <w:rsid w:val="00241995"/>
    <w:rsid w:val="00242E2C"/>
    <w:rsid w:val="00243147"/>
    <w:rsid w:val="00243697"/>
    <w:rsid w:val="00244883"/>
    <w:rsid w:val="00245570"/>
    <w:rsid w:val="0024588F"/>
    <w:rsid w:val="00245AFC"/>
    <w:rsid w:val="002464D4"/>
    <w:rsid w:val="00246513"/>
    <w:rsid w:val="00246EF8"/>
    <w:rsid w:val="002479A1"/>
    <w:rsid w:val="002511EF"/>
    <w:rsid w:val="00251324"/>
    <w:rsid w:val="00252C73"/>
    <w:rsid w:val="00252EAB"/>
    <w:rsid w:val="00252F24"/>
    <w:rsid w:val="00252FE1"/>
    <w:rsid w:val="002537D8"/>
    <w:rsid w:val="00253AC9"/>
    <w:rsid w:val="00254813"/>
    <w:rsid w:val="00255ABF"/>
    <w:rsid w:val="00257C24"/>
    <w:rsid w:val="00257C8F"/>
    <w:rsid w:val="00257E42"/>
    <w:rsid w:val="002600D3"/>
    <w:rsid w:val="0026046D"/>
    <w:rsid w:val="00260691"/>
    <w:rsid w:val="00260B4C"/>
    <w:rsid w:val="00260F7C"/>
    <w:rsid w:val="0026138B"/>
    <w:rsid w:val="002622C1"/>
    <w:rsid w:val="002626A7"/>
    <w:rsid w:val="002633FF"/>
    <w:rsid w:val="0026344D"/>
    <w:rsid w:val="002634C2"/>
    <w:rsid w:val="0026370D"/>
    <w:rsid w:val="0026489D"/>
    <w:rsid w:val="00265380"/>
    <w:rsid w:val="00265575"/>
    <w:rsid w:val="00265636"/>
    <w:rsid w:val="0026660F"/>
    <w:rsid w:val="0026684C"/>
    <w:rsid w:val="00266C77"/>
    <w:rsid w:val="00267C6F"/>
    <w:rsid w:val="002705BC"/>
    <w:rsid w:val="002705DE"/>
    <w:rsid w:val="00270FFA"/>
    <w:rsid w:val="00271D42"/>
    <w:rsid w:val="00271EAE"/>
    <w:rsid w:val="0027314D"/>
    <w:rsid w:val="002732E9"/>
    <w:rsid w:val="00273B69"/>
    <w:rsid w:val="00273FBE"/>
    <w:rsid w:val="00274A2A"/>
    <w:rsid w:val="00275FA7"/>
    <w:rsid w:val="002767EB"/>
    <w:rsid w:val="00276AA4"/>
    <w:rsid w:val="00276BD0"/>
    <w:rsid w:val="00277357"/>
    <w:rsid w:val="00277F8F"/>
    <w:rsid w:val="00277FC9"/>
    <w:rsid w:val="0028127B"/>
    <w:rsid w:val="00281493"/>
    <w:rsid w:val="002823F9"/>
    <w:rsid w:val="00283153"/>
    <w:rsid w:val="00283723"/>
    <w:rsid w:val="002837D3"/>
    <w:rsid w:val="002848C4"/>
    <w:rsid w:val="00285FE4"/>
    <w:rsid w:val="00285FEE"/>
    <w:rsid w:val="00286912"/>
    <w:rsid w:val="00286D12"/>
    <w:rsid w:val="0029058F"/>
    <w:rsid w:val="00290DB0"/>
    <w:rsid w:val="00292205"/>
    <w:rsid w:val="00292C7B"/>
    <w:rsid w:val="0029308E"/>
    <w:rsid w:val="00293346"/>
    <w:rsid w:val="002935C0"/>
    <w:rsid w:val="002936A2"/>
    <w:rsid w:val="00293B0E"/>
    <w:rsid w:val="00293D2F"/>
    <w:rsid w:val="00293DB1"/>
    <w:rsid w:val="00293E88"/>
    <w:rsid w:val="002943F5"/>
    <w:rsid w:val="002948D9"/>
    <w:rsid w:val="002962FD"/>
    <w:rsid w:val="00296BFC"/>
    <w:rsid w:val="002972DB"/>
    <w:rsid w:val="0029787E"/>
    <w:rsid w:val="002A020C"/>
    <w:rsid w:val="002A03D5"/>
    <w:rsid w:val="002A08C0"/>
    <w:rsid w:val="002A2459"/>
    <w:rsid w:val="002A300D"/>
    <w:rsid w:val="002A3659"/>
    <w:rsid w:val="002A3D47"/>
    <w:rsid w:val="002A4EC7"/>
    <w:rsid w:val="002A55C9"/>
    <w:rsid w:val="002A56F7"/>
    <w:rsid w:val="002A5A5B"/>
    <w:rsid w:val="002B0A29"/>
    <w:rsid w:val="002B1BCB"/>
    <w:rsid w:val="002B2B54"/>
    <w:rsid w:val="002B3492"/>
    <w:rsid w:val="002B34A9"/>
    <w:rsid w:val="002B3CD6"/>
    <w:rsid w:val="002B465C"/>
    <w:rsid w:val="002B5022"/>
    <w:rsid w:val="002B5421"/>
    <w:rsid w:val="002B54B7"/>
    <w:rsid w:val="002B5AF8"/>
    <w:rsid w:val="002B5B37"/>
    <w:rsid w:val="002B61BD"/>
    <w:rsid w:val="002B6ABE"/>
    <w:rsid w:val="002B7ABB"/>
    <w:rsid w:val="002C038E"/>
    <w:rsid w:val="002C0535"/>
    <w:rsid w:val="002C058E"/>
    <w:rsid w:val="002C0BE2"/>
    <w:rsid w:val="002C1DC5"/>
    <w:rsid w:val="002C25EE"/>
    <w:rsid w:val="002C2A32"/>
    <w:rsid w:val="002C2C5D"/>
    <w:rsid w:val="002C35D4"/>
    <w:rsid w:val="002C3DC5"/>
    <w:rsid w:val="002C4365"/>
    <w:rsid w:val="002C4CA2"/>
    <w:rsid w:val="002C5C5B"/>
    <w:rsid w:val="002D1637"/>
    <w:rsid w:val="002D34F1"/>
    <w:rsid w:val="002D4338"/>
    <w:rsid w:val="002D4B4B"/>
    <w:rsid w:val="002D5F19"/>
    <w:rsid w:val="002D60EC"/>
    <w:rsid w:val="002D6A18"/>
    <w:rsid w:val="002D6A44"/>
    <w:rsid w:val="002D760B"/>
    <w:rsid w:val="002D7747"/>
    <w:rsid w:val="002E00D8"/>
    <w:rsid w:val="002E0158"/>
    <w:rsid w:val="002E03C7"/>
    <w:rsid w:val="002E0DA4"/>
    <w:rsid w:val="002E0F1B"/>
    <w:rsid w:val="002E3B4A"/>
    <w:rsid w:val="002E4E15"/>
    <w:rsid w:val="002E50E2"/>
    <w:rsid w:val="002E5146"/>
    <w:rsid w:val="002E5B00"/>
    <w:rsid w:val="002E6343"/>
    <w:rsid w:val="002E6736"/>
    <w:rsid w:val="002E6BD9"/>
    <w:rsid w:val="002E7085"/>
    <w:rsid w:val="002E7536"/>
    <w:rsid w:val="002E7859"/>
    <w:rsid w:val="002F05DC"/>
    <w:rsid w:val="002F0782"/>
    <w:rsid w:val="002F0A5E"/>
    <w:rsid w:val="002F1240"/>
    <w:rsid w:val="002F2CE4"/>
    <w:rsid w:val="002F34A3"/>
    <w:rsid w:val="002F4B70"/>
    <w:rsid w:val="002F69C3"/>
    <w:rsid w:val="002F7871"/>
    <w:rsid w:val="002F7BF2"/>
    <w:rsid w:val="002F7C68"/>
    <w:rsid w:val="002F7F17"/>
    <w:rsid w:val="002F7F54"/>
    <w:rsid w:val="00300435"/>
    <w:rsid w:val="00300C40"/>
    <w:rsid w:val="00301243"/>
    <w:rsid w:val="00301276"/>
    <w:rsid w:val="00302735"/>
    <w:rsid w:val="00302A64"/>
    <w:rsid w:val="0030380F"/>
    <w:rsid w:val="00304223"/>
    <w:rsid w:val="003069D2"/>
    <w:rsid w:val="003070B5"/>
    <w:rsid w:val="003071ED"/>
    <w:rsid w:val="003079A8"/>
    <w:rsid w:val="003101F9"/>
    <w:rsid w:val="00310392"/>
    <w:rsid w:val="0031040F"/>
    <w:rsid w:val="00310891"/>
    <w:rsid w:val="00310E32"/>
    <w:rsid w:val="003111D3"/>
    <w:rsid w:val="00311BE0"/>
    <w:rsid w:val="00311E15"/>
    <w:rsid w:val="00312897"/>
    <w:rsid w:val="003131AC"/>
    <w:rsid w:val="00313247"/>
    <w:rsid w:val="00314CCD"/>
    <w:rsid w:val="00314ED8"/>
    <w:rsid w:val="00315F88"/>
    <w:rsid w:val="0031668A"/>
    <w:rsid w:val="00316A94"/>
    <w:rsid w:val="003172AD"/>
    <w:rsid w:val="00317BD3"/>
    <w:rsid w:val="003203D1"/>
    <w:rsid w:val="00320DFA"/>
    <w:rsid w:val="00321A27"/>
    <w:rsid w:val="00323175"/>
    <w:rsid w:val="003234BF"/>
    <w:rsid w:val="00323752"/>
    <w:rsid w:val="003248C9"/>
    <w:rsid w:val="00327E50"/>
    <w:rsid w:val="00330262"/>
    <w:rsid w:val="00330502"/>
    <w:rsid w:val="003310B1"/>
    <w:rsid w:val="003310F7"/>
    <w:rsid w:val="0033117A"/>
    <w:rsid w:val="003314BD"/>
    <w:rsid w:val="003319BF"/>
    <w:rsid w:val="00331F1F"/>
    <w:rsid w:val="00332AC5"/>
    <w:rsid w:val="00333255"/>
    <w:rsid w:val="00333444"/>
    <w:rsid w:val="00333462"/>
    <w:rsid w:val="00333AD4"/>
    <w:rsid w:val="003343D1"/>
    <w:rsid w:val="003349B4"/>
    <w:rsid w:val="00334D56"/>
    <w:rsid w:val="00334DAD"/>
    <w:rsid w:val="0033513E"/>
    <w:rsid w:val="00335485"/>
    <w:rsid w:val="003374A6"/>
    <w:rsid w:val="003404D7"/>
    <w:rsid w:val="00340ACD"/>
    <w:rsid w:val="00340FD8"/>
    <w:rsid w:val="003431EA"/>
    <w:rsid w:val="0034351D"/>
    <w:rsid w:val="0034354C"/>
    <w:rsid w:val="00343F85"/>
    <w:rsid w:val="0034498A"/>
    <w:rsid w:val="00344DD7"/>
    <w:rsid w:val="00345930"/>
    <w:rsid w:val="00345FDC"/>
    <w:rsid w:val="003464F0"/>
    <w:rsid w:val="00346823"/>
    <w:rsid w:val="00347BFA"/>
    <w:rsid w:val="0035020B"/>
    <w:rsid w:val="00350B55"/>
    <w:rsid w:val="003519A5"/>
    <w:rsid w:val="00351B7A"/>
    <w:rsid w:val="00351E6E"/>
    <w:rsid w:val="003530F5"/>
    <w:rsid w:val="003537B1"/>
    <w:rsid w:val="00353A33"/>
    <w:rsid w:val="003542F2"/>
    <w:rsid w:val="003544CA"/>
    <w:rsid w:val="00355753"/>
    <w:rsid w:val="00355B90"/>
    <w:rsid w:val="003563E3"/>
    <w:rsid w:val="00356508"/>
    <w:rsid w:val="003567A8"/>
    <w:rsid w:val="00356915"/>
    <w:rsid w:val="00356BA2"/>
    <w:rsid w:val="0035700E"/>
    <w:rsid w:val="00357548"/>
    <w:rsid w:val="00357778"/>
    <w:rsid w:val="003579A4"/>
    <w:rsid w:val="00357B38"/>
    <w:rsid w:val="00360D66"/>
    <w:rsid w:val="00360FA0"/>
    <w:rsid w:val="00361690"/>
    <w:rsid w:val="003620D6"/>
    <w:rsid w:val="00362F9B"/>
    <w:rsid w:val="00363095"/>
    <w:rsid w:val="00363606"/>
    <w:rsid w:val="00363F56"/>
    <w:rsid w:val="00364185"/>
    <w:rsid w:val="0036421E"/>
    <w:rsid w:val="00364783"/>
    <w:rsid w:val="00364FE8"/>
    <w:rsid w:val="00365871"/>
    <w:rsid w:val="00365875"/>
    <w:rsid w:val="00366928"/>
    <w:rsid w:val="003669C2"/>
    <w:rsid w:val="00366FE9"/>
    <w:rsid w:val="00367064"/>
    <w:rsid w:val="003672BD"/>
    <w:rsid w:val="00367434"/>
    <w:rsid w:val="003700E4"/>
    <w:rsid w:val="003703DD"/>
    <w:rsid w:val="0037073B"/>
    <w:rsid w:val="00370B9B"/>
    <w:rsid w:val="003713E6"/>
    <w:rsid w:val="00371432"/>
    <w:rsid w:val="00371734"/>
    <w:rsid w:val="003729C3"/>
    <w:rsid w:val="00372B46"/>
    <w:rsid w:val="00373280"/>
    <w:rsid w:val="003747CD"/>
    <w:rsid w:val="0037513E"/>
    <w:rsid w:val="00375220"/>
    <w:rsid w:val="0037596B"/>
    <w:rsid w:val="00375D2E"/>
    <w:rsid w:val="00376242"/>
    <w:rsid w:val="00376C0E"/>
    <w:rsid w:val="00376C4A"/>
    <w:rsid w:val="00376CC6"/>
    <w:rsid w:val="003778CA"/>
    <w:rsid w:val="00377B52"/>
    <w:rsid w:val="00377F39"/>
    <w:rsid w:val="00377F43"/>
    <w:rsid w:val="0038052B"/>
    <w:rsid w:val="003826E3"/>
    <w:rsid w:val="00383D4F"/>
    <w:rsid w:val="003841BA"/>
    <w:rsid w:val="003842E9"/>
    <w:rsid w:val="00384BCE"/>
    <w:rsid w:val="00385159"/>
    <w:rsid w:val="00385308"/>
    <w:rsid w:val="003855CC"/>
    <w:rsid w:val="0038714C"/>
    <w:rsid w:val="00390370"/>
    <w:rsid w:val="0039118F"/>
    <w:rsid w:val="00391BDB"/>
    <w:rsid w:val="00391C32"/>
    <w:rsid w:val="00391FD9"/>
    <w:rsid w:val="003921EE"/>
    <w:rsid w:val="003927B9"/>
    <w:rsid w:val="00392B2A"/>
    <w:rsid w:val="00394FA7"/>
    <w:rsid w:val="00395546"/>
    <w:rsid w:val="00396808"/>
    <w:rsid w:val="003968EA"/>
    <w:rsid w:val="00397CE4"/>
    <w:rsid w:val="003A01C3"/>
    <w:rsid w:val="003A028F"/>
    <w:rsid w:val="003A062D"/>
    <w:rsid w:val="003A072E"/>
    <w:rsid w:val="003A17E8"/>
    <w:rsid w:val="003A1A4A"/>
    <w:rsid w:val="003A1C9C"/>
    <w:rsid w:val="003A1D83"/>
    <w:rsid w:val="003A20A3"/>
    <w:rsid w:val="003A3C0F"/>
    <w:rsid w:val="003A4401"/>
    <w:rsid w:val="003A4912"/>
    <w:rsid w:val="003A4BC4"/>
    <w:rsid w:val="003A4E3A"/>
    <w:rsid w:val="003A4F22"/>
    <w:rsid w:val="003A5AA9"/>
    <w:rsid w:val="003A6347"/>
    <w:rsid w:val="003A63A4"/>
    <w:rsid w:val="003A6D72"/>
    <w:rsid w:val="003A6E2E"/>
    <w:rsid w:val="003A7117"/>
    <w:rsid w:val="003A76AF"/>
    <w:rsid w:val="003A7C99"/>
    <w:rsid w:val="003A7E76"/>
    <w:rsid w:val="003B0783"/>
    <w:rsid w:val="003B0EA6"/>
    <w:rsid w:val="003B3BC9"/>
    <w:rsid w:val="003B52F1"/>
    <w:rsid w:val="003B56BD"/>
    <w:rsid w:val="003B5DAE"/>
    <w:rsid w:val="003B61FE"/>
    <w:rsid w:val="003B67AB"/>
    <w:rsid w:val="003B6B4C"/>
    <w:rsid w:val="003B7431"/>
    <w:rsid w:val="003B7C59"/>
    <w:rsid w:val="003C0728"/>
    <w:rsid w:val="003C0AAD"/>
    <w:rsid w:val="003C11D0"/>
    <w:rsid w:val="003C1292"/>
    <w:rsid w:val="003C4A2F"/>
    <w:rsid w:val="003C4EF5"/>
    <w:rsid w:val="003C503D"/>
    <w:rsid w:val="003C5460"/>
    <w:rsid w:val="003C5474"/>
    <w:rsid w:val="003C6121"/>
    <w:rsid w:val="003C6182"/>
    <w:rsid w:val="003C65C1"/>
    <w:rsid w:val="003C6DB2"/>
    <w:rsid w:val="003C7609"/>
    <w:rsid w:val="003D0C78"/>
    <w:rsid w:val="003D1294"/>
    <w:rsid w:val="003D1308"/>
    <w:rsid w:val="003D3500"/>
    <w:rsid w:val="003D378C"/>
    <w:rsid w:val="003D4E78"/>
    <w:rsid w:val="003D59D3"/>
    <w:rsid w:val="003D5CB9"/>
    <w:rsid w:val="003D5CC5"/>
    <w:rsid w:val="003D6614"/>
    <w:rsid w:val="003D6BEB"/>
    <w:rsid w:val="003E013C"/>
    <w:rsid w:val="003E0786"/>
    <w:rsid w:val="003E0DF1"/>
    <w:rsid w:val="003E2E27"/>
    <w:rsid w:val="003E3733"/>
    <w:rsid w:val="003E3EBF"/>
    <w:rsid w:val="003E507B"/>
    <w:rsid w:val="003E621E"/>
    <w:rsid w:val="003E6593"/>
    <w:rsid w:val="003E6A22"/>
    <w:rsid w:val="003E76F1"/>
    <w:rsid w:val="003E797F"/>
    <w:rsid w:val="003E7AE3"/>
    <w:rsid w:val="003E7C78"/>
    <w:rsid w:val="003F0B6A"/>
    <w:rsid w:val="003F0C41"/>
    <w:rsid w:val="003F0D65"/>
    <w:rsid w:val="003F0E67"/>
    <w:rsid w:val="003F186A"/>
    <w:rsid w:val="003F2CD8"/>
    <w:rsid w:val="003F2D96"/>
    <w:rsid w:val="003F3935"/>
    <w:rsid w:val="003F3F9F"/>
    <w:rsid w:val="003F3FC2"/>
    <w:rsid w:val="003F3FCB"/>
    <w:rsid w:val="003F54E6"/>
    <w:rsid w:val="003F5643"/>
    <w:rsid w:val="003F5BEA"/>
    <w:rsid w:val="003F6B2E"/>
    <w:rsid w:val="00400C38"/>
    <w:rsid w:val="004010A7"/>
    <w:rsid w:val="004011C6"/>
    <w:rsid w:val="0040137D"/>
    <w:rsid w:val="00401E42"/>
    <w:rsid w:val="004034F3"/>
    <w:rsid w:val="004037F2"/>
    <w:rsid w:val="00404818"/>
    <w:rsid w:val="00404C31"/>
    <w:rsid w:val="0040518B"/>
    <w:rsid w:val="00405A1C"/>
    <w:rsid w:val="00406EC9"/>
    <w:rsid w:val="00407BC5"/>
    <w:rsid w:val="004100DE"/>
    <w:rsid w:val="00410505"/>
    <w:rsid w:val="00410E68"/>
    <w:rsid w:val="0041124D"/>
    <w:rsid w:val="00413502"/>
    <w:rsid w:val="00413763"/>
    <w:rsid w:val="004138BA"/>
    <w:rsid w:val="004138F9"/>
    <w:rsid w:val="00413DBE"/>
    <w:rsid w:val="004143C5"/>
    <w:rsid w:val="00414C4E"/>
    <w:rsid w:val="004150EA"/>
    <w:rsid w:val="004157AB"/>
    <w:rsid w:val="00415A8D"/>
    <w:rsid w:val="0041699D"/>
    <w:rsid w:val="00416DBF"/>
    <w:rsid w:val="00417AF1"/>
    <w:rsid w:val="00420851"/>
    <w:rsid w:val="004222D4"/>
    <w:rsid w:val="00422897"/>
    <w:rsid w:val="00423EEC"/>
    <w:rsid w:val="004258DB"/>
    <w:rsid w:val="00431052"/>
    <w:rsid w:val="00431136"/>
    <w:rsid w:val="004316BD"/>
    <w:rsid w:val="00431A02"/>
    <w:rsid w:val="00433352"/>
    <w:rsid w:val="00433381"/>
    <w:rsid w:val="00433C43"/>
    <w:rsid w:val="004340D1"/>
    <w:rsid w:val="00434324"/>
    <w:rsid w:val="004366AC"/>
    <w:rsid w:val="00436B1A"/>
    <w:rsid w:val="00437059"/>
    <w:rsid w:val="00437B93"/>
    <w:rsid w:val="00437C91"/>
    <w:rsid w:val="00437DE4"/>
    <w:rsid w:val="00440575"/>
    <w:rsid w:val="004407A0"/>
    <w:rsid w:val="00441D74"/>
    <w:rsid w:val="00441EAA"/>
    <w:rsid w:val="004428DE"/>
    <w:rsid w:val="00442B6F"/>
    <w:rsid w:val="004435D9"/>
    <w:rsid w:val="00443B25"/>
    <w:rsid w:val="00443BA0"/>
    <w:rsid w:val="00443BD9"/>
    <w:rsid w:val="00443BFB"/>
    <w:rsid w:val="00443C31"/>
    <w:rsid w:val="00446A4E"/>
    <w:rsid w:val="0044717D"/>
    <w:rsid w:val="004479B9"/>
    <w:rsid w:val="00451CF7"/>
    <w:rsid w:val="00451F14"/>
    <w:rsid w:val="00451F1C"/>
    <w:rsid w:val="0045221F"/>
    <w:rsid w:val="0045224F"/>
    <w:rsid w:val="0045281C"/>
    <w:rsid w:val="00452BD4"/>
    <w:rsid w:val="00454A77"/>
    <w:rsid w:val="00454C7C"/>
    <w:rsid w:val="00455FC1"/>
    <w:rsid w:val="00456E86"/>
    <w:rsid w:val="004578DB"/>
    <w:rsid w:val="00457984"/>
    <w:rsid w:val="00457E10"/>
    <w:rsid w:val="0046100B"/>
    <w:rsid w:val="004611E5"/>
    <w:rsid w:val="0046141A"/>
    <w:rsid w:val="004617EC"/>
    <w:rsid w:val="00461955"/>
    <w:rsid w:val="00461A12"/>
    <w:rsid w:val="00461BC7"/>
    <w:rsid w:val="0046286C"/>
    <w:rsid w:val="00463CF7"/>
    <w:rsid w:val="00464E18"/>
    <w:rsid w:val="004657BB"/>
    <w:rsid w:val="004670C2"/>
    <w:rsid w:val="004671A0"/>
    <w:rsid w:val="00470633"/>
    <w:rsid w:val="00472153"/>
    <w:rsid w:val="00472325"/>
    <w:rsid w:val="00472CE9"/>
    <w:rsid w:val="0047357B"/>
    <w:rsid w:val="00473ACF"/>
    <w:rsid w:val="00473D7C"/>
    <w:rsid w:val="0047488D"/>
    <w:rsid w:val="00474949"/>
    <w:rsid w:val="00474BA2"/>
    <w:rsid w:val="00474D00"/>
    <w:rsid w:val="00475A1D"/>
    <w:rsid w:val="004760B0"/>
    <w:rsid w:val="0047650A"/>
    <w:rsid w:val="00476B48"/>
    <w:rsid w:val="00476FF5"/>
    <w:rsid w:val="004774BB"/>
    <w:rsid w:val="004778C0"/>
    <w:rsid w:val="00477C2F"/>
    <w:rsid w:val="00477CA6"/>
    <w:rsid w:val="00480595"/>
    <w:rsid w:val="004827AF"/>
    <w:rsid w:val="00482CCA"/>
    <w:rsid w:val="00482FD7"/>
    <w:rsid w:val="004831B1"/>
    <w:rsid w:val="00483354"/>
    <w:rsid w:val="004838A4"/>
    <w:rsid w:val="00483C8C"/>
    <w:rsid w:val="00483E25"/>
    <w:rsid w:val="0048427B"/>
    <w:rsid w:val="00484802"/>
    <w:rsid w:val="00484B72"/>
    <w:rsid w:val="00485BA5"/>
    <w:rsid w:val="0048661F"/>
    <w:rsid w:val="004866D0"/>
    <w:rsid w:val="00486BEC"/>
    <w:rsid w:val="00487E2E"/>
    <w:rsid w:val="00487E39"/>
    <w:rsid w:val="004901DC"/>
    <w:rsid w:val="00490919"/>
    <w:rsid w:val="004910D0"/>
    <w:rsid w:val="004918FE"/>
    <w:rsid w:val="00491DB2"/>
    <w:rsid w:val="00491E6B"/>
    <w:rsid w:val="004922E0"/>
    <w:rsid w:val="00492AD6"/>
    <w:rsid w:val="00492FAA"/>
    <w:rsid w:val="004934B2"/>
    <w:rsid w:val="004938DA"/>
    <w:rsid w:val="00493A3C"/>
    <w:rsid w:val="00493DED"/>
    <w:rsid w:val="00494D7B"/>
    <w:rsid w:val="004958DC"/>
    <w:rsid w:val="004979A7"/>
    <w:rsid w:val="00497F77"/>
    <w:rsid w:val="004A06DB"/>
    <w:rsid w:val="004A0B46"/>
    <w:rsid w:val="004A0B5F"/>
    <w:rsid w:val="004A18CA"/>
    <w:rsid w:val="004A2C49"/>
    <w:rsid w:val="004A5373"/>
    <w:rsid w:val="004A566D"/>
    <w:rsid w:val="004A6091"/>
    <w:rsid w:val="004A61B1"/>
    <w:rsid w:val="004A68FE"/>
    <w:rsid w:val="004A764E"/>
    <w:rsid w:val="004B02DD"/>
    <w:rsid w:val="004B11BA"/>
    <w:rsid w:val="004B16BB"/>
    <w:rsid w:val="004B2B37"/>
    <w:rsid w:val="004B2BED"/>
    <w:rsid w:val="004B2CA4"/>
    <w:rsid w:val="004B34A3"/>
    <w:rsid w:val="004B3DA4"/>
    <w:rsid w:val="004B4992"/>
    <w:rsid w:val="004B5C13"/>
    <w:rsid w:val="004B5E6E"/>
    <w:rsid w:val="004B61B3"/>
    <w:rsid w:val="004B6644"/>
    <w:rsid w:val="004B6749"/>
    <w:rsid w:val="004B6896"/>
    <w:rsid w:val="004B68E4"/>
    <w:rsid w:val="004B7EBB"/>
    <w:rsid w:val="004C0029"/>
    <w:rsid w:val="004C0058"/>
    <w:rsid w:val="004C15E9"/>
    <w:rsid w:val="004C2717"/>
    <w:rsid w:val="004C27AF"/>
    <w:rsid w:val="004C2F25"/>
    <w:rsid w:val="004C4148"/>
    <w:rsid w:val="004C4D06"/>
    <w:rsid w:val="004C51B0"/>
    <w:rsid w:val="004C586A"/>
    <w:rsid w:val="004C5874"/>
    <w:rsid w:val="004C737F"/>
    <w:rsid w:val="004C73AE"/>
    <w:rsid w:val="004C765A"/>
    <w:rsid w:val="004D059D"/>
    <w:rsid w:val="004D09B7"/>
    <w:rsid w:val="004D1092"/>
    <w:rsid w:val="004D1792"/>
    <w:rsid w:val="004D3262"/>
    <w:rsid w:val="004D3C1A"/>
    <w:rsid w:val="004D3C9F"/>
    <w:rsid w:val="004D4883"/>
    <w:rsid w:val="004D50CA"/>
    <w:rsid w:val="004D5498"/>
    <w:rsid w:val="004D5509"/>
    <w:rsid w:val="004D554A"/>
    <w:rsid w:val="004D5EC5"/>
    <w:rsid w:val="004D6300"/>
    <w:rsid w:val="004D696D"/>
    <w:rsid w:val="004D7567"/>
    <w:rsid w:val="004E09AD"/>
    <w:rsid w:val="004E09C8"/>
    <w:rsid w:val="004E1BA3"/>
    <w:rsid w:val="004E1D8E"/>
    <w:rsid w:val="004E24FF"/>
    <w:rsid w:val="004E2E49"/>
    <w:rsid w:val="004E37AC"/>
    <w:rsid w:val="004E39C0"/>
    <w:rsid w:val="004E3E6B"/>
    <w:rsid w:val="004E3FCE"/>
    <w:rsid w:val="004E459E"/>
    <w:rsid w:val="004E5B26"/>
    <w:rsid w:val="004E620F"/>
    <w:rsid w:val="004E6526"/>
    <w:rsid w:val="004E6C61"/>
    <w:rsid w:val="004E73EC"/>
    <w:rsid w:val="004E790C"/>
    <w:rsid w:val="004E7E29"/>
    <w:rsid w:val="004F0D0F"/>
    <w:rsid w:val="004F0FDD"/>
    <w:rsid w:val="004F1228"/>
    <w:rsid w:val="004F19A5"/>
    <w:rsid w:val="004F265A"/>
    <w:rsid w:val="004F3431"/>
    <w:rsid w:val="004F3A00"/>
    <w:rsid w:val="004F3C47"/>
    <w:rsid w:val="004F4932"/>
    <w:rsid w:val="004F4DCC"/>
    <w:rsid w:val="004F5DCE"/>
    <w:rsid w:val="004F61B0"/>
    <w:rsid w:val="004F62C7"/>
    <w:rsid w:val="004F6498"/>
    <w:rsid w:val="00500824"/>
    <w:rsid w:val="00501E85"/>
    <w:rsid w:val="00502591"/>
    <w:rsid w:val="005033B0"/>
    <w:rsid w:val="00503B49"/>
    <w:rsid w:val="0050448C"/>
    <w:rsid w:val="0050452A"/>
    <w:rsid w:val="00505186"/>
    <w:rsid w:val="0050652F"/>
    <w:rsid w:val="00506EE1"/>
    <w:rsid w:val="00506F04"/>
    <w:rsid w:val="00506FAC"/>
    <w:rsid w:val="00507A4B"/>
    <w:rsid w:val="00507BC9"/>
    <w:rsid w:val="00510378"/>
    <w:rsid w:val="00510C7A"/>
    <w:rsid w:val="00510D1E"/>
    <w:rsid w:val="00510EE3"/>
    <w:rsid w:val="00511199"/>
    <w:rsid w:val="00511226"/>
    <w:rsid w:val="00511604"/>
    <w:rsid w:val="00512041"/>
    <w:rsid w:val="005124E1"/>
    <w:rsid w:val="00514AC8"/>
    <w:rsid w:val="005155C1"/>
    <w:rsid w:val="00516163"/>
    <w:rsid w:val="00516460"/>
    <w:rsid w:val="00516CEE"/>
    <w:rsid w:val="005209AF"/>
    <w:rsid w:val="00520F89"/>
    <w:rsid w:val="00522135"/>
    <w:rsid w:val="00523EA8"/>
    <w:rsid w:val="005251A1"/>
    <w:rsid w:val="00525214"/>
    <w:rsid w:val="00525572"/>
    <w:rsid w:val="00526CEC"/>
    <w:rsid w:val="005271BD"/>
    <w:rsid w:val="005301F5"/>
    <w:rsid w:val="005305BD"/>
    <w:rsid w:val="0053115C"/>
    <w:rsid w:val="00532DAD"/>
    <w:rsid w:val="00534180"/>
    <w:rsid w:val="005343A6"/>
    <w:rsid w:val="00534D79"/>
    <w:rsid w:val="00534DE3"/>
    <w:rsid w:val="00535743"/>
    <w:rsid w:val="00535A5C"/>
    <w:rsid w:val="005368EB"/>
    <w:rsid w:val="00537ACC"/>
    <w:rsid w:val="00540423"/>
    <w:rsid w:val="0054067A"/>
    <w:rsid w:val="00540E7A"/>
    <w:rsid w:val="005413FB"/>
    <w:rsid w:val="0054284E"/>
    <w:rsid w:val="00542BA4"/>
    <w:rsid w:val="00542E45"/>
    <w:rsid w:val="00543133"/>
    <w:rsid w:val="00543A4A"/>
    <w:rsid w:val="005441F3"/>
    <w:rsid w:val="00544FC9"/>
    <w:rsid w:val="00545F29"/>
    <w:rsid w:val="0054715C"/>
    <w:rsid w:val="005510C6"/>
    <w:rsid w:val="00551380"/>
    <w:rsid w:val="00551973"/>
    <w:rsid w:val="0055244C"/>
    <w:rsid w:val="00554C14"/>
    <w:rsid w:val="005553A9"/>
    <w:rsid w:val="00555444"/>
    <w:rsid w:val="00555DBE"/>
    <w:rsid w:val="00555DEF"/>
    <w:rsid w:val="00556575"/>
    <w:rsid w:val="00556C7E"/>
    <w:rsid w:val="00557594"/>
    <w:rsid w:val="0055789E"/>
    <w:rsid w:val="00557920"/>
    <w:rsid w:val="00557A73"/>
    <w:rsid w:val="00557B46"/>
    <w:rsid w:val="00557D0C"/>
    <w:rsid w:val="00560160"/>
    <w:rsid w:val="00560D99"/>
    <w:rsid w:val="00560F8A"/>
    <w:rsid w:val="0056183A"/>
    <w:rsid w:val="00562087"/>
    <w:rsid w:val="0056270F"/>
    <w:rsid w:val="00562A2E"/>
    <w:rsid w:val="005635BE"/>
    <w:rsid w:val="00563AEE"/>
    <w:rsid w:val="00563C55"/>
    <w:rsid w:val="00563D49"/>
    <w:rsid w:val="00565575"/>
    <w:rsid w:val="00565934"/>
    <w:rsid w:val="005659BF"/>
    <w:rsid w:val="00565D43"/>
    <w:rsid w:val="00566863"/>
    <w:rsid w:val="00566FD3"/>
    <w:rsid w:val="00567950"/>
    <w:rsid w:val="00570CFE"/>
    <w:rsid w:val="00572446"/>
    <w:rsid w:val="00572FF9"/>
    <w:rsid w:val="005731DB"/>
    <w:rsid w:val="005732FB"/>
    <w:rsid w:val="0057331B"/>
    <w:rsid w:val="00573ECA"/>
    <w:rsid w:val="005742E8"/>
    <w:rsid w:val="00574D08"/>
    <w:rsid w:val="00576426"/>
    <w:rsid w:val="005769F7"/>
    <w:rsid w:val="00577514"/>
    <w:rsid w:val="00580281"/>
    <w:rsid w:val="0058060D"/>
    <w:rsid w:val="005812E8"/>
    <w:rsid w:val="00581954"/>
    <w:rsid w:val="005822B3"/>
    <w:rsid w:val="00582523"/>
    <w:rsid w:val="0058266E"/>
    <w:rsid w:val="00582802"/>
    <w:rsid w:val="00582C76"/>
    <w:rsid w:val="0058303B"/>
    <w:rsid w:val="00583CB8"/>
    <w:rsid w:val="00584835"/>
    <w:rsid w:val="00584CEA"/>
    <w:rsid w:val="005851AD"/>
    <w:rsid w:val="005865BD"/>
    <w:rsid w:val="005871FF"/>
    <w:rsid w:val="0058737C"/>
    <w:rsid w:val="00587645"/>
    <w:rsid w:val="005905B1"/>
    <w:rsid w:val="00590829"/>
    <w:rsid w:val="005908AC"/>
    <w:rsid w:val="00590D86"/>
    <w:rsid w:val="00590F12"/>
    <w:rsid w:val="0059153E"/>
    <w:rsid w:val="005920E3"/>
    <w:rsid w:val="00592CBA"/>
    <w:rsid w:val="00592EA8"/>
    <w:rsid w:val="00593195"/>
    <w:rsid w:val="00593668"/>
    <w:rsid w:val="00593816"/>
    <w:rsid w:val="00593858"/>
    <w:rsid w:val="00593DF9"/>
    <w:rsid w:val="005946CB"/>
    <w:rsid w:val="00594AC1"/>
    <w:rsid w:val="005950CF"/>
    <w:rsid w:val="0059619A"/>
    <w:rsid w:val="00597514"/>
    <w:rsid w:val="0059790A"/>
    <w:rsid w:val="005A044A"/>
    <w:rsid w:val="005A07D8"/>
    <w:rsid w:val="005A0923"/>
    <w:rsid w:val="005A182C"/>
    <w:rsid w:val="005A19B6"/>
    <w:rsid w:val="005A2024"/>
    <w:rsid w:val="005A272C"/>
    <w:rsid w:val="005A3CBC"/>
    <w:rsid w:val="005A452C"/>
    <w:rsid w:val="005A4BD3"/>
    <w:rsid w:val="005A533F"/>
    <w:rsid w:val="005A5564"/>
    <w:rsid w:val="005A6382"/>
    <w:rsid w:val="005A6448"/>
    <w:rsid w:val="005A6872"/>
    <w:rsid w:val="005A6C1D"/>
    <w:rsid w:val="005B0015"/>
    <w:rsid w:val="005B0602"/>
    <w:rsid w:val="005B15F3"/>
    <w:rsid w:val="005B2525"/>
    <w:rsid w:val="005B2AB4"/>
    <w:rsid w:val="005B2E9B"/>
    <w:rsid w:val="005B2F4B"/>
    <w:rsid w:val="005B3403"/>
    <w:rsid w:val="005B399C"/>
    <w:rsid w:val="005B44DF"/>
    <w:rsid w:val="005B4FB0"/>
    <w:rsid w:val="005B516F"/>
    <w:rsid w:val="005B55A4"/>
    <w:rsid w:val="005B5B9C"/>
    <w:rsid w:val="005B73EF"/>
    <w:rsid w:val="005C00DD"/>
    <w:rsid w:val="005C144A"/>
    <w:rsid w:val="005C195A"/>
    <w:rsid w:val="005C2939"/>
    <w:rsid w:val="005C4066"/>
    <w:rsid w:val="005C49C2"/>
    <w:rsid w:val="005C5632"/>
    <w:rsid w:val="005C796A"/>
    <w:rsid w:val="005D0E3C"/>
    <w:rsid w:val="005D10A8"/>
    <w:rsid w:val="005D10B8"/>
    <w:rsid w:val="005D1AAA"/>
    <w:rsid w:val="005D2139"/>
    <w:rsid w:val="005D2C5C"/>
    <w:rsid w:val="005D2EAA"/>
    <w:rsid w:val="005D3138"/>
    <w:rsid w:val="005D35E4"/>
    <w:rsid w:val="005D3AB7"/>
    <w:rsid w:val="005D3AFA"/>
    <w:rsid w:val="005D3B8B"/>
    <w:rsid w:val="005D426C"/>
    <w:rsid w:val="005D45AD"/>
    <w:rsid w:val="005D4616"/>
    <w:rsid w:val="005D6A86"/>
    <w:rsid w:val="005D71BE"/>
    <w:rsid w:val="005D7285"/>
    <w:rsid w:val="005D7F31"/>
    <w:rsid w:val="005E089E"/>
    <w:rsid w:val="005E0F96"/>
    <w:rsid w:val="005E16B4"/>
    <w:rsid w:val="005E1ABD"/>
    <w:rsid w:val="005E1B29"/>
    <w:rsid w:val="005E1C53"/>
    <w:rsid w:val="005E1DA9"/>
    <w:rsid w:val="005E41E9"/>
    <w:rsid w:val="005E5428"/>
    <w:rsid w:val="005E576C"/>
    <w:rsid w:val="005E5C3B"/>
    <w:rsid w:val="005E5CB8"/>
    <w:rsid w:val="005E6AEC"/>
    <w:rsid w:val="005E71B7"/>
    <w:rsid w:val="005F204E"/>
    <w:rsid w:val="005F3AC3"/>
    <w:rsid w:val="005F3EC9"/>
    <w:rsid w:val="005F43A8"/>
    <w:rsid w:val="005F4938"/>
    <w:rsid w:val="005F504F"/>
    <w:rsid w:val="005F53D6"/>
    <w:rsid w:val="005F5B34"/>
    <w:rsid w:val="005F5BDA"/>
    <w:rsid w:val="005F6410"/>
    <w:rsid w:val="005F6B06"/>
    <w:rsid w:val="005F6C15"/>
    <w:rsid w:val="005F717F"/>
    <w:rsid w:val="00601428"/>
    <w:rsid w:val="00601A16"/>
    <w:rsid w:val="0060234E"/>
    <w:rsid w:val="00602380"/>
    <w:rsid w:val="0060380A"/>
    <w:rsid w:val="00603999"/>
    <w:rsid w:val="006041F8"/>
    <w:rsid w:val="00604B50"/>
    <w:rsid w:val="00605188"/>
    <w:rsid w:val="00605B43"/>
    <w:rsid w:val="00605BF8"/>
    <w:rsid w:val="00606726"/>
    <w:rsid w:val="006068E7"/>
    <w:rsid w:val="00606AA5"/>
    <w:rsid w:val="00607534"/>
    <w:rsid w:val="006075CD"/>
    <w:rsid w:val="00610CBD"/>
    <w:rsid w:val="00610D87"/>
    <w:rsid w:val="0061154D"/>
    <w:rsid w:val="006115E4"/>
    <w:rsid w:val="00611B02"/>
    <w:rsid w:val="006122C7"/>
    <w:rsid w:val="0061231D"/>
    <w:rsid w:val="0061234D"/>
    <w:rsid w:val="00612502"/>
    <w:rsid w:val="006129AB"/>
    <w:rsid w:val="00612A58"/>
    <w:rsid w:val="00612D3B"/>
    <w:rsid w:val="00613140"/>
    <w:rsid w:val="00613A12"/>
    <w:rsid w:val="00614C9C"/>
    <w:rsid w:val="00615073"/>
    <w:rsid w:val="006158E6"/>
    <w:rsid w:val="00615FB0"/>
    <w:rsid w:val="00616518"/>
    <w:rsid w:val="00616B65"/>
    <w:rsid w:val="00616B97"/>
    <w:rsid w:val="006170AB"/>
    <w:rsid w:val="006177FA"/>
    <w:rsid w:val="00620BC7"/>
    <w:rsid w:val="00620CD2"/>
    <w:rsid w:val="006210F4"/>
    <w:rsid w:val="00621463"/>
    <w:rsid w:val="00621D49"/>
    <w:rsid w:val="006229C1"/>
    <w:rsid w:val="00622B5F"/>
    <w:rsid w:val="00622E3F"/>
    <w:rsid w:val="00623D95"/>
    <w:rsid w:val="0062453A"/>
    <w:rsid w:val="0062558C"/>
    <w:rsid w:val="00625D6C"/>
    <w:rsid w:val="006264E9"/>
    <w:rsid w:val="006275C4"/>
    <w:rsid w:val="00627B8D"/>
    <w:rsid w:val="00630122"/>
    <w:rsid w:val="006302DE"/>
    <w:rsid w:val="00630ADE"/>
    <w:rsid w:val="00631C05"/>
    <w:rsid w:val="00632CE1"/>
    <w:rsid w:val="00633C7A"/>
    <w:rsid w:val="00634857"/>
    <w:rsid w:val="006351C4"/>
    <w:rsid w:val="006358FF"/>
    <w:rsid w:val="006360DF"/>
    <w:rsid w:val="006403D2"/>
    <w:rsid w:val="0064048F"/>
    <w:rsid w:val="00640847"/>
    <w:rsid w:val="006408BE"/>
    <w:rsid w:val="006409F0"/>
    <w:rsid w:val="00640E76"/>
    <w:rsid w:val="00642193"/>
    <w:rsid w:val="0064281F"/>
    <w:rsid w:val="00642AE5"/>
    <w:rsid w:val="00643E8C"/>
    <w:rsid w:val="0064486E"/>
    <w:rsid w:val="00645536"/>
    <w:rsid w:val="00645B88"/>
    <w:rsid w:val="00645BF6"/>
    <w:rsid w:val="006462C7"/>
    <w:rsid w:val="00653194"/>
    <w:rsid w:val="0065361F"/>
    <w:rsid w:val="006538DB"/>
    <w:rsid w:val="00653B0D"/>
    <w:rsid w:val="0065415D"/>
    <w:rsid w:val="006543A0"/>
    <w:rsid w:val="00654539"/>
    <w:rsid w:val="0065490A"/>
    <w:rsid w:val="00655813"/>
    <w:rsid w:val="00655A15"/>
    <w:rsid w:val="0065633A"/>
    <w:rsid w:val="0065645F"/>
    <w:rsid w:val="0065662E"/>
    <w:rsid w:val="00656766"/>
    <w:rsid w:val="00657676"/>
    <w:rsid w:val="006576E3"/>
    <w:rsid w:val="00657EC5"/>
    <w:rsid w:val="006608C9"/>
    <w:rsid w:val="0066139C"/>
    <w:rsid w:val="00661E0D"/>
    <w:rsid w:val="00661F2D"/>
    <w:rsid w:val="00662B6C"/>
    <w:rsid w:val="00662CB6"/>
    <w:rsid w:val="00662E3F"/>
    <w:rsid w:val="00663E44"/>
    <w:rsid w:val="00664C25"/>
    <w:rsid w:val="00664F9E"/>
    <w:rsid w:val="0066536F"/>
    <w:rsid w:val="0066546C"/>
    <w:rsid w:val="0066659A"/>
    <w:rsid w:val="00666916"/>
    <w:rsid w:val="00667E9C"/>
    <w:rsid w:val="00672263"/>
    <w:rsid w:val="006724F2"/>
    <w:rsid w:val="006726AF"/>
    <w:rsid w:val="0067272A"/>
    <w:rsid w:val="00672783"/>
    <w:rsid w:val="00673221"/>
    <w:rsid w:val="00673F34"/>
    <w:rsid w:val="006743A9"/>
    <w:rsid w:val="00674BFA"/>
    <w:rsid w:val="006750AA"/>
    <w:rsid w:val="006757D2"/>
    <w:rsid w:val="00675C33"/>
    <w:rsid w:val="00676292"/>
    <w:rsid w:val="00676463"/>
    <w:rsid w:val="0067782F"/>
    <w:rsid w:val="00677D7A"/>
    <w:rsid w:val="0068028B"/>
    <w:rsid w:val="00680574"/>
    <w:rsid w:val="006820DA"/>
    <w:rsid w:val="0068250D"/>
    <w:rsid w:val="00682F36"/>
    <w:rsid w:val="0068372B"/>
    <w:rsid w:val="006837DC"/>
    <w:rsid w:val="0068396B"/>
    <w:rsid w:val="00684EAF"/>
    <w:rsid w:val="00684EE1"/>
    <w:rsid w:val="00685A4B"/>
    <w:rsid w:val="00685E66"/>
    <w:rsid w:val="00685FC6"/>
    <w:rsid w:val="00685FED"/>
    <w:rsid w:val="006868AD"/>
    <w:rsid w:val="0068697B"/>
    <w:rsid w:val="00686AC4"/>
    <w:rsid w:val="00686D6C"/>
    <w:rsid w:val="00686E73"/>
    <w:rsid w:val="00687A4C"/>
    <w:rsid w:val="00687D21"/>
    <w:rsid w:val="006907C3"/>
    <w:rsid w:val="00692402"/>
    <w:rsid w:val="00692801"/>
    <w:rsid w:val="006935BB"/>
    <w:rsid w:val="006937C9"/>
    <w:rsid w:val="006939C8"/>
    <w:rsid w:val="0069423F"/>
    <w:rsid w:val="00694857"/>
    <w:rsid w:val="00695ACE"/>
    <w:rsid w:val="006979FA"/>
    <w:rsid w:val="00697DF9"/>
    <w:rsid w:val="006A0555"/>
    <w:rsid w:val="006A056A"/>
    <w:rsid w:val="006A0A3C"/>
    <w:rsid w:val="006A0B6E"/>
    <w:rsid w:val="006A0C52"/>
    <w:rsid w:val="006A1C22"/>
    <w:rsid w:val="006A1C64"/>
    <w:rsid w:val="006A2670"/>
    <w:rsid w:val="006A30CF"/>
    <w:rsid w:val="006A37CB"/>
    <w:rsid w:val="006A37D2"/>
    <w:rsid w:val="006A389C"/>
    <w:rsid w:val="006A4712"/>
    <w:rsid w:val="006A4A34"/>
    <w:rsid w:val="006A50E2"/>
    <w:rsid w:val="006A5348"/>
    <w:rsid w:val="006A5513"/>
    <w:rsid w:val="006A572A"/>
    <w:rsid w:val="006A5BD7"/>
    <w:rsid w:val="006A6784"/>
    <w:rsid w:val="006A71CB"/>
    <w:rsid w:val="006A7663"/>
    <w:rsid w:val="006A7A72"/>
    <w:rsid w:val="006B0ED4"/>
    <w:rsid w:val="006B1CE2"/>
    <w:rsid w:val="006B1D10"/>
    <w:rsid w:val="006B2385"/>
    <w:rsid w:val="006B2DBF"/>
    <w:rsid w:val="006B2F2E"/>
    <w:rsid w:val="006B4B5D"/>
    <w:rsid w:val="006B5AB3"/>
    <w:rsid w:val="006B626A"/>
    <w:rsid w:val="006B63E0"/>
    <w:rsid w:val="006B6C35"/>
    <w:rsid w:val="006B6FE6"/>
    <w:rsid w:val="006B79E2"/>
    <w:rsid w:val="006C0CB5"/>
    <w:rsid w:val="006C0EB3"/>
    <w:rsid w:val="006C0EC4"/>
    <w:rsid w:val="006C1147"/>
    <w:rsid w:val="006C1B18"/>
    <w:rsid w:val="006C2313"/>
    <w:rsid w:val="006C2CDF"/>
    <w:rsid w:val="006C3221"/>
    <w:rsid w:val="006C353D"/>
    <w:rsid w:val="006C3A53"/>
    <w:rsid w:val="006C5753"/>
    <w:rsid w:val="006C5D06"/>
    <w:rsid w:val="006C7A3E"/>
    <w:rsid w:val="006C7BC9"/>
    <w:rsid w:val="006C7D29"/>
    <w:rsid w:val="006D026B"/>
    <w:rsid w:val="006D1D92"/>
    <w:rsid w:val="006D2221"/>
    <w:rsid w:val="006D237A"/>
    <w:rsid w:val="006D3449"/>
    <w:rsid w:val="006D351F"/>
    <w:rsid w:val="006D57CF"/>
    <w:rsid w:val="006D6768"/>
    <w:rsid w:val="006D7C6D"/>
    <w:rsid w:val="006D7CB2"/>
    <w:rsid w:val="006E0668"/>
    <w:rsid w:val="006E09E0"/>
    <w:rsid w:val="006E15D4"/>
    <w:rsid w:val="006E1865"/>
    <w:rsid w:val="006E1C65"/>
    <w:rsid w:val="006E20E3"/>
    <w:rsid w:val="006E26E7"/>
    <w:rsid w:val="006E3553"/>
    <w:rsid w:val="006E3BD9"/>
    <w:rsid w:val="006E3C17"/>
    <w:rsid w:val="006E3EAF"/>
    <w:rsid w:val="006E44AC"/>
    <w:rsid w:val="006E661F"/>
    <w:rsid w:val="006E6CB1"/>
    <w:rsid w:val="006E6E1B"/>
    <w:rsid w:val="006E7471"/>
    <w:rsid w:val="006E77E8"/>
    <w:rsid w:val="006E7A3E"/>
    <w:rsid w:val="006E7B97"/>
    <w:rsid w:val="006F0E18"/>
    <w:rsid w:val="006F16E6"/>
    <w:rsid w:val="006F1C20"/>
    <w:rsid w:val="006F2C02"/>
    <w:rsid w:val="006F2E0A"/>
    <w:rsid w:val="006F3FE0"/>
    <w:rsid w:val="006F4763"/>
    <w:rsid w:val="006F5A32"/>
    <w:rsid w:val="006F5D52"/>
    <w:rsid w:val="006F5D86"/>
    <w:rsid w:val="006F6039"/>
    <w:rsid w:val="006F6273"/>
    <w:rsid w:val="006F78A3"/>
    <w:rsid w:val="00700729"/>
    <w:rsid w:val="00700B8E"/>
    <w:rsid w:val="00700C70"/>
    <w:rsid w:val="00701621"/>
    <w:rsid w:val="007017ED"/>
    <w:rsid w:val="00701D7A"/>
    <w:rsid w:val="00702B57"/>
    <w:rsid w:val="00703255"/>
    <w:rsid w:val="0070713E"/>
    <w:rsid w:val="00707F30"/>
    <w:rsid w:val="00710871"/>
    <w:rsid w:val="0071094E"/>
    <w:rsid w:val="00711BA0"/>
    <w:rsid w:val="00711CC5"/>
    <w:rsid w:val="00712372"/>
    <w:rsid w:val="007125C0"/>
    <w:rsid w:val="00713268"/>
    <w:rsid w:val="00714737"/>
    <w:rsid w:val="007147A3"/>
    <w:rsid w:val="0071521A"/>
    <w:rsid w:val="0071627E"/>
    <w:rsid w:val="00716521"/>
    <w:rsid w:val="007165F7"/>
    <w:rsid w:val="007166CA"/>
    <w:rsid w:val="00716716"/>
    <w:rsid w:val="00716937"/>
    <w:rsid w:val="007178F3"/>
    <w:rsid w:val="00717E72"/>
    <w:rsid w:val="007202D2"/>
    <w:rsid w:val="00720327"/>
    <w:rsid w:val="00720553"/>
    <w:rsid w:val="00720D50"/>
    <w:rsid w:val="0072212C"/>
    <w:rsid w:val="0072398D"/>
    <w:rsid w:val="0072408E"/>
    <w:rsid w:val="007241BF"/>
    <w:rsid w:val="00724C69"/>
    <w:rsid w:val="00724E78"/>
    <w:rsid w:val="00725825"/>
    <w:rsid w:val="00725A1B"/>
    <w:rsid w:val="0072606C"/>
    <w:rsid w:val="007270E4"/>
    <w:rsid w:val="007276B0"/>
    <w:rsid w:val="00730C18"/>
    <w:rsid w:val="007315B3"/>
    <w:rsid w:val="007315E4"/>
    <w:rsid w:val="00731BC0"/>
    <w:rsid w:val="00731E30"/>
    <w:rsid w:val="00732012"/>
    <w:rsid w:val="0073295A"/>
    <w:rsid w:val="00732A90"/>
    <w:rsid w:val="00732F9F"/>
    <w:rsid w:val="0073352E"/>
    <w:rsid w:val="0073364E"/>
    <w:rsid w:val="00733663"/>
    <w:rsid w:val="00733CE2"/>
    <w:rsid w:val="00733F39"/>
    <w:rsid w:val="00734075"/>
    <w:rsid w:val="00734AF2"/>
    <w:rsid w:val="00734E39"/>
    <w:rsid w:val="00735BE7"/>
    <w:rsid w:val="007376BA"/>
    <w:rsid w:val="0074019F"/>
    <w:rsid w:val="00740290"/>
    <w:rsid w:val="00741090"/>
    <w:rsid w:val="00741166"/>
    <w:rsid w:val="00741173"/>
    <w:rsid w:val="00741B5E"/>
    <w:rsid w:val="00741D8C"/>
    <w:rsid w:val="007424CD"/>
    <w:rsid w:val="00742D38"/>
    <w:rsid w:val="00742E98"/>
    <w:rsid w:val="007440C5"/>
    <w:rsid w:val="007447FA"/>
    <w:rsid w:val="00744E7F"/>
    <w:rsid w:val="0074583C"/>
    <w:rsid w:val="0074588E"/>
    <w:rsid w:val="0074792A"/>
    <w:rsid w:val="00747976"/>
    <w:rsid w:val="00751C11"/>
    <w:rsid w:val="00751F4F"/>
    <w:rsid w:val="00752E8D"/>
    <w:rsid w:val="007530C5"/>
    <w:rsid w:val="007537E9"/>
    <w:rsid w:val="007540F8"/>
    <w:rsid w:val="00754F5A"/>
    <w:rsid w:val="007555A3"/>
    <w:rsid w:val="007556ED"/>
    <w:rsid w:val="0075572C"/>
    <w:rsid w:val="007558C7"/>
    <w:rsid w:val="00755E50"/>
    <w:rsid w:val="007565E7"/>
    <w:rsid w:val="00757390"/>
    <w:rsid w:val="00757553"/>
    <w:rsid w:val="00760064"/>
    <w:rsid w:val="00761742"/>
    <w:rsid w:val="0076179A"/>
    <w:rsid w:val="00761C18"/>
    <w:rsid w:val="0076225B"/>
    <w:rsid w:val="007624A0"/>
    <w:rsid w:val="0076279E"/>
    <w:rsid w:val="00763362"/>
    <w:rsid w:val="00763CF8"/>
    <w:rsid w:val="00764F76"/>
    <w:rsid w:val="0076635B"/>
    <w:rsid w:val="00766B54"/>
    <w:rsid w:val="00766C27"/>
    <w:rsid w:val="00771453"/>
    <w:rsid w:val="00771EBF"/>
    <w:rsid w:val="00772334"/>
    <w:rsid w:val="0077253D"/>
    <w:rsid w:val="00776615"/>
    <w:rsid w:val="0077689C"/>
    <w:rsid w:val="00776A90"/>
    <w:rsid w:val="00776FEB"/>
    <w:rsid w:val="00777433"/>
    <w:rsid w:val="00777C78"/>
    <w:rsid w:val="00777F49"/>
    <w:rsid w:val="00780817"/>
    <w:rsid w:val="007808CA"/>
    <w:rsid w:val="00780B9E"/>
    <w:rsid w:val="007810FF"/>
    <w:rsid w:val="00781CAF"/>
    <w:rsid w:val="007824D6"/>
    <w:rsid w:val="00782523"/>
    <w:rsid w:val="007834D5"/>
    <w:rsid w:val="007834E8"/>
    <w:rsid w:val="0078446A"/>
    <w:rsid w:val="00785232"/>
    <w:rsid w:val="007855F0"/>
    <w:rsid w:val="007856C8"/>
    <w:rsid w:val="00786623"/>
    <w:rsid w:val="0078686F"/>
    <w:rsid w:val="007868A4"/>
    <w:rsid w:val="00786E84"/>
    <w:rsid w:val="00787DD2"/>
    <w:rsid w:val="007902FC"/>
    <w:rsid w:val="00790FF3"/>
    <w:rsid w:val="00791085"/>
    <w:rsid w:val="00791F33"/>
    <w:rsid w:val="00793531"/>
    <w:rsid w:val="00795459"/>
    <w:rsid w:val="007957AC"/>
    <w:rsid w:val="007962E1"/>
    <w:rsid w:val="007968F2"/>
    <w:rsid w:val="00797432"/>
    <w:rsid w:val="00797D65"/>
    <w:rsid w:val="007A041F"/>
    <w:rsid w:val="007A0A36"/>
    <w:rsid w:val="007A14DE"/>
    <w:rsid w:val="007A1805"/>
    <w:rsid w:val="007A2194"/>
    <w:rsid w:val="007A296B"/>
    <w:rsid w:val="007A2DB2"/>
    <w:rsid w:val="007A3515"/>
    <w:rsid w:val="007A36CE"/>
    <w:rsid w:val="007A4C0F"/>
    <w:rsid w:val="007A4DD3"/>
    <w:rsid w:val="007A5348"/>
    <w:rsid w:val="007A6729"/>
    <w:rsid w:val="007A70EB"/>
    <w:rsid w:val="007A7AE5"/>
    <w:rsid w:val="007A7FA5"/>
    <w:rsid w:val="007B00EE"/>
    <w:rsid w:val="007B0705"/>
    <w:rsid w:val="007B1D41"/>
    <w:rsid w:val="007B1EB6"/>
    <w:rsid w:val="007B2244"/>
    <w:rsid w:val="007B2F03"/>
    <w:rsid w:val="007B31B4"/>
    <w:rsid w:val="007B3399"/>
    <w:rsid w:val="007B3F25"/>
    <w:rsid w:val="007B4DF6"/>
    <w:rsid w:val="007B54B7"/>
    <w:rsid w:val="007B5976"/>
    <w:rsid w:val="007B5B4D"/>
    <w:rsid w:val="007B78F9"/>
    <w:rsid w:val="007B7C90"/>
    <w:rsid w:val="007C032B"/>
    <w:rsid w:val="007C1F36"/>
    <w:rsid w:val="007C22F8"/>
    <w:rsid w:val="007C3B41"/>
    <w:rsid w:val="007C3B90"/>
    <w:rsid w:val="007C4112"/>
    <w:rsid w:val="007C4C95"/>
    <w:rsid w:val="007C510B"/>
    <w:rsid w:val="007C679B"/>
    <w:rsid w:val="007C6A3A"/>
    <w:rsid w:val="007C6DC6"/>
    <w:rsid w:val="007C707E"/>
    <w:rsid w:val="007C7364"/>
    <w:rsid w:val="007C76BC"/>
    <w:rsid w:val="007D0AFC"/>
    <w:rsid w:val="007D1445"/>
    <w:rsid w:val="007D2210"/>
    <w:rsid w:val="007D296E"/>
    <w:rsid w:val="007D30AA"/>
    <w:rsid w:val="007D3B05"/>
    <w:rsid w:val="007D3DCF"/>
    <w:rsid w:val="007D4680"/>
    <w:rsid w:val="007D566D"/>
    <w:rsid w:val="007D5A65"/>
    <w:rsid w:val="007D6B16"/>
    <w:rsid w:val="007D732F"/>
    <w:rsid w:val="007D7347"/>
    <w:rsid w:val="007D766E"/>
    <w:rsid w:val="007E0227"/>
    <w:rsid w:val="007E099C"/>
    <w:rsid w:val="007E0D3E"/>
    <w:rsid w:val="007E0E23"/>
    <w:rsid w:val="007E24E4"/>
    <w:rsid w:val="007E260C"/>
    <w:rsid w:val="007E2911"/>
    <w:rsid w:val="007E2D9E"/>
    <w:rsid w:val="007E33BD"/>
    <w:rsid w:val="007E35A5"/>
    <w:rsid w:val="007E36E7"/>
    <w:rsid w:val="007E3B9A"/>
    <w:rsid w:val="007E4C47"/>
    <w:rsid w:val="007E570D"/>
    <w:rsid w:val="007E5BEE"/>
    <w:rsid w:val="007E64BF"/>
    <w:rsid w:val="007E686B"/>
    <w:rsid w:val="007E6ADE"/>
    <w:rsid w:val="007E6CAF"/>
    <w:rsid w:val="007E6F3E"/>
    <w:rsid w:val="007E7292"/>
    <w:rsid w:val="007E7749"/>
    <w:rsid w:val="007E776D"/>
    <w:rsid w:val="007E796F"/>
    <w:rsid w:val="007E7BBA"/>
    <w:rsid w:val="007E7DC6"/>
    <w:rsid w:val="007F2DFA"/>
    <w:rsid w:val="007F35C5"/>
    <w:rsid w:val="007F4281"/>
    <w:rsid w:val="007F5748"/>
    <w:rsid w:val="007F6507"/>
    <w:rsid w:val="007F67F1"/>
    <w:rsid w:val="007F7A0D"/>
    <w:rsid w:val="007F7EAC"/>
    <w:rsid w:val="00800660"/>
    <w:rsid w:val="008007B5"/>
    <w:rsid w:val="00801D5C"/>
    <w:rsid w:val="008023DF"/>
    <w:rsid w:val="0080256A"/>
    <w:rsid w:val="00803576"/>
    <w:rsid w:val="00804CCC"/>
    <w:rsid w:val="00806257"/>
    <w:rsid w:val="008065BD"/>
    <w:rsid w:val="00806604"/>
    <w:rsid w:val="00807498"/>
    <w:rsid w:val="0080782D"/>
    <w:rsid w:val="008111D1"/>
    <w:rsid w:val="00811424"/>
    <w:rsid w:val="008118C0"/>
    <w:rsid w:val="00811D7B"/>
    <w:rsid w:val="00812376"/>
    <w:rsid w:val="00812503"/>
    <w:rsid w:val="00813238"/>
    <w:rsid w:val="00813BFB"/>
    <w:rsid w:val="0081403F"/>
    <w:rsid w:val="008144B2"/>
    <w:rsid w:val="008146D8"/>
    <w:rsid w:val="00814808"/>
    <w:rsid w:val="00814BC9"/>
    <w:rsid w:val="00814BF1"/>
    <w:rsid w:val="008168FE"/>
    <w:rsid w:val="00817057"/>
    <w:rsid w:val="008176CF"/>
    <w:rsid w:val="00817767"/>
    <w:rsid w:val="008179DE"/>
    <w:rsid w:val="00821023"/>
    <w:rsid w:val="008220AC"/>
    <w:rsid w:val="00822260"/>
    <w:rsid w:val="00822AE2"/>
    <w:rsid w:val="00822E9C"/>
    <w:rsid w:val="0082307D"/>
    <w:rsid w:val="00823BAA"/>
    <w:rsid w:val="00823D4A"/>
    <w:rsid w:val="0082422E"/>
    <w:rsid w:val="008257E5"/>
    <w:rsid w:val="00826B13"/>
    <w:rsid w:val="00826F89"/>
    <w:rsid w:val="008278B2"/>
    <w:rsid w:val="008302C6"/>
    <w:rsid w:val="00830785"/>
    <w:rsid w:val="0083094A"/>
    <w:rsid w:val="0083129C"/>
    <w:rsid w:val="0083151E"/>
    <w:rsid w:val="0083176C"/>
    <w:rsid w:val="0083184A"/>
    <w:rsid w:val="00831A97"/>
    <w:rsid w:val="0083258B"/>
    <w:rsid w:val="0083276A"/>
    <w:rsid w:val="00832921"/>
    <w:rsid w:val="00832D0B"/>
    <w:rsid w:val="00833879"/>
    <w:rsid w:val="00833DAF"/>
    <w:rsid w:val="00833EBB"/>
    <w:rsid w:val="0083405F"/>
    <w:rsid w:val="00834182"/>
    <w:rsid w:val="0083438C"/>
    <w:rsid w:val="00834604"/>
    <w:rsid w:val="00834ACA"/>
    <w:rsid w:val="008366F1"/>
    <w:rsid w:val="008368F0"/>
    <w:rsid w:val="0083718E"/>
    <w:rsid w:val="00837AD1"/>
    <w:rsid w:val="0084056C"/>
    <w:rsid w:val="0084076D"/>
    <w:rsid w:val="00840EC4"/>
    <w:rsid w:val="00841655"/>
    <w:rsid w:val="00841EA1"/>
    <w:rsid w:val="00841F9E"/>
    <w:rsid w:val="00843666"/>
    <w:rsid w:val="0084497E"/>
    <w:rsid w:val="0084607B"/>
    <w:rsid w:val="008460C4"/>
    <w:rsid w:val="00846419"/>
    <w:rsid w:val="008471F7"/>
    <w:rsid w:val="00847A17"/>
    <w:rsid w:val="00850A11"/>
    <w:rsid w:val="00850F90"/>
    <w:rsid w:val="00851EB9"/>
    <w:rsid w:val="00852736"/>
    <w:rsid w:val="008541C3"/>
    <w:rsid w:val="00854222"/>
    <w:rsid w:val="00854285"/>
    <w:rsid w:val="0085583B"/>
    <w:rsid w:val="00855881"/>
    <w:rsid w:val="00856E1C"/>
    <w:rsid w:val="00856F91"/>
    <w:rsid w:val="008606BD"/>
    <w:rsid w:val="008610E4"/>
    <w:rsid w:val="00861A73"/>
    <w:rsid w:val="00861CA8"/>
    <w:rsid w:val="008632E8"/>
    <w:rsid w:val="00863C9D"/>
    <w:rsid w:val="00864EFA"/>
    <w:rsid w:val="0086631E"/>
    <w:rsid w:val="008663A3"/>
    <w:rsid w:val="00866803"/>
    <w:rsid w:val="00866DA5"/>
    <w:rsid w:val="00866FB7"/>
    <w:rsid w:val="0086728D"/>
    <w:rsid w:val="00870066"/>
    <w:rsid w:val="00870B33"/>
    <w:rsid w:val="008711C1"/>
    <w:rsid w:val="008716AD"/>
    <w:rsid w:val="00871F6A"/>
    <w:rsid w:val="00872947"/>
    <w:rsid w:val="008732A7"/>
    <w:rsid w:val="00873FC2"/>
    <w:rsid w:val="00874034"/>
    <w:rsid w:val="00874114"/>
    <w:rsid w:val="008742C0"/>
    <w:rsid w:val="00874BB7"/>
    <w:rsid w:val="00875407"/>
    <w:rsid w:val="0087593D"/>
    <w:rsid w:val="008762F1"/>
    <w:rsid w:val="0087669E"/>
    <w:rsid w:val="00880F69"/>
    <w:rsid w:val="00882B0C"/>
    <w:rsid w:val="008833DF"/>
    <w:rsid w:val="008836E4"/>
    <w:rsid w:val="008837A6"/>
    <w:rsid w:val="00883B9E"/>
    <w:rsid w:val="00884205"/>
    <w:rsid w:val="008850F8"/>
    <w:rsid w:val="0088636F"/>
    <w:rsid w:val="00887F07"/>
    <w:rsid w:val="008900AC"/>
    <w:rsid w:val="008905AC"/>
    <w:rsid w:val="0089196E"/>
    <w:rsid w:val="008919D0"/>
    <w:rsid w:val="00891B14"/>
    <w:rsid w:val="00891C08"/>
    <w:rsid w:val="00892463"/>
    <w:rsid w:val="008928D6"/>
    <w:rsid w:val="008933E2"/>
    <w:rsid w:val="00894531"/>
    <w:rsid w:val="008947BA"/>
    <w:rsid w:val="00894887"/>
    <w:rsid w:val="00894EBC"/>
    <w:rsid w:val="00895B46"/>
    <w:rsid w:val="00895B9D"/>
    <w:rsid w:val="00895F86"/>
    <w:rsid w:val="0089667C"/>
    <w:rsid w:val="00896A44"/>
    <w:rsid w:val="00896C5A"/>
    <w:rsid w:val="00896CFE"/>
    <w:rsid w:val="00897AE1"/>
    <w:rsid w:val="00897BEF"/>
    <w:rsid w:val="00897CA5"/>
    <w:rsid w:val="008A08E0"/>
    <w:rsid w:val="008A090D"/>
    <w:rsid w:val="008A0A7C"/>
    <w:rsid w:val="008A0DB9"/>
    <w:rsid w:val="008A150C"/>
    <w:rsid w:val="008A1F11"/>
    <w:rsid w:val="008A2656"/>
    <w:rsid w:val="008A2EC3"/>
    <w:rsid w:val="008A4201"/>
    <w:rsid w:val="008A4D3C"/>
    <w:rsid w:val="008A5882"/>
    <w:rsid w:val="008A58FC"/>
    <w:rsid w:val="008A6098"/>
    <w:rsid w:val="008A60D6"/>
    <w:rsid w:val="008B10B2"/>
    <w:rsid w:val="008B1D87"/>
    <w:rsid w:val="008B23B7"/>
    <w:rsid w:val="008B3378"/>
    <w:rsid w:val="008B3463"/>
    <w:rsid w:val="008B42E9"/>
    <w:rsid w:val="008B494D"/>
    <w:rsid w:val="008B644F"/>
    <w:rsid w:val="008B7476"/>
    <w:rsid w:val="008B74A5"/>
    <w:rsid w:val="008B7791"/>
    <w:rsid w:val="008C0554"/>
    <w:rsid w:val="008C0BD3"/>
    <w:rsid w:val="008C2490"/>
    <w:rsid w:val="008C28ED"/>
    <w:rsid w:val="008C2B6B"/>
    <w:rsid w:val="008C36C1"/>
    <w:rsid w:val="008C379D"/>
    <w:rsid w:val="008C4CCA"/>
    <w:rsid w:val="008C5B64"/>
    <w:rsid w:val="008C689B"/>
    <w:rsid w:val="008C6DA7"/>
    <w:rsid w:val="008C6DC3"/>
    <w:rsid w:val="008C7056"/>
    <w:rsid w:val="008C724F"/>
    <w:rsid w:val="008C7AC1"/>
    <w:rsid w:val="008D06C9"/>
    <w:rsid w:val="008D0A11"/>
    <w:rsid w:val="008D25F2"/>
    <w:rsid w:val="008D2B29"/>
    <w:rsid w:val="008D2C47"/>
    <w:rsid w:val="008D2D1A"/>
    <w:rsid w:val="008D302F"/>
    <w:rsid w:val="008D36A1"/>
    <w:rsid w:val="008D387B"/>
    <w:rsid w:val="008D3CCC"/>
    <w:rsid w:val="008D4627"/>
    <w:rsid w:val="008D517F"/>
    <w:rsid w:val="008D6653"/>
    <w:rsid w:val="008D755A"/>
    <w:rsid w:val="008E0905"/>
    <w:rsid w:val="008E0C0A"/>
    <w:rsid w:val="008E0E72"/>
    <w:rsid w:val="008E22FD"/>
    <w:rsid w:val="008E43A8"/>
    <w:rsid w:val="008E4A33"/>
    <w:rsid w:val="008E63BC"/>
    <w:rsid w:val="008E6516"/>
    <w:rsid w:val="008E6BD3"/>
    <w:rsid w:val="008E6FB4"/>
    <w:rsid w:val="008F0A17"/>
    <w:rsid w:val="008F0E03"/>
    <w:rsid w:val="008F1FE2"/>
    <w:rsid w:val="008F3684"/>
    <w:rsid w:val="008F3CD3"/>
    <w:rsid w:val="008F4393"/>
    <w:rsid w:val="008F54E4"/>
    <w:rsid w:val="008F6211"/>
    <w:rsid w:val="008F67DC"/>
    <w:rsid w:val="008F6B1E"/>
    <w:rsid w:val="00901781"/>
    <w:rsid w:val="00901CF6"/>
    <w:rsid w:val="009032A3"/>
    <w:rsid w:val="0090357C"/>
    <w:rsid w:val="009036CD"/>
    <w:rsid w:val="0090581C"/>
    <w:rsid w:val="00906398"/>
    <w:rsid w:val="00906E08"/>
    <w:rsid w:val="00907079"/>
    <w:rsid w:val="009071F7"/>
    <w:rsid w:val="00907B5D"/>
    <w:rsid w:val="009113ED"/>
    <w:rsid w:val="00911759"/>
    <w:rsid w:val="009121B4"/>
    <w:rsid w:val="00912A6A"/>
    <w:rsid w:val="00912E0E"/>
    <w:rsid w:val="00912EFD"/>
    <w:rsid w:val="00913578"/>
    <w:rsid w:val="009138F3"/>
    <w:rsid w:val="00913B22"/>
    <w:rsid w:val="00913B5D"/>
    <w:rsid w:val="00913C80"/>
    <w:rsid w:val="00915862"/>
    <w:rsid w:val="009158BE"/>
    <w:rsid w:val="00915B6B"/>
    <w:rsid w:val="00915E23"/>
    <w:rsid w:val="00916B81"/>
    <w:rsid w:val="00916EDC"/>
    <w:rsid w:val="00917BDE"/>
    <w:rsid w:val="00917D75"/>
    <w:rsid w:val="00920036"/>
    <w:rsid w:val="0092051D"/>
    <w:rsid w:val="009207F7"/>
    <w:rsid w:val="0092091D"/>
    <w:rsid w:val="00920DAD"/>
    <w:rsid w:val="009211F0"/>
    <w:rsid w:val="009232DD"/>
    <w:rsid w:val="00923F36"/>
    <w:rsid w:val="00924F80"/>
    <w:rsid w:val="00925E60"/>
    <w:rsid w:val="00926305"/>
    <w:rsid w:val="00927227"/>
    <w:rsid w:val="00930BA6"/>
    <w:rsid w:val="00931B04"/>
    <w:rsid w:val="00931FAA"/>
    <w:rsid w:val="0093231A"/>
    <w:rsid w:val="009327D6"/>
    <w:rsid w:val="00932B37"/>
    <w:rsid w:val="00933095"/>
    <w:rsid w:val="0093393E"/>
    <w:rsid w:val="0093441C"/>
    <w:rsid w:val="009345BB"/>
    <w:rsid w:val="00934A99"/>
    <w:rsid w:val="0093545B"/>
    <w:rsid w:val="0093546B"/>
    <w:rsid w:val="00935486"/>
    <w:rsid w:val="00935609"/>
    <w:rsid w:val="009362DB"/>
    <w:rsid w:val="0093681D"/>
    <w:rsid w:val="00936BF2"/>
    <w:rsid w:val="00936CB3"/>
    <w:rsid w:val="00936ECD"/>
    <w:rsid w:val="0093726D"/>
    <w:rsid w:val="009373FF"/>
    <w:rsid w:val="00937BD6"/>
    <w:rsid w:val="00937D64"/>
    <w:rsid w:val="00937FF8"/>
    <w:rsid w:val="009401E6"/>
    <w:rsid w:val="00940FE5"/>
    <w:rsid w:val="00941F6F"/>
    <w:rsid w:val="00942199"/>
    <w:rsid w:val="009424FD"/>
    <w:rsid w:val="0094256E"/>
    <w:rsid w:val="00942967"/>
    <w:rsid w:val="00942DBD"/>
    <w:rsid w:val="009430F8"/>
    <w:rsid w:val="0094516A"/>
    <w:rsid w:val="00946173"/>
    <w:rsid w:val="00946778"/>
    <w:rsid w:val="009472BD"/>
    <w:rsid w:val="009478FB"/>
    <w:rsid w:val="00947A30"/>
    <w:rsid w:val="00947C36"/>
    <w:rsid w:val="00947D22"/>
    <w:rsid w:val="00947F8C"/>
    <w:rsid w:val="0095132F"/>
    <w:rsid w:val="009513BA"/>
    <w:rsid w:val="0095311B"/>
    <w:rsid w:val="00953561"/>
    <w:rsid w:val="0095364E"/>
    <w:rsid w:val="00953AA4"/>
    <w:rsid w:val="0095527C"/>
    <w:rsid w:val="0095539F"/>
    <w:rsid w:val="00955893"/>
    <w:rsid w:val="00955DBC"/>
    <w:rsid w:val="00955F86"/>
    <w:rsid w:val="00956086"/>
    <w:rsid w:val="00957348"/>
    <w:rsid w:val="00957D99"/>
    <w:rsid w:val="00960726"/>
    <w:rsid w:val="00960D2E"/>
    <w:rsid w:val="0096228E"/>
    <w:rsid w:val="009626A2"/>
    <w:rsid w:val="00962963"/>
    <w:rsid w:val="0096318C"/>
    <w:rsid w:val="00964486"/>
    <w:rsid w:val="00964C99"/>
    <w:rsid w:val="0096580C"/>
    <w:rsid w:val="0096638F"/>
    <w:rsid w:val="009668F4"/>
    <w:rsid w:val="00966BCD"/>
    <w:rsid w:val="00966D20"/>
    <w:rsid w:val="009671F3"/>
    <w:rsid w:val="009677C7"/>
    <w:rsid w:val="00967B66"/>
    <w:rsid w:val="00970597"/>
    <w:rsid w:val="0097184A"/>
    <w:rsid w:val="009723D0"/>
    <w:rsid w:val="009732BD"/>
    <w:rsid w:val="00973402"/>
    <w:rsid w:val="00973703"/>
    <w:rsid w:val="0097396D"/>
    <w:rsid w:val="009748ED"/>
    <w:rsid w:val="00974C79"/>
    <w:rsid w:val="00974E1F"/>
    <w:rsid w:val="0097571A"/>
    <w:rsid w:val="009760CA"/>
    <w:rsid w:val="0098136D"/>
    <w:rsid w:val="00982218"/>
    <w:rsid w:val="0098248B"/>
    <w:rsid w:val="00983172"/>
    <w:rsid w:val="0098338B"/>
    <w:rsid w:val="00983548"/>
    <w:rsid w:val="00983D17"/>
    <w:rsid w:val="0098405F"/>
    <w:rsid w:val="009842DE"/>
    <w:rsid w:val="00984450"/>
    <w:rsid w:val="009845D0"/>
    <w:rsid w:val="00984EBD"/>
    <w:rsid w:val="0098547F"/>
    <w:rsid w:val="009856E0"/>
    <w:rsid w:val="00986A29"/>
    <w:rsid w:val="00986A7A"/>
    <w:rsid w:val="00986EA5"/>
    <w:rsid w:val="009872AE"/>
    <w:rsid w:val="0098755F"/>
    <w:rsid w:val="0098780C"/>
    <w:rsid w:val="0098795C"/>
    <w:rsid w:val="009909F1"/>
    <w:rsid w:val="00991071"/>
    <w:rsid w:val="00991D33"/>
    <w:rsid w:val="00991D8D"/>
    <w:rsid w:val="00991F54"/>
    <w:rsid w:val="0099228B"/>
    <w:rsid w:val="0099267D"/>
    <w:rsid w:val="00992B5C"/>
    <w:rsid w:val="00992F15"/>
    <w:rsid w:val="00993649"/>
    <w:rsid w:val="00993AAE"/>
    <w:rsid w:val="00993E15"/>
    <w:rsid w:val="00994842"/>
    <w:rsid w:val="0099503D"/>
    <w:rsid w:val="009953C3"/>
    <w:rsid w:val="00995857"/>
    <w:rsid w:val="009A0F7F"/>
    <w:rsid w:val="009A1B2E"/>
    <w:rsid w:val="009A299F"/>
    <w:rsid w:val="009A2F6D"/>
    <w:rsid w:val="009A374F"/>
    <w:rsid w:val="009A382B"/>
    <w:rsid w:val="009A3AE8"/>
    <w:rsid w:val="009A461A"/>
    <w:rsid w:val="009A532D"/>
    <w:rsid w:val="009A6063"/>
    <w:rsid w:val="009A71C2"/>
    <w:rsid w:val="009B0CCF"/>
    <w:rsid w:val="009B118B"/>
    <w:rsid w:val="009B166E"/>
    <w:rsid w:val="009B1974"/>
    <w:rsid w:val="009B23AE"/>
    <w:rsid w:val="009B2698"/>
    <w:rsid w:val="009B29ED"/>
    <w:rsid w:val="009B2E86"/>
    <w:rsid w:val="009B3370"/>
    <w:rsid w:val="009B3A05"/>
    <w:rsid w:val="009B44CE"/>
    <w:rsid w:val="009B4557"/>
    <w:rsid w:val="009B4C01"/>
    <w:rsid w:val="009B5E7F"/>
    <w:rsid w:val="009B6B97"/>
    <w:rsid w:val="009B7B78"/>
    <w:rsid w:val="009B7FCF"/>
    <w:rsid w:val="009C02DE"/>
    <w:rsid w:val="009C074F"/>
    <w:rsid w:val="009C0F8C"/>
    <w:rsid w:val="009C1436"/>
    <w:rsid w:val="009C1CD3"/>
    <w:rsid w:val="009C33F2"/>
    <w:rsid w:val="009C3745"/>
    <w:rsid w:val="009C38C8"/>
    <w:rsid w:val="009C41DC"/>
    <w:rsid w:val="009C456B"/>
    <w:rsid w:val="009C4A29"/>
    <w:rsid w:val="009C5749"/>
    <w:rsid w:val="009C5863"/>
    <w:rsid w:val="009C6572"/>
    <w:rsid w:val="009C67F6"/>
    <w:rsid w:val="009C6950"/>
    <w:rsid w:val="009C77AE"/>
    <w:rsid w:val="009D0367"/>
    <w:rsid w:val="009D0DAE"/>
    <w:rsid w:val="009D1DAF"/>
    <w:rsid w:val="009D29EC"/>
    <w:rsid w:val="009D2D45"/>
    <w:rsid w:val="009D3182"/>
    <w:rsid w:val="009D320D"/>
    <w:rsid w:val="009D36C2"/>
    <w:rsid w:val="009D395C"/>
    <w:rsid w:val="009D4681"/>
    <w:rsid w:val="009D4EA4"/>
    <w:rsid w:val="009D521D"/>
    <w:rsid w:val="009D5584"/>
    <w:rsid w:val="009D584B"/>
    <w:rsid w:val="009D5CEA"/>
    <w:rsid w:val="009D5F42"/>
    <w:rsid w:val="009D65D4"/>
    <w:rsid w:val="009D6A1C"/>
    <w:rsid w:val="009D6AF2"/>
    <w:rsid w:val="009D6F1C"/>
    <w:rsid w:val="009D71F6"/>
    <w:rsid w:val="009E007D"/>
    <w:rsid w:val="009E0425"/>
    <w:rsid w:val="009E0677"/>
    <w:rsid w:val="009E14E9"/>
    <w:rsid w:val="009E1D2A"/>
    <w:rsid w:val="009E1ED5"/>
    <w:rsid w:val="009E2DE4"/>
    <w:rsid w:val="009E3A50"/>
    <w:rsid w:val="009E427C"/>
    <w:rsid w:val="009E44A0"/>
    <w:rsid w:val="009E4884"/>
    <w:rsid w:val="009E4B16"/>
    <w:rsid w:val="009E6028"/>
    <w:rsid w:val="009E6260"/>
    <w:rsid w:val="009E6991"/>
    <w:rsid w:val="009E7DB1"/>
    <w:rsid w:val="009F021C"/>
    <w:rsid w:val="009F18E2"/>
    <w:rsid w:val="009F1B26"/>
    <w:rsid w:val="009F1BF9"/>
    <w:rsid w:val="009F29F0"/>
    <w:rsid w:val="009F2B1D"/>
    <w:rsid w:val="009F363C"/>
    <w:rsid w:val="009F4632"/>
    <w:rsid w:val="009F5290"/>
    <w:rsid w:val="009F6674"/>
    <w:rsid w:val="00A004EA"/>
    <w:rsid w:val="00A0055C"/>
    <w:rsid w:val="00A01366"/>
    <w:rsid w:val="00A01C79"/>
    <w:rsid w:val="00A01D26"/>
    <w:rsid w:val="00A01FE1"/>
    <w:rsid w:val="00A02A2E"/>
    <w:rsid w:val="00A065B1"/>
    <w:rsid w:val="00A06D18"/>
    <w:rsid w:val="00A071ED"/>
    <w:rsid w:val="00A074DD"/>
    <w:rsid w:val="00A07C7C"/>
    <w:rsid w:val="00A07DE6"/>
    <w:rsid w:val="00A07F90"/>
    <w:rsid w:val="00A1003A"/>
    <w:rsid w:val="00A10046"/>
    <w:rsid w:val="00A1035A"/>
    <w:rsid w:val="00A10684"/>
    <w:rsid w:val="00A10F3F"/>
    <w:rsid w:val="00A113E9"/>
    <w:rsid w:val="00A11FC5"/>
    <w:rsid w:val="00A1229E"/>
    <w:rsid w:val="00A1336B"/>
    <w:rsid w:val="00A13D9F"/>
    <w:rsid w:val="00A14A8F"/>
    <w:rsid w:val="00A153DD"/>
    <w:rsid w:val="00A15556"/>
    <w:rsid w:val="00A155E8"/>
    <w:rsid w:val="00A15813"/>
    <w:rsid w:val="00A15DAE"/>
    <w:rsid w:val="00A16C85"/>
    <w:rsid w:val="00A20432"/>
    <w:rsid w:val="00A2091A"/>
    <w:rsid w:val="00A20DE2"/>
    <w:rsid w:val="00A20EEF"/>
    <w:rsid w:val="00A2131B"/>
    <w:rsid w:val="00A21BDE"/>
    <w:rsid w:val="00A2284E"/>
    <w:rsid w:val="00A22F4E"/>
    <w:rsid w:val="00A23E35"/>
    <w:rsid w:val="00A2433C"/>
    <w:rsid w:val="00A248C9"/>
    <w:rsid w:val="00A2590E"/>
    <w:rsid w:val="00A25D1B"/>
    <w:rsid w:val="00A25F92"/>
    <w:rsid w:val="00A2636E"/>
    <w:rsid w:val="00A26C87"/>
    <w:rsid w:val="00A27498"/>
    <w:rsid w:val="00A301C5"/>
    <w:rsid w:val="00A302B5"/>
    <w:rsid w:val="00A30473"/>
    <w:rsid w:val="00A30ECE"/>
    <w:rsid w:val="00A3129B"/>
    <w:rsid w:val="00A31958"/>
    <w:rsid w:val="00A327DE"/>
    <w:rsid w:val="00A32D9D"/>
    <w:rsid w:val="00A32FC2"/>
    <w:rsid w:val="00A3498A"/>
    <w:rsid w:val="00A35FCE"/>
    <w:rsid w:val="00A36E7E"/>
    <w:rsid w:val="00A37703"/>
    <w:rsid w:val="00A377BB"/>
    <w:rsid w:val="00A4050C"/>
    <w:rsid w:val="00A40676"/>
    <w:rsid w:val="00A409B1"/>
    <w:rsid w:val="00A40EAD"/>
    <w:rsid w:val="00A4103C"/>
    <w:rsid w:val="00A414F9"/>
    <w:rsid w:val="00A41697"/>
    <w:rsid w:val="00A41A1E"/>
    <w:rsid w:val="00A41CAE"/>
    <w:rsid w:val="00A42703"/>
    <w:rsid w:val="00A427E7"/>
    <w:rsid w:val="00A429EF"/>
    <w:rsid w:val="00A42ED5"/>
    <w:rsid w:val="00A43419"/>
    <w:rsid w:val="00A43B1A"/>
    <w:rsid w:val="00A43BEA"/>
    <w:rsid w:val="00A4496D"/>
    <w:rsid w:val="00A44DA1"/>
    <w:rsid w:val="00A457C0"/>
    <w:rsid w:val="00A460C0"/>
    <w:rsid w:val="00A46797"/>
    <w:rsid w:val="00A467F7"/>
    <w:rsid w:val="00A46CA8"/>
    <w:rsid w:val="00A47428"/>
    <w:rsid w:val="00A47B65"/>
    <w:rsid w:val="00A47D05"/>
    <w:rsid w:val="00A47EC1"/>
    <w:rsid w:val="00A514B6"/>
    <w:rsid w:val="00A51D67"/>
    <w:rsid w:val="00A52FDC"/>
    <w:rsid w:val="00A53A6C"/>
    <w:rsid w:val="00A53E39"/>
    <w:rsid w:val="00A53EF3"/>
    <w:rsid w:val="00A5423A"/>
    <w:rsid w:val="00A54A66"/>
    <w:rsid w:val="00A54D7B"/>
    <w:rsid w:val="00A54E39"/>
    <w:rsid w:val="00A55E33"/>
    <w:rsid w:val="00A5629B"/>
    <w:rsid w:val="00A5635D"/>
    <w:rsid w:val="00A57147"/>
    <w:rsid w:val="00A572DB"/>
    <w:rsid w:val="00A57834"/>
    <w:rsid w:val="00A57AAE"/>
    <w:rsid w:val="00A6054B"/>
    <w:rsid w:val="00A6094B"/>
    <w:rsid w:val="00A60FC8"/>
    <w:rsid w:val="00A6182F"/>
    <w:rsid w:val="00A61ACD"/>
    <w:rsid w:val="00A62F07"/>
    <w:rsid w:val="00A62F1B"/>
    <w:rsid w:val="00A63899"/>
    <w:rsid w:val="00A6498D"/>
    <w:rsid w:val="00A65A7E"/>
    <w:rsid w:val="00A65CCB"/>
    <w:rsid w:val="00A663D1"/>
    <w:rsid w:val="00A66469"/>
    <w:rsid w:val="00A66626"/>
    <w:rsid w:val="00A666E8"/>
    <w:rsid w:val="00A66DE8"/>
    <w:rsid w:val="00A66F95"/>
    <w:rsid w:val="00A66FF9"/>
    <w:rsid w:val="00A673F2"/>
    <w:rsid w:val="00A677F7"/>
    <w:rsid w:val="00A7039D"/>
    <w:rsid w:val="00A71866"/>
    <w:rsid w:val="00A719E0"/>
    <w:rsid w:val="00A71A6A"/>
    <w:rsid w:val="00A71E20"/>
    <w:rsid w:val="00A7205B"/>
    <w:rsid w:val="00A7226D"/>
    <w:rsid w:val="00A724A3"/>
    <w:rsid w:val="00A72887"/>
    <w:rsid w:val="00A72AEA"/>
    <w:rsid w:val="00A72C23"/>
    <w:rsid w:val="00A73A48"/>
    <w:rsid w:val="00A74139"/>
    <w:rsid w:val="00A74277"/>
    <w:rsid w:val="00A74756"/>
    <w:rsid w:val="00A74B8B"/>
    <w:rsid w:val="00A7556F"/>
    <w:rsid w:val="00A76364"/>
    <w:rsid w:val="00A765B7"/>
    <w:rsid w:val="00A76FC9"/>
    <w:rsid w:val="00A77125"/>
    <w:rsid w:val="00A771B8"/>
    <w:rsid w:val="00A778CC"/>
    <w:rsid w:val="00A8099A"/>
    <w:rsid w:val="00A80C82"/>
    <w:rsid w:val="00A81450"/>
    <w:rsid w:val="00A81ECE"/>
    <w:rsid w:val="00A82345"/>
    <w:rsid w:val="00A82A8F"/>
    <w:rsid w:val="00A833FC"/>
    <w:rsid w:val="00A834ED"/>
    <w:rsid w:val="00A83ED0"/>
    <w:rsid w:val="00A84C7E"/>
    <w:rsid w:val="00A84F07"/>
    <w:rsid w:val="00A867FD"/>
    <w:rsid w:val="00A87492"/>
    <w:rsid w:val="00A87730"/>
    <w:rsid w:val="00A87C27"/>
    <w:rsid w:val="00A9147C"/>
    <w:rsid w:val="00A91637"/>
    <w:rsid w:val="00A91FC1"/>
    <w:rsid w:val="00A933B9"/>
    <w:rsid w:val="00A9369B"/>
    <w:rsid w:val="00A937F3"/>
    <w:rsid w:val="00A93FB2"/>
    <w:rsid w:val="00A940AD"/>
    <w:rsid w:val="00A94294"/>
    <w:rsid w:val="00A9539E"/>
    <w:rsid w:val="00A9568C"/>
    <w:rsid w:val="00A962A4"/>
    <w:rsid w:val="00A96499"/>
    <w:rsid w:val="00A967A1"/>
    <w:rsid w:val="00A96A39"/>
    <w:rsid w:val="00A972FA"/>
    <w:rsid w:val="00A97791"/>
    <w:rsid w:val="00A97B05"/>
    <w:rsid w:val="00A97BA6"/>
    <w:rsid w:val="00A97BA7"/>
    <w:rsid w:val="00A97BEF"/>
    <w:rsid w:val="00AA04A8"/>
    <w:rsid w:val="00AA0DB0"/>
    <w:rsid w:val="00AA1652"/>
    <w:rsid w:val="00AA23F4"/>
    <w:rsid w:val="00AA27A5"/>
    <w:rsid w:val="00AA2C01"/>
    <w:rsid w:val="00AA34B4"/>
    <w:rsid w:val="00AA458F"/>
    <w:rsid w:val="00AA4ACD"/>
    <w:rsid w:val="00AA4F38"/>
    <w:rsid w:val="00AA5B72"/>
    <w:rsid w:val="00AA5FF8"/>
    <w:rsid w:val="00AA65BF"/>
    <w:rsid w:val="00AA6775"/>
    <w:rsid w:val="00AA68DC"/>
    <w:rsid w:val="00AA6CE0"/>
    <w:rsid w:val="00AA75B4"/>
    <w:rsid w:val="00AA7DC6"/>
    <w:rsid w:val="00AB1569"/>
    <w:rsid w:val="00AB16B1"/>
    <w:rsid w:val="00AB20AB"/>
    <w:rsid w:val="00AB26E5"/>
    <w:rsid w:val="00AB2B9E"/>
    <w:rsid w:val="00AB382D"/>
    <w:rsid w:val="00AB3B14"/>
    <w:rsid w:val="00AB3C86"/>
    <w:rsid w:val="00AB48DD"/>
    <w:rsid w:val="00AB493B"/>
    <w:rsid w:val="00AB5667"/>
    <w:rsid w:val="00AB5F00"/>
    <w:rsid w:val="00AB6B33"/>
    <w:rsid w:val="00AB6B3E"/>
    <w:rsid w:val="00AC04B1"/>
    <w:rsid w:val="00AC0E18"/>
    <w:rsid w:val="00AC1B33"/>
    <w:rsid w:val="00AC1BFF"/>
    <w:rsid w:val="00AC25C1"/>
    <w:rsid w:val="00AC32AC"/>
    <w:rsid w:val="00AC3770"/>
    <w:rsid w:val="00AC395F"/>
    <w:rsid w:val="00AC42D5"/>
    <w:rsid w:val="00AC44EC"/>
    <w:rsid w:val="00AC4BFC"/>
    <w:rsid w:val="00AC5432"/>
    <w:rsid w:val="00AC556F"/>
    <w:rsid w:val="00AC57B5"/>
    <w:rsid w:val="00AC5C0B"/>
    <w:rsid w:val="00AC6A12"/>
    <w:rsid w:val="00AC759A"/>
    <w:rsid w:val="00AC79C4"/>
    <w:rsid w:val="00AD06CC"/>
    <w:rsid w:val="00AD0A0A"/>
    <w:rsid w:val="00AD19F0"/>
    <w:rsid w:val="00AD1A52"/>
    <w:rsid w:val="00AD2D6C"/>
    <w:rsid w:val="00AD2F74"/>
    <w:rsid w:val="00AD3091"/>
    <w:rsid w:val="00AD3E4F"/>
    <w:rsid w:val="00AD403E"/>
    <w:rsid w:val="00AD462C"/>
    <w:rsid w:val="00AD501E"/>
    <w:rsid w:val="00AD5529"/>
    <w:rsid w:val="00AD5E1E"/>
    <w:rsid w:val="00AD5F4A"/>
    <w:rsid w:val="00AD635D"/>
    <w:rsid w:val="00AD6C0E"/>
    <w:rsid w:val="00AD77EC"/>
    <w:rsid w:val="00AD7BCA"/>
    <w:rsid w:val="00AE14D3"/>
    <w:rsid w:val="00AE1FEB"/>
    <w:rsid w:val="00AE235C"/>
    <w:rsid w:val="00AE23C0"/>
    <w:rsid w:val="00AE282E"/>
    <w:rsid w:val="00AE2B9D"/>
    <w:rsid w:val="00AE363C"/>
    <w:rsid w:val="00AE4BEA"/>
    <w:rsid w:val="00AE546C"/>
    <w:rsid w:val="00AE6D83"/>
    <w:rsid w:val="00AE6F1E"/>
    <w:rsid w:val="00AE7BE1"/>
    <w:rsid w:val="00AE7FB8"/>
    <w:rsid w:val="00AF012C"/>
    <w:rsid w:val="00AF205C"/>
    <w:rsid w:val="00AF32AA"/>
    <w:rsid w:val="00AF330F"/>
    <w:rsid w:val="00AF33F5"/>
    <w:rsid w:val="00AF34E9"/>
    <w:rsid w:val="00AF43A3"/>
    <w:rsid w:val="00AF4892"/>
    <w:rsid w:val="00AF70DE"/>
    <w:rsid w:val="00AF7418"/>
    <w:rsid w:val="00AF7598"/>
    <w:rsid w:val="00AF7F66"/>
    <w:rsid w:val="00B01266"/>
    <w:rsid w:val="00B015C5"/>
    <w:rsid w:val="00B018E9"/>
    <w:rsid w:val="00B01982"/>
    <w:rsid w:val="00B01E40"/>
    <w:rsid w:val="00B021C6"/>
    <w:rsid w:val="00B029A2"/>
    <w:rsid w:val="00B03F3D"/>
    <w:rsid w:val="00B048D5"/>
    <w:rsid w:val="00B06A14"/>
    <w:rsid w:val="00B07E95"/>
    <w:rsid w:val="00B10569"/>
    <w:rsid w:val="00B10C3C"/>
    <w:rsid w:val="00B1305F"/>
    <w:rsid w:val="00B142E1"/>
    <w:rsid w:val="00B15530"/>
    <w:rsid w:val="00B1590D"/>
    <w:rsid w:val="00B16810"/>
    <w:rsid w:val="00B16856"/>
    <w:rsid w:val="00B169AE"/>
    <w:rsid w:val="00B16CBB"/>
    <w:rsid w:val="00B175ED"/>
    <w:rsid w:val="00B178CA"/>
    <w:rsid w:val="00B17F7F"/>
    <w:rsid w:val="00B208B7"/>
    <w:rsid w:val="00B2173C"/>
    <w:rsid w:val="00B22DB4"/>
    <w:rsid w:val="00B23AC5"/>
    <w:rsid w:val="00B24014"/>
    <w:rsid w:val="00B251D7"/>
    <w:rsid w:val="00B256AB"/>
    <w:rsid w:val="00B2616F"/>
    <w:rsid w:val="00B264C7"/>
    <w:rsid w:val="00B26504"/>
    <w:rsid w:val="00B26784"/>
    <w:rsid w:val="00B26AA7"/>
    <w:rsid w:val="00B27584"/>
    <w:rsid w:val="00B30300"/>
    <w:rsid w:val="00B3077C"/>
    <w:rsid w:val="00B3077F"/>
    <w:rsid w:val="00B31047"/>
    <w:rsid w:val="00B3118B"/>
    <w:rsid w:val="00B31AB1"/>
    <w:rsid w:val="00B32C39"/>
    <w:rsid w:val="00B35C84"/>
    <w:rsid w:val="00B362A2"/>
    <w:rsid w:val="00B41F19"/>
    <w:rsid w:val="00B430C0"/>
    <w:rsid w:val="00B43A60"/>
    <w:rsid w:val="00B43F4C"/>
    <w:rsid w:val="00B43FE7"/>
    <w:rsid w:val="00B44229"/>
    <w:rsid w:val="00B450FC"/>
    <w:rsid w:val="00B459DD"/>
    <w:rsid w:val="00B45D1E"/>
    <w:rsid w:val="00B467B0"/>
    <w:rsid w:val="00B4688B"/>
    <w:rsid w:val="00B47533"/>
    <w:rsid w:val="00B476EF"/>
    <w:rsid w:val="00B534B2"/>
    <w:rsid w:val="00B53B3C"/>
    <w:rsid w:val="00B549E3"/>
    <w:rsid w:val="00B54DB3"/>
    <w:rsid w:val="00B555B4"/>
    <w:rsid w:val="00B56337"/>
    <w:rsid w:val="00B5706D"/>
    <w:rsid w:val="00B5742B"/>
    <w:rsid w:val="00B57C4A"/>
    <w:rsid w:val="00B6064F"/>
    <w:rsid w:val="00B60690"/>
    <w:rsid w:val="00B60956"/>
    <w:rsid w:val="00B616EC"/>
    <w:rsid w:val="00B61E20"/>
    <w:rsid w:val="00B61FBC"/>
    <w:rsid w:val="00B63828"/>
    <w:rsid w:val="00B63CFC"/>
    <w:rsid w:val="00B63EE4"/>
    <w:rsid w:val="00B6415C"/>
    <w:rsid w:val="00B644A3"/>
    <w:rsid w:val="00B644AF"/>
    <w:rsid w:val="00B64C45"/>
    <w:rsid w:val="00B6508D"/>
    <w:rsid w:val="00B653B6"/>
    <w:rsid w:val="00B6584B"/>
    <w:rsid w:val="00B65B97"/>
    <w:rsid w:val="00B66AAD"/>
    <w:rsid w:val="00B67BA4"/>
    <w:rsid w:val="00B7003E"/>
    <w:rsid w:val="00B71764"/>
    <w:rsid w:val="00B7179E"/>
    <w:rsid w:val="00B718A3"/>
    <w:rsid w:val="00B71CF5"/>
    <w:rsid w:val="00B73205"/>
    <w:rsid w:val="00B733AD"/>
    <w:rsid w:val="00B73CCF"/>
    <w:rsid w:val="00B73F2A"/>
    <w:rsid w:val="00B749D3"/>
    <w:rsid w:val="00B755BF"/>
    <w:rsid w:val="00B75D6A"/>
    <w:rsid w:val="00B76352"/>
    <w:rsid w:val="00B76552"/>
    <w:rsid w:val="00B76C9D"/>
    <w:rsid w:val="00B77539"/>
    <w:rsid w:val="00B77D04"/>
    <w:rsid w:val="00B81093"/>
    <w:rsid w:val="00B834A0"/>
    <w:rsid w:val="00B83AC5"/>
    <w:rsid w:val="00B8405E"/>
    <w:rsid w:val="00B84411"/>
    <w:rsid w:val="00B863A9"/>
    <w:rsid w:val="00B8654C"/>
    <w:rsid w:val="00B868E3"/>
    <w:rsid w:val="00B86ADE"/>
    <w:rsid w:val="00B87AB5"/>
    <w:rsid w:val="00B87C97"/>
    <w:rsid w:val="00B87D37"/>
    <w:rsid w:val="00B90516"/>
    <w:rsid w:val="00B91872"/>
    <w:rsid w:val="00B91AFA"/>
    <w:rsid w:val="00B92A76"/>
    <w:rsid w:val="00B92E7D"/>
    <w:rsid w:val="00B92E94"/>
    <w:rsid w:val="00B9301B"/>
    <w:rsid w:val="00B94145"/>
    <w:rsid w:val="00B94BD7"/>
    <w:rsid w:val="00B952CC"/>
    <w:rsid w:val="00B959F6"/>
    <w:rsid w:val="00B95AC1"/>
    <w:rsid w:val="00B962E9"/>
    <w:rsid w:val="00B9679A"/>
    <w:rsid w:val="00B97574"/>
    <w:rsid w:val="00BA0535"/>
    <w:rsid w:val="00BA141B"/>
    <w:rsid w:val="00BA1E55"/>
    <w:rsid w:val="00BA210B"/>
    <w:rsid w:val="00BA2304"/>
    <w:rsid w:val="00BA2B91"/>
    <w:rsid w:val="00BA2F96"/>
    <w:rsid w:val="00BA30BA"/>
    <w:rsid w:val="00BA3E8A"/>
    <w:rsid w:val="00BA4067"/>
    <w:rsid w:val="00BA5FE3"/>
    <w:rsid w:val="00BA622A"/>
    <w:rsid w:val="00BA64ED"/>
    <w:rsid w:val="00BA6B6A"/>
    <w:rsid w:val="00BA6BB9"/>
    <w:rsid w:val="00BA74C0"/>
    <w:rsid w:val="00BA7662"/>
    <w:rsid w:val="00BA7EB8"/>
    <w:rsid w:val="00BB07B2"/>
    <w:rsid w:val="00BB0921"/>
    <w:rsid w:val="00BB0F47"/>
    <w:rsid w:val="00BB1737"/>
    <w:rsid w:val="00BB17B2"/>
    <w:rsid w:val="00BB262D"/>
    <w:rsid w:val="00BB3150"/>
    <w:rsid w:val="00BB3452"/>
    <w:rsid w:val="00BB34AA"/>
    <w:rsid w:val="00BB3647"/>
    <w:rsid w:val="00BB523B"/>
    <w:rsid w:val="00BB5851"/>
    <w:rsid w:val="00BB58C9"/>
    <w:rsid w:val="00BB5936"/>
    <w:rsid w:val="00BB6B2C"/>
    <w:rsid w:val="00BB797A"/>
    <w:rsid w:val="00BC0E23"/>
    <w:rsid w:val="00BC2868"/>
    <w:rsid w:val="00BC332C"/>
    <w:rsid w:val="00BC39BD"/>
    <w:rsid w:val="00BC4722"/>
    <w:rsid w:val="00BC49AF"/>
    <w:rsid w:val="00BC4AE1"/>
    <w:rsid w:val="00BC51A5"/>
    <w:rsid w:val="00BC5EB0"/>
    <w:rsid w:val="00BC602D"/>
    <w:rsid w:val="00BC7599"/>
    <w:rsid w:val="00BC789E"/>
    <w:rsid w:val="00BC7B02"/>
    <w:rsid w:val="00BD0158"/>
    <w:rsid w:val="00BD05DF"/>
    <w:rsid w:val="00BD0EFD"/>
    <w:rsid w:val="00BD1F84"/>
    <w:rsid w:val="00BD22A3"/>
    <w:rsid w:val="00BD29F5"/>
    <w:rsid w:val="00BD2BE0"/>
    <w:rsid w:val="00BD3EA0"/>
    <w:rsid w:val="00BD42E9"/>
    <w:rsid w:val="00BD5D45"/>
    <w:rsid w:val="00BD6440"/>
    <w:rsid w:val="00BD6843"/>
    <w:rsid w:val="00BD7158"/>
    <w:rsid w:val="00BD7D17"/>
    <w:rsid w:val="00BE00FE"/>
    <w:rsid w:val="00BE04C9"/>
    <w:rsid w:val="00BE0FCF"/>
    <w:rsid w:val="00BE1BDA"/>
    <w:rsid w:val="00BE1E7B"/>
    <w:rsid w:val="00BE2C62"/>
    <w:rsid w:val="00BE35DB"/>
    <w:rsid w:val="00BE4BA0"/>
    <w:rsid w:val="00BE5D6A"/>
    <w:rsid w:val="00BE7688"/>
    <w:rsid w:val="00BF020C"/>
    <w:rsid w:val="00BF0691"/>
    <w:rsid w:val="00BF107E"/>
    <w:rsid w:val="00BF10B2"/>
    <w:rsid w:val="00BF4C4D"/>
    <w:rsid w:val="00BF57FC"/>
    <w:rsid w:val="00BF6800"/>
    <w:rsid w:val="00BF738C"/>
    <w:rsid w:val="00BF74DB"/>
    <w:rsid w:val="00C004F6"/>
    <w:rsid w:val="00C00ED5"/>
    <w:rsid w:val="00C0181C"/>
    <w:rsid w:val="00C01C96"/>
    <w:rsid w:val="00C034BB"/>
    <w:rsid w:val="00C04976"/>
    <w:rsid w:val="00C04D7C"/>
    <w:rsid w:val="00C04EE7"/>
    <w:rsid w:val="00C050CF"/>
    <w:rsid w:val="00C052E8"/>
    <w:rsid w:val="00C07C13"/>
    <w:rsid w:val="00C104F5"/>
    <w:rsid w:val="00C10FAE"/>
    <w:rsid w:val="00C110A5"/>
    <w:rsid w:val="00C11D1C"/>
    <w:rsid w:val="00C1206C"/>
    <w:rsid w:val="00C121CA"/>
    <w:rsid w:val="00C12663"/>
    <w:rsid w:val="00C12848"/>
    <w:rsid w:val="00C12CAE"/>
    <w:rsid w:val="00C130BB"/>
    <w:rsid w:val="00C13BF6"/>
    <w:rsid w:val="00C14785"/>
    <w:rsid w:val="00C14A9F"/>
    <w:rsid w:val="00C151E7"/>
    <w:rsid w:val="00C155DA"/>
    <w:rsid w:val="00C1560E"/>
    <w:rsid w:val="00C15AA4"/>
    <w:rsid w:val="00C15E2E"/>
    <w:rsid w:val="00C16472"/>
    <w:rsid w:val="00C164D3"/>
    <w:rsid w:val="00C168D7"/>
    <w:rsid w:val="00C16C46"/>
    <w:rsid w:val="00C16C66"/>
    <w:rsid w:val="00C171D4"/>
    <w:rsid w:val="00C1783B"/>
    <w:rsid w:val="00C2043F"/>
    <w:rsid w:val="00C20F1B"/>
    <w:rsid w:val="00C20F96"/>
    <w:rsid w:val="00C21583"/>
    <w:rsid w:val="00C21851"/>
    <w:rsid w:val="00C21AF5"/>
    <w:rsid w:val="00C21BD4"/>
    <w:rsid w:val="00C2213F"/>
    <w:rsid w:val="00C221AB"/>
    <w:rsid w:val="00C2365D"/>
    <w:rsid w:val="00C2491C"/>
    <w:rsid w:val="00C24CC5"/>
    <w:rsid w:val="00C2515B"/>
    <w:rsid w:val="00C25B55"/>
    <w:rsid w:val="00C27276"/>
    <w:rsid w:val="00C273AC"/>
    <w:rsid w:val="00C27586"/>
    <w:rsid w:val="00C2775A"/>
    <w:rsid w:val="00C3040C"/>
    <w:rsid w:val="00C31030"/>
    <w:rsid w:val="00C31A3D"/>
    <w:rsid w:val="00C320AB"/>
    <w:rsid w:val="00C325FA"/>
    <w:rsid w:val="00C32948"/>
    <w:rsid w:val="00C33057"/>
    <w:rsid w:val="00C33375"/>
    <w:rsid w:val="00C341B9"/>
    <w:rsid w:val="00C34A59"/>
    <w:rsid w:val="00C3523F"/>
    <w:rsid w:val="00C35A07"/>
    <w:rsid w:val="00C361B2"/>
    <w:rsid w:val="00C36634"/>
    <w:rsid w:val="00C36700"/>
    <w:rsid w:val="00C4106C"/>
    <w:rsid w:val="00C411AE"/>
    <w:rsid w:val="00C41366"/>
    <w:rsid w:val="00C42147"/>
    <w:rsid w:val="00C43449"/>
    <w:rsid w:val="00C43593"/>
    <w:rsid w:val="00C43D35"/>
    <w:rsid w:val="00C4589A"/>
    <w:rsid w:val="00C46B2B"/>
    <w:rsid w:val="00C46B74"/>
    <w:rsid w:val="00C47015"/>
    <w:rsid w:val="00C5033B"/>
    <w:rsid w:val="00C5094D"/>
    <w:rsid w:val="00C514EE"/>
    <w:rsid w:val="00C51584"/>
    <w:rsid w:val="00C51D96"/>
    <w:rsid w:val="00C51DBF"/>
    <w:rsid w:val="00C52754"/>
    <w:rsid w:val="00C527BE"/>
    <w:rsid w:val="00C536A3"/>
    <w:rsid w:val="00C55AEA"/>
    <w:rsid w:val="00C55DA4"/>
    <w:rsid w:val="00C56A54"/>
    <w:rsid w:val="00C56CC9"/>
    <w:rsid w:val="00C575B6"/>
    <w:rsid w:val="00C578A5"/>
    <w:rsid w:val="00C57B41"/>
    <w:rsid w:val="00C600E7"/>
    <w:rsid w:val="00C61100"/>
    <w:rsid w:val="00C612F9"/>
    <w:rsid w:val="00C62338"/>
    <w:rsid w:val="00C62547"/>
    <w:rsid w:val="00C62CA2"/>
    <w:rsid w:val="00C62D46"/>
    <w:rsid w:val="00C630D1"/>
    <w:rsid w:val="00C6344C"/>
    <w:rsid w:val="00C63698"/>
    <w:rsid w:val="00C63A10"/>
    <w:rsid w:val="00C63BEF"/>
    <w:rsid w:val="00C64120"/>
    <w:rsid w:val="00C6478E"/>
    <w:rsid w:val="00C65603"/>
    <w:rsid w:val="00C65B09"/>
    <w:rsid w:val="00C66443"/>
    <w:rsid w:val="00C66715"/>
    <w:rsid w:val="00C66960"/>
    <w:rsid w:val="00C678A8"/>
    <w:rsid w:val="00C67A29"/>
    <w:rsid w:val="00C7055A"/>
    <w:rsid w:val="00C70993"/>
    <w:rsid w:val="00C72CD8"/>
    <w:rsid w:val="00C72EA2"/>
    <w:rsid w:val="00C73329"/>
    <w:rsid w:val="00C767AA"/>
    <w:rsid w:val="00C774A9"/>
    <w:rsid w:val="00C77580"/>
    <w:rsid w:val="00C77601"/>
    <w:rsid w:val="00C77A44"/>
    <w:rsid w:val="00C80872"/>
    <w:rsid w:val="00C816C7"/>
    <w:rsid w:val="00C81B12"/>
    <w:rsid w:val="00C830A5"/>
    <w:rsid w:val="00C8346C"/>
    <w:rsid w:val="00C83C42"/>
    <w:rsid w:val="00C83CEB"/>
    <w:rsid w:val="00C84BD1"/>
    <w:rsid w:val="00C8629A"/>
    <w:rsid w:val="00C8656F"/>
    <w:rsid w:val="00C86C56"/>
    <w:rsid w:val="00C86C8A"/>
    <w:rsid w:val="00C911A2"/>
    <w:rsid w:val="00C91B23"/>
    <w:rsid w:val="00C93B13"/>
    <w:rsid w:val="00C94046"/>
    <w:rsid w:val="00C942F9"/>
    <w:rsid w:val="00C94386"/>
    <w:rsid w:val="00C955D5"/>
    <w:rsid w:val="00C96D3B"/>
    <w:rsid w:val="00C96F54"/>
    <w:rsid w:val="00CA0EDD"/>
    <w:rsid w:val="00CA148C"/>
    <w:rsid w:val="00CA16C2"/>
    <w:rsid w:val="00CA4EA7"/>
    <w:rsid w:val="00CA53A9"/>
    <w:rsid w:val="00CA5A3E"/>
    <w:rsid w:val="00CA6E2B"/>
    <w:rsid w:val="00CA78D0"/>
    <w:rsid w:val="00CA7AD7"/>
    <w:rsid w:val="00CB0DC0"/>
    <w:rsid w:val="00CB0FD8"/>
    <w:rsid w:val="00CB1C36"/>
    <w:rsid w:val="00CB1C56"/>
    <w:rsid w:val="00CB2242"/>
    <w:rsid w:val="00CB2822"/>
    <w:rsid w:val="00CB3339"/>
    <w:rsid w:val="00CB34D6"/>
    <w:rsid w:val="00CB39A6"/>
    <w:rsid w:val="00CB3C0F"/>
    <w:rsid w:val="00CB4DBB"/>
    <w:rsid w:val="00CB554D"/>
    <w:rsid w:val="00CB599A"/>
    <w:rsid w:val="00CB5BA5"/>
    <w:rsid w:val="00CB5DF9"/>
    <w:rsid w:val="00CB5EA0"/>
    <w:rsid w:val="00CB764C"/>
    <w:rsid w:val="00CC0552"/>
    <w:rsid w:val="00CC077F"/>
    <w:rsid w:val="00CC07A5"/>
    <w:rsid w:val="00CC0B24"/>
    <w:rsid w:val="00CC1706"/>
    <w:rsid w:val="00CC1CC1"/>
    <w:rsid w:val="00CC2B21"/>
    <w:rsid w:val="00CC2B36"/>
    <w:rsid w:val="00CC2C8A"/>
    <w:rsid w:val="00CC3BB3"/>
    <w:rsid w:val="00CC44B1"/>
    <w:rsid w:val="00CC499F"/>
    <w:rsid w:val="00CC4F2B"/>
    <w:rsid w:val="00CC5863"/>
    <w:rsid w:val="00CC7AA3"/>
    <w:rsid w:val="00CD0FAA"/>
    <w:rsid w:val="00CD1A07"/>
    <w:rsid w:val="00CD1D0B"/>
    <w:rsid w:val="00CD325F"/>
    <w:rsid w:val="00CD425D"/>
    <w:rsid w:val="00CD4310"/>
    <w:rsid w:val="00CD45F8"/>
    <w:rsid w:val="00CD4C57"/>
    <w:rsid w:val="00CD62EE"/>
    <w:rsid w:val="00CD64CC"/>
    <w:rsid w:val="00CD7127"/>
    <w:rsid w:val="00CD71C7"/>
    <w:rsid w:val="00CD79CE"/>
    <w:rsid w:val="00CD7E5A"/>
    <w:rsid w:val="00CE03E7"/>
    <w:rsid w:val="00CE089F"/>
    <w:rsid w:val="00CE0FD2"/>
    <w:rsid w:val="00CE1B1C"/>
    <w:rsid w:val="00CE2131"/>
    <w:rsid w:val="00CE2921"/>
    <w:rsid w:val="00CE2C46"/>
    <w:rsid w:val="00CE30B5"/>
    <w:rsid w:val="00CE3115"/>
    <w:rsid w:val="00CE31EA"/>
    <w:rsid w:val="00CE3526"/>
    <w:rsid w:val="00CE3C51"/>
    <w:rsid w:val="00CE4FAF"/>
    <w:rsid w:val="00CE653C"/>
    <w:rsid w:val="00CE7CAA"/>
    <w:rsid w:val="00CE7D13"/>
    <w:rsid w:val="00CF0E0A"/>
    <w:rsid w:val="00CF0F9A"/>
    <w:rsid w:val="00CF1303"/>
    <w:rsid w:val="00CF13FF"/>
    <w:rsid w:val="00CF1F17"/>
    <w:rsid w:val="00CF2858"/>
    <w:rsid w:val="00CF3259"/>
    <w:rsid w:val="00CF4281"/>
    <w:rsid w:val="00CF5470"/>
    <w:rsid w:val="00CF562A"/>
    <w:rsid w:val="00CF5C60"/>
    <w:rsid w:val="00CF6611"/>
    <w:rsid w:val="00CF68E8"/>
    <w:rsid w:val="00CF701E"/>
    <w:rsid w:val="00CF7E23"/>
    <w:rsid w:val="00D00D2D"/>
    <w:rsid w:val="00D012E7"/>
    <w:rsid w:val="00D0227C"/>
    <w:rsid w:val="00D022D5"/>
    <w:rsid w:val="00D02A19"/>
    <w:rsid w:val="00D031EE"/>
    <w:rsid w:val="00D03BE1"/>
    <w:rsid w:val="00D0414D"/>
    <w:rsid w:val="00D04532"/>
    <w:rsid w:val="00D04A3D"/>
    <w:rsid w:val="00D0537B"/>
    <w:rsid w:val="00D078EC"/>
    <w:rsid w:val="00D108FD"/>
    <w:rsid w:val="00D11042"/>
    <w:rsid w:val="00D11C0E"/>
    <w:rsid w:val="00D12156"/>
    <w:rsid w:val="00D12264"/>
    <w:rsid w:val="00D12895"/>
    <w:rsid w:val="00D13231"/>
    <w:rsid w:val="00D13280"/>
    <w:rsid w:val="00D1367D"/>
    <w:rsid w:val="00D142AB"/>
    <w:rsid w:val="00D14310"/>
    <w:rsid w:val="00D14A20"/>
    <w:rsid w:val="00D1518D"/>
    <w:rsid w:val="00D163ED"/>
    <w:rsid w:val="00D16438"/>
    <w:rsid w:val="00D16559"/>
    <w:rsid w:val="00D16B56"/>
    <w:rsid w:val="00D16C22"/>
    <w:rsid w:val="00D16CD9"/>
    <w:rsid w:val="00D17C27"/>
    <w:rsid w:val="00D17F21"/>
    <w:rsid w:val="00D20ABD"/>
    <w:rsid w:val="00D21044"/>
    <w:rsid w:val="00D210CB"/>
    <w:rsid w:val="00D213F6"/>
    <w:rsid w:val="00D21B4F"/>
    <w:rsid w:val="00D21F5B"/>
    <w:rsid w:val="00D223F3"/>
    <w:rsid w:val="00D2242C"/>
    <w:rsid w:val="00D23B64"/>
    <w:rsid w:val="00D24297"/>
    <w:rsid w:val="00D24864"/>
    <w:rsid w:val="00D249F2"/>
    <w:rsid w:val="00D2522C"/>
    <w:rsid w:val="00D275FD"/>
    <w:rsid w:val="00D279EB"/>
    <w:rsid w:val="00D30CB2"/>
    <w:rsid w:val="00D31145"/>
    <w:rsid w:val="00D31309"/>
    <w:rsid w:val="00D31614"/>
    <w:rsid w:val="00D318BE"/>
    <w:rsid w:val="00D318C7"/>
    <w:rsid w:val="00D32628"/>
    <w:rsid w:val="00D32BE1"/>
    <w:rsid w:val="00D32F22"/>
    <w:rsid w:val="00D3335D"/>
    <w:rsid w:val="00D336FB"/>
    <w:rsid w:val="00D33A95"/>
    <w:rsid w:val="00D34CCF"/>
    <w:rsid w:val="00D34DFB"/>
    <w:rsid w:val="00D34E31"/>
    <w:rsid w:val="00D34ECB"/>
    <w:rsid w:val="00D355D7"/>
    <w:rsid w:val="00D36991"/>
    <w:rsid w:val="00D40B4C"/>
    <w:rsid w:val="00D40C1D"/>
    <w:rsid w:val="00D415B0"/>
    <w:rsid w:val="00D41836"/>
    <w:rsid w:val="00D42429"/>
    <w:rsid w:val="00D429FD"/>
    <w:rsid w:val="00D43B25"/>
    <w:rsid w:val="00D43B7D"/>
    <w:rsid w:val="00D43F09"/>
    <w:rsid w:val="00D44C4D"/>
    <w:rsid w:val="00D45833"/>
    <w:rsid w:val="00D45834"/>
    <w:rsid w:val="00D46492"/>
    <w:rsid w:val="00D46BD7"/>
    <w:rsid w:val="00D46C8C"/>
    <w:rsid w:val="00D46EE4"/>
    <w:rsid w:val="00D470E8"/>
    <w:rsid w:val="00D4745B"/>
    <w:rsid w:val="00D47643"/>
    <w:rsid w:val="00D477C5"/>
    <w:rsid w:val="00D50385"/>
    <w:rsid w:val="00D5079A"/>
    <w:rsid w:val="00D50DB0"/>
    <w:rsid w:val="00D50F33"/>
    <w:rsid w:val="00D50F5F"/>
    <w:rsid w:val="00D5129A"/>
    <w:rsid w:val="00D513C9"/>
    <w:rsid w:val="00D52925"/>
    <w:rsid w:val="00D53920"/>
    <w:rsid w:val="00D53E4D"/>
    <w:rsid w:val="00D547CC"/>
    <w:rsid w:val="00D55BEE"/>
    <w:rsid w:val="00D562CF"/>
    <w:rsid w:val="00D565DB"/>
    <w:rsid w:val="00D565E1"/>
    <w:rsid w:val="00D56898"/>
    <w:rsid w:val="00D56A4A"/>
    <w:rsid w:val="00D56F21"/>
    <w:rsid w:val="00D572DF"/>
    <w:rsid w:val="00D57E21"/>
    <w:rsid w:val="00D6034C"/>
    <w:rsid w:val="00D60C57"/>
    <w:rsid w:val="00D60D3D"/>
    <w:rsid w:val="00D61119"/>
    <w:rsid w:val="00D6152E"/>
    <w:rsid w:val="00D61543"/>
    <w:rsid w:val="00D61FEE"/>
    <w:rsid w:val="00D62805"/>
    <w:rsid w:val="00D6349F"/>
    <w:rsid w:val="00D65210"/>
    <w:rsid w:val="00D65433"/>
    <w:rsid w:val="00D6555B"/>
    <w:rsid w:val="00D66414"/>
    <w:rsid w:val="00D66B39"/>
    <w:rsid w:val="00D67CA9"/>
    <w:rsid w:val="00D70583"/>
    <w:rsid w:val="00D71092"/>
    <w:rsid w:val="00D71944"/>
    <w:rsid w:val="00D724EB"/>
    <w:rsid w:val="00D72806"/>
    <w:rsid w:val="00D730DE"/>
    <w:rsid w:val="00D734FA"/>
    <w:rsid w:val="00D74726"/>
    <w:rsid w:val="00D7514C"/>
    <w:rsid w:val="00D75ACC"/>
    <w:rsid w:val="00D75B97"/>
    <w:rsid w:val="00D76C4C"/>
    <w:rsid w:val="00D8079D"/>
    <w:rsid w:val="00D80B73"/>
    <w:rsid w:val="00D81107"/>
    <w:rsid w:val="00D81410"/>
    <w:rsid w:val="00D8153E"/>
    <w:rsid w:val="00D818BB"/>
    <w:rsid w:val="00D82494"/>
    <w:rsid w:val="00D82E67"/>
    <w:rsid w:val="00D849E4"/>
    <w:rsid w:val="00D85437"/>
    <w:rsid w:val="00D854B2"/>
    <w:rsid w:val="00D85582"/>
    <w:rsid w:val="00D857A7"/>
    <w:rsid w:val="00D85FC2"/>
    <w:rsid w:val="00D86149"/>
    <w:rsid w:val="00D864AD"/>
    <w:rsid w:val="00D87CBD"/>
    <w:rsid w:val="00D87E43"/>
    <w:rsid w:val="00D901C5"/>
    <w:rsid w:val="00D90CE9"/>
    <w:rsid w:val="00D9193B"/>
    <w:rsid w:val="00D91C39"/>
    <w:rsid w:val="00D933DD"/>
    <w:rsid w:val="00D933FF"/>
    <w:rsid w:val="00D958E9"/>
    <w:rsid w:val="00D95A17"/>
    <w:rsid w:val="00D95ECA"/>
    <w:rsid w:val="00D967AE"/>
    <w:rsid w:val="00D97F38"/>
    <w:rsid w:val="00D97FD0"/>
    <w:rsid w:val="00DA0246"/>
    <w:rsid w:val="00DA0C39"/>
    <w:rsid w:val="00DA267C"/>
    <w:rsid w:val="00DA267D"/>
    <w:rsid w:val="00DA2E11"/>
    <w:rsid w:val="00DA3517"/>
    <w:rsid w:val="00DA37D7"/>
    <w:rsid w:val="00DA4BDF"/>
    <w:rsid w:val="00DA4C14"/>
    <w:rsid w:val="00DA57B4"/>
    <w:rsid w:val="00DA5D6E"/>
    <w:rsid w:val="00DA6008"/>
    <w:rsid w:val="00DA6139"/>
    <w:rsid w:val="00DA6160"/>
    <w:rsid w:val="00DA629A"/>
    <w:rsid w:val="00DA758F"/>
    <w:rsid w:val="00DA766A"/>
    <w:rsid w:val="00DA7FA1"/>
    <w:rsid w:val="00DB19AA"/>
    <w:rsid w:val="00DB25BD"/>
    <w:rsid w:val="00DB25C0"/>
    <w:rsid w:val="00DB3309"/>
    <w:rsid w:val="00DB33C8"/>
    <w:rsid w:val="00DB3D84"/>
    <w:rsid w:val="00DB3ED6"/>
    <w:rsid w:val="00DB4E88"/>
    <w:rsid w:val="00DB560C"/>
    <w:rsid w:val="00DB5908"/>
    <w:rsid w:val="00DB5978"/>
    <w:rsid w:val="00DB696D"/>
    <w:rsid w:val="00DB7623"/>
    <w:rsid w:val="00DB7743"/>
    <w:rsid w:val="00DB792F"/>
    <w:rsid w:val="00DB7B98"/>
    <w:rsid w:val="00DB7C22"/>
    <w:rsid w:val="00DC01BC"/>
    <w:rsid w:val="00DC077D"/>
    <w:rsid w:val="00DC0B9F"/>
    <w:rsid w:val="00DC0F1E"/>
    <w:rsid w:val="00DC1468"/>
    <w:rsid w:val="00DC29A4"/>
    <w:rsid w:val="00DC29AD"/>
    <w:rsid w:val="00DC2C51"/>
    <w:rsid w:val="00DC2F9F"/>
    <w:rsid w:val="00DC4DD9"/>
    <w:rsid w:val="00DC5D82"/>
    <w:rsid w:val="00DC6181"/>
    <w:rsid w:val="00DC7A9B"/>
    <w:rsid w:val="00DC7BA1"/>
    <w:rsid w:val="00DD0781"/>
    <w:rsid w:val="00DD0AC8"/>
    <w:rsid w:val="00DD0B7A"/>
    <w:rsid w:val="00DD1710"/>
    <w:rsid w:val="00DD18E8"/>
    <w:rsid w:val="00DD26F4"/>
    <w:rsid w:val="00DD2885"/>
    <w:rsid w:val="00DD28C6"/>
    <w:rsid w:val="00DD2F3A"/>
    <w:rsid w:val="00DD333D"/>
    <w:rsid w:val="00DD43BA"/>
    <w:rsid w:val="00DD4AC6"/>
    <w:rsid w:val="00DD512C"/>
    <w:rsid w:val="00DD6331"/>
    <w:rsid w:val="00DD64DC"/>
    <w:rsid w:val="00DD6A92"/>
    <w:rsid w:val="00DD6B94"/>
    <w:rsid w:val="00DD7700"/>
    <w:rsid w:val="00DE0024"/>
    <w:rsid w:val="00DE00A7"/>
    <w:rsid w:val="00DE0150"/>
    <w:rsid w:val="00DE0429"/>
    <w:rsid w:val="00DE04BE"/>
    <w:rsid w:val="00DE08FE"/>
    <w:rsid w:val="00DE0C89"/>
    <w:rsid w:val="00DE0E24"/>
    <w:rsid w:val="00DE0EB1"/>
    <w:rsid w:val="00DE13EA"/>
    <w:rsid w:val="00DE2372"/>
    <w:rsid w:val="00DE27B2"/>
    <w:rsid w:val="00DE2A89"/>
    <w:rsid w:val="00DE3475"/>
    <w:rsid w:val="00DE4164"/>
    <w:rsid w:val="00DE4973"/>
    <w:rsid w:val="00DE58E1"/>
    <w:rsid w:val="00DE5AA5"/>
    <w:rsid w:val="00DE6177"/>
    <w:rsid w:val="00DE6874"/>
    <w:rsid w:val="00DE6BF5"/>
    <w:rsid w:val="00DE7111"/>
    <w:rsid w:val="00DE7558"/>
    <w:rsid w:val="00DF1400"/>
    <w:rsid w:val="00DF1B6C"/>
    <w:rsid w:val="00DF1E05"/>
    <w:rsid w:val="00DF344A"/>
    <w:rsid w:val="00DF3B50"/>
    <w:rsid w:val="00DF3C4B"/>
    <w:rsid w:val="00DF3D23"/>
    <w:rsid w:val="00DF51B1"/>
    <w:rsid w:val="00DF5CFC"/>
    <w:rsid w:val="00DF6286"/>
    <w:rsid w:val="00E002CD"/>
    <w:rsid w:val="00E0096A"/>
    <w:rsid w:val="00E02365"/>
    <w:rsid w:val="00E029E0"/>
    <w:rsid w:val="00E02AA1"/>
    <w:rsid w:val="00E03E67"/>
    <w:rsid w:val="00E043E9"/>
    <w:rsid w:val="00E0447D"/>
    <w:rsid w:val="00E04944"/>
    <w:rsid w:val="00E05DF5"/>
    <w:rsid w:val="00E0609E"/>
    <w:rsid w:val="00E06935"/>
    <w:rsid w:val="00E06AAD"/>
    <w:rsid w:val="00E07904"/>
    <w:rsid w:val="00E10249"/>
    <w:rsid w:val="00E10A93"/>
    <w:rsid w:val="00E10FEE"/>
    <w:rsid w:val="00E111B9"/>
    <w:rsid w:val="00E112C9"/>
    <w:rsid w:val="00E11323"/>
    <w:rsid w:val="00E11CE8"/>
    <w:rsid w:val="00E13DC8"/>
    <w:rsid w:val="00E147EE"/>
    <w:rsid w:val="00E14A9C"/>
    <w:rsid w:val="00E14C85"/>
    <w:rsid w:val="00E15503"/>
    <w:rsid w:val="00E158DD"/>
    <w:rsid w:val="00E16F47"/>
    <w:rsid w:val="00E1733B"/>
    <w:rsid w:val="00E17761"/>
    <w:rsid w:val="00E17AD2"/>
    <w:rsid w:val="00E20308"/>
    <w:rsid w:val="00E205A0"/>
    <w:rsid w:val="00E20D3C"/>
    <w:rsid w:val="00E223F3"/>
    <w:rsid w:val="00E22686"/>
    <w:rsid w:val="00E2301B"/>
    <w:rsid w:val="00E24ED3"/>
    <w:rsid w:val="00E25324"/>
    <w:rsid w:val="00E25F6D"/>
    <w:rsid w:val="00E279B7"/>
    <w:rsid w:val="00E3003F"/>
    <w:rsid w:val="00E308EB"/>
    <w:rsid w:val="00E30B87"/>
    <w:rsid w:val="00E30E03"/>
    <w:rsid w:val="00E31695"/>
    <w:rsid w:val="00E31765"/>
    <w:rsid w:val="00E318AE"/>
    <w:rsid w:val="00E324AE"/>
    <w:rsid w:val="00E329B5"/>
    <w:rsid w:val="00E32C9C"/>
    <w:rsid w:val="00E33058"/>
    <w:rsid w:val="00E337B6"/>
    <w:rsid w:val="00E3389F"/>
    <w:rsid w:val="00E3418D"/>
    <w:rsid w:val="00E35C7F"/>
    <w:rsid w:val="00E35F96"/>
    <w:rsid w:val="00E37EF5"/>
    <w:rsid w:val="00E37F2F"/>
    <w:rsid w:val="00E37F4A"/>
    <w:rsid w:val="00E4035D"/>
    <w:rsid w:val="00E40DB0"/>
    <w:rsid w:val="00E40F16"/>
    <w:rsid w:val="00E42B67"/>
    <w:rsid w:val="00E4334A"/>
    <w:rsid w:val="00E43B76"/>
    <w:rsid w:val="00E43D18"/>
    <w:rsid w:val="00E443A5"/>
    <w:rsid w:val="00E44632"/>
    <w:rsid w:val="00E44B5E"/>
    <w:rsid w:val="00E45BC0"/>
    <w:rsid w:val="00E46561"/>
    <w:rsid w:val="00E4663E"/>
    <w:rsid w:val="00E46AEA"/>
    <w:rsid w:val="00E46C6B"/>
    <w:rsid w:val="00E47743"/>
    <w:rsid w:val="00E47CEE"/>
    <w:rsid w:val="00E505A5"/>
    <w:rsid w:val="00E507ED"/>
    <w:rsid w:val="00E511A5"/>
    <w:rsid w:val="00E51491"/>
    <w:rsid w:val="00E52127"/>
    <w:rsid w:val="00E542AA"/>
    <w:rsid w:val="00E546D1"/>
    <w:rsid w:val="00E5485C"/>
    <w:rsid w:val="00E55024"/>
    <w:rsid w:val="00E55354"/>
    <w:rsid w:val="00E557E3"/>
    <w:rsid w:val="00E55D36"/>
    <w:rsid w:val="00E56206"/>
    <w:rsid w:val="00E56F87"/>
    <w:rsid w:val="00E57CC4"/>
    <w:rsid w:val="00E60082"/>
    <w:rsid w:val="00E60E08"/>
    <w:rsid w:val="00E61611"/>
    <w:rsid w:val="00E61F01"/>
    <w:rsid w:val="00E61FAA"/>
    <w:rsid w:val="00E62389"/>
    <w:rsid w:val="00E625EC"/>
    <w:rsid w:val="00E62CCA"/>
    <w:rsid w:val="00E63A68"/>
    <w:rsid w:val="00E6430D"/>
    <w:rsid w:val="00E64B01"/>
    <w:rsid w:val="00E654DD"/>
    <w:rsid w:val="00E65517"/>
    <w:rsid w:val="00E65F24"/>
    <w:rsid w:val="00E65F5B"/>
    <w:rsid w:val="00E65FC5"/>
    <w:rsid w:val="00E661E2"/>
    <w:rsid w:val="00E66B82"/>
    <w:rsid w:val="00E67779"/>
    <w:rsid w:val="00E71A53"/>
    <w:rsid w:val="00E71AEF"/>
    <w:rsid w:val="00E71DAE"/>
    <w:rsid w:val="00E7275A"/>
    <w:rsid w:val="00E72B3B"/>
    <w:rsid w:val="00E72D94"/>
    <w:rsid w:val="00E73A7C"/>
    <w:rsid w:val="00E73C48"/>
    <w:rsid w:val="00E74592"/>
    <w:rsid w:val="00E74619"/>
    <w:rsid w:val="00E7554B"/>
    <w:rsid w:val="00E75E42"/>
    <w:rsid w:val="00E76569"/>
    <w:rsid w:val="00E76825"/>
    <w:rsid w:val="00E772E4"/>
    <w:rsid w:val="00E776F6"/>
    <w:rsid w:val="00E80269"/>
    <w:rsid w:val="00E80F70"/>
    <w:rsid w:val="00E815B5"/>
    <w:rsid w:val="00E81BE8"/>
    <w:rsid w:val="00E81CBB"/>
    <w:rsid w:val="00E81EDE"/>
    <w:rsid w:val="00E8283C"/>
    <w:rsid w:val="00E82C12"/>
    <w:rsid w:val="00E84CFF"/>
    <w:rsid w:val="00E8550C"/>
    <w:rsid w:val="00E85638"/>
    <w:rsid w:val="00E85652"/>
    <w:rsid w:val="00E86362"/>
    <w:rsid w:val="00E86386"/>
    <w:rsid w:val="00E864A0"/>
    <w:rsid w:val="00E86E92"/>
    <w:rsid w:val="00E91272"/>
    <w:rsid w:val="00E9134B"/>
    <w:rsid w:val="00E92B79"/>
    <w:rsid w:val="00E93E05"/>
    <w:rsid w:val="00E94A8C"/>
    <w:rsid w:val="00E94C60"/>
    <w:rsid w:val="00E94F14"/>
    <w:rsid w:val="00E9524D"/>
    <w:rsid w:val="00E9559F"/>
    <w:rsid w:val="00E9689C"/>
    <w:rsid w:val="00E97C45"/>
    <w:rsid w:val="00EA0AD0"/>
    <w:rsid w:val="00EA0B27"/>
    <w:rsid w:val="00EA1459"/>
    <w:rsid w:val="00EA2AD0"/>
    <w:rsid w:val="00EA3639"/>
    <w:rsid w:val="00EA3773"/>
    <w:rsid w:val="00EA46A3"/>
    <w:rsid w:val="00EA47B8"/>
    <w:rsid w:val="00EA538C"/>
    <w:rsid w:val="00EA582C"/>
    <w:rsid w:val="00EA5B81"/>
    <w:rsid w:val="00EA65AB"/>
    <w:rsid w:val="00EA6E15"/>
    <w:rsid w:val="00EA722F"/>
    <w:rsid w:val="00EA7312"/>
    <w:rsid w:val="00EA7375"/>
    <w:rsid w:val="00EA7895"/>
    <w:rsid w:val="00EB3FD7"/>
    <w:rsid w:val="00EB4A74"/>
    <w:rsid w:val="00EB4E36"/>
    <w:rsid w:val="00EB60B2"/>
    <w:rsid w:val="00EB65DD"/>
    <w:rsid w:val="00EB6720"/>
    <w:rsid w:val="00EB7DB0"/>
    <w:rsid w:val="00EC0CF8"/>
    <w:rsid w:val="00EC1030"/>
    <w:rsid w:val="00EC136B"/>
    <w:rsid w:val="00EC1C8C"/>
    <w:rsid w:val="00EC3375"/>
    <w:rsid w:val="00EC34B8"/>
    <w:rsid w:val="00EC3AFA"/>
    <w:rsid w:val="00EC4507"/>
    <w:rsid w:val="00EC534D"/>
    <w:rsid w:val="00EC6244"/>
    <w:rsid w:val="00EC636F"/>
    <w:rsid w:val="00EC6AAC"/>
    <w:rsid w:val="00EC6E12"/>
    <w:rsid w:val="00EC79B6"/>
    <w:rsid w:val="00ED072F"/>
    <w:rsid w:val="00ED08C0"/>
    <w:rsid w:val="00ED0B43"/>
    <w:rsid w:val="00ED0D0D"/>
    <w:rsid w:val="00ED113A"/>
    <w:rsid w:val="00ED19DE"/>
    <w:rsid w:val="00ED1A36"/>
    <w:rsid w:val="00ED2224"/>
    <w:rsid w:val="00ED4389"/>
    <w:rsid w:val="00ED4427"/>
    <w:rsid w:val="00ED4F71"/>
    <w:rsid w:val="00ED5C18"/>
    <w:rsid w:val="00ED5DC8"/>
    <w:rsid w:val="00ED627D"/>
    <w:rsid w:val="00ED6477"/>
    <w:rsid w:val="00ED68E0"/>
    <w:rsid w:val="00EE017A"/>
    <w:rsid w:val="00EE128A"/>
    <w:rsid w:val="00EE197C"/>
    <w:rsid w:val="00EE1E7A"/>
    <w:rsid w:val="00EE2143"/>
    <w:rsid w:val="00EE21F7"/>
    <w:rsid w:val="00EE2C83"/>
    <w:rsid w:val="00EE3686"/>
    <w:rsid w:val="00EE4945"/>
    <w:rsid w:val="00EE5164"/>
    <w:rsid w:val="00EE55F4"/>
    <w:rsid w:val="00EE58CD"/>
    <w:rsid w:val="00EE6292"/>
    <w:rsid w:val="00EE71A1"/>
    <w:rsid w:val="00EE78CE"/>
    <w:rsid w:val="00EE7A15"/>
    <w:rsid w:val="00EE7D43"/>
    <w:rsid w:val="00EF0322"/>
    <w:rsid w:val="00EF04A7"/>
    <w:rsid w:val="00EF0E4D"/>
    <w:rsid w:val="00EF0FFE"/>
    <w:rsid w:val="00EF1174"/>
    <w:rsid w:val="00EF191F"/>
    <w:rsid w:val="00EF1962"/>
    <w:rsid w:val="00EF1C5E"/>
    <w:rsid w:val="00EF54FC"/>
    <w:rsid w:val="00EF5A04"/>
    <w:rsid w:val="00EF5FF3"/>
    <w:rsid w:val="00EF62E6"/>
    <w:rsid w:val="00EF6986"/>
    <w:rsid w:val="00EF6B4A"/>
    <w:rsid w:val="00F01135"/>
    <w:rsid w:val="00F0186A"/>
    <w:rsid w:val="00F03373"/>
    <w:rsid w:val="00F03761"/>
    <w:rsid w:val="00F04477"/>
    <w:rsid w:val="00F0465E"/>
    <w:rsid w:val="00F04AD6"/>
    <w:rsid w:val="00F04EB5"/>
    <w:rsid w:val="00F0504A"/>
    <w:rsid w:val="00F05195"/>
    <w:rsid w:val="00F052D9"/>
    <w:rsid w:val="00F05C15"/>
    <w:rsid w:val="00F05F7F"/>
    <w:rsid w:val="00F062A3"/>
    <w:rsid w:val="00F06444"/>
    <w:rsid w:val="00F07B10"/>
    <w:rsid w:val="00F07FFB"/>
    <w:rsid w:val="00F10F9B"/>
    <w:rsid w:val="00F111C7"/>
    <w:rsid w:val="00F118BA"/>
    <w:rsid w:val="00F12457"/>
    <w:rsid w:val="00F1381C"/>
    <w:rsid w:val="00F146F9"/>
    <w:rsid w:val="00F15187"/>
    <w:rsid w:val="00F16512"/>
    <w:rsid w:val="00F16E05"/>
    <w:rsid w:val="00F17A3A"/>
    <w:rsid w:val="00F20C99"/>
    <w:rsid w:val="00F218B0"/>
    <w:rsid w:val="00F21ED5"/>
    <w:rsid w:val="00F22E83"/>
    <w:rsid w:val="00F234C0"/>
    <w:rsid w:val="00F24EAC"/>
    <w:rsid w:val="00F250AF"/>
    <w:rsid w:val="00F25221"/>
    <w:rsid w:val="00F25571"/>
    <w:rsid w:val="00F25726"/>
    <w:rsid w:val="00F258A7"/>
    <w:rsid w:val="00F25991"/>
    <w:rsid w:val="00F264D2"/>
    <w:rsid w:val="00F2657A"/>
    <w:rsid w:val="00F27666"/>
    <w:rsid w:val="00F27B20"/>
    <w:rsid w:val="00F3062A"/>
    <w:rsid w:val="00F30E3C"/>
    <w:rsid w:val="00F31B9B"/>
    <w:rsid w:val="00F31C86"/>
    <w:rsid w:val="00F32064"/>
    <w:rsid w:val="00F3243E"/>
    <w:rsid w:val="00F32ADB"/>
    <w:rsid w:val="00F32D35"/>
    <w:rsid w:val="00F32DDE"/>
    <w:rsid w:val="00F336BC"/>
    <w:rsid w:val="00F34062"/>
    <w:rsid w:val="00F340B5"/>
    <w:rsid w:val="00F34FA4"/>
    <w:rsid w:val="00F3568D"/>
    <w:rsid w:val="00F35AE8"/>
    <w:rsid w:val="00F37FD0"/>
    <w:rsid w:val="00F42544"/>
    <w:rsid w:val="00F4267E"/>
    <w:rsid w:val="00F436EE"/>
    <w:rsid w:val="00F43ABC"/>
    <w:rsid w:val="00F4432C"/>
    <w:rsid w:val="00F443D7"/>
    <w:rsid w:val="00F46667"/>
    <w:rsid w:val="00F46B7B"/>
    <w:rsid w:val="00F46C99"/>
    <w:rsid w:val="00F471ED"/>
    <w:rsid w:val="00F475B4"/>
    <w:rsid w:val="00F504EF"/>
    <w:rsid w:val="00F519DB"/>
    <w:rsid w:val="00F51B0D"/>
    <w:rsid w:val="00F53CCB"/>
    <w:rsid w:val="00F543F7"/>
    <w:rsid w:val="00F5450D"/>
    <w:rsid w:val="00F54B9A"/>
    <w:rsid w:val="00F55130"/>
    <w:rsid w:val="00F57019"/>
    <w:rsid w:val="00F5720A"/>
    <w:rsid w:val="00F5729D"/>
    <w:rsid w:val="00F608BF"/>
    <w:rsid w:val="00F6116E"/>
    <w:rsid w:val="00F6133A"/>
    <w:rsid w:val="00F61C23"/>
    <w:rsid w:val="00F6275E"/>
    <w:rsid w:val="00F630A2"/>
    <w:rsid w:val="00F63716"/>
    <w:rsid w:val="00F64D84"/>
    <w:rsid w:val="00F64DF1"/>
    <w:rsid w:val="00F65898"/>
    <w:rsid w:val="00F65E0E"/>
    <w:rsid w:val="00F665CA"/>
    <w:rsid w:val="00F66C09"/>
    <w:rsid w:val="00F7093A"/>
    <w:rsid w:val="00F70D25"/>
    <w:rsid w:val="00F72A3C"/>
    <w:rsid w:val="00F72AEB"/>
    <w:rsid w:val="00F72DCD"/>
    <w:rsid w:val="00F73813"/>
    <w:rsid w:val="00F74CEA"/>
    <w:rsid w:val="00F763E6"/>
    <w:rsid w:val="00F76A4B"/>
    <w:rsid w:val="00F76AF0"/>
    <w:rsid w:val="00F76DCA"/>
    <w:rsid w:val="00F773AA"/>
    <w:rsid w:val="00F775DF"/>
    <w:rsid w:val="00F80483"/>
    <w:rsid w:val="00F81903"/>
    <w:rsid w:val="00F82A72"/>
    <w:rsid w:val="00F8365C"/>
    <w:rsid w:val="00F83739"/>
    <w:rsid w:val="00F838BB"/>
    <w:rsid w:val="00F83CBD"/>
    <w:rsid w:val="00F83E7D"/>
    <w:rsid w:val="00F852C6"/>
    <w:rsid w:val="00F85567"/>
    <w:rsid w:val="00F85735"/>
    <w:rsid w:val="00F8579B"/>
    <w:rsid w:val="00F87E1E"/>
    <w:rsid w:val="00F900C2"/>
    <w:rsid w:val="00F90689"/>
    <w:rsid w:val="00F90712"/>
    <w:rsid w:val="00F9090F"/>
    <w:rsid w:val="00F90A37"/>
    <w:rsid w:val="00F90C23"/>
    <w:rsid w:val="00F90DF3"/>
    <w:rsid w:val="00F921E6"/>
    <w:rsid w:val="00F92562"/>
    <w:rsid w:val="00F92718"/>
    <w:rsid w:val="00F928CE"/>
    <w:rsid w:val="00F92922"/>
    <w:rsid w:val="00F93C9E"/>
    <w:rsid w:val="00F93CA7"/>
    <w:rsid w:val="00F941BA"/>
    <w:rsid w:val="00F95791"/>
    <w:rsid w:val="00F95AF1"/>
    <w:rsid w:val="00F97DCB"/>
    <w:rsid w:val="00F97EA6"/>
    <w:rsid w:val="00FA0771"/>
    <w:rsid w:val="00FA0D3D"/>
    <w:rsid w:val="00FA1138"/>
    <w:rsid w:val="00FA1368"/>
    <w:rsid w:val="00FA2066"/>
    <w:rsid w:val="00FA21C7"/>
    <w:rsid w:val="00FA276A"/>
    <w:rsid w:val="00FA3005"/>
    <w:rsid w:val="00FA3814"/>
    <w:rsid w:val="00FA3E7B"/>
    <w:rsid w:val="00FA48BD"/>
    <w:rsid w:val="00FA4C79"/>
    <w:rsid w:val="00FA54BF"/>
    <w:rsid w:val="00FA5E35"/>
    <w:rsid w:val="00FA69A1"/>
    <w:rsid w:val="00FA76EA"/>
    <w:rsid w:val="00FA7A23"/>
    <w:rsid w:val="00FB0FE8"/>
    <w:rsid w:val="00FB10D1"/>
    <w:rsid w:val="00FB1237"/>
    <w:rsid w:val="00FB1906"/>
    <w:rsid w:val="00FB1FFD"/>
    <w:rsid w:val="00FB28F2"/>
    <w:rsid w:val="00FB2E18"/>
    <w:rsid w:val="00FB31B9"/>
    <w:rsid w:val="00FB4B7D"/>
    <w:rsid w:val="00FB5354"/>
    <w:rsid w:val="00FB55F7"/>
    <w:rsid w:val="00FB689E"/>
    <w:rsid w:val="00FB7699"/>
    <w:rsid w:val="00FC0F14"/>
    <w:rsid w:val="00FC108C"/>
    <w:rsid w:val="00FC124B"/>
    <w:rsid w:val="00FC25D9"/>
    <w:rsid w:val="00FC2E69"/>
    <w:rsid w:val="00FC3310"/>
    <w:rsid w:val="00FC390A"/>
    <w:rsid w:val="00FC4421"/>
    <w:rsid w:val="00FC4E70"/>
    <w:rsid w:val="00FC5689"/>
    <w:rsid w:val="00FC5748"/>
    <w:rsid w:val="00FC57FE"/>
    <w:rsid w:val="00FC5E48"/>
    <w:rsid w:val="00FC723E"/>
    <w:rsid w:val="00FC7E2C"/>
    <w:rsid w:val="00FC7E70"/>
    <w:rsid w:val="00FD0068"/>
    <w:rsid w:val="00FD02F4"/>
    <w:rsid w:val="00FD100C"/>
    <w:rsid w:val="00FD1AE2"/>
    <w:rsid w:val="00FD1DE8"/>
    <w:rsid w:val="00FD1FA3"/>
    <w:rsid w:val="00FD2B5B"/>
    <w:rsid w:val="00FD4983"/>
    <w:rsid w:val="00FD5BD6"/>
    <w:rsid w:val="00FD6B37"/>
    <w:rsid w:val="00FD6CB7"/>
    <w:rsid w:val="00FD7655"/>
    <w:rsid w:val="00FE060D"/>
    <w:rsid w:val="00FE0735"/>
    <w:rsid w:val="00FE13A6"/>
    <w:rsid w:val="00FE20E6"/>
    <w:rsid w:val="00FE2539"/>
    <w:rsid w:val="00FE2DE0"/>
    <w:rsid w:val="00FE3731"/>
    <w:rsid w:val="00FE41EA"/>
    <w:rsid w:val="00FE486C"/>
    <w:rsid w:val="00FE5543"/>
    <w:rsid w:val="00FE558E"/>
    <w:rsid w:val="00FE5942"/>
    <w:rsid w:val="00FE5F1F"/>
    <w:rsid w:val="00FE5F71"/>
    <w:rsid w:val="00FE64B9"/>
    <w:rsid w:val="00FE7043"/>
    <w:rsid w:val="00FE7DBC"/>
    <w:rsid w:val="00FF05AB"/>
    <w:rsid w:val="00FF183A"/>
    <w:rsid w:val="00FF2521"/>
    <w:rsid w:val="00FF2633"/>
    <w:rsid w:val="00FF2AA1"/>
    <w:rsid w:val="00FF33D6"/>
    <w:rsid w:val="00FF3AE6"/>
    <w:rsid w:val="00FF3E02"/>
    <w:rsid w:val="00FF447E"/>
    <w:rsid w:val="00FF46F0"/>
    <w:rsid w:val="00FF47B9"/>
    <w:rsid w:val="00FF662A"/>
    <w:rsid w:val="00FF669C"/>
    <w:rsid w:val="00FF6A71"/>
    <w:rsid w:val="00FF6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76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BE1"/>
    <w:pPr>
      <w:spacing w:line="240" w:lineRule="auto"/>
    </w:pPr>
    <w:rPr>
      <w:rFonts w:ascii="Arial" w:hAnsi="Arial"/>
      <w:sz w:val="20"/>
    </w:rPr>
  </w:style>
  <w:style w:type="paragraph" w:styleId="Heading1">
    <w:name w:val="heading 1"/>
    <w:basedOn w:val="ListParagraph"/>
    <w:next w:val="Normal"/>
    <w:link w:val="Heading1Char"/>
    <w:uiPriority w:val="9"/>
    <w:qFormat/>
    <w:rsid w:val="00AE4BEA"/>
    <w:pPr>
      <w:numPr>
        <w:numId w:val="9"/>
      </w:numPr>
      <w:spacing w:line="360" w:lineRule="auto"/>
      <w:outlineLvl w:val="0"/>
    </w:pPr>
    <w:rPr>
      <w:rFonts w:cs="Arial"/>
      <w:b/>
      <w:sz w:val="24"/>
      <w:szCs w:val="24"/>
    </w:rPr>
  </w:style>
  <w:style w:type="paragraph" w:styleId="Heading2">
    <w:name w:val="heading 2"/>
    <w:basedOn w:val="ListParagraph"/>
    <w:next w:val="Normal"/>
    <w:link w:val="Heading2Char"/>
    <w:uiPriority w:val="9"/>
    <w:unhideWhenUsed/>
    <w:qFormat/>
    <w:rsid w:val="00AE4BEA"/>
    <w:pPr>
      <w:numPr>
        <w:numId w:val="16"/>
      </w:numPr>
      <w:jc w:val="both"/>
      <w:outlineLvl w:val="1"/>
    </w:pPr>
    <w:rPr>
      <w:rFonts w:cs="Arial"/>
      <w:b/>
      <w:sz w:val="24"/>
      <w:szCs w:val="24"/>
    </w:rPr>
  </w:style>
  <w:style w:type="paragraph" w:styleId="Heading3">
    <w:name w:val="heading 3"/>
    <w:basedOn w:val="ListParagraph"/>
    <w:next w:val="Normal"/>
    <w:link w:val="Heading3Char"/>
    <w:uiPriority w:val="9"/>
    <w:unhideWhenUsed/>
    <w:qFormat/>
    <w:rsid w:val="00BB523B"/>
    <w:pPr>
      <w:numPr>
        <w:ilvl w:val="2"/>
        <w:numId w:val="9"/>
      </w:numPr>
      <w:spacing w:line="480" w:lineRule="auto"/>
      <w:jc w:val="both"/>
      <w:outlineLvl w:val="2"/>
    </w:pPr>
    <w:rPr>
      <w:b/>
      <w:sz w:val="24"/>
    </w:rPr>
  </w:style>
  <w:style w:type="paragraph" w:styleId="Heading4">
    <w:name w:val="heading 4"/>
    <w:basedOn w:val="Normal"/>
    <w:next w:val="Normal"/>
    <w:link w:val="Heading4Char"/>
    <w:uiPriority w:val="9"/>
    <w:semiHidden/>
    <w:unhideWhenUsed/>
    <w:qFormat/>
    <w:rsid w:val="004C271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C2717"/>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C2717"/>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C2717"/>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C271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C271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qFormat/>
    <w:pPr>
      <w:spacing w:after="0"/>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apple-style-span">
    <w:name w:val="apple-style-span"/>
    <w:basedOn w:val="DefaultParagraphFont"/>
  </w:style>
  <w:style w:type="paragraph" w:styleId="FootnoteText">
    <w:name w:val="footnote text"/>
    <w:basedOn w:val="Normal"/>
    <w:link w:val="FootnoteTextChar"/>
    <w:uiPriority w:val="99"/>
    <w:unhideWhenUsed/>
    <w:pPr>
      <w:spacing w:after="0"/>
    </w:pPr>
    <w:rPr>
      <w:szCs w:val="20"/>
    </w:rPr>
  </w:style>
  <w:style w:type="character" w:customStyle="1" w:styleId="FootnoteTextChar">
    <w:name w:val="Footnote Text Char"/>
    <w:basedOn w:val="DefaultParagraphFont"/>
    <w:link w:val="FootnoteText"/>
    <w:uiPriority w:val="99"/>
    <w:rPr>
      <w:sz w:val="20"/>
      <w:szCs w:val="20"/>
    </w:rPr>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style>
  <w:style w:type="paragraph" w:styleId="EndnoteText">
    <w:name w:val="endnote text"/>
    <w:basedOn w:val="Normal"/>
    <w:link w:val="EndnoteTextChar"/>
    <w:uiPriority w:val="99"/>
    <w:semiHidden/>
    <w:unhideWhenUsed/>
    <w:pPr>
      <w:spacing w:after="0"/>
    </w:pPr>
    <w:rPr>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groupheading5">
    <w:name w:val="groupheading5"/>
    <w:basedOn w:val="DefaultParagraphFont"/>
    <w:rPr>
      <w:rFonts w:ascii="Verdana" w:hAnsi="Verdana" w:hint="default"/>
      <w:b/>
      <w:bCs/>
      <w:sz w:val="19"/>
      <w:szCs w:val="19"/>
    </w:rPr>
  </w:style>
  <w:style w:type="character" w:customStyle="1" w:styleId="informationalsmall4">
    <w:name w:val="informationalsmall4"/>
    <w:basedOn w:val="DefaultParagraphFont"/>
    <w:rPr>
      <w:rFonts w:ascii="Verdana" w:hAnsi="Verdana" w:hint="default"/>
      <w:sz w:val="14"/>
      <w:szCs w:val="14"/>
    </w:rPr>
  </w:style>
  <w:style w:type="paragraph" w:styleId="BodyTextIndent">
    <w:name w:val="Body Text Indent"/>
    <w:basedOn w:val="Normal"/>
    <w:link w:val="BodyTextIndentChar"/>
    <w:pPr>
      <w:spacing w:after="0" w:line="48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character" w:customStyle="1" w:styleId="UnresolvedMention1">
    <w:name w:val="Unresolved Mention1"/>
    <w:basedOn w:val="DefaultParagraphFont"/>
    <w:uiPriority w:val="99"/>
    <w:semiHidden/>
    <w:unhideWhenUsed/>
    <w:rsid w:val="00F3568D"/>
    <w:rPr>
      <w:color w:val="808080"/>
      <w:shd w:val="clear" w:color="auto" w:fill="E6E6E6"/>
    </w:rPr>
  </w:style>
  <w:style w:type="character" w:customStyle="1" w:styleId="UnresolvedMention2">
    <w:name w:val="Unresolved Mention2"/>
    <w:basedOn w:val="DefaultParagraphFont"/>
    <w:uiPriority w:val="99"/>
    <w:semiHidden/>
    <w:unhideWhenUsed/>
    <w:rsid w:val="003F0B6A"/>
    <w:rPr>
      <w:color w:val="808080"/>
      <w:shd w:val="clear" w:color="auto" w:fill="E6E6E6"/>
    </w:rPr>
  </w:style>
  <w:style w:type="character" w:customStyle="1" w:styleId="UnresolvedMention3">
    <w:name w:val="Unresolved Mention3"/>
    <w:basedOn w:val="DefaultParagraphFont"/>
    <w:uiPriority w:val="99"/>
    <w:semiHidden/>
    <w:unhideWhenUsed/>
    <w:rsid w:val="002705DE"/>
    <w:rPr>
      <w:color w:val="808080"/>
      <w:shd w:val="clear" w:color="auto" w:fill="E6E6E6"/>
    </w:rPr>
  </w:style>
  <w:style w:type="paragraph" w:styleId="NoSpacing">
    <w:name w:val="No Spacing"/>
    <w:uiPriority w:val="1"/>
    <w:qFormat/>
    <w:rsid w:val="000F3DB9"/>
    <w:pPr>
      <w:spacing w:after="0" w:line="240" w:lineRule="auto"/>
    </w:pPr>
    <w:rPr>
      <w:rFonts w:eastAsiaTheme="minorHAnsi"/>
    </w:rPr>
  </w:style>
  <w:style w:type="character" w:customStyle="1" w:styleId="Heading1Char">
    <w:name w:val="Heading 1 Char"/>
    <w:basedOn w:val="DefaultParagraphFont"/>
    <w:link w:val="Heading1"/>
    <w:uiPriority w:val="9"/>
    <w:rsid w:val="00AE4BEA"/>
    <w:rPr>
      <w:rFonts w:ascii="Arial" w:hAnsi="Arial" w:cs="Arial"/>
      <w:b/>
      <w:sz w:val="24"/>
      <w:szCs w:val="24"/>
    </w:rPr>
  </w:style>
  <w:style w:type="character" w:styleId="UnresolvedMention">
    <w:name w:val="Unresolved Mention"/>
    <w:basedOn w:val="DefaultParagraphFont"/>
    <w:uiPriority w:val="99"/>
    <w:semiHidden/>
    <w:unhideWhenUsed/>
    <w:rsid w:val="003349B4"/>
    <w:rPr>
      <w:color w:val="605E5C"/>
      <w:shd w:val="clear" w:color="auto" w:fill="E1DFDD"/>
    </w:rPr>
  </w:style>
  <w:style w:type="paragraph" w:styleId="Bibliography">
    <w:name w:val="Bibliography"/>
    <w:basedOn w:val="Normal"/>
    <w:next w:val="Normal"/>
    <w:uiPriority w:val="37"/>
    <w:semiHidden/>
    <w:unhideWhenUsed/>
    <w:rsid w:val="004C2717"/>
  </w:style>
  <w:style w:type="paragraph" w:styleId="BlockText">
    <w:name w:val="Block Text"/>
    <w:basedOn w:val="Normal"/>
    <w:uiPriority w:val="99"/>
    <w:semiHidden/>
    <w:unhideWhenUsed/>
    <w:rsid w:val="004C271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
    <w:name w:val="Body Text"/>
    <w:basedOn w:val="Normal"/>
    <w:link w:val="BodyTextChar"/>
    <w:uiPriority w:val="99"/>
    <w:semiHidden/>
    <w:unhideWhenUsed/>
    <w:rsid w:val="004C2717"/>
    <w:pPr>
      <w:spacing w:after="120"/>
    </w:pPr>
  </w:style>
  <w:style w:type="character" w:customStyle="1" w:styleId="BodyTextChar">
    <w:name w:val="Body Text Char"/>
    <w:basedOn w:val="DefaultParagraphFont"/>
    <w:link w:val="BodyText"/>
    <w:uiPriority w:val="99"/>
    <w:semiHidden/>
    <w:rsid w:val="004C2717"/>
  </w:style>
  <w:style w:type="paragraph" w:styleId="BodyText2">
    <w:name w:val="Body Text 2"/>
    <w:basedOn w:val="Normal"/>
    <w:link w:val="BodyText2Char"/>
    <w:uiPriority w:val="99"/>
    <w:semiHidden/>
    <w:unhideWhenUsed/>
    <w:rsid w:val="004C2717"/>
    <w:pPr>
      <w:spacing w:after="120" w:line="480" w:lineRule="auto"/>
    </w:pPr>
  </w:style>
  <w:style w:type="character" w:customStyle="1" w:styleId="BodyText2Char">
    <w:name w:val="Body Text 2 Char"/>
    <w:basedOn w:val="DefaultParagraphFont"/>
    <w:link w:val="BodyText2"/>
    <w:uiPriority w:val="99"/>
    <w:semiHidden/>
    <w:rsid w:val="004C2717"/>
  </w:style>
  <w:style w:type="paragraph" w:styleId="BodyTextFirstIndent">
    <w:name w:val="Body Text First Indent"/>
    <w:basedOn w:val="BodyText"/>
    <w:link w:val="BodyTextFirstIndentChar"/>
    <w:uiPriority w:val="99"/>
    <w:semiHidden/>
    <w:unhideWhenUsed/>
    <w:rsid w:val="004C2717"/>
    <w:pPr>
      <w:spacing w:after="200"/>
      <w:ind w:firstLine="360"/>
    </w:pPr>
  </w:style>
  <w:style w:type="character" w:customStyle="1" w:styleId="BodyTextFirstIndentChar">
    <w:name w:val="Body Text First Indent Char"/>
    <w:basedOn w:val="BodyTextChar"/>
    <w:link w:val="BodyTextFirstIndent"/>
    <w:uiPriority w:val="99"/>
    <w:semiHidden/>
    <w:rsid w:val="004C2717"/>
  </w:style>
  <w:style w:type="paragraph" w:styleId="BodyTextFirstIndent2">
    <w:name w:val="Body Text First Indent 2"/>
    <w:basedOn w:val="BodyTextIndent"/>
    <w:link w:val="BodyTextFirstIndent2Char"/>
    <w:uiPriority w:val="99"/>
    <w:semiHidden/>
    <w:unhideWhenUsed/>
    <w:rsid w:val="004C2717"/>
    <w:pPr>
      <w:spacing w:after="200" w:line="276" w:lineRule="auto"/>
      <w:ind w:left="360" w:firstLine="360"/>
      <w:jc w:val="left"/>
    </w:pPr>
    <w:rPr>
      <w:rFonts w:asciiTheme="minorHAnsi" w:eastAsiaTheme="minorEastAsia" w:hAnsiTheme="minorHAnsi" w:cstheme="minorBidi"/>
      <w:sz w:val="22"/>
      <w:szCs w:val="22"/>
    </w:rPr>
  </w:style>
  <w:style w:type="character" w:customStyle="1" w:styleId="BodyTextFirstIndent2Char">
    <w:name w:val="Body Text First Indent 2 Char"/>
    <w:basedOn w:val="BodyTextIndentChar"/>
    <w:link w:val="BodyTextFirstIndent2"/>
    <w:uiPriority w:val="99"/>
    <w:semiHidden/>
    <w:rsid w:val="004C2717"/>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4C2717"/>
    <w:pPr>
      <w:spacing w:after="120" w:line="480" w:lineRule="auto"/>
      <w:ind w:left="360"/>
    </w:pPr>
  </w:style>
  <w:style w:type="character" w:customStyle="1" w:styleId="BodyTextIndent2Char">
    <w:name w:val="Body Text Indent 2 Char"/>
    <w:basedOn w:val="DefaultParagraphFont"/>
    <w:link w:val="BodyTextIndent2"/>
    <w:uiPriority w:val="99"/>
    <w:semiHidden/>
    <w:rsid w:val="004C2717"/>
  </w:style>
  <w:style w:type="paragraph" w:styleId="BodyTextIndent3">
    <w:name w:val="Body Text Indent 3"/>
    <w:basedOn w:val="Normal"/>
    <w:link w:val="BodyTextIndent3Char"/>
    <w:uiPriority w:val="99"/>
    <w:semiHidden/>
    <w:unhideWhenUsed/>
    <w:rsid w:val="004C271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C2717"/>
    <w:rPr>
      <w:sz w:val="16"/>
      <w:szCs w:val="16"/>
    </w:rPr>
  </w:style>
  <w:style w:type="paragraph" w:styleId="Caption">
    <w:name w:val="caption"/>
    <w:basedOn w:val="Normal"/>
    <w:next w:val="Normal"/>
    <w:uiPriority w:val="35"/>
    <w:semiHidden/>
    <w:unhideWhenUsed/>
    <w:qFormat/>
    <w:rsid w:val="004C2717"/>
    <w:rPr>
      <w:i/>
      <w:iCs/>
      <w:color w:val="1F497D" w:themeColor="text2"/>
      <w:sz w:val="18"/>
      <w:szCs w:val="18"/>
    </w:rPr>
  </w:style>
  <w:style w:type="paragraph" w:styleId="Closing">
    <w:name w:val="Closing"/>
    <w:basedOn w:val="Normal"/>
    <w:link w:val="ClosingChar"/>
    <w:uiPriority w:val="99"/>
    <w:semiHidden/>
    <w:unhideWhenUsed/>
    <w:rsid w:val="004C2717"/>
    <w:pPr>
      <w:spacing w:after="0"/>
      <w:ind w:left="4320"/>
    </w:pPr>
  </w:style>
  <w:style w:type="character" w:customStyle="1" w:styleId="ClosingChar">
    <w:name w:val="Closing Char"/>
    <w:basedOn w:val="DefaultParagraphFont"/>
    <w:link w:val="Closing"/>
    <w:uiPriority w:val="99"/>
    <w:semiHidden/>
    <w:rsid w:val="004C2717"/>
  </w:style>
  <w:style w:type="paragraph" w:styleId="Date">
    <w:name w:val="Date"/>
    <w:basedOn w:val="Normal"/>
    <w:next w:val="Normal"/>
    <w:link w:val="DateChar"/>
    <w:uiPriority w:val="99"/>
    <w:semiHidden/>
    <w:unhideWhenUsed/>
    <w:rsid w:val="004C2717"/>
  </w:style>
  <w:style w:type="character" w:customStyle="1" w:styleId="DateChar">
    <w:name w:val="Date Char"/>
    <w:basedOn w:val="DefaultParagraphFont"/>
    <w:link w:val="Date"/>
    <w:uiPriority w:val="99"/>
    <w:semiHidden/>
    <w:rsid w:val="004C2717"/>
  </w:style>
  <w:style w:type="paragraph" w:styleId="DocumentMap">
    <w:name w:val="Document Map"/>
    <w:basedOn w:val="Normal"/>
    <w:link w:val="DocumentMapChar"/>
    <w:uiPriority w:val="99"/>
    <w:semiHidden/>
    <w:unhideWhenUsed/>
    <w:rsid w:val="004C2717"/>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C2717"/>
    <w:rPr>
      <w:rFonts w:ascii="Segoe UI" w:hAnsi="Segoe UI" w:cs="Segoe UI"/>
      <w:sz w:val="16"/>
      <w:szCs w:val="16"/>
    </w:rPr>
  </w:style>
  <w:style w:type="paragraph" w:styleId="E-mailSignature">
    <w:name w:val="E-mail Signature"/>
    <w:basedOn w:val="Normal"/>
    <w:link w:val="E-mailSignatureChar"/>
    <w:uiPriority w:val="99"/>
    <w:semiHidden/>
    <w:unhideWhenUsed/>
    <w:rsid w:val="004C2717"/>
    <w:pPr>
      <w:spacing w:after="0"/>
    </w:pPr>
  </w:style>
  <w:style w:type="character" w:customStyle="1" w:styleId="E-mailSignatureChar">
    <w:name w:val="E-mail Signature Char"/>
    <w:basedOn w:val="DefaultParagraphFont"/>
    <w:link w:val="E-mailSignature"/>
    <w:uiPriority w:val="99"/>
    <w:semiHidden/>
    <w:rsid w:val="004C2717"/>
  </w:style>
  <w:style w:type="paragraph" w:styleId="EnvelopeAddress">
    <w:name w:val="envelope address"/>
    <w:basedOn w:val="Normal"/>
    <w:uiPriority w:val="99"/>
    <w:semiHidden/>
    <w:unhideWhenUsed/>
    <w:rsid w:val="004C271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C2717"/>
    <w:pPr>
      <w:spacing w:after="0"/>
    </w:pPr>
    <w:rPr>
      <w:rFonts w:asciiTheme="majorHAnsi" w:eastAsiaTheme="majorEastAsia" w:hAnsiTheme="majorHAnsi" w:cstheme="majorBidi"/>
      <w:szCs w:val="20"/>
    </w:rPr>
  </w:style>
  <w:style w:type="character" w:customStyle="1" w:styleId="Heading2Char">
    <w:name w:val="Heading 2 Char"/>
    <w:basedOn w:val="DefaultParagraphFont"/>
    <w:link w:val="Heading2"/>
    <w:uiPriority w:val="9"/>
    <w:rsid w:val="00AE4BEA"/>
    <w:rPr>
      <w:rFonts w:ascii="Arial" w:hAnsi="Arial" w:cs="Arial"/>
      <w:b/>
      <w:sz w:val="24"/>
      <w:szCs w:val="24"/>
    </w:rPr>
  </w:style>
  <w:style w:type="character" w:customStyle="1" w:styleId="Heading3Char">
    <w:name w:val="Heading 3 Char"/>
    <w:basedOn w:val="DefaultParagraphFont"/>
    <w:link w:val="Heading3"/>
    <w:uiPriority w:val="9"/>
    <w:rsid w:val="00BB523B"/>
    <w:rPr>
      <w:rFonts w:ascii="Arial" w:hAnsi="Arial"/>
      <w:b/>
      <w:sz w:val="24"/>
    </w:rPr>
  </w:style>
  <w:style w:type="character" w:customStyle="1" w:styleId="Heading4Char">
    <w:name w:val="Heading 4 Char"/>
    <w:basedOn w:val="DefaultParagraphFont"/>
    <w:link w:val="Heading4"/>
    <w:uiPriority w:val="9"/>
    <w:semiHidden/>
    <w:rsid w:val="004C2717"/>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4C2717"/>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4C2717"/>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C271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C271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C271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4C2717"/>
    <w:pPr>
      <w:spacing w:after="0"/>
    </w:pPr>
    <w:rPr>
      <w:i/>
      <w:iCs/>
    </w:rPr>
  </w:style>
  <w:style w:type="character" w:customStyle="1" w:styleId="HTMLAddressChar">
    <w:name w:val="HTML Address Char"/>
    <w:basedOn w:val="DefaultParagraphFont"/>
    <w:link w:val="HTMLAddress"/>
    <w:uiPriority w:val="99"/>
    <w:semiHidden/>
    <w:rsid w:val="004C2717"/>
    <w:rPr>
      <w:i/>
      <w:iCs/>
    </w:rPr>
  </w:style>
  <w:style w:type="paragraph" w:styleId="HTMLPreformatted">
    <w:name w:val="HTML Preformatted"/>
    <w:basedOn w:val="Normal"/>
    <w:link w:val="HTMLPreformattedChar"/>
    <w:uiPriority w:val="99"/>
    <w:semiHidden/>
    <w:unhideWhenUsed/>
    <w:rsid w:val="004C2717"/>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4C2717"/>
    <w:rPr>
      <w:rFonts w:ascii="Consolas" w:hAnsi="Consolas"/>
      <w:sz w:val="20"/>
      <w:szCs w:val="20"/>
    </w:rPr>
  </w:style>
  <w:style w:type="paragraph" w:styleId="Index1">
    <w:name w:val="index 1"/>
    <w:basedOn w:val="Normal"/>
    <w:next w:val="Normal"/>
    <w:autoRedefine/>
    <w:uiPriority w:val="99"/>
    <w:semiHidden/>
    <w:unhideWhenUsed/>
    <w:rsid w:val="004C2717"/>
    <w:pPr>
      <w:spacing w:after="0"/>
      <w:ind w:left="220" w:hanging="220"/>
    </w:pPr>
  </w:style>
  <w:style w:type="paragraph" w:styleId="Index2">
    <w:name w:val="index 2"/>
    <w:basedOn w:val="Normal"/>
    <w:next w:val="Normal"/>
    <w:autoRedefine/>
    <w:uiPriority w:val="99"/>
    <w:semiHidden/>
    <w:unhideWhenUsed/>
    <w:rsid w:val="004C2717"/>
    <w:pPr>
      <w:spacing w:after="0"/>
      <w:ind w:left="440" w:hanging="220"/>
    </w:pPr>
  </w:style>
  <w:style w:type="paragraph" w:styleId="Index3">
    <w:name w:val="index 3"/>
    <w:basedOn w:val="Normal"/>
    <w:next w:val="Normal"/>
    <w:autoRedefine/>
    <w:uiPriority w:val="99"/>
    <w:semiHidden/>
    <w:unhideWhenUsed/>
    <w:rsid w:val="004C2717"/>
    <w:pPr>
      <w:spacing w:after="0"/>
      <w:ind w:left="660" w:hanging="220"/>
    </w:pPr>
  </w:style>
  <w:style w:type="paragraph" w:styleId="Index4">
    <w:name w:val="index 4"/>
    <w:basedOn w:val="Normal"/>
    <w:next w:val="Normal"/>
    <w:autoRedefine/>
    <w:uiPriority w:val="99"/>
    <w:semiHidden/>
    <w:unhideWhenUsed/>
    <w:rsid w:val="004C2717"/>
    <w:pPr>
      <w:spacing w:after="0"/>
      <w:ind w:left="880" w:hanging="220"/>
    </w:pPr>
  </w:style>
  <w:style w:type="paragraph" w:styleId="Index5">
    <w:name w:val="index 5"/>
    <w:basedOn w:val="Normal"/>
    <w:next w:val="Normal"/>
    <w:autoRedefine/>
    <w:uiPriority w:val="99"/>
    <w:semiHidden/>
    <w:unhideWhenUsed/>
    <w:rsid w:val="004C2717"/>
    <w:pPr>
      <w:spacing w:after="0"/>
      <w:ind w:left="1100" w:hanging="220"/>
    </w:pPr>
  </w:style>
  <w:style w:type="paragraph" w:styleId="Index6">
    <w:name w:val="index 6"/>
    <w:basedOn w:val="Normal"/>
    <w:next w:val="Normal"/>
    <w:autoRedefine/>
    <w:uiPriority w:val="99"/>
    <w:semiHidden/>
    <w:unhideWhenUsed/>
    <w:rsid w:val="004C2717"/>
    <w:pPr>
      <w:spacing w:after="0"/>
      <w:ind w:left="1320" w:hanging="220"/>
    </w:pPr>
  </w:style>
  <w:style w:type="paragraph" w:styleId="Index7">
    <w:name w:val="index 7"/>
    <w:basedOn w:val="Normal"/>
    <w:next w:val="Normal"/>
    <w:autoRedefine/>
    <w:uiPriority w:val="99"/>
    <w:semiHidden/>
    <w:unhideWhenUsed/>
    <w:rsid w:val="004C2717"/>
    <w:pPr>
      <w:spacing w:after="0"/>
      <w:ind w:left="1540" w:hanging="220"/>
    </w:pPr>
  </w:style>
  <w:style w:type="paragraph" w:styleId="Index8">
    <w:name w:val="index 8"/>
    <w:basedOn w:val="Normal"/>
    <w:next w:val="Normal"/>
    <w:autoRedefine/>
    <w:uiPriority w:val="99"/>
    <w:semiHidden/>
    <w:unhideWhenUsed/>
    <w:rsid w:val="004C2717"/>
    <w:pPr>
      <w:spacing w:after="0"/>
      <w:ind w:left="1760" w:hanging="220"/>
    </w:pPr>
  </w:style>
  <w:style w:type="paragraph" w:styleId="Index9">
    <w:name w:val="index 9"/>
    <w:basedOn w:val="Normal"/>
    <w:next w:val="Normal"/>
    <w:autoRedefine/>
    <w:uiPriority w:val="99"/>
    <w:semiHidden/>
    <w:unhideWhenUsed/>
    <w:rsid w:val="004C2717"/>
    <w:pPr>
      <w:spacing w:after="0"/>
      <w:ind w:left="1980" w:hanging="220"/>
    </w:pPr>
  </w:style>
  <w:style w:type="paragraph" w:styleId="IndexHeading">
    <w:name w:val="index heading"/>
    <w:basedOn w:val="Normal"/>
    <w:next w:val="Index1"/>
    <w:uiPriority w:val="99"/>
    <w:semiHidden/>
    <w:unhideWhenUsed/>
    <w:rsid w:val="004C271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C271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C2717"/>
    <w:rPr>
      <w:i/>
      <w:iCs/>
      <w:color w:val="4F81BD" w:themeColor="accent1"/>
    </w:rPr>
  </w:style>
  <w:style w:type="paragraph" w:styleId="List">
    <w:name w:val="List"/>
    <w:basedOn w:val="Normal"/>
    <w:uiPriority w:val="99"/>
    <w:semiHidden/>
    <w:unhideWhenUsed/>
    <w:rsid w:val="004C2717"/>
    <w:pPr>
      <w:ind w:left="360" w:hanging="360"/>
      <w:contextualSpacing/>
    </w:pPr>
  </w:style>
  <w:style w:type="paragraph" w:styleId="List2">
    <w:name w:val="List 2"/>
    <w:basedOn w:val="Normal"/>
    <w:uiPriority w:val="99"/>
    <w:semiHidden/>
    <w:unhideWhenUsed/>
    <w:rsid w:val="004C2717"/>
    <w:pPr>
      <w:ind w:left="720" w:hanging="360"/>
      <w:contextualSpacing/>
    </w:pPr>
  </w:style>
  <w:style w:type="paragraph" w:styleId="List3">
    <w:name w:val="List 3"/>
    <w:basedOn w:val="Normal"/>
    <w:uiPriority w:val="99"/>
    <w:semiHidden/>
    <w:unhideWhenUsed/>
    <w:rsid w:val="004C2717"/>
    <w:pPr>
      <w:ind w:left="1080" w:hanging="360"/>
      <w:contextualSpacing/>
    </w:pPr>
  </w:style>
  <w:style w:type="paragraph" w:styleId="List4">
    <w:name w:val="List 4"/>
    <w:basedOn w:val="Normal"/>
    <w:uiPriority w:val="99"/>
    <w:semiHidden/>
    <w:unhideWhenUsed/>
    <w:rsid w:val="004C2717"/>
    <w:pPr>
      <w:ind w:left="1440" w:hanging="360"/>
      <w:contextualSpacing/>
    </w:pPr>
  </w:style>
  <w:style w:type="paragraph" w:styleId="List5">
    <w:name w:val="List 5"/>
    <w:basedOn w:val="Normal"/>
    <w:uiPriority w:val="99"/>
    <w:semiHidden/>
    <w:unhideWhenUsed/>
    <w:rsid w:val="004C2717"/>
    <w:pPr>
      <w:ind w:left="1800" w:hanging="360"/>
      <w:contextualSpacing/>
    </w:pPr>
  </w:style>
  <w:style w:type="paragraph" w:styleId="ListBullet">
    <w:name w:val="List Bullet"/>
    <w:basedOn w:val="Normal"/>
    <w:uiPriority w:val="99"/>
    <w:semiHidden/>
    <w:unhideWhenUsed/>
    <w:rsid w:val="004C2717"/>
    <w:pPr>
      <w:numPr>
        <w:numId w:val="20"/>
      </w:numPr>
      <w:contextualSpacing/>
    </w:pPr>
  </w:style>
  <w:style w:type="paragraph" w:styleId="ListBullet2">
    <w:name w:val="List Bullet 2"/>
    <w:basedOn w:val="Normal"/>
    <w:uiPriority w:val="99"/>
    <w:semiHidden/>
    <w:unhideWhenUsed/>
    <w:rsid w:val="004C2717"/>
    <w:pPr>
      <w:numPr>
        <w:numId w:val="21"/>
      </w:numPr>
      <w:contextualSpacing/>
    </w:pPr>
  </w:style>
  <w:style w:type="paragraph" w:styleId="ListBullet3">
    <w:name w:val="List Bullet 3"/>
    <w:basedOn w:val="Normal"/>
    <w:uiPriority w:val="99"/>
    <w:semiHidden/>
    <w:unhideWhenUsed/>
    <w:rsid w:val="004C2717"/>
    <w:pPr>
      <w:numPr>
        <w:numId w:val="22"/>
      </w:numPr>
      <w:contextualSpacing/>
    </w:pPr>
  </w:style>
  <w:style w:type="paragraph" w:styleId="ListBullet4">
    <w:name w:val="List Bullet 4"/>
    <w:basedOn w:val="Normal"/>
    <w:uiPriority w:val="99"/>
    <w:semiHidden/>
    <w:unhideWhenUsed/>
    <w:rsid w:val="004C2717"/>
    <w:pPr>
      <w:numPr>
        <w:numId w:val="23"/>
      </w:numPr>
      <w:contextualSpacing/>
    </w:pPr>
  </w:style>
  <w:style w:type="paragraph" w:styleId="ListBullet5">
    <w:name w:val="List Bullet 5"/>
    <w:basedOn w:val="Normal"/>
    <w:uiPriority w:val="99"/>
    <w:semiHidden/>
    <w:unhideWhenUsed/>
    <w:rsid w:val="004C2717"/>
    <w:pPr>
      <w:numPr>
        <w:numId w:val="24"/>
      </w:numPr>
      <w:contextualSpacing/>
    </w:pPr>
  </w:style>
  <w:style w:type="paragraph" w:styleId="ListContinue">
    <w:name w:val="List Continue"/>
    <w:basedOn w:val="Normal"/>
    <w:uiPriority w:val="99"/>
    <w:semiHidden/>
    <w:unhideWhenUsed/>
    <w:rsid w:val="004C2717"/>
    <w:pPr>
      <w:spacing w:after="120"/>
      <w:ind w:left="360"/>
      <w:contextualSpacing/>
    </w:pPr>
  </w:style>
  <w:style w:type="paragraph" w:styleId="ListContinue2">
    <w:name w:val="List Continue 2"/>
    <w:basedOn w:val="Normal"/>
    <w:uiPriority w:val="99"/>
    <w:semiHidden/>
    <w:unhideWhenUsed/>
    <w:rsid w:val="004C2717"/>
    <w:pPr>
      <w:spacing w:after="120"/>
      <w:ind w:left="720"/>
      <w:contextualSpacing/>
    </w:pPr>
  </w:style>
  <w:style w:type="paragraph" w:styleId="ListContinue3">
    <w:name w:val="List Continue 3"/>
    <w:basedOn w:val="Normal"/>
    <w:uiPriority w:val="99"/>
    <w:semiHidden/>
    <w:unhideWhenUsed/>
    <w:rsid w:val="004C2717"/>
    <w:pPr>
      <w:spacing w:after="120"/>
      <w:ind w:left="1080"/>
      <w:contextualSpacing/>
    </w:pPr>
  </w:style>
  <w:style w:type="paragraph" w:styleId="ListContinue4">
    <w:name w:val="List Continue 4"/>
    <w:basedOn w:val="Normal"/>
    <w:uiPriority w:val="99"/>
    <w:semiHidden/>
    <w:unhideWhenUsed/>
    <w:rsid w:val="004C2717"/>
    <w:pPr>
      <w:spacing w:after="120"/>
      <w:ind w:left="1440"/>
      <w:contextualSpacing/>
    </w:pPr>
  </w:style>
  <w:style w:type="paragraph" w:styleId="ListContinue5">
    <w:name w:val="List Continue 5"/>
    <w:basedOn w:val="Normal"/>
    <w:uiPriority w:val="99"/>
    <w:semiHidden/>
    <w:unhideWhenUsed/>
    <w:rsid w:val="004C2717"/>
    <w:pPr>
      <w:spacing w:after="120"/>
      <w:ind w:left="1800"/>
      <w:contextualSpacing/>
    </w:pPr>
  </w:style>
  <w:style w:type="paragraph" w:styleId="ListNumber">
    <w:name w:val="List Number"/>
    <w:basedOn w:val="Normal"/>
    <w:uiPriority w:val="99"/>
    <w:semiHidden/>
    <w:unhideWhenUsed/>
    <w:rsid w:val="004C2717"/>
    <w:pPr>
      <w:numPr>
        <w:numId w:val="25"/>
      </w:numPr>
      <w:contextualSpacing/>
    </w:pPr>
  </w:style>
  <w:style w:type="paragraph" w:styleId="ListNumber2">
    <w:name w:val="List Number 2"/>
    <w:basedOn w:val="Normal"/>
    <w:uiPriority w:val="99"/>
    <w:semiHidden/>
    <w:unhideWhenUsed/>
    <w:rsid w:val="004C2717"/>
    <w:pPr>
      <w:numPr>
        <w:numId w:val="26"/>
      </w:numPr>
      <w:contextualSpacing/>
    </w:pPr>
  </w:style>
  <w:style w:type="paragraph" w:styleId="ListNumber3">
    <w:name w:val="List Number 3"/>
    <w:basedOn w:val="Normal"/>
    <w:uiPriority w:val="99"/>
    <w:semiHidden/>
    <w:unhideWhenUsed/>
    <w:rsid w:val="004C2717"/>
    <w:pPr>
      <w:numPr>
        <w:numId w:val="27"/>
      </w:numPr>
      <w:contextualSpacing/>
    </w:pPr>
  </w:style>
  <w:style w:type="paragraph" w:styleId="ListNumber4">
    <w:name w:val="List Number 4"/>
    <w:basedOn w:val="Normal"/>
    <w:uiPriority w:val="99"/>
    <w:semiHidden/>
    <w:unhideWhenUsed/>
    <w:rsid w:val="004C2717"/>
    <w:pPr>
      <w:numPr>
        <w:numId w:val="28"/>
      </w:numPr>
      <w:contextualSpacing/>
    </w:pPr>
  </w:style>
  <w:style w:type="paragraph" w:styleId="ListNumber5">
    <w:name w:val="List Number 5"/>
    <w:basedOn w:val="Normal"/>
    <w:uiPriority w:val="99"/>
    <w:semiHidden/>
    <w:unhideWhenUsed/>
    <w:rsid w:val="004C2717"/>
    <w:pPr>
      <w:numPr>
        <w:numId w:val="29"/>
      </w:numPr>
      <w:contextualSpacing/>
    </w:pPr>
  </w:style>
  <w:style w:type="paragraph" w:styleId="MacroText">
    <w:name w:val="macro"/>
    <w:link w:val="MacroTextChar"/>
    <w:uiPriority w:val="99"/>
    <w:semiHidden/>
    <w:unhideWhenUsed/>
    <w:rsid w:val="004C271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4C2717"/>
    <w:rPr>
      <w:rFonts w:ascii="Consolas" w:hAnsi="Consolas"/>
      <w:sz w:val="20"/>
      <w:szCs w:val="20"/>
    </w:rPr>
  </w:style>
  <w:style w:type="paragraph" w:styleId="MessageHeader">
    <w:name w:val="Message Header"/>
    <w:basedOn w:val="Normal"/>
    <w:link w:val="MessageHeaderChar"/>
    <w:uiPriority w:val="99"/>
    <w:semiHidden/>
    <w:unhideWhenUsed/>
    <w:rsid w:val="004C2717"/>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C2717"/>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4C2717"/>
    <w:rPr>
      <w:rFonts w:ascii="Times New Roman" w:hAnsi="Times New Roman" w:cs="Times New Roman"/>
      <w:sz w:val="24"/>
      <w:szCs w:val="24"/>
    </w:rPr>
  </w:style>
  <w:style w:type="paragraph" w:styleId="NormalIndent">
    <w:name w:val="Normal Indent"/>
    <w:basedOn w:val="Normal"/>
    <w:uiPriority w:val="99"/>
    <w:semiHidden/>
    <w:unhideWhenUsed/>
    <w:rsid w:val="004C2717"/>
    <w:pPr>
      <w:ind w:left="720"/>
    </w:pPr>
  </w:style>
  <w:style w:type="paragraph" w:styleId="NoteHeading">
    <w:name w:val="Note Heading"/>
    <w:basedOn w:val="Normal"/>
    <w:next w:val="Normal"/>
    <w:link w:val="NoteHeadingChar"/>
    <w:uiPriority w:val="99"/>
    <w:semiHidden/>
    <w:unhideWhenUsed/>
    <w:rsid w:val="004C2717"/>
    <w:pPr>
      <w:spacing w:after="0"/>
    </w:pPr>
  </w:style>
  <w:style w:type="character" w:customStyle="1" w:styleId="NoteHeadingChar">
    <w:name w:val="Note Heading Char"/>
    <w:basedOn w:val="DefaultParagraphFont"/>
    <w:link w:val="NoteHeading"/>
    <w:uiPriority w:val="99"/>
    <w:semiHidden/>
    <w:rsid w:val="004C2717"/>
  </w:style>
  <w:style w:type="paragraph" w:styleId="PlainText">
    <w:name w:val="Plain Text"/>
    <w:basedOn w:val="Normal"/>
    <w:link w:val="PlainTextChar"/>
    <w:uiPriority w:val="99"/>
    <w:semiHidden/>
    <w:unhideWhenUsed/>
    <w:rsid w:val="004C2717"/>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4C2717"/>
    <w:rPr>
      <w:rFonts w:ascii="Consolas" w:hAnsi="Consolas"/>
      <w:sz w:val="21"/>
      <w:szCs w:val="21"/>
    </w:rPr>
  </w:style>
  <w:style w:type="paragraph" w:styleId="Quote">
    <w:name w:val="Quote"/>
    <w:basedOn w:val="Normal"/>
    <w:next w:val="Normal"/>
    <w:link w:val="QuoteChar"/>
    <w:uiPriority w:val="29"/>
    <w:qFormat/>
    <w:rsid w:val="004C271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C2717"/>
    <w:rPr>
      <w:i/>
      <w:iCs/>
      <w:color w:val="404040" w:themeColor="text1" w:themeTint="BF"/>
    </w:rPr>
  </w:style>
  <w:style w:type="paragraph" w:styleId="Salutation">
    <w:name w:val="Salutation"/>
    <w:basedOn w:val="Normal"/>
    <w:next w:val="Normal"/>
    <w:link w:val="SalutationChar"/>
    <w:uiPriority w:val="99"/>
    <w:semiHidden/>
    <w:unhideWhenUsed/>
    <w:rsid w:val="004C2717"/>
  </w:style>
  <w:style w:type="character" w:customStyle="1" w:styleId="SalutationChar">
    <w:name w:val="Salutation Char"/>
    <w:basedOn w:val="DefaultParagraphFont"/>
    <w:link w:val="Salutation"/>
    <w:uiPriority w:val="99"/>
    <w:semiHidden/>
    <w:rsid w:val="004C2717"/>
  </w:style>
  <w:style w:type="paragraph" w:styleId="Signature">
    <w:name w:val="Signature"/>
    <w:basedOn w:val="Normal"/>
    <w:link w:val="SignatureChar"/>
    <w:uiPriority w:val="99"/>
    <w:semiHidden/>
    <w:unhideWhenUsed/>
    <w:rsid w:val="004C2717"/>
    <w:pPr>
      <w:spacing w:after="0"/>
      <w:ind w:left="4320"/>
    </w:pPr>
  </w:style>
  <w:style w:type="character" w:customStyle="1" w:styleId="SignatureChar">
    <w:name w:val="Signature Char"/>
    <w:basedOn w:val="DefaultParagraphFont"/>
    <w:link w:val="Signature"/>
    <w:uiPriority w:val="99"/>
    <w:semiHidden/>
    <w:rsid w:val="004C2717"/>
  </w:style>
  <w:style w:type="paragraph" w:styleId="Subtitle">
    <w:name w:val="Subtitle"/>
    <w:basedOn w:val="Normal"/>
    <w:next w:val="Normal"/>
    <w:link w:val="SubtitleChar"/>
    <w:uiPriority w:val="11"/>
    <w:qFormat/>
    <w:rsid w:val="004C2717"/>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4C2717"/>
    <w:rPr>
      <w:color w:val="5A5A5A" w:themeColor="text1" w:themeTint="A5"/>
      <w:spacing w:val="15"/>
    </w:rPr>
  </w:style>
  <w:style w:type="paragraph" w:styleId="TableofAuthorities">
    <w:name w:val="table of authorities"/>
    <w:basedOn w:val="Normal"/>
    <w:next w:val="Normal"/>
    <w:uiPriority w:val="99"/>
    <w:semiHidden/>
    <w:unhideWhenUsed/>
    <w:rsid w:val="004C2717"/>
    <w:pPr>
      <w:spacing w:after="0"/>
      <w:ind w:left="220" w:hanging="220"/>
    </w:pPr>
  </w:style>
  <w:style w:type="paragraph" w:styleId="TableofFigures">
    <w:name w:val="table of figures"/>
    <w:basedOn w:val="Normal"/>
    <w:next w:val="Normal"/>
    <w:uiPriority w:val="99"/>
    <w:semiHidden/>
    <w:unhideWhenUsed/>
    <w:rsid w:val="004C2717"/>
    <w:pPr>
      <w:spacing w:after="0"/>
    </w:pPr>
  </w:style>
  <w:style w:type="paragraph" w:styleId="TOAHeading">
    <w:name w:val="toa heading"/>
    <w:basedOn w:val="Normal"/>
    <w:next w:val="Normal"/>
    <w:uiPriority w:val="99"/>
    <w:semiHidden/>
    <w:unhideWhenUsed/>
    <w:rsid w:val="004C271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4C2717"/>
    <w:pPr>
      <w:spacing w:after="100"/>
    </w:pPr>
  </w:style>
  <w:style w:type="paragraph" w:styleId="TOC2">
    <w:name w:val="toc 2"/>
    <w:basedOn w:val="Normal"/>
    <w:next w:val="Normal"/>
    <w:autoRedefine/>
    <w:uiPriority w:val="39"/>
    <w:unhideWhenUsed/>
    <w:rsid w:val="004C2717"/>
    <w:pPr>
      <w:spacing w:after="100"/>
      <w:ind w:left="220"/>
    </w:pPr>
  </w:style>
  <w:style w:type="paragraph" w:styleId="TOC3">
    <w:name w:val="toc 3"/>
    <w:basedOn w:val="Normal"/>
    <w:next w:val="Normal"/>
    <w:autoRedefine/>
    <w:uiPriority w:val="39"/>
    <w:unhideWhenUsed/>
    <w:rsid w:val="004C2717"/>
    <w:pPr>
      <w:spacing w:after="100"/>
      <w:ind w:left="440"/>
    </w:pPr>
  </w:style>
  <w:style w:type="paragraph" w:styleId="TOC4">
    <w:name w:val="toc 4"/>
    <w:basedOn w:val="Normal"/>
    <w:next w:val="Normal"/>
    <w:autoRedefine/>
    <w:uiPriority w:val="39"/>
    <w:semiHidden/>
    <w:unhideWhenUsed/>
    <w:rsid w:val="004C2717"/>
    <w:pPr>
      <w:spacing w:after="100"/>
      <w:ind w:left="660"/>
    </w:pPr>
  </w:style>
  <w:style w:type="paragraph" w:styleId="TOC5">
    <w:name w:val="toc 5"/>
    <w:basedOn w:val="Normal"/>
    <w:next w:val="Normal"/>
    <w:autoRedefine/>
    <w:uiPriority w:val="39"/>
    <w:semiHidden/>
    <w:unhideWhenUsed/>
    <w:rsid w:val="004C2717"/>
    <w:pPr>
      <w:spacing w:after="100"/>
      <w:ind w:left="880"/>
    </w:pPr>
  </w:style>
  <w:style w:type="paragraph" w:styleId="TOC6">
    <w:name w:val="toc 6"/>
    <w:basedOn w:val="Normal"/>
    <w:next w:val="Normal"/>
    <w:autoRedefine/>
    <w:uiPriority w:val="39"/>
    <w:semiHidden/>
    <w:unhideWhenUsed/>
    <w:rsid w:val="004C2717"/>
    <w:pPr>
      <w:spacing w:after="100"/>
      <w:ind w:left="1100"/>
    </w:pPr>
  </w:style>
  <w:style w:type="paragraph" w:styleId="TOC7">
    <w:name w:val="toc 7"/>
    <w:basedOn w:val="Normal"/>
    <w:next w:val="Normal"/>
    <w:autoRedefine/>
    <w:uiPriority w:val="39"/>
    <w:semiHidden/>
    <w:unhideWhenUsed/>
    <w:rsid w:val="004C2717"/>
    <w:pPr>
      <w:spacing w:after="100"/>
      <w:ind w:left="1320"/>
    </w:pPr>
  </w:style>
  <w:style w:type="paragraph" w:styleId="TOC8">
    <w:name w:val="toc 8"/>
    <w:basedOn w:val="Normal"/>
    <w:next w:val="Normal"/>
    <w:autoRedefine/>
    <w:uiPriority w:val="39"/>
    <w:semiHidden/>
    <w:unhideWhenUsed/>
    <w:rsid w:val="004C2717"/>
    <w:pPr>
      <w:spacing w:after="100"/>
      <w:ind w:left="1540"/>
    </w:pPr>
  </w:style>
  <w:style w:type="paragraph" w:styleId="TOC9">
    <w:name w:val="toc 9"/>
    <w:basedOn w:val="Normal"/>
    <w:next w:val="Normal"/>
    <w:autoRedefine/>
    <w:uiPriority w:val="39"/>
    <w:semiHidden/>
    <w:unhideWhenUsed/>
    <w:rsid w:val="004C2717"/>
    <w:pPr>
      <w:spacing w:after="100"/>
      <w:ind w:left="1760"/>
    </w:pPr>
  </w:style>
  <w:style w:type="paragraph" w:styleId="TOCHeading">
    <w:name w:val="TOC Heading"/>
    <w:basedOn w:val="Heading1"/>
    <w:next w:val="Normal"/>
    <w:uiPriority w:val="39"/>
    <w:semiHidden/>
    <w:unhideWhenUsed/>
    <w:qFormat/>
    <w:rsid w:val="004C2717"/>
    <w:pPr>
      <w:outlineLvl w:val="9"/>
    </w:pPr>
  </w:style>
  <w:style w:type="paragraph" w:styleId="Revision">
    <w:name w:val="Revision"/>
    <w:hidden/>
    <w:uiPriority w:val="99"/>
    <w:semiHidden/>
    <w:rsid w:val="0040518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26483">
      <w:bodyDiv w:val="1"/>
      <w:marLeft w:val="0"/>
      <w:marRight w:val="0"/>
      <w:marTop w:val="0"/>
      <w:marBottom w:val="0"/>
      <w:divBdr>
        <w:top w:val="none" w:sz="0" w:space="0" w:color="auto"/>
        <w:left w:val="none" w:sz="0" w:space="0" w:color="auto"/>
        <w:bottom w:val="none" w:sz="0" w:space="0" w:color="auto"/>
        <w:right w:val="none" w:sz="0" w:space="0" w:color="auto"/>
      </w:divBdr>
    </w:div>
    <w:div w:id="357050414">
      <w:bodyDiv w:val="1"/>
      <w:marLeft w:val="0"/>
      <w:marRight w:val="0"/>
      <w:marTop w:val="0"/>
      <w:marBottom w:val="0"/>
      <w:divBdr>
        <w:top w:val="none" w:sz="0" w:space="0" w:color="auto"/>
        <w:left w:val="none" w:sz="0" w:space="0" w:color="auto"/>
        <w:bottom w:val="none" w:sz="0" w:space="0" w:color="auto"/>
        <w:right w:val="none" w:sz="0" w:space="0" w:color="auto"/>
      </w:divBdr>
    </w:div>
    <w:div w:id="405372814">
      <w:bodyDiv w:val="1"/>
      <w:marLeft w:val="0"/>
      <w:marRight w:val="0"/>
      <w:marTop w:val="0"/>
      <w:marBottom w:val="0"/>
      <w:divBdr>
        <w:top w:val="none" w:sz="0" w:space="0" w:color="auto"/>
        <w:left w:val="none" w:sz="0" w:space="0" w:color="auto"/>
        <w:bottom w:val="none" w:sz="0" w:space="0" w:color="auto"/>
        <w:right w:val="none" w:sz="0" w:space="0" w:color="auto"/>
      </w:divBdr>
    </w:div>
    <w:div w:id="664666755">
      <w:bodyDiv w:val="1"/>
      <w:marLeft w:val="30"/>
      <w:marRight w:val="30"/>
      <w:marTop w:val="30"/>
      <w:marBottom w:val="30"/>
      <w:divBdr>
        <w:top w:val="none" w:sz="0" w:space="0" w:color="auto"/>
        <w:left w:val="none" w:sz="0" w:space="0" w:color="auto"/>
        <w:bottom w:val="none" w:sz="0" w:space="0" w:color="auto"/>
        <w:right w:val="none" w:sz="0" w:space="0" w:color="auto"/>
      </w:divBdr>
      <w:divsChild>
        <w:div w:id="328758408">
          <w:marLeft w:val="0"/>
          <w:marRight w:val="0"/>
          <w:marTop w:val="0"/>
          <w:marBottom w:val="0"/>
          <w:divBdr>
            <w:top w:val="none" w:sz="0" w:space="0" w:color="auto"/>
            <w:left w:val="none" w:sz="0" w:space="0" w:color="auto"/>
            <w:bottom w:val="none" w:sz="0" w:space="0" w:color="auto"/>
            <w:right w:val="none" w:sz="0" w:space="0" w:color="auto"/>
          </w:divBdr>
          <w:divsChild>
            <w:div w:id="1073889298">
              <w:marLeft w:val="45"/>
              <w:marRight w:val="45"/>
              <w:marTop w:val="45"/>
              <w:marBottom w:val="45"/>
              <w:divBdr>
                <w:top w:val="none" w:sz="0" w:space="0" w:color="auto"/>
                <w:left w:val="none" w:sz="0" w:space="0" w:color="auto"/>
                <w:bottom w:val="none" w:sz="0" w:space="0" w:color="auto"/>
                <w:right w:val="none" w:sz="0" w:space="0" w:color="auto"/>
              </w:divBdr>
              <w:divsChild>
                <w:div w:id="710110451">
                  <w:marLeft w:val="0"/>
                  <w:marRight w:val="0"/>
                  <w:marTop w:val="0"/>
                  <w:marBottom w:val="0"/>
                  <w:divBdr>
                    <w:top w:val="none" w:sz="0" w:space="0" w:color="auto"/>
                    <w:left w:val="none" w:sz="0" w:space="0" w:color="auto"/>
                    <w:bottom w:val="none" w:sz="0" w:space="0" w:color="auto"/>
                    <w:right w:val="none" w:sz="0" w:space="0" w:color="auto"/>
                  </w:divBdr>
                  <w:divsChild>
                    <w:div w:id="1796750528">
                      <w:marLeft w:val="0"/>
                      <w:marRight w:val="0"/>
                      <w:marTop w:val="0"/>
                      <w:marBottom w:val="0"/>
                      <w:divBdr>
                        <w:top w:val="none" w:sz="0" w:space="0" w:color="auto"/>
                        <w:left w:val="none" w:sz="0" w:space="0" w:color="auto"/>
                        <w:bottom w:val="none" w:sz="0" w:space="0" w:color="auto"/>
                        <w:right w:val="none" w:sz="0" w:space="0" w:color="auto"/>
                      </w:divBdr>
                      <w:divsChild>
                        <w:div w:id="3433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601664">
      <w:bodyDiv w:val="1"/>
      <w:marLeft w:val="0"/>
      <w:marRight w:val="0"/>
      <w:marTop w:val="0"/>
      <w:marBottom w:val="0"/>
      <w:divBdr>
        <w:top w:val="none" w:sz="0" w:space="0" w:color="auto"/>
        <w:left w:val="none" w:sz="0" w:space="0" w:color="auto"/>
        <w:bottom w:val="none" w:sz="0" w:space="0" w:color="auto"/>
        <w:right w:val="none" w:sz="0" w:space="0" w:color="auto"/>
      </w:divBdr>
    </w:div>
    <w:div w:id="1101997245">
      <w:bodyDiv w:val="1"/>
      <w:marLeft w:val="0"/>
      <w:marRight w:val="0"/>
      <w:marTop w:val="0"/>
      <w:marBottom w:val="0"/>
      <w:divBdr>
        <w:top w:val="none" w:sz="0" w:space="0" w:color="auto"/>
        <w:left w:val="none" w:sz="0" w:space="0" w:color="auto"/>
        <w:bottom w:val="none" w:sz="0" w:space="0" w:color="auto"/>
        <w:right w:val="none" w:sz="0" w:space="0" w:color="auto"/>
      </w:divBdr>
      <w:divsChild>
        <w:div w:id="100804467">
          <w:marLeft w:val="0"/>
          <w:marRight w:val="0"/>
          <w:marTop w:val="0"/>
          <w:marBottom w:val="0"/>
          <w:divBdr>
            <w:top w:val="none" w:sz="0" w:space="0" w:color="auto"/>
            <w:left w:val="none" w:sz="0" w:space="0" w:color="auto"/>
            <w:bottom w:val="none" w:sz="0" w:space="0" w:color="auto"/>
            <w:right w:val="none" w:sz="0" w:space="0" w:color="auto"/>
          </w:divBdr>
          <w:divsChild>
            <w:div w:id="2033529666">
              <w:marLeft w:val="2775"/>
              <w:marRight w:val="0"/>
              <w:marTop w:val="0"/>
              <w:marBottom w:val="0"/>
              <w:divBdr>
                <w:top w:val="none" w:sz="0" w:space="0" w:color="auto"/>
                <w:left w:val="none" w:sz="0" w:space="0" w:color="auto"/>
                <w:bottom w:val="none" w:sz="0" w:space="0" w:color="auto"/>
                <w:right w:val="none" w:sz="0" w:space="0" w:color="auto"/>
              </w:divBdr>
            </w:div>
          </w:divsChild>
        </w:div>
      </w:divsChild>
    </w:div>
    <w:div w:id="1107846454">
      <w:bodyDiv w:val="1"/>
      <w:marLeft w:val="0"/>
      <w:marRight w:val="0"/>
      <w:marTop w:val="0"/>
      <w:marBottom w:val="0"/>
      <w:divBdr>
        <w:top w:val="none" w:sz="0" w:space="0" w:color="auto"/>
        <w:left w:val="none" w:sz="0" w:space="0" w:color="auto"/>
        <w:bottom w:val="none" w:sz="0" w:space="0" w:color="auto"/>
        <w:right w:val="none" w:sz="0" w:space="0" w:color="auto"/>
      </w:divBdr>
    </w:div>
    <w:div w:id="1110588806">
      <w:bodyDiv w:val="1"/>
      <w:marLeft w:val="0"/>
      <w:marRight w:val="0"/>
      <w:marTop w:val="0"/>
      <w:marBottom w:val="0"/>
      <w:divBdr>
        <w:top w:val="none" w:sz="0" w:space="0" w:color="auto"/>
        <w:left w:val="none" w:sz="0" w:space="0" w:color="auto"/>
        <w:bottom w:val="none" w:sz="0" w:space="0" w:color="auto"/>
        <w:right w:val="none" w:sz="0" w:space="0" w:color="auto"/>
      </w:divBdr>
    </w:div>
    <w:div w:id="1180776895">
      <w:bodyDiv w:val="1"/>
      <w:marLeft w:val="0"/>
      <w:marRight w:val="0"/>
      <w:marTop w:val="0"/>
      <w:marBottom w:val="0"/>
      <w:divBdr>
        <w:top w:val="none" w:sz="0" w:space="0" w:color="auto"/>
        <w:left w:val="none" w:sz="0" w:space="0" w:color="auto"/>
        <w:bottom w:val="none" w:sz="0" w:space="0" w:color="auto"/>
        <w:right w:val="none" w:sz="0" w:space="0" w:color="auto"/>
      </w:divBdr>
    </w:div>
    <w:div w:id="1362509808">
      <w:bodyDiv w:val="1"/>
      <w:marLeft w:val="0"/>
      <w:marRight w:val="0"/>
      <w:marTop w:val="0"/>
      <w:marBottom w:val="0"/>
      <w:divBdr>
        <w:top w:val="none" w:sz="0" w:space="0" w:color="auto"/>
        <w:left w:val="none" w:sz="0" w:space="0" w:color="auto"/>
        <w:bottom w:val="none" w:sz="0" w:space="0" w:color="auto"/>
        <w:right w:val="none" w:sz="0" w:space="0" w:color="auto"/>
      </w:divBdr>
    </w:div>
    <w:div w:id="1431048109">
      <w:bodyDiv w:val="1"/>
      <w:marLeft w:val="0"/>
      <w:marRight w:val="0"/>
      <w:marTop w:val="0"/>
      <w:marBottom w:val="0"/>
      <w:divBdr>
        <w:top w:val="none" w:sz="0" w:space="0" w:color="auto"/>
        <w:left w:val="none" w:sz="0" w:space="0" w:color="auto"/>
        <w:bottom w:val="none" w:sz="0" w:space="0" w:color="auto"/>
        <w:right w:val="none" w:sz="0" w:space="0" w:color="auto"/>
      </w:divBdr>
    </w:div>
    <w:div w:id="1544175070">
      <w:bodyDiv w:val="1"/>
      <w:marLeft w:val="0"/>
      <w:marRight w:val="0"/>
      <w:marTop w:val="0"/>
      <w:marBottom w:val="0"/>
      <w:divBdr>
        <w:top w:val="none" w:sz="0" w:space="0" w:color="auto"/>
        <w:left w:val="none" w:sz="0" w:space="0" w:color="auto"/>
        <w:bottom w:val="none" w:sz="0" w:space="0" w:color="auto"/>
        <w:right w:val="none" w:sz="0" w:space="0" w:color="auto"/>
      </w:divBdr>
      <w:divsChild>
        <w:div w:id="2062705052">
          <w:marLeft w:val="0"/>
          <w:marRight w:val="0"/>
          <w:marTop w:val="0"/>
          <w:marBottom w:val="0"/>
          <w:divBdr>
            <w:top w:val="none" w:sz="0" w:space="0" w:color="auto"/>
            <w:left w:val="none" w:sz="0" w:space="0" w:color="auto"/>
            <w:bottom w:val="none" w:sz="0" w:space="0" w:color="auto"/>
            <w:right w:val="none" w:sz="0" w:space="0" w:color="auto"/>
          </w:divBdr>
          <w:divsChild>
            <w:div w:id="1379940769">
              <w:marLeft w:val="2775"/>
              <w:marRight w:val="0"/>
              <w:marTop w:val="0"/>
              <w:marBottom w:val="0"/>
              <w:divBdr>
                <w:top w:val="none" w:sz="0" w:space="0" w:color="auto"/>
                <w:left w:val="none" w:sz="0" w:space="0" w:color="auto"/>
                <w:bottom w:val="none" w:sz="0" w:space="0" w:color="auto"/>
                <w:right w:val="none" w:sz="0" w:space="0" w:color="auto"/>
              </w:divBdr>
            </w:div>
          </w:divsChild>
        </w:div>
      </w:divsChild>
    </w:div>
    <w:div w:id="1586573852">
      <w:bodyDiv w:val="1"/>
      <w:marLeft w:val="0"/>
      <w:marRight w:val="0"/>
      <w:marTop w:val="0"/>
      <w:marBottom w:val="0"/>
      <w:divBdr>
        <w:top w:val="none" w:sz="0" w:space="0" w:color="auto"/>
        <w:left w:val="none" w:sz="0" w:space="0" w:color="auto"/>
        <w:bottom w:val="none" w:sz="0" w:space="0" w:color="auto"/>
        <w:right w:val="none" w:sz="0" w:space="0" w:color="auto"/>
      </w:divBdr>
    </w:div>
    <w:div w:id="1618834888">
      <w:bodyDiv w:val="1"/>
      <w:marLeft w:val="0"/>
      <w:marRight w:val="0"/>
      <w:marTop w:val="0"/>
      <w:marBottom w:val="0"/>
      <w:divBdr>
        <w:top w:val="none" w:sz="0" w:space="0" w:color="auto"/>
        <w:left w:val="none" w:sz="0" w:space="0" w:color="auto"/>
        <w:bottom w:val="none" w:sz="0" w:space="0" w:color="auto"/>
        <w:right w:val="none" w:sz="0" w:space="0" w:color="auto"/>
      </w:divBdr>
    </w:div>
    <w:div w:id="1705665713">
      <w:bodyDiv w:val="1"/>
      <w:marLeft w:val="0"/>
      <w:marRight w:val="0"/>
      <w:marTop w:val="0"/>
      <w:marBottom w:val="0"/>
      <w:divBdr>
        <w:top w:val="none" w:sz="0" w:space="0" w:color="auto"/>
        <w:left w:val="none" w:sz="0" w:space="0" w:color="auto"/>
        <w:bottom w:val="none" w:sz="0" w:space="0" w:color="auto"/>
        <w:right w:val="none" w:sz="0" w:space="0" w:color="auto"/>
      </w:divBdr>
    </w:div>
    <w:div w:id="1751853326">
      <w:bodyDiv w:val="1"/>
      <w:marLeft w:val="0"/>
      <w:marRight w:val="0"/>
      <w:marTop w:val="0"/>
      <w:marBottom w:val="0"/>
      <w:divBdr>
        <w:top w:val="none" w:sz="0" w:space="0" w:color="auto"/>
        <w:left w:val="none" w:sz="0" w:space="0" w:color="auto"/>
        <w:bottom w:val="none" w:sz="0" w:space="0" w:color="auto"/>
        <w:right w:val="none" w:sz="0" w:space="0" w:color="auto"/>
      </w:divBdr>
    </w:div>
    <w:div w:id="1965042327">
      <w:bodyDiv w:val="1"/>
      <w:marLeft w:val="0"/>
      <w:marRight w:val="0"/>
      <w:marTop w:val="0"/>
      <w:marBottom w:val="0"/>
      <w:divBdr>
        <w:top w:val="none" w:sz="0" w:space="0" w:color="auto"/>
        <w:left w:val="none" w:sz="0" w:space="0" w:color="auto"/>
        <w:bottom w:val="none" w:sz="0" w:space="0" w:color="auto"/>
        <w:right w:val="none" w:sz="0" w:space="0" w:color="auto"/>
      </w:divBdr>
    </w:div>
    <w:div w:id="202015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e.oliker@igs.com" TargetMode="External"/><Relationship Id="rId18" Type="http://schemas.openxmlformats.org/officeDocument/2006/relationships/hyperlink" Target="mailto:josephclark@nisource.com" TargetMode="External"/><Relationship Id="rId26" Type="http://schemas.openxmlformats.org/officeDocument/2006/relationships/hyperlink" Target="mailto:rglover@mcneeslaw.com" TargetMode="External"/><Relationship Id="rId3" Type="http://schemas.openxmlformats.org/officeDocument/2006/relationships/customXml" Target="../customXml/item3.xml"/><Relationship Id="rId21" Type="http://schemas.openxmlformats.org/officeDocument/2006/relationships/hyperlink" Target="mailto:Larisa.Vaysman@duke-energy.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ichael.nugent@igs.com" TargetMode="External"/><Relationship Id="rId17" Type="http://schemas.openxmlformats.org/officeDocument/2006/relationships/hyperlink" Target="mailto:Amy.botschner.obrien@occ.ohio.gov" TargetMode="External"/><Relationship Id="rId25" Type="http://schemas.openxmlformats.org/officeDocument/2006/relationships/hyperlink" Target="mailto:Leslie.Kovacik@toledo.oh.go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oe.oliker@igs.com" TargetMode="External"/><Relationship Id="rId20" Type="http://schemas.openxmlformats.org/officeDocument/2006/relationships/hyperlink" Target="mailto:Jeanne.Kingery@duke-energy.com" TargetMode="External"/><Relationship Id="rId29" Type="http://schemas.openxmlformats.org/officeDocument/2006/relationships/hyperlink" Target="mailto:amilam@ofbf.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thany.allen@igs.com" TargetMode="External"/><Relationship Id="rId24" Type="http://schemas.openxmlformats.org/officeDocument/2006/relationships/hyperlink" Target="mailto:JABorell@co.lucas.oh.us"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Michael.nugent@igs.com" TargetMode="External"/><Relationship Id="rId23" Type="http://schemas.openxmlformats.org/officeDocument/2006/relationships/hyperlink" Target="mailto:lcurtis@ofbf.org" TargetMode="External"/><Relationship Id="rId28" Type="http://schemas.openxmlformats.org/officeDocument/2006/relationships/hyperlink" Target="mailto:cmblend@aep.com" TargetMode="External"/><Relationship Id="rId10" Type="http://schemas.openxmlformats.org/officeDocument/2006/relationships/endnotes" Target="endnotes.xml"/><Relationship Id="rId19" Type="http://schemas.openxmlformats.org/officeDocument/2006/relationships/hyperlink" Target="mailto:Andrew.j.campbell@dominionenergy.com"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thany.allen@igs.com" TargetMode="External"/><Relationship Id="rId22" Type="http://schemas.openxmlformats.org/officeDocument/2006/relationships/hyperlink" Target="mailto:trhayslaw@gmail.com" TargetMode="External"/><Relationship Id="rId27" Type="http://schemas.openxmlformats.org/officeDocument/2006/relationships/hyperlink" Target="mailto:Fdarr2019@gmail.com" TargetMode="External"/><Relationship Id="rId30" Type="http://schemas.openxmlformats.org/officeDocument/2006/relationships/hyperlink" Target="mailto:Patricia.schabo@puco.ohio.go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puco.ohio.gov/emplibrary/files/SMED/crng/CRNGSSupplierInstructionsandApplicationForm.pdf" TargetMode="External"/><Relationship Id="rId1" Type="http://schemas.openxmlformats.org/officeDocument/2006/relationships/hyperlink" Target="https://www.puco.ohio.gov/emplibrary/files/smed/CRES/1ERCRESFormsComRetGenPowMark.pdf%20at%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4952F9974ECA4090E456E20DC829D0" ma:contentTypeVersion="8" ma:contentTypeDescription="Create a new document." ma:contentTypeScope="" ma:versionID="b123bb675f538c01cd1edc001d17f45a">
  <xsd:schema xmlns:xsd="http://www.w3.org/2001/XMLSchema" xmlns:xs="http://www.w3.org/2001/XMLSchema" xmlns:p="http://schemas.microsoft.com/office/2006/metadata/properties" xmlns:ns2="7b65a839-91ea-4ae8-a3e7-aa2e1fd1ecb0" xmlns:ns3="55d5c4c6-b9eb-4cda-b39a-7fef7100373c" targetNamespace="http://schemas.microsoft.com/office/2006/metadata/properties" ma:root="true" ma:fieldsID="c0175aaf1d765f7823cf700f99e3fa78" ns2:_="" ns3:_="">
    <xsd:import namespace="7b65a839-91ea-4ae8-a3e7-aa2e1fd1ecb0"/>
    <xsd:import namespace="55d5c4c6-b9eb-4cda-b39a-7fef7100373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5a839-91ea-4ae8-a3e7-aa2e1fd1e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d5c4c6-b9eb-4cda-b39a-7fef710037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D884B-3251-478E-959F-E2034CF60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5a839-91ea-4ae8-a3e7-aa2e1fd1ecb0"/>
    <ds:schemaRef ds:uri="55d5c4c6-b9eb-4cda-b39a-7fef71003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C8D379-DA9B-42C6-AF3E-4FE359466DDD}">
  <ds:schemaRefs>
    <ds:schemaRef ds:uri="http://schemas.microsoft.com/sharepoint/v3/contenttype/forms"/>
  </ds:schemaRefs>
</ds:datastoreItem>
</file>

<file path=customXml/itemProps3.xml><?xml version="1.0" encoding="utf-8"?>
<ds:datastoreItem xmlns:ds="http://schemas.openxmlformats.org/officeDocument/2006/customXml" ds:itemID="{1FB86810-D047-4AE8-B583-D1C84AE65D1E}">
  <ds:schemaRefs>
    <ds:schemaRef ds:uri="7b65a839-91ea-4ae8-a3e7-aa2e1fd1ecb0"/>
    <ds:schemaRef ds:uri="http://schemas.microsoft.com/office/2006/documentManagement/types"/>
    <ds:schemaRef ds:uri="http://schemas.microsoft.com/office/infopath/2007/PartnerControls"/>
    <ds:schemaRef ds:uri="http://purl.org/dc/elements/1.1/"/>
    <ds:schemaRef ds:uri="http://schemas.microsoft.com/office/2006/metadata/properties"/>
    <ds:schemaRef ds:uri="55d5c4c6-b9eb-4cda-b39a-7fef7100373c"/>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33AD2A9-EB7D-4007-8E3D-6F3781023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2911</Words>
  <Characters>16595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2020-02-10T21:56:00Z</dcterms:created>
  <dcterms:modified xsi:type="dcterms:W3CDTF">2020-02-10T21:56:00Z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0x010100134952F9974ECA4090E456E20DC829D0</vt:lpwstr>
  </property>
</Properties>
</file>