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b/>
          <w:bCs/>
          <w:sz w:val="24"/>
          <w:szCs w:val="20"/>
        </w:rPr>
      </w:pPr>
      <w:bookmarkStart w:id="0" w:name="_GoBack"/>
      <w:bookmarkEnd w:id="0"/>
      <w:r>
        <w:rPr>
          <w:rFonts w:ascii="Times New Roman" w:eastAsia="Courier New" w:hAnsi="Times New Roman" w:cs="Courier New"/>
          <w:b/>
          <w:bCs/>
          <w:sz w:val="24"/>
          <w:szCs w:val="20"/>
        </w:rPr>
        <w:t>B</w:t>
      </w:r>
      <w:r w:rsidRPr="003D0923">
        <w:rPr>
          <w:rFonts w:ascii="Times New Roman" w:eastAsia="Courier New" w:hAnsi="Times New Roman" w:cs="Courier New"/>
          <w:b/>
          <w:bCs/>
          <w:sz w:val="24"/>
          <w:szCs w:val="20"/>
        </w:rPr>
        <w:t>EFORE</w:t>
      </w:r>
    </w:p>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sz w:val="24"/>
          <w:szCs w:val="20"/>
        </w:rPr>
      </w:pPr>
      <w:r w:rsidRPr="003D0923">
        <w:rPr>
          <w:rFonts w:ascii="Times New Roman" w:eastAsia="Courier New" w:hAnsi="Times New Roman" w:cs="Courier New"/>
          <w:b/>
          <w:bCs/>
          <w:sz w:val="24"/>
          <w:szCs w:val="20"/>
        </w:rPr>
        <w:t>THE PUBLIC UTILITIES COMMISSION OF OHIO</w:t>
      </w:r>
    </w:p>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bl>
      <w:tblPr>
        <w:tblW w:w="9661" w:type="dxa"/>
        <w:tblInd w:w="0" w:type="dxa"/>
        <w:tblCellMar>
          <w:top w:w="0" w:type="dxa"/>
          <w:left w:w="108" w:type="dxa"/>
          <w:bottom w:w="0" w:type="dxa"/>
          <w:right w:w="108" w:type="dxa"/>
        </w:tblCellMar>
        <w:tblLook w:val="01E0"/>
      </w:tblPr>
      <w:tblGrid>
        <w:gridCol w:w="5058"/>
        <w:gridCol w:w="348"/>
        <w:gridCol w:w="4255"/>
      </w:tblGrid>
      <w:tr w:rsidTr="00E23A92">
        <w:tblPrEx>
          <w:tblW w:w="9661" w:type="dxa"/>
          <w:tblInd w:w="0" w:type="dxa"/>
          <w:tblCellMar>
            <w:top w:w="0" w:type="dxa"/>
            <w:left w:w="108" w:type="dxa"/>
            <w:bottom w:w="0" w:type="dxa"/>
            <w:right w:w="108" w:type="dxa"/>
          </w:tblCellMar>
          <w:tblLook w:val="01E0"/>
        </w:tblPrEx>
        <w:trPr>
          <w:trHeight w:val="847"/>
        </w:trPr>
        <w:tc>
          <w:tcPr>
            <w:tcW w:w="5058" w:type="dxa"/>
            <w:shd w:val="clear" w:color="auto" w:fill="auto"/>
          </w:tcPr>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Times New Roman"/>
                <w:sz w:val="24"/>
                <w:szCs w:val="24"/>
                <w:lang w:val="en-US" w:eastAsia="en-US" w:bidi="ar-SA"/>
              </w:rPr>
              <w:t xml:space="preserve">In the Matter of the Application of the Ohio Development Services Agency for an Order Approving Adjustments to the Universal Service Fund Rider of Jurisdictional Ohio Electric Distribution Utilities. </w:t>
            </w:r>
          </w:p>
        </w:tc>
        <w:tc>
          <w:tcPr>
            <w:tcW w:w="348" w:type="dxa"/>
            <w:shd w:val="clear" w:color="auto" w:fill="auto"/>
          </w:tcPr>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3D0923">
              <w:rPr>
                <w:rFonts w:ascii="Times New Roman" w:eastAsia="Courier New" w:hAnsi="Times New Roman" w:cs="Courier New"/>
                <w:sz w:val="24"/>
                <w:szCs w:val="20"/>
                <w:lang w:val="en-US" w:eastAsia="en-US" w:bidi="ar-SA"/>
              </w:rPr>
              <w:t>)</w:t>
            </w:r>
          </w:p>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3D0923">
              <w:rPr>
                <w:rFonts w:ascii="Times New Roman" w:eastAsia="Courier New" w:hAnsi="Times New Roman" w:cs="Courier New"/>
                <w:sz w:val="24"/>
                <w:szCs w:val="20"/>
                <w:lang w:val="en-US" w:eastAsia="en-US" w:bidi="ar-SA"/>
              </w:rPr>
              <w:t>)</w:t>
            </w:r>
          </w:p>
          <w:p w:rsidR="00E23A92"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3D0923">
              <w:rPr>
                <w:rFonts w:ascii="Times New Roman" w:eastAsia="Courier New" w:hAnsi="Times New Roman" w:cs="Courier New"/>
                <w:sz w:val="24"/>
                <w:szCs w:val="20"/>
                <w:lang w:val="en-US" w:eastAsia="en-US" w:bidi="ar-SA"/>
              </w:rPr>
              <w:t>)</w:t>
            </w:r>
          </w:p>
          <w:p w:rsidR="00E23A92"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tc>
        <w:tc>
          <w:tcPr>
            <w:tcW w:w="4255" w:type="dxa"/>
            <w:shd w:val="clear" w:color="auto" w:fill="auto"/>
          </w:tcPr>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E23A92"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Case No. 17-1377-EL-USF</w:t>
            </w:r>
          </w:p>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tc>
      </w:tr>
    </w:tbl>
    <w:p w:rsidR="00E23A92" w:rsidRPr="003D0923" w:rsidP="00E23A92">
      <w:pPr>
        <w:pBdr>
          <w:bottom w:val="single" w:sz="12" w:space="1" w:color="auto"/>
        </w:pBdr>
        <w:spacing w:after="0" w:line="240" w:lineRule="auto"/>
        <w:rPr>
          <w:rFonts w:ascii="Times New Roman" w:eastAsia="Times New Roman" w:hAnsi="Times New Roman" w:cs="Times New Roman"/>
          <w:sz w:val="24"/>
          <w:szCs w:val="24"/>
        </w:rPr>
      </w:pPr>
    </w:p>
    <w:p w:rsidR="00E23A92" w:rsidRPr="00AA268E" w:rsidP="00E23A92">
      <w:pPr>
        <w:spacing w:after="0" w:line="240" w:lineRule="auto"/>
        <w:rPr>
          <w:rFonts w:ascii="Times New Roman" w:eastAsia="Times New Roman" w:hAnsi="Times New Roman" w:cs="Times New Roman"/>
          <w:sz w:val="12"/>
          <w:szCs w:val="12"/>
        </w:rPr>
      </w:pPr>
    </w:p>
    <w:p w:rsidR="00E23A92" w:rsidRPr="003D0923" w:rsidP="00E23A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REPLY </w:t>
      </w:r>
      <w:r w:rsidR="00B96673">
        <w:rPr>
          <w:rFonts w:ascii="Times New Roman" w:eastAsia="Times New Roman" w:hAnsi="Times New Roman" w:cs="Times New Roman"/>
          <w:b/>
          <w:sz w:val="24"/>
          <w:szCs w:val="24"/>
        </w:rPr>
        <w:t>BRIEF</w:t>
      </w:r>
    </w:p>
    <w:p w:rsidR="00E23A92" w:rsidRPr="003D0923" w:rsidP="00E23A92">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BY</w:t>
      </w:r>
    </w:p>
    <w:p w:rsidR="00E23A92" w:rsidRPr="003D0923" w:rsidP="00E23A92">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THE OFFICE OF THE OHIO CONSUMERS</w:t>
      </w:r>
      <w:r w:rsidR="00781416">
        <w:rPr>
          <w:rFonts w:ascii="Times New Roman" w:eastAsia="Times New Roman" w:hAnsi="Times New Roman" w:cs="Times New Roman"/>
          <w:b/>
          <w:sz w:val="24"/>
          <w:szCs w:val="24"/>
        </w:rPr>
        <w:t>'</w:t>
      </w:r>
      <w:r w:rsidRPr="003D0923">
        <w:rPr>
          <w:rFonts w:ascii="Times New Roman" w:eastAsia="Times New Roman" w:hAnsi="Times New Roman" w:cs="Times New Roman"/>
          <w:b/>
          <w:sz w:val="24"/>
          <w:szCs w:val="24"/>
        </w:rPr>
        <w:t xml:space="preserve"> COUNSEL</w:t>
      </w:r>
    </w:p>
    <w:p w:rsidR="00E23A92" w:rsidRPr="00AA268E" w:rsidP="00E23A92">
      <w:pPr>
        <w:pBdr>
          <w:bottom w:val="single" w:sz="12" w:space="1" w:color="auto"/>
        </w:pBdr>
        <w:spacing w:after="0" w:line="240" w:lineRule="auto"/>
        <w:jc w:val="center"/>
        <w:rPr>
          <w:rFonts w:ascii="Times New Roman" w:eastAsia="Times New Roman" w:hAnsi="Times New Roman" w:cs="Times New Roman"/>
          <w:sz w:val="12"/>
          <w:szCs w:val="12"/>
        </w:rPr>
      </w:pPr>
    </w:p>
    <w:p w:rsidR="00026881" w:rsidP="00D63D95">
      <w:pPr>
        <w:autoSpaceDE w:val="0"/>
        <w:autoSpaceDN w:val="0"/>
        <w:adjustRightInd w:val="0"/>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t>This case should be about maximizing the benefit</w:t>
      </w:r>
      <w:r w:rsidR="00990CB6">
        <w:rPr>
          <w:rFonts w:ascii="Times New Roman" w:hAnsi="Times New Roman" w:cs="Times New Roman"/>
          <w:sz w:val="24"/>
          <w:szCs w:val="24"/>
        </w:rPr>
        <w:t>s</w:t>
      </w:r>
      <w:r>
        <w:rPr>
          <w:rFonts w:ascii="Times New Roman" w:hAnsi="Times New Roman" w:cs="Times New Roman"/>
          <w:sz w:val="24"/>
          <w:szCs w:val="24"/>
        </w:rPr>
        <w:t xml:space="preserve"> that low-income Ohioans receive under the programs funded by the Universal Service Fund</w:t>
      </w:r>
      <w:r w:rsidR="00990CB6">
        <w:rPr>
          <w:rFonts w:ascii="Times New Roman" w:hAnsi="Times New Roman" w:cs="Times New Roman"/>
          <w:sz w:val="24"/>
          <w:szCs w:val="24"/>
        </w:rPr>
        <w:t xml:space="preserve"> (</w:t>
      </w:r>
      <w:r w:rsidR="00781416">
        <w:rPr>
          <w:rFonts w:ascii="Times New Roman" w:hAnsi="Times New Roman" w:cs="Times New Roman"/>
          <w:sz w:val="24"/>
          <w:szCs w:val="24"/>
        </w:rPr>
        <w:t>"</w:t>
      </w:r>
      <w:r w:rsidR="00990CB6">
        <w:rPr>
          <w:rFonts w:ascii="Times New Roman" w:hAnsi="Times New Roman" w:cs="Times New Roman"/>
          <w:sz w:val="24"/>
          <w:szCs w:val="24"/>
        </w:rPr>
        <w:t>USF</w:t>
      </w:r>
      <w:r w:rsidR="00781416">
        <w:rPr>
          <w:rFonts w:ascii="Times New Roman" w:hAnsi="Times New Roman" w:cs="Times New Roman"/>
          <w:sz w:val="24"/>
          <w:szCs w:val="24"/>
        </w:rPr>
        <w:t>"</w:t>
      </w:r>
      <w:r w:rsidR="00990CB6">
        <w:rPr>
          <w:rFonts w:ascii="Times New Roman" w:hAnsi="Times New Roman" w:cs="Times New Roman"/>
          <w:sz w:val="24"/>
          <w:szCs w:val="24"/>
        </w:rPr>
        <w:t>)</w:t>
      </w:r>
      <w:r w:rsidR="00193606">
        <w:rPr>
          <w:rFonts w:ascii="Times New Roman" w:hAnsi="Times New Roman" w:cs="Times New Roman"/>
          <w:sz w:val="24"/>
          <w:szCs w:val="24"/>
        </w:rPr>
        <w:t xml:space="preserve">, </w:t>
      </w:r>
      <w:r w:rsidR="00680F08">
        <w:rPr>
          <w:rFonts w:ascii="Times New Roman" w:hAnsi="Times New Roman" w:cs="Times New Roman"/>
          <w:sz w:val="24"/>
          <w:szCs w:val="24"/>
        </w:rPr>
        <w:t xml:space="preserve">resulting from </w:t>
      </w:r>
      <w:r w:rsidR="002B7F03">
        <w:rPr>
          <w:rFonts w:ascii="Times New Roman" w:hAnsi="Times New Roman" w:cs="Times New Roman"/>
          <w:sz w:val="24"/>
          <w:szCs w:val="24"/>
        </w:rPr>
        <w:t xml:space="preserve">the legislative process </w:t>
      </w:r>
      <w:r w:rsidR="00193606">
        <w:rPr>
          <w:rFonts w:ascii="Times New Roman" w:hAnsi="Times New Roman" w:cs="Times New Roman"/>
          <w:sz w:val="24"/>
          <w:szCs w:val="24"/>
        </w:rPr>
        <w:t>for Ohio</w:t>
      </w:r>
      <w:r w:rsidR="00781416">
        <w:rPr>
          <w:rFonts w:ascii="Times New Roman" w:hAnsi="Times New Roman" w:cs="Times New Roman"/>
          <w:sz w:val="24"/>
          <w:szCs w:val="24"/>
        </w:rPr>
        <w:t>'</w:t>
      </w:r>
      <w:r w:rsidR="00193606">
        <w:rPr>
          <w:rFonts w:ascii="Times New Roman" w:hAnsi="Times New Roman" w:cs="Times New Roman"/>
          <w:sz w:val="24"/>
          <w:szCs w:val="24"/>
        </w:rPr>
        <w:t>s 1999 electric deregulation law</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But</w:t>
      </w:r>
      <w:r w:rsidR="00051D51">
        <w:rPr>
          <w:rFonts w:ascii="Times New Roman" w:hAnsi="Times New Roman" w:cs="Times New Roman"/>
          <w:sz w:val="24"/>
          <w:szCs w:val="24"/>
        </w:rPr>
        <w:t xml:space="preserve"> despite the 1999 law</w:t>
      </w:r>
      <w:r w:rsidR="00781416">
        <w:rPr>
          <w:rFonts w:ascii="Times New Roman" w:hAnsi="Times New Roman" w:cs="Times New Roman"/>
          <w:sz w:val="24"/>
          <w:szCs w:val="24"/>
        </w:rPr>
        <w:t>'</w:t>
      </w:r>
      <w:r w:rsidR="00051D51">
        <w:rPr>
          <w:rFonts w:ascii="Times New Roman" w:hAnsi="Times New Roman" w:cs="Times New Roman"/>
          <w:sz w:val="24"/>
          <w:szCs w:val="24"/>
        </w:rPr>
        <w:t>s prohibition</w:t>
      </w:r>
      <w:r w:rsidR="00D91A0B">
        <w:rPr>
          <w:rFonts w:ascii="Times New Roman" w:hAnsi="Times New Roman" w:cs="Times New Roman"/>
          <w:sz w:val="24"/>
          <w:szCs w:val="24"/>
        </w:rPr>
        <w:t xml:space="preserve"> (in R.C. 4928.52(C))</w:t>
      </w:r>
      <w:r w:rsidR="00051D51">
        <w:rPr>
          <w:rFonts w:ascii="Times New Roman" w:hAnsi="Times New Roman" w:cs="Times New Roman"/>
          <w:sz w:val="24"/>
          <w:szCs w:val="24"/>
        </w:rPr>
        <w:t xml:space="preserve"> against shifting</w:t>
      </w:r>
      <w:r w:rsidR="006A41AC">
        <w:rPr>
          <w:rFonts w:ascii="Times New Roman" w:hAnsi="Times New Roman" w:cs="Times New Roman"/>
          <w:sz w:val="24"/>
          <w:szCs w:val="24"/>
        </w:rPr>
        <w:t xml:space="preserve"> costs of the assistance program between customer classes</w:t>
      </w:r>
      <w:r w:rsidR="00051D51">
        <w:rPr>
          <w:rFonts w:ascii="Times New Roman" w:hAnsi="Times New Roman" w:cs="Times New Roman"/>
          <w:sz w:val="24"/>
          <w:szCs w:val="24"/>
        </w:rPr>
        <w:t>,</w:t>
      </w:r>
      <w:r>
        <w:rPr>
          <w:rFonts w:ascii="Times New Roman" w:hAnsi="Times New Roman" w:cs="Times New Roman"/>
          <w:sz w:val="24"/>
          <w:szCs w:val="24"/>
        </w:rPr>
        <w:t xml:space="preserve"> </w:t>
      </w:r>
      <w:r w:rsidR="00051D51">
        <w:rPr>
          <w:rFonts w:ascii="Times New Roman" w:hAnsi="Times New Roman" w:cs="Times New Roman"/>
          <w:sz w:val="24"/>
          <w:szCs w:val="24"/>
        </w:rPr>
        <w:t>the case largely</w:t>
      </w:r>
      <w:r>
        <w:rPr>
          <w:rFonts w:ascii="Times New Roman" w:hAnsi="Times New Roman" w:cs="Times New Roman"/>
          <w:sz w:val="24"/>
          <w:szCs w:val="24"/>
        </w:rPr>
        <w:t xml:space="preserve"> has become </w:t>
      </w:r>
      <w:r w:rsidR="00051D51">
        <w:rPr>
          <w:rFonts w:ascii="Times New Roman" w:hAnsi="Times New Roman" w:cs="Times New Roman"/>
          <w:sz w:val="24"/>
          <w:szCs w:val="24"/>
        </w:rPr>
        <w:t xml:space="preserve">a forum for </w:t>
      </w:r>
      <w:r w:rsidR="008331D3">
        <w:rPr>
          <w:rFonts w:ascii="Times New Roman" w:hAnsi="Times New Roman" w:cs="Times New Roman"/>
          <w:sz w:val="24"/>
          <w:szCs w:val="24"/>
        </w:rPr>
        <w:t>Kroger</w:t>
      </w:r>
      <w:r w:rsidR="00051D51">
        <w:rPr>
          <w:rFonts w:ascii="Times New Roman" w:hAnsi="Times New Roman" w:cs="Times New Roman"/>
          <w:sz w:val="24"/>
          <w:szCs w:val="24"/>
        </w:rPr>
        <w:t xml:space="preserve"> to</w:t>
      </w:r>
      <w:r w:rsidR="008331D3">
        <w:rPr>
          <w:rFonts w:ascii="Times New Roman" w:hAnsi="Times New Roman" w:cs="Times New Roman"/>
          <w:sz w:val="24"/>
          <w:szCs w:val="24"/>
        </w:rPr>
        <w:t xml:space="preserve"> propos</w:t>
      </w:r>
      <w:r w:rsidR="00051D51">
        <w:rPr>
          <w:rFonts w:ascii="Times New Roman" w:hAnsi="Times New Roman" w:cs="Times New Roman"/>
          <w:sz w:val="24"/>
          <w:szCs w:val="24"/>
        </w:rPr>
        <w:t xml:space="preserve">e </w:t>
      </w:r>
      <w:r w:rsidR="00EE335F">
        <w:rPr>
          <w:rFonts w:ascii="Times New Roman" w:hAnsi="Times New Roman" w:cs="Times New Roman"/>
          <w:sz w:val="24"/>
          <w:szCs w:val="24"/>
        </w:rPr>
        <w:t>shift</w:t>
      </w:r>
      <w:r w:rsidR="00051D51">
        <w:rPr>
          <w:rFonts w:ascii="Times New Roman" w:hAnsi="Times New Roman" w:cs="Times New Roman"/>
          <w:sz w:val="24"/>
          <w:szCs w:val="24"/>
        </w:rPr>
        <w:t>ing to other customers</w:t>
      </w:r>
      <w:r w:rsidR="00EE335F">
        <w:rPr>
          <w:rFonts w:ascii="Times New Roman" w:hAnsi="Times New Roman" w:cs="Times New Roman"/>
          <w:sz w:val="24"/>
          <w:szCs w:val="24"/>
        </w:rPr>
        <w:t xml:space="preserve"> </w:t>
      </w:r>
      <w:r w:rsidR="00051D51">
        <w:rPr>
          <w:rFonts w:ascii="Times New Roman" w:hAnsi="Times New Roman" w:cs="Times New Roman"/>
          <w:sz w:val="24"/>
          <w:szCs w:val="24"/>
        </w:rPr>
        <w:t xml:space="preserve">some of the </w:t>
      </w:r>
      <w:r w:rsidR="00EE335F">
        <w:rPr>
          <w:rFonts w:ascii="Times New Roman" w:hAnsi="Times New Roman" w:cs="Times New Roman"/>
          <w:sz w:val="24"/>
          <w:szCs w:val="24"/>
        </w:rPr>
        <w:t>costs</w:t>
      </w:r>
      <w:r w:rsidR="00051D51">
        <w:rPr>
          <w:rFonts w:ascii="Times New Roman" w:hAnsi="Times New Roman" w:cs="Times New Roman"/>
          <w:sz w:val="24"/>
          <w:szCs w:val="24"/>
        </w:rPr>
        <w:t xml:space="preserve"> that it pays to support universal electric service</w:t>
      </w:r>
      <w:r w:rsidR="00C368BF">
        <w:rPr>
          <w:rFonts w:ascii="Times New Roman" w:hAnsi="Times New Roman" w:cs="Times New Roman"/>
          <w:sz w:val="24"/>
          <w:szCs w:val="24"/>
        </w:rPr>
        <w:t xml:space="preserve"> for Ohioans in need</w:t>
      </w:r>
      <w:r w:rsidR="008331D3">
        <w:rPr>
          <w:rFonts w:ascii="Times New Roman" w:hAnsi="Times New Roman" w:cs="Times New Roman"/>
          <w:sz w:val="24"/>
          <w:szCs w:val="24"/>
        </w:rPr>
        <w:t>.</w:t>
      </w:r>
      <w:r w:rsidR="00EE335F">
        <w:rPr>
          <w:rFonts w:ascii="Times New Roman" w:hAnsi="Times New Roman" w:cs="Times New Roman"/>
          <w:sz w:val="24"/>
          <w:szCs w:val="24"/>
        </w:rPr>
        <w:t xml:space="preserve"> The PUCO should </w:t>
      </w:r>
      <w:r w:rsidR="00051D51">
        <w:rPr>
          <w:rFonts w:ascii="Times New Roman" w:hAnsi="Times New Roman" w:cs="Times New Roman"/>
          <w:sz w:val="24"/>
          <w:szCs w:val="24"/>
        </w:rPr>
        <w:t xml:space="preserve">abide by the 1999 law and </w:t>
      </w:r>
      <w:r w:rsidR="00EE335F">
        <w:rPr>
          <w:rFonts w:ascii="Times New Roman" w:hAnsi="Times New Roman" w:cs="Times New Roman"/>
          <w:sz w:val="24"/>
          <w:szCs w:val="24"/>
        </w:rPr>
        <w:t>reject Kroger</w:t>
      </w:r>
      <w:r w:rsidR="00781416">
        <w:rPr>
          <w:rFonts w:ascii="Times New Roman" w:hAnsi="Times New Roman" w:cs="Times New Roman"/>
          <w:sz w:val="24"/>
          <w:szCs w:val="24"/>
        </w:rPr>
        <w:t>'</w:t>
      </w:r>
      <w:r w:rsidR="00EE335F">
        <w:rPr>
          <w:rFonts w:ascii="Times New Roman" w:hAnsi="Times New Roman" w:cs="Times New Roman"/>
          <w:sz w:val="24"/>
          <w:szCs w:val="24"/>
        </w:rPr>
        <w:t>s proposal.</w:t>
      </w:r>
    </w:p>
    <w:p w:rsidR="00FE5174" w:rsidP="00FE5174">
      <w:pPr>
        <w:keepNext/>
        <w:keepLines/>
        <w:autoSpaceDE w:val="0"/>
        <w:autoSpaceDN w:val="0"/>
        <w:adjustRightInd w:val="0"/>
        <w:spacing w:after="0" w:line="240" w:lineRule="auto"/>
        <w:rPr>
          <w:rFonts w:ascii="Times New Roman" w:hAnsi="Times New Roman" w:cs="Times New Roman"/>
          <w:b/>
          <w:sz w:val="24"/>
          <w:szCs w:val="24"/>
        </w:rPr>
      </w:pPr>
    </w:p>
    <w:p w:rsidR="009C7F11" w:rsidRPr="001351F4" w:rsidP="009C7F11">
      <w:pPr>
        <w:keepNext/>
        <w:keepLine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KROGER</w:t>
      </w:r>
      <w:r w:rsidR="00781416">
        <w:rPr>
          <w:rFonts w:ascii="Times New Roman" w:hAnsi="Times New Roman" w:cs="Times New Roman"/>
          <w:b/>
          <w:sz w:val="24"/>
          <w:szCs w:val="24"/>
        </w:rPr>
        <w:t>'</w:t>
      </w:r>
      <w:r>
        <w:rPr>
          <w:rFonts w:ascii="Times New Roman" w:hAnsi="Times New Roman" w:cs="Times New Roman"/>
          <w:b/>
          <w:sz w:val="24"/>
          <w:szCs w:val="24"/>
        </w:rPr>
        <w:t>S PROPOSAL</w:t>
      </w:r>
    </w:p>
    <w:p w:rsidR="009C7F11" w:rsidRPr="001351F4" w:rsidP="009C7F11">
      <w:pPr>
        <w:keepNext/>
        <w:keepLines/>
        <w:autoSpaceDE w:val="0"/>
        <w:autoSpaceDN w:val="0"/>
        <w:adjustRightInd w:val="0"/>
        <w:spacing w:after="240" w:line="240" w:lineRule="auto"/>
        <w:ind w:left="1440" w:hanging="720"/>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 xml:space="preserve">Kroger </w:t>
      </w:r>
      <w:r w:rsidR="0092065E">
        <w:rPr>
          <w:rFonts w:ascii="Times New Roman" w:hAnsi="Times New Roman" w:cs="Times New Roman"/>
          <w:b/>
          <w:sz w:val="24"/>
          <w:szCs w:val="24"/>
        </w:rPr>
        <w:t xml:space="preserve">wrongly </w:t>
      </w:r>
      <w:r>
        <w:rPr>
          <w:rFonts w:ascii="Times New Roman" w:hAnsi="Times New Roman" w:cs="Times New Roman"/>
          <w:b/>
          <w:sz w:val="24"/>
          <w:szCs w:val="24"/>
        </w:rPr>
        <w:t>claims that its proposal has an equal impact on residential, commercial, and industrial customers.</w:t>
      </w:r>
    </w:p>
    <w:p w:rsidR="006D27C1" w:rsidP="009C7F11">
      <w:pPr>
        <w:autoSpaceDE w:val="0"/>
        <w:autoSpaceDN w:val="0"/>
        <w:adjustRightInd w:val="0"/>
        <w:spacing w:after="0" w:line="480" w:lineRule="auto"/>
        <w:ind w:firstLine="720"/>
        <w:rPr>
          <w:rFonts w:ascii="Times New Roman" w:hAnsi="Times New Roman" w:cs="Times New Roman"/>
          <w:sz w:val="24"/>
          <w:szCs w:val="24"/>
        </w:rPr>
        <w:sectPr w:rsidSect="00EA2BD4">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titlePg/>
          <w:docGrid w:linePitch="360"/>
        </w:sectPr>
      </w:pPr>
      <w:r>
        <w:rPr>
          <w:rFonts w:ascii="Times New Roman" w:hAnsi="Times New Roman" w:cs="Times New Roman"/>
          <w:sz w:val="24"/>
          <w:szCs w:val="24"/>
        </w:rPr>
        <w:t xml:space="preserve">In its initial brief, Kroger </w:t>
      </w:r>
      <w:r w:rsidR="0092065E">
        <w:rPr>
          <w:rFonts w:ascii="Times New Roman" w:hAnsi="Times New Roman" w:cs="Times New Roman"/>
          <w:sz w:val="24"/>
          <w:szCs w:val="24"/>
        </w:rPr>
        <w:t>asserts that its proposal does not</w:t>
      </w:r>
      <w:r w:rsidR="004A4F71">
        <w:rPr>
          <w:rFonts w:ascii="Times New Roman" w:hAnsi="Times New Roman" w:cs="Times New Roman"/>
          <w:sz w:val="24"/>
          <w:szCs w:val="24"/>
        </w:rPr>
        <w:t xml:space="preserve"> </w:t>
      </w:r>
      <w:r>
        <w:rPr>
          <w:rFonts w:ascii="Times New Roman" w:hAnsi="Times New Roman" w:cs="Times New Roman"/>
          <w:sz w:val="24"/>
          <w:szCs w:val="24"/>
        </w:rPr>
        <w:t>shift</w:t>
      </w:r>
      <w:r w:rsidR="004A4F71">
        <w:rPr>
          <w:rFonts w:ascii="Times New Roman" w:hAnsi="Times New Roman" w:cs="Times New Roman"/>
          <w:sz w:val="24"/>
          <w:szCs w:val="24"/>
        </w:rPr>
        <w:t xml:space="preserve"> costs</w:t>
      </w:r>
      <w:r>
        <w:rPr>
          <w:rFonts w:ascii="Times New Roman" w:hAnsi="Times New Roman" w:cs="Times New Roman"/>
          <w:sz w:val="24"/>
          <w:szCs w:val="24"/>
        </w:rPr>
        <w:t xml:space="preserve"> among</w:t>
      </w:r>
      <w:r w:rsidR="00575B70">
        <w:rPr>
          <w:rFonts w:ascii="Times New Roman" w:hAnsi="Times New Roman" w:cs="Times New Roman"/>
          <w:sz w:val="24"/>
          <w:szCs w:val="24"/>
        </w:rPr>
        <w:t xml:space="preserve"> the</w:t>
      </w:r>
      <w:r>
        <w:rPr>
          <w:rFonts w:ascii="Times New Roman" w:hAnsi="Times New Roman" w:cs="Times New Roman"/>
          <w:sz w:val="24"/>
          <w:szCs w:val="24"/>
        </w:rPr>
        <w:t xml:space="preserve"> customer classes </w:t>
      </w:r>
      <w:r w:rsidR="00781416">
        <w:rPr>
          <w:rFonts w:ascii="Times New Roman" w:hAnsi="Times New Roman" w:cs="Times New Roman"/>
          <w:sz w:val="24"/>
          <w:szCs w:val="24"/>
        </w:rPr>
        <w:t>"</w:t>
      </w:r>
      <w:r>
        <w:rPr>
          <w:rFonts w:ascii="Times New Roman" w:hAnsi="Times New Roman" w:cs="Times New Roman"/>
          <w:sz w:val="24"/>
          <w:szCs w:val="24"/>
        </w:rPr>
        <w:t>because the first and second block rates are applied consistently to residential, commercial, and industrial customers under Kroger</w:t>
      </w:r>
      <w:r w:rsidR="00781416">
        <w:rPr>
          <w:rFonts w:ascii="Times New Roman" w:hAnsi="Times New Roman" w:cs="Times New Roman"/>
          <w:sz w:val="24"/>
          <w:szCs w:val="24"/>
        </w:rPr>
        <w:t>'</w:t>
      </w:r>
      <w:r>
        <w:rPr>
          <w:rFonts w:ascii="Times New Roman" w:hAnsi="Times New Roman" w:cs="Times New Roman"/>
          <w:sz w:val="24"/>
          <w:szCs w:val="24"/>
        </w:rPr>
        <w:t>s proposal.</w:t>
      </w:r>
      <w:r w:rsidR="00781416">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Kroger </w:t>
      </w:r>
    </w:p>
    <w:p w:rsidR="009C7F11" w:rsidP="006D27C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similarly </w:t>
      </w:r>
      <w:r w:rsidR="0092065E">
        <w:rPr>
          <w:rFonts w:ascii="Times New Roman" w:hAnsi="Times New Roman" w:cs="Times New Roman"/>
          <w:sz w:val="24"/>
          <w:szCs w:val="24"/>
        </w:rPr>
        <w:t xml:space="preserve">claims </w:t>
      </w:r>
      <w:r>
        <w:rPr>
          <w:rFonts w:ascii="Times New Roman" w:hAnsi="Times New Roman" w:cs="Times New Roman"/>
          <w:sz w:val="24"/>
          <w:szCs w:val="24"/>
        </w:rPr>
        <w:t>that even if its proposal increases the rate</w:t>
      </w:r>
      <w:r w:rsidR="0092065E">
        <w:rPr>
          <w:rFonts w:ascii="Times New Roman" w:hAnsi="Times New Roman" w:cs="Times New Roman"/>
          <w:sz w:val="24"/>
          <w:szCs w:val="24"/>
        </w:rPr>
        <w:t xml:space="preserve"> that customers pay</w:t>
      </w:r>
      <w:r>
        <w:rPr>
          <w:rFonts w:ascii="Times New Roman" w:hAnsi="Times New Roman" w:cs="Times New Roman"/>
          <w:sz w:val="24"/>
          <w:szCs w:val="24"/>
        </w:rPr>
        <w:t xml:space="preserve"> under the first block, </w:t>
      </w:r>
      <w:r w:rsidR="00781416">
        <w:rPr>
          <w:rFonts w:ascii="Times New Roman" w:hAnsi="Times New Roman" w:cs="Times New Roman"/>
          <w:sz w:val="24"/>
          <w:szCs w:val="24"/>
        </w:rPr>
        <w:t>"</w:t>
      </w:r>
      <w:r>
        <w:rPr>
          <w:rFonts w:ascii="Times New Roman" w:hAnsi="Times New Roman" w:cs="Times New Roman"/>
          <w:sz w:val="24"/>
          <w:szCs w:val="24"/>
        </w:rPr>
        <w:t>all customer classes (i.e., residential, commercial, and industrial) would be equally affected given that each customer class under Kroger</w:t>
      </w:r>
      <w:r w:rsidR="00781416">
        <w:rPr>
          <w:rFonts w:ascii="Times New Roman" w:hAnsi="Times New Roman" w:cs="Times New Roman"/>
          <w:sz w:val="24"/>
          <w:szCs w:val="24"/>
        </w:rPr>
        <w:t>'</w:t>
      </w:r>
      <w:r>
        <w:rPr>
          <w:rFonts w:ascii="Times New Roman" w:hAnsi="Times New Roman" w:cs="Times New Roman"/>
          <w:sz w:val="24"/>
          <w:szCs w:val="24"/>
        </w:rPr>
        <w:t>s proposal would pay the same rates for monthly consumption up to and including 833,000 kWh.</w:t>
      </w:r>
      <w:r w:rsidR="00781416">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These statements are </w:t>
      </w:r>
      <w:r w:rsidR="0092065E">
        <w:rPr>
          <w:rFonts w:ascii="Times New Roman" w:hAnsi="Times New Roman" w:cs="Times New Roman"/>
          <w:sz w:val="24"/>
          <w:szCs w:val="24"/>
        </w:rPr>
        <w:t>wrong</w:t>
      </w:r>
      <w:r>
        <w:rPr>
          <w:rFonts w:ascii="Times New Roman" w:hAnsi="Times New Roman" w:cs="Times New Roman"/>
          <w:sz w:val="24"/>
          <w:szCs w:val="24"/>
        </w:rPr>
        <w:t xml:space="preserve"> for several reasons.</w:t>
      </w:r>
    </w:p>
    <w:p w:rsidR="009C7F11" w:rsidP="009C7F1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 Kroger itself has limited its proposal to mercantile customers.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And as Kroger points out in its testimony, a mercantile customer is a </w:t>
      </w:r>
      <w:r w:rsidR="00781416">
        <w:rPr>
          <w:rFonts w:ascii="Times New Roman" w:hAnsi="Times New Roman" w:cs="Times New Roman"/>
          <w:sz w:val="24"/>
          <w:szCs w:val="24"/>
        </w:rPr>
        <w:t>"</w:t>
      </w:r>
      <w:r>
        <w:rPr>
          <w:rFonts w:ascii="Times New Roman" w:hAnsi="Times New Roman" w:cs="Times New Roman"/>
          <w:i/>
          <w:sz w:val="24"/>
          <w:szCs w:val="24"/>
        </w:rPr>
        <w:t>commercial</w:t>
      </w:r>
      <w:r>
        <w:rPr>
          <w:rFonts w:ascii="Times New Roman" w:hAnsi="Times New Roman" w:cs="Times New Roman"/>
          <w:sz w:val="24"/>
          <w:szCs w:val="24"/>
        </w:rPr>
        <w:t xml:space="preserve"> or </w:t>
      </w:r>
      <w:r>
        <w:rPr>
          <w:rFonts w:ascii="Times New Roman" w:hAnsi="Times New Roman" w:cs="Times New Roman"/>
          <w:i/>
          <w:sz w:val="24"/>
          <w:szCs w:val="24"/>
        </w:rPr>
        <w:t>industrial</w:t>
      </w:r>
      <w:r>
        <w:rPr>
          <w:rFonts w:ascii="Times New Roman" w:hAnsi="Times New Roman" w:cs="Times New Roman"/>
          <w:sz w:val="24"/>
          <w:szCs w:val="24"/>
        </w:rPr>
        <w:t xml:space="preserve"> customer if the electricity consumed is for nonresidential use and the customer consumes more than seven hundred thousand kilowatt hours per year or is part of a national account involving multiple facilities in one or more states.</w:t>
      </w:r>
      <w:r w:rsidR="00781416">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Thus, Kroger</w:t>
      </w:r>
      <w:r w:rsidR="00781416">
        <w:rPr>
          <w:rFonts w:ascii="Times New Roman" w:hAnsi="Times New Roman" w:cs="Times New Roman"/>
          <w:sz w:val="24"/>
          <w:szCs w:val="24"/>
        </w:rPr>
        <w:t>'</w:t>
      </w:r>
      <w:r>
        <w:rPr>
          <w:rFonts w:ascii="Times New Roman" w:hAnsi="Times New Roman" w:cs="Times New Roman"/>
          <w:sz w:val="24"/>
          <w:szCs w:val="24"/>
        </w:rPr>
        <w:t xml:space="preserve">s proposal explicitly prohibits residential customers from participating in </w:t>
      </w:r>
      <w:r w:rsidR="00341C88">
        <w:rPr>
          <w:rFonts w:ascii="Times New Roman" w:hAnsi="Times New Roman" w:cs="Times New Roman"/>
          <w:sz w:val="24"/>
          <w:szCs w:val="24"/>
        </w:rPr>
        <w:t>its</w:t>
      </w:r>
      <w:r>
        <w:rPr>
          <w:rFonts w:ascii="Times New Roman" w:hAnsi="Times New Roman" w:cs="Times New Roman"/>
          <w:sz w:val="24"/>
          <w:szCs w:val="24"/>
        </w:rPr>
        <w:t xml:space="preserve"> new aggregation program </w:t>
      </w:r>
      <w:r w:rsidR="00341C88">
        <w:rPr>
          <w:rFonts w:ascii="Times New Roman" w:hAnsi="Times New Roman" w:cs="Times New Roman"/>
          <w:sz w:val="24"/>
          <w:szCs w:val="24"/>
        </w:rPr>
        <w:t xml:space="preserve">that </w:t>
      </w:r>
      <w:r w:rsidR="00E51823">
        <w:rPr>
          <w:rFonts w:ascii="Times New Roman" w:hAnsi="Times New Roman" w:cs="Times New Roman"/>
          <w:sz w:val="24"/>
          <w:szCs w:val="24"/>
        </w:rPr>
        <w:t>would result</w:t>
      </w:r>
      <w:r w:rsidR="00341C88">
        <w:rPr>
          <w:rFonts w:ascii="Times New Roman" w:hAnsi="Times New Roman" w:cs="Times New Roman"/>
          <w:sz w:val="24"/>
          <w:szCs w:val="24"/>
        </w:rPr>
        <w:t xml:space="preserve"> in </w:t>
      </w:r>
      <w:r>
        <w:rPr>
          <w:rFonts w:ascii="Times New Roman" w:hAnsi="Times New Roman" w:cs="Times New Roman"/>
          <w:sz w:val="24"/>
          <w:szCs w:val="24"/>
        </w:rPr>
        <w:t>discounted U</w:t>
      </w:r>
      <w:r w:rsidR="00341C88">
        <w:rPr>
          <w:rFonts w:ascii="Times New Roman" w:hAnsi="Times New Roman" w:cs="Times New Roman"/>
          <w:sz w:val="24"/>
          <w:szCs w:val="24"/>
        </w:rPr>
        <w:t>niversal Service</w:t>
      </w:r>
      <w:r>
        <w:rPr>
          <w:rFonts w:ascii="Times New Roman" w:hAnsi="Times New Roman" w:cs="Times New Roman"/>
          <w:sz w:val="24"/>
          <w:szCs w:val="24"/>
        </w:rPr>
        <w:t xml:space="preserve"> rates</w:t>
      </w:r>
      <w:r w:rsidR="00341C88">
        <w:rPr>
          <w:rFonts w:ascii="Times New Roman" w:hAnsi="Times New Roman" w:cs="Times New Roman"/>
          <w:sz w:val="24"/>
          <w:szCs w:val="24"/>
        </w:rPr>
        <w:t xml:space="preserve"> for Kroger</w:t>
      </w:r>
      <w:r>
        <w:rPr>
          <w:rFonts w:ascii="Times New Roman" w:hAnsi="Times New Roman" w:cs="Times New Roman"/>
          <w:sz w:val="24"/>
          <w:szCs w:val="24"/>
        </w:rPr>
        <w:t>.</w:t>
      </w:r>
    </w:p>
    <w:p w:rsidR="009C7F11" w:rsidP="009C7F1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 Kroger</w:t>
      </w:r>
      <w:r w:rsidR="00781416">
        <w:rPr>
          <w:rFonts w:ascii="Times New Roman" w:hAnsi="Times New Roman" w:cs="Times New Roman"/>
          <w:sz w:val="24"/>
          <w:szCs w:val="24"/>
        </w:rPr>
        <w:t>'</w:t>
      </w:r>
      <w:r>
        <w:rPr>
          <w:rFonts w:ascii="Times New Roman" w:hAnsi="Times New Roman" w:cs="Times New Roman"/>
          <w:sz w:val="24"/>
          <w:szCs w:val="24"/>
        </w:rPr>
        <w:t>s proposal shifts costs to residential customers because they cannot benefit from the second block under the two-tier declining block rate design. The fact that large nonresidential customers also pay a portion of their U</w:t>
      </w:r>
      <w:r w:rsidR="00341C88">
        <w:rPr>
          <w:rFonts w:ascii="Times New Roman" w:hAnsi="Times New Roman" w:cs="Times New Roman"/>
          <w:sz w:val="24"/>
          <w:szCs w:val="24"/>
        </w:rPr>
        <w:t>niversal Service</w:t>
      </w:r>
      <w:r>
        <w:rPr>
          <w:rFonts w:ascii="Times New Roman" w:hAnsi="Times New Roman" w:cs="Times New Roman"/>
          <w:sz w:val="24"/>
          <w:szCs w:val="24"/>
        </w:rPr>
        <w:t xml:space="preserve"> charges under the first block i</w:t>
      </w:r>
      <w:r w:rsidR="001D7669">
        <w:rPr>
          <w:rFonts w:ascii="Times New Roman" w:hAnsi="Times New Roman" w:cs="Times New Roman"/>
          <w:sz w:val="24"/>
          <w:szCs w:val="24"/>
        </w:rPr>
        <w:t>s irrelevant. The fact remains—</w:t>
      </w:r>
      <w:r>
        <w:rPr>
          <w:rFonts w:ascii="Times New Roman" w:hAnsi="Times New Roman" w:cs="Times New Roman"/>
          <w:sz w:val="24"/>
          <w:szCs w:val="24"/>
        </w:rPr>
        <w:t>residential customers would pay more under Kroger</w:t>
      </w:r>
      <w:r w:rsidR="00781416">
        <w:rPr>
          <w:rFonts w:ascii="Times New Roman" w:hAnsi="Times New Roman" w:cs="Times New Roman"/>
          <w:sz w:val="24"/>
          <w:szCs w:val="24"/>
        </w:rPr>
        <w:t>'</w:t>
      </w:r>
      <w:r>
        <w:rPr>
          <w:rFonts w:ascii="Times New Roman" w:hAnsi="Times New Roman" w:cs="Times New Roman"/>
          <w:sz w:val="24"/>
          <w:szCs w:val="24"/>
        </w:rPr>
        <w:t xml:space="preserve">s proposal than they would if large nonresidential customers were unable to </w:t>
      </w:r>
      <w:r w:rsidR="00F429C4">
        <w:rPr>
          <w:rFonts w:ascii="Times New Roman" w:hAnsi="Times New Roman" w:cs="Times New Roman"/>
          <w:sz w:val="24"/>
          <w:szCs w:val="24"/>
        </w:rPr>
        <w:t>increase</w:t>
      </w:r>
      <w:r w:rsidR="004A4F71">
        <w:rPr>
          <w:rFonts w:ascii="Times New Roman" w:hAnsi="Times New Roman" w:cs="Times New Roman"/>
          <w:sz w:val="24"/>
          <w:szCs w:val="24"/>
        </w:rPr>
        <w:t xml:space="preserve"> the </w:t>
      </w:r>
      <w:r>
        <w:rPr>
          <w:rFonts w:ascii="Times New Roman" w:hAnsi="Times New Roman" w:cs="Times New Roman"/>
          <w:sz w:val="24"/>
          <w:szCs w:val="24"/>
        </w:rPr>
        <w:t xml:space="preserve">benefit </w:t>
      </w:r>
      <w:r w:rsidR="0092065E">
        <w:rPr>
          <w:rFonts w:ascii="Times New Roman" w:hAnsi="Times New Roman" w:cs="Times New Roman"/>
          <w:sz w:val="24"/>
          <w:szCs w:val="24"/>
        </w:rPr>
        <w:t xml:space="preserve">they </w:t>
      </w:r>
      <w:r w:rsidR="004A4F71">
        <w:rPr>
          <w:rFonts w:ascii="Times New Roman" w:hAnsi="Times New Roman" w:cs="Times New Roman"/>
          <w:sz w:val="24"/>
          <w:szCs w:val="24"/>
        </w:rPr>
        <w:t xml:space="preserve">derive </w:t>
      </w:r>
      <w:r>
        <w:rPr>
          <w:rFonts w:ascii="Times New Roman" w:hAnsi="Times New Roman" w:cs="Times New Roman"/>
          <w:sz w:val="24"/>
          <w:szCs w:val="24"/>
        </w:rPr>
        <w:t>from the lower second-tier rate.</w:t>
      </w:r>
      <w:r>
        <w:rPr>
          <w:rStyle w:val="FootnoteReference"/>
          <w:rFonts w:ascii="Times New Roman" w:hAnsi="Times New Roman" w:cs="Times New Roman"/>
          <w:sz w:val="24"/>
          <w:szCs w:val="24"/>
        </w:rPr>
        <w:footnoteReference w:id="7"/>
      </w:r>
      <w:r w:rsidR="001D7669">
        <w:rPr>
          <w:rFonts w:ascii="Times New Roman" w:hAnsi="Times New Roman" w:cs="Times New Roman"/>
          <w:sz w:val="24"/>
          <w:szCs w:val="24"/>
        </w:rPr>
        <w:t xml:space="preserve"> There is no debate here:</w:t>
      </w:r>
      <w:r>
        <w:rPr>
          <w:rFonts w:ascii="Times New Roman" w:hAnsi="Times New Roman" w:cs="Times New Roman"/>
          <w:sz w:val="24"/>
          <w:szCs w:val="24"/>
        </w:rPr>
        <w:t xml:space="preserve"> Kroger</w:t>
      </w:r>
      <w:r w:rsidR="001E2F20">
        <w:rPr>
          <w:rFonts w:ascii="Times New Roman" w:hAnsi="Times New Roman" w:cs="Times New Roman"/>
          <w:sz w:val="24"/>
          <w:szCs w:val="24"/>
        </w:rPr>
        <w:t xml:space="preserve"> is making a</w:t>
      </w:r>
      <w:r>
        <w:rPr>
          <w:rFonts w:ascii="Times New Roman" w:hAnsi="Times New Roman" w:cs="Times New Roman"/>
          <w:sz w:val="24"/>
          <w:szCs w:val="24"/>
        </w:rPr>
        <w:t xml:space="preserve"> proposal </w:t>
      </w:r>
      <w:r w:rsidR="001E2F20">
        <w:rPr>
          <w:rFonts w:ascii="Times New Roman" w:hAnsi="Times New Roman" w:cs="Times New Roman"/>
          <w:sz w:val="24"/>
          <w:szCs w:val="24"/>
        </w:rPr>
        <w:t xml:space="preserve">to </w:t>
      </w:r>
      <w:r>
        <w:rPr>
          <w:rFonts w:ascii="Times New Roman" w:hAnsi="Times New Roman" w:cs="Times New Roman"/>
          <w:sz w:val="24"/>
          <w:szCs w:val="24"/>
        </w:rPr>
        <w:t xml:space="preserve">lower </w:t>
      </w:r>
      <w:r w:rsidR="001E2F20">
        <w:rPr>
          <w:rFonts w:ascii="Times New Roman" w:hAnsi="Times New Roman" w:cs="Times New Roman"/>
          <w:sz w:val="24"/>
          <w:szCs w:val="24"/>
        </w:rPr>
        <w:t xml:space="preserve">the </w:t>
      </w:r>
      <w:r>
        <w:rPr>
          <w:rFonts w:ascii="Times New Roman" w:hAnsi="Times New Roman" w:cs="Times New Roman"/>
          <w:sz w:val="24"/>
          <w:szCs w:val="24"/>
        </w:rPr>
        <w:t>charge</w:t>
      </w:r>
      <w:r w:rsidR="00F06961">
        <w:rPr>
          <w:rFonts w:ascii="Times New Roman" w:hAnsi="Times New Roman" w:cs="Times New Roman"/>
          <w:sz w:val="24"/>
          <w:szCs w:val="24"/>
        </w:rPr>
        <w:t>s</w:t>
      </w:r>
      <w:r w:rsidR="001E2F20">
        <w:rPr>
          <w:rFonts w:ascii="Times New Roman" w:hAnsi="Times New Roman" w:cs="Times New Roman"/>
          <w:sz w:val="24"/>
          <w:szCs w:val="24"/>
        </w:rPr>
        <w:t xml:space="preserve"> it pays</w:t>
      </w:r>
      <w:r w:rsidRPr="001E2F20" w:rsidR="001E2F20">
        <w:rPr>
          <w:rFonts w:ascii="Times New Roman" w:hAnsi="Times New Roman" w:cs="Times New Roman"/>
          <w:sz w:val="24"/>
          <w:szCs w:val="24"/>
        </w:rPr>
        <w:t xml:space="preserve"> </w:t>
      </w:r>
      <w:r w:rsidR="001E2F20">
        <w:rPr>
          <w:rFonts w:ascii="Times New Roman" w:hAnsi="Times New Roman" w:cs="Times New Roman"/>
          <w:sz w:val="24"/>
          <w:szCs w:val="24"/>
        </w:rPr>
        <w:t xml:space="preserve">to fund </w:t>
      </w:r>
      <w:r w:rsidR="00F06961">
        <w:rPr>
          <w:rFonts w:ascii="Times New Roman" w:hAnsi="Times New Roman" w:cs="Times New Roman"/>
          <w:sz w:val="24"/>
          <w:szCs w:val="24"/>
        </w:rPr>
        <w:t xml:space="preserve">Universal Service </w:t>
      </w:r>
      <w:r w:rsidR="001E2F20">
        <w:rPr>
          <w:rFonts w:ascii="Times New Roman" w:hAnsi="Times New Roman" w:cs="Times New Roman"/>
          <w:sz w:val="24"/>
          <w:szCs w:val="24"/>
        </w:rPr>
        <w:t>assistance for low-income Ohioans</w:t>
      </w:r>
      <w:r>
        <w:rPr>
          <w:rFonts w:ascii="Times New Roman" w:hAnsi="Times New Roman" w:cs="Times New Roman"/>
          <w:sz w:val="24"/>
          <w:szCs w:val="24"/>
        </w:rPr>
        <w:t>. That is why Kroger is making the proposal.</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F06961">
        <w:rPr>
          <w:rFonts w:ascii="Times New Roman" w:hAnsi="Times New Roman" w:cs="Times New Roman"/>
          <w:sz w:val="24"/>
          <w:szCs w:val="24"/>
        </w:rPr>
        <w:t>Kroger</w:t>
      </w:r>
      <w:r w:rsidR="00781416">
        <w:rPr>
          <w:rFonts w:ascii="Times New Roman" w:hAnsi="Times New Roman" w:cs="Times New Roman"/>
          <w:sz w:val="24"/>
          <w:szCs w:val="24"/>
        </w:rPr>
        <w:t>'</w:t>
      </w:r>
      <w:r w:rsidR="00F06961">
        <w:rPr>
          <w:rFonts w:ascii="Times New Roman" w:hAnsi="Times New Roman" w:cs="Times New Roman"/>
          <w:sz w:val="24"/>
          <w:szCs w:val="24"/>
        </w:rPr>
        <w:t>s</w:t>
      </w:r>
      <w:r w:rsidR="0092065E">
        <w:rPr>
          <w:rFonts w:ascii="Times New Roman" w:hAnsi="Times New Roman" w:cs="Times New Roman"/>
          <w:sz w:val="24"/>
          <w:szCs w:val="24"/>
        </w:rPr>
        <w:t xml:space="preserve"> proposal</w:t>
      </w:r>
      <w:r>
        <w:rPr>
          <w:rFonts w:ascii="Times New Roman" w:hAnsi="Times New Roman" w:cs="Times New Roman"/>
          <w:sz w:val="24"/>
          <w:szCs w:val="24"/>
        </w:rPr>
        <w:t>, by definition, will result in a shift</w:t>
      </w:r>
      <w:r w:rsidR="00341C88">
        <w:rPr>
          <w:rFonts w:ascii="Times New Roman" w:hAnsi="Times New Roman" w:cs="Times New Roman"/>
          <w:sz w:val="24"/>
          <w:szCs w:val="24"/>
        </w:rPr>
        <w:t xml:space="preserve"> of Universal Service costs</w:t>
      </w:r>
      <w:r>
        <w:rPr>
          <w:rFonts w:ascii="Times New Roman" w:hAnsi="Times New Roman" w:cs="Times New Roman"/>
          <w:sz w:val="24"/>
          <w:szCs w:val="24"/>
        </w:rPr>
        <w:t xml:space="preserve"> to other classes, including the residential class</w:t>
      </w:r>
      <w:r w:rsidR="0092065E">
        <w:rPr>
          <w:rFonts w:ascii="Times New Roman" w:hAnsi="Times New Roman" w:cs="Times New Roman"/>
          <w:sz w:val="24"/>
          <w:szCs w:val="24"/>
        </w:rPr>
        <w:t>. That is</w:t>
      </w:r>
      <w:r>
        <w:rPr>
          <w:rFonts w:ascii="Times New Roman" w:hAnsi="Times New Roman" w:cs="Times New Roman"/>
          <w:sz w:val="24"/>
          <w:szCs w:val="24"/>
        </w:rPr>
        <w:t xml:space="preserve"> contrary to the</w:t>
      </w:r>
      <w:r w:rsidR="0092065E">
        <w:rPr>
          <w:rFonts w:ascii="Times New Roman" w:hAnsi="Times New Roman" w:cs="Times New Roman"/>
          <w:sz w:val="24"/>
          <w:szCs w:val="24"/>
        </w:rPr>
        <w:t xml:space="preserve"> 1999</w:t>
      </w:r>
      <w:r>
        <w:rPr>
          <w:rFonts w:ascii="Times New Roman" w:hAnsi="Times New Roman" w:cs="Times New Roman"/>
          <w:sz w:val="24"/>
          <w:szCs w:val="24"/>
        </w:rPr>
        <w:t xml:space="preserve"> law.</w:t>
      </w:r>
    </w:p>
    <w:p w:rsidR="004C793F" w:rsidP="004C793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Kroger</w:t>
      </w:r>
      <w:r w:rsidR="00781416">
        <w:rPr>
          <w:rFonts w:ascii="Times New Roman" w:hAnsi="Times New Roman" w:cs="Times New Roman"/>
          <w:sz w:val="24"/>
          <w:szCs w:val="24"/>
        </w:rPr>
        <w:t>'</w:t>
      </w:r>
      <w:r>
        <w:rPr>
          <w:rFonts w:ascii="Times New Roman" w:hAnsi="Times New Roman" w:cs="Times New Roman"/>
          <w:sz w:val="24"/>
          <w:szCs w:val="24"/>
        </w:rPr>
        <w:t>s proposal violates the 1999 law because it shifts costs for Universal Service from nonresidential to residential customers. The PUCO should reject Kroger</w:t>
      </w:r>
      <w:r w:rsidR="00781416">
        <w:rPr>
          <w:rFonts w:ascii="Times New Roman" w:hAnsi="Times New Roman" w:cs="Times New Roman"/>
          <w:sz w:val="24"/>
          <w:szCs w:val="24"/>
        </w:rPr>
        <w:t>'</w:t>
      </w:r>
      <w:r>
        <w:rPr>
          <w:rFonts w:ascii="Times New Roman" w:hAnsi="Times New Roman" w:cs="Times New Roman"/>
          <w:sz w:val="24"/>
          <w:szCs w:val="24"/>
        </w:rPr>
        <w:t>s proposal.</w:t>
      </w:r>
    </w:p>
    <w:p w:rsidR="00FE5174" w:rsidP="00FE5174">
      <w:pPr>
        <w:autoSpaceDE w:val="0"/>
        <w:autoSpaceDN w:val="0"/>
        <w:adjustRightInd w:val="0"/>
        <w:spacing w:after="0" w:line="240" w:lineRule="auto"/>
        <w:ind w:firstLine="720"/>
        <w:rPr>
          <w:rFonts w:ascii="Times New Roman" w:hAnsi="Times New Roman" w:cs="Times New Roman"/>
          <w:sz w:val="24"/>
          <w:szCs w:val="24"/>
        </w:rPr>
      </w:pPr>
    </w:p>
    <w:p w:rsidR="004C793F" w:rsidRPr="00290546" w:rsidP="004C793F">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ODSA</w:t>
      </w:r>
      <w:r w:rsidR="00781416">
        <w:rPr>
          <w:rFonts w:ascii="Times New Roman" w:hAnsi="Times New Roman" w:cs="Times New Roman"/>
          <w:b/>
          <w:sz w:val="24"/>
          <w:szCs w:val="24"/>
        </w:rPr>
        <w:t>'</w:t>
      </w:r>
      <w:r>
        <w:rPr>
          <w:rFonts w:ascii="Times New Roman" w:hAnsi="Times New Roman" w:cs="Times New Roman"/>
          <w:b/>
          <w:sz w:val="24"/>
          <w:szCs w:val="24"/>
        </w:rPr>
        <w:t>S PROPOSAL</w:t>
      </w:r>
    </w:p>
    <w:p w:rsidR="009C7F11" w:rsidP="009C7F1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Ohio Development Services Agency (</w:t>
      </w:r>
      <w:r w:rsidR="00781416">
        <w:rPr>
          <w:rFonts w:ascii="Times New Roman" w:hAnsi="Times New Roman" w:cs="Times New Roman"/>
          <w:sz w:val="24"/>
          <w:szCs w:val="24"/>
        </w:rPr>
        <w:t>"</w:t>
      </w:r>
      <w:r>
        <w:rPr>
          <w:rFonts w:ascii="Times New Roman" w:hAnsi="Times New Roman" w:cs="Times New Roman"/>
          <w:sz w:val="24"/>
          <w:szCs w:val="24"/>
        </w:rPr>
        <w:t>ODSA</w:t>
      </w:r>
      <w:r w:rsidR="00781416">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w:t>
      </w:r>
      <w:r w:rsidR="00B866E3">
        <w:rPr>
          <w:rFonts w:ascii="Times New Roman" w:hAnsi="Times New Roman" w:cs="Times New Roman"/>
          <w:sz w:val="24"/>
          <w:szCs w:val="24"/>
        </w:rPr>
        <w:t xml:space="preserve">counters </w:t>
      </w:r>
      <w:r>
        <w:rPr>
          <w:rFonts w:ascii="Times New Roman" w:hAnsi="Times New Roman" w:cs="Times New Roman"/>
          <w:sz w:val="24"/>
          <w:szCs w:val="24"/>
        </w:rPr>
        <w:t>Kroger</w:t>
      </w:r>
      <w:r w:rsidR="00B866E3">
        <w:rPr>
          <w:rFonts w:ascii="Times New Roman" w:hAnsi="Times New Roman" w:cs="Times New Roman"/>
          <w:sz w:val="24"/>
          <w:szCs w:val="24"/>
        </w:rPr>
        <w:t xml:space="preserve"> by asserting that </w:t>
      </w:r>
      <w:r>
        <w:rPr>
          <w:rFonts w:ascii="Times New Roman" w:hAnsi="Times New Roman" w:cs="Times New Roman"/>
          <w:sz w:val="24"/>
          <w:szCs w:val="24"/>
        </w:rPr>
        <w:t>Kroger</w:t>
      </w:r>
      <w:r w:rsidR="00781416">
        <w:rPr>
          <w:rFonts w:ascii="Times New Roman" w:hAnsi="Times New Roman" w:cs="Times New Roman"/>
          <w:sz w:val="24"/>
          <w:szCs w:val="24"/>
        </w:rPr>
        <w:t>'</w:t>
      </w:r>
      <w:r>
        <w:rPr>
          <w:rFonts w:ascii="Times New Roman" w:hAnsi="Times New Roman" w:cs="Times New Roman"/>
          <w:sz w:val="24"/>
          <w:szCs w:val="24"/>
        </w:rPr>
        <w:t xml:space="preserve">s </w:t>
      </w:r>
      <w:r>
        <w:rPr>
          <w:rFonts w:ascii="Times New Roman" w:hAnsi="Times New Roman" w:cs="Times New Roman"/>
          <w:sz w:val="24"/>
          <w:szCs w:val="24"/>
        </w:rPr>
        <w:t xml:space="preserve">proposal is unlawful because it </w:t>
      </w:r>
      <w:r w:rsidR="00781416">
        <w:rPr>
          <w:rFonts w:ascii="Times New Roman" w:hAnsi="Times New Roman" w:cs="Times New Roman"/>
          <w:sz w:val="24"/>
          <w:szCs w:val="24"/>
        </w:rPr>
        <w:t>"</w:t>
      </w:r>
      <w:r>
        <w:rPr>
          <w:rFonts w:ascii="Times New Roman" w:hAnsi="Times New Roman" w:cs="Times New Roman"/>
          <w:sz w:val="24"/>
          <w:szCs w:val="24"/>
        </w:rPr>
        <w:t xml:space="preserve">shifts costs that otherwise would be paid </w:t>
      </w:r>
      <w:r w:rsidRPr="00B05AD6">
        <w:rPr>
          <w:rFonts w:ascii="Times New Roman" w:hAnsi="Times New Roman" w:cs="Times New Roman"/>
          <w:i/>
          <w:sz w:val="24"/>
          <w:szCs w:val="24"/>
        </w:rPr>
        <w:t>under the current rate design</w:t>
      </w:r>
      <w:r>
        <w:rPr>
          <w:rFonts w:ascii="Times New Roman" w:hAnsi="Times New Roman" w:cs="Times New Roman"/>
          <w:sz w:val="24"/>
          <w:szCs w:val="24"/>
        </w:rPr>
        <w:t>.</w:t>
      </w:r>
      <w:r w:rsidR="00781416">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B866E3">
        <w:rPr>
          <w:rFonts w:ascii="Times New Roman" w:hAnsi="Times New Roman" w:cs="Times New Roman"/>
          <w:sz w:val="24"/>
          <w:szCs w:val="24"/>
        </w:rPr>
        <w:t>ODSA is correct</w:t>
      </w:r>
      <w:r>
        <w:rPr>
          <w:rFonts w:ascii="Times New Roman" w:hAnsi="Times New Roman" w:cs="Times New Roman"/>
          <w:sz w:val="24"/>
          <w:szCs w:val="24"/>
        </w:rPr>
        <w:t xml:space="preserve"> that Kroger</w:t>
      </w:r>
      <w:r w:rsidR="00781416">
        <w:rPr>
          <w:rFonts w:ascii="Times New Roman" w:hAnsi="Times New Roman" w:cs="Times New Roman"/>
          <w:sz w:val="24"/>
          <w:szCs w:val="24"/>
        </w:rPr>
        <w:t>'</w:t>
      </w:r>
      <w:r>
        <w:rPr>
          <w:rFonts w:ascii="Times New Roman" w:hAnsi="Times New Roman" w:cs="Times New Roman"/>
          <w:sz w:val="24"/>
          <w:szCs w:val="24"/>
        </w:rPr>
        <w:t>s proposal is unlawful. But ODSA</w:t>
      </w:r>
      <w:r w:rsidR="00781416">
        <w:rPr>
          <w:rFonts w:ascii="Times New Roman" w:hAnsi="Times New Roman" w:cs="Times New Roman"/>
          <w:sz w:val="24"/>
          <w:szCs w:val="24"/>
        </w:rPr>
        <w:t>'</w:t>
      </w:r>
      <w:r>
        <w:rPr>
          <w:rFonts w:ascii="Times New Roman" w:hAnsi="Times New Roman" w:cs="Times New Roman"/>
          <w:sz w:val="24"/>
          <w:szCs w:val="24"/>
        </w:rPr>
        <w:t xml:space="preserve">s </w:t>
      </w:r>
      <w:r w:rsidR="001C7DB4">
        <w:rPr>
          <w:rFonts w:ascii="Times New Roman" w:hAnsi="Times New Roman" w:cs="Times New Roman"/>
          <w:sz w:val="24"/>
          <w:szCs w:val="24"/>
        </w:rPr>
        <w:t>re</w:t>
      </w:r>
      <w:r w:rsidR="00D91A0B">
        <w:rPr>
          <w:rFonts w:ascii="Times New Roman" w:hAnsi="Times New Roman" w:cs="Times New Roman"/>
          <w:sz w:val="24"/>
          <w:szCs w:val="24"/>
        </w:rPr>
        <w:t>liance on</w:t>
      </w:r>
      <w:r w:rsidR="001C7DB4">
        <w:rPr>
          <w:rFonts w:ascii="Times New Roman" w:hAnsi="Times New Roman" w:cs="Times New Roman"/>
          <w:sz w:val="24"/>
          <w:szCs w:val="24"/>
        </w:rPr>
        <w:t xml:space="preserve"> the current rate design,</w:t>
      </w:r>
      <w:r w:rsidR="00341C88">
        <w:rPr>
          <w:rFonts w:ascii="Times New Roman" w:hAnsi="Times New Roman" w:cs="Times New Roman"/>
          <w:sz w:val="24"/>
          <w:szCs w:val="24"/>
        </w:rPr>
        <w:t xml:space="preserve"> for determining</w:t>
      </w:r>
      <w:r w:rsidR="006706CB">
        <w:rPr>
          <w:rFonts w:ascii="Times New Roman" w:hAnsi="Times New Roman" w:cs="Times New Roman"/>
          <w:sz w:val="24"/>
          <w:szCs w:val="24"/>
        </w:rPr>
        <w:t xml:space="preserve"> </w:t>
      </w:r>
      <w:r w:rsidR="001C7DB4">
        <w:rPr>
          <w:rFonts w:ascii="Times New Roman" w:hAnsi="Times New Roman" w:cs="Times New Roman"/>
          <w:sz w:val="24"/>
          <w:szCs w:val="24"/>
        </w:rPr>
        <w:t xml:space="preserve">if there is </w:t>
      </w:r>
      <w:r w:rsidR="006706CB">
        <w:rPr>
          <w:rFonts w:ascii="Times New Roman" w:hAnsi="Times New Roman" w:cs="Times New Roman"/>
          <w:sz w:val="24"/>
          <w:szCs w:val="24"/>
        </w:rPr>
        <w:t>a</w:t>
      </w:r>
      <w:r w:rsidR="00341C88">
        <w:rPr>
          <w:rFonts w:ascii="Times New Roman" w:hAnsi="Times New Roman" w:cs="Times New Roman"/>
          <w:sz w:val="24"/>
          <w:szCs w:val="24"/>
        </w:rPr>
        <w:t xml:space="preserve"> </w:t>
      </w:r>
      <w:r w:rsidR="00562B26">
        <w:rPr>
          <w:rFonts w:ascii="Times New Roman" w:hAnsi="Times New Roman" w:cs="Times New Roman"/>
          <w:sz w:val="24"/>
          <w:szCs w:val="24"/>
        </w:rPr>
        <w:t>shifting</w:t>
      </w:r>
      <w:r w:rsidR="00341C88">
        <w:rPr>
          <w:rFonts w:ascii="Times New Roman" w:hAnsi="Times New Roman" w:cs="Times New Roman"/>
          <w:sz w:val="24"/>
          <w:szCs w:val="24"/>
        </w:rPr>
        <w:t xml:space="preserve"> of Universal Service costs</w:t>
      </w:r>
      <w:r w:rsidR="00562B26">
        <w:rPr>
          <w:rFonts w:ascii="Times New Roman" w:hAnsi="Times New Roman" w:cs="Times New Roman"/>
          <w:sz w:val="24"/>
          <w:szCs w:val="24"/>
        </w:rPr>
        <w:t xml:space="preserve">, </w:t>
      </w:r>
      <w:r w:rsidR="00D91A0B">
        <w:rPr>
          <w:rFonts w:ascii="Times New Roman" w:hAnsi="Times New Roman" w:cs="Times New Roman"/>
          <w:sz w:val="24"/>
          <w:szCs w:val="24"/>
        </w:rPr>
        <w:t>does not</w:t>
      </w:r>
      <w:r w:rsidR="001C7DB4">
        <w:rPr>
          <w:rFonts w:ascii="Times New Roman" w:hAnsi="Times New Roman" w:cs="Times New Roman"/>
          <w:sz w:val="24"/>
          <w:szCs w:val="24"/>
        </w:rPr>
        <w:t xml:space="preserve"> </w:t>
      </w:r>
      <w:r w:rsidR="00562B26">
        <w:rPr>
          <w:rFonts w:ascii="Times New Roman" w:hAnsi="Times New Roman" w:cs="Times New Roman"/>
          <w:sz w:val="24"/>
          <w:szCs w:val="24"/>
        </w:rPr>
        <w:t>conform to the 1999 law.</w:t>
      </w:r>
    </w:p>
    <w:p w:rsidR="009C7F11" w:rsidP="00C6401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Under</w:t>
      </w:r>
      <w:r w:rsidR="00D91A0B">
        <w:rPr>
          <w:rFonts w:ascii="Times New Roman" w:hAnsi="Times New Roman" w:cs="Times New Roman"/>
          <w:sz w:val="24"/>
          <w:szCs w:val="24"/>
        </w:rPr>
        <w:t xml:space="preserve"> the 1999 law</w:t>
      </w:r>
      <w:r>
        <w:rPr>
          <w:rFonts w:ascii="Times New Roman" w:hAnsi="Times New Roman" w:cs="Times New Roman"/>
          <w:sz w:val="24"/>
          <w:szCs w:val="24"/>
        </w:rPr>
        <w:t xml:space="preserve"> </w:t>
      </w:r>
      <w:r w:rsidR="00D91A0B">
        <w:rPr>
          <w:rFonts w:ascii="Times New Roman" w:hAnsi="Times New Roman" w:cs="Times New Roman"/>
          <w:sz w:val="24"/>
          <w:szCs w:val="24"/>
        </w:rPr>
        <w:t>(</w:t>
      </w:r>
      <w:r>
        <w:rPr>
          <w:rFonts w:ascii="Times New Roman" w:hAnsi="Times New Roman" w:cs="Times New Roman"/>
          <w:sz w:val="24"/>
          <w:szCs w:val="24"/>
        </w:rPr>
        <w:t>R.C. 4928.52(C)</w:t>
      </w:r>
      <w:r w:rsidR="00D91A0B">
        <w:rPr>
          <w:rFonts w:ascii="Times New Roman" w:hAnsi="Times New Roman" w:cs="Times New Roman"/>
          <w:sz w:val="24"/>
          <w:szCs w:val="24"/>
        </w:rPr>
        <w:t>)</w:t>
      </w:r>
      <w:r>
        <w:rPr>
          <w:rFonts w:ascii="Times New Roman" w:hAnsi="Times New Roman" w:cs="Times New Roman"/>
          <w:sz w:val="24"/>
          <w:szCs w:val="24"/>
        </w:rPr>
        <w:t>, U</w:t>
      </w:r>
      <w:r w:rsidR="006706CB">
        <w:rPr>
          <w:rFonts w:ascii="Times New Roman" w:hAnsi="Times New Roman" w:cs="Times New Roman"/>
          <w:sz w:val="24"/>
          <w:szCs w:val="24"/>
        </w:rPr>
        <w:t>niversal Service</w:t>
      </w:r>
      <w:r>
        <w:rPr>
          <w:rFonts w:ascii="Times New Roman" w:hAnsi="Times New Roman" w:cs="Times New Roman"/>
          <w:sz w:val="24"/>
          <w:szCs w:val="24"/>
        </w:rPr>
        <w:t xml:space="preserve"> rates </w:t>
      </w:r>
      <w:r w:rsidR="00781416">
        <w:rPr>
          <w:rFonts w:ascii="Times New Roman" w:hAnsi="Times New Roman" w:cs="Times New Roman"/>
          <w:sz w:val="24"/>
          <w:szCs w:val="24"/>
        </w:rPr>
        <w:t>"</w:t>
      </w:r>
      <w:r>
        <w:rPr>
          <w:rFonts w:ascii="Times New Roman" w:hAnsi="Times New Roman" w:cs="Times New Roman"/>
          <w:sz w:val="24"/>
          <w:szCs w:val="24"/>
        </w:rPr>
        <w:t>shall be set in such a manner so as not to shift among the customer classes of electric distribution utilities the costs of funding low-income customer assistance programs.</w:t>
      </w:r>
      <w:r w:rsidR="00781416">
        <w:rPr>
          <w:rFonts w:ascii="Times New Roman" w:hAnsi="Times New Roman" w:cs="Times New Roman"/>
          <w:sz w:val="24"/>
          <w:szCs w:val="24"/>
        </w:rPr>
        <w:t>"</w:t>
      </w:r>
      <w:r>
        <w:rPr>
          <w:rFonts w:ascii="Times New Roman" w:hAnsi="Times New Roman" w:cs="Times New Roman"/>
          <w:sz w:val="24"/>
          <w:szCs w:val="24"/>
        </w:rPr>
        <w:t xml:space="preserve"> R.C. 4928.52(C) has been in effect since October 5, 1999. The current rate design under the USF rider first came into effect by settlement in December 2001.</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B81897">
        <w:rPr>
          <w:rFonts w:ascii="Times New Roman" w:hAnsi="Times New Roman" w:cs="Times New Roman"/>
          <w:sz w:val="24"/>
          <w:szCs w:val="24"/>
        </w:rPr>
        <w:t>R.C. 4928.52(C)</w:t>
      </w:r>
      <w:r w:rsidR="00C64017">
        <w:rPr>
          <w:rFonts w:ascii="Times New Roman" w:hAnsi="Times New Roman" w:cs="Times New Roman"/>
          <w:sz w:val="24"/>
          <w:szCs w:val="24"/>
        </w:rPr>
        <w:t>,</w:t>
      </w:r>
      <w:r>
        <w:rPr>
          <w:rFonts w:ascii="Times New Roman" w:hAnsi="Times New Roman" w:cs="Times New Roman"/>
          <w:sz w:val="24"/>
          <w:szCs w:val="24"/>
        </w:rPr>
        <w:t xml:space="preserve"> </w:t>
      </w:r>
      <w:r w:rsidR="00F86EE7">
        <w:rPr>
          <w:rFonts w:ascii="Times New Roman" w:hAnsi="Times New Roman" w:cs="Times New Roman"/>
          <w:sz w:val="24"/>
          <w:szCs w:val="24"/>
        </w:rPr>
        <w:t xml:space="preserve">which </w:t>
      </w:r>
      <w:r>
        <w:rPr>
          <w:rFonts w:ascii="Times New Roman" w:hAnsi="Times New Roman" w:cs="Times New Roman"/>
          <w:sz w:val="24"/>
          <w:szCs w:val="24"/>
        </w:rPr>
        <w:t>prohibit</w:t>
      </w:r>
      <w:r w:rsidR="00C64017">
        <w:rPr>
          <w:rFonts w:ascii="Times New Roman" w:hAnsi="Times New Roman" w:cs="Times New Roman"/>
          <w:sz w:val="24"/>
          <w:szCs w:val="24"/>
        </w:rPr>
        <w:t>s</w:t>
      </w:r>
      <w:r>
        <w:rPr>
          <w:rFonts w:ascii="Times New Roman" w:hAnsi="Times New Roman" w:cs="Times New Roman"/>
          <w:sz w:val="24"/>
          <w:szCs w:val="24"/>
        </w:rPr>
        <w:t xml:space="preserve"> cost shifting </w:t>
      </w:r>
      <w:r w:rsidR="00C64017">
        <w:rPr>
          <w:rFonts w:ascii="Times New Roman" w:hAnsi="Times New Roman" w:cs="Times New Roman"/>
          <w:sz w:val="24"/>
          <w:szCs w:val="24"/>
        </w:rPr>
        <w:t xml:space="preserve">for support of the Universal Service program, </w:t>
      </w:r>
      <w:r>
        <w:rPr>
          <w:rFonts w:ascii="Times New Roman" w:hAnsi="Times New Roman" w:cs="Times New Roman"/>
          <w:sz w:val="24"/>
          <w:szCs w:val="24"/>
        </w:rPr>
        <w:t>predates the current ODSA two-tier declining block rate structure</w:t>
      </w:r>
      <w:r w:rsidR="00C64017">
        <w:rPr>
          <w:rFonts w:ascii="Times New Roman" w:hAnsi="Times New Roman" w:cs="Times New Roman"/>
          <w:sz w:val="24"/>
          <w:szCs w:val="24"/>
        </w:rPr>
        <w:t>. I</w:t>
      </w:r>
      <w:r>
        <w:rPr>
          <w:rFonts w:ascii="Times New Roman" w:hAnsi="Times New Roman" w:cs="Times New Roman"/>
          <w:sz w:val="24"/>
          <w:szCs w:val="24"/>
        </w:rPr>
        <w:t xml:space="preserve">t </w:t>
      </w:r>
      <w:r w:rsidR="00C64017">
        <w:rPr>
          <w:rFonts w:ascii="Times New Roman" w:hAnsi="Times New Roman" w:cs="Times New Roman"/>
          <w:sz w:val="24"/>
          <w:szCs w:val="24"/>
        </w:rPr>
        <w:t xml:space="preserve">thus </w:t>
      </w:r>
      <w:r>
        <w:rPr>
          <w:rFonts w:ascii="Times New Roman" w:hAnsi="Times New Roman" w:cs="Times New Roman"/>
          <w:sz w:val="24"/>
          <w:szCs w:val="24"/>
        </w:rPr>
        <w:t>would be impossible for the law to be tied to the PUCO</w:t>
      </w:r>
      <w:r w:rsidR="00781416">
        <w:rPr>
          <w:rFonts w:ascii="Times New Roman" w:hAnsi="Times New Roman" w:cs="Times New Roman"/>
          <w:sz w:val="24"/>
          <w:szCs w:val="24"/>
        </w:rPr>
        <w:t>'</w:t>
      </w:r>
      <w:r>
        <w:rPr>
          <w:rFonts w:ascii="Times New Roman" w:hAnsi="Times New Roman" w:cs="Times New Roman"/>
          <w:sz w:val="24"/>
          <w:szCs w:val="24"/>
        </w:rPr>
        <w:t>s approved rate design.</w:t>
      </w:r>
    </w:p>
    <w:p w:rsidR="007565B0" w:rsidP="00EE335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its initial brief, </w:t>
      </w:r>
      <w:r w:rsidR="00472488">
        <w:rPr>
          <w:rFonts w:ascii="Times New Roman" w:hAnsi="Times New Roman" w:cs="Times New Roman"/>
          <w:sz w:val="24"/>
          <w:szCs w:val="24"/>
        </w:rPr>
        <w:t>the Ohio Providers of Affordable Energy</w:t>
      </w:r>
      <w:r>
        <w:rPr>
          <w:rFonts w:ascii="Times New Roman" w:hAnsi="Times New Roman" w:cs="Times New Roman"/>
          <w:sz w:val="24"/>
          <w:szCs w:val="24"/>
        </w:rPr>
        <w:t xml:space="preserve"> (OPAE)</w:t>
      </w:r>
      <w:r>
        <w:rPr>
          <w:rFonts w:ascii="Times New Roman" w:hAnsi="Times New Roman" w:cs="Times New Roman"/>
          <w:sz w:val="24"/>
          <w:szCs w:val="24"/>
        </w:rPr>
        <w:t xml:space="preserve"> </w:t>
      </w:r>
      <w:r w:rsidR="005B5597">
        <w:rPr>
          <w:rFonts w:ascii="Times New Roman" w:hAnsi="Times New Roman" w:cs="Times New Roman"/>
          <w:sz w:val="24"/>
          <w:szCs w:val="24"/>
        </w:rPr>
        <w:t>assert</w:t>
      </w:r>
      <w:r>
        <w:rPr>
          <w:rFonts w:ascii="Times New Roman" w:hAnsi="Times New Roman" w:cs="Times New Roman"/>
          <w:sz w:val="24"/>
          <w:szCs w:val="24"/>
        </w:rPr>
        <w:t>s</w:t>
      </w:r>
      <w:r>
        <w:rPr>
          <w:rFonts w:ascii="Times New Roman" w:hAnsi="Times New Roman" w:cs="Times New Roman"/>
          <w:sz w:val="24"/>
          <w:szCs w:val="24"/>
        </w:rPr>
        <w:t xml:space="preserve"> that Kroger</w:t>
      </w:r>
      <w:r w:rsidR="00781416">
        <w:rPr>
          <w:rFonts w:ascii="Times New Roman" w:hAnsi="Times New Roman" w:cs="Times New Roman"/>
          <w:sz w:val="24"/>
          <w:szCs w:val="24"/>
        </w:rPr>
        <w:t>'</w:t>
      </w:r>
      <w:r>
        <w:rPr>
          <w:rFonts w:ascii="Times New Roman" w:hAnsi="Times New Roman" w:cs="Times New Roman"/>
          <w:sz w:val="24"/>
          <w:szCs w:val="24"/>
        </w:rPr>
        <w:t xml:space="preserve">s proposal violates the </w:t>
      </w:r>
      <w:r w:rsidR="00F022BA">
        <w:rPr>
          <w:rFonts w:ascii="Times New Roman" w:hAnsi="Times New Roman" w:cs="Times New Roman"/>
          <w:sz w:val="24"/>
          <w:szCs w:val="24"/>
        </w:rPr>
        <w:t xml:space="preserve">1999 </w:t>
      </w:r>
      <w:r>
        <w:rPr>
          <w:rFonts w:ascii="Times New Roman" w:hAnsi="Times New Roman" w:cs="Times New Roman"/>
          <w:sz w:val="24"/>
          <w:szCs w:val="24"/>
        </w:rPr>
        <w:t>law</w:t>
      </w:r>
      <w:r>
        <w:rPr>
          <w:rFonts w:ascii="Times New Roman" w:hAnsi="Times New Roman" w:cs="Times New Roman"/>
          <w:sz w:val="24"/>
          <w:szCs w:val="24"/>
        </w:rPr>
        <w:t xml:space="preserve"> against shifting to others the costs of assistance to Ohioans in need. OPAE asserts </w:t>
      </w:r>
      <w:r>
        <w:rPr>
          <w:rFonts w:ascii="Times New Roman" w:hAnsi="Times New Roman" w:cs="Times New Roman"/>
          <w:sz w:val="24"/>
          <w:szCs w:val="24"/>
        </w:rPr>
        <w:t>that ODSA</w:t>
      </w:r>
      <w:r w:rsidR="00781416">
        <w:rPr>
          <w:rFonts w:ascii="Times New Roman" w:hAnsi="Times New Roman" w:cs="Times New Roman"/>
          <w:sz w:val="24"/>
          <w:szCs w:val="24"/>
        </w:rPr>
        <w:t>'</w:t>
      </w:r>
      <w:r>
        <w:rPr>
          <w:rFonts w:ascii="Times New Roman" w:hAnsi="Times New Roman" w:cs="Times New Roman"/>
          <w:sz w:val="24"/>
          <w:szCs w:val="24"/>
        </w:rPr>
        <w:t xml:space="preserve">s proposed two-tier declining block rate structure </w:t>
      </w:r>
      <w:r>
        <w:rPr>
          <w:rFonts w:ascii="Times New Roman" w:hAnsi="Times New Roman" w:cs="Times New Roman"/>
          <w:sz w:val="24"/>
          <w:szCs w:val="24"/>
        </w:rPr>
        <w:t>violates the law</w:t>
      </w:r>
      <w:r>
        <w:rPr>
          <w:rFonts w:ascii="Times New Roman" w:hAnsi="Times New Roman" w:cs="Times New Roman"/>
          <w:sz w:val="24"/>
          <w:szCs w:val="24"/>
        </w:rPr>
        <w:t xml:space="preserve"> as well.</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OPAE is correct</w:t>
      </w:r>
      <w:r>
        <w:rPr>
          <w:rFonts w:ascii="Times New Roman" w:hAnsi="Times New Roman" w:cs="Times New Roman"/>
          <w:sz w:val="24"/>
          <w:szCs w:val="24"/>
        </w:rPr>
        <w:t xml:space="preserve"> on both counts</w:t>
      </w:r>
      <w:r>
        <w:rPr>
          <w:rFonts w:ascii="Times New Roman" w:hAnsi="Times New Roman" w:cs="Times New Roman"/>
          <w:sz w:val="24"/>
          <w:szCs w:val="24"/>
        </w:rPr>
        <w:t xml:space="preserve">. </w:t>
      </w:r>
    </w:p>
    <w:p w:rsidR="00792579" w:rsidP="00EE335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support of the</w:t>
      </w:r>
      <w:r w:rsidR="007565B0">
        <w:rPr>
          <w:rFonts w:ascii="Times New Roman" w:hAnsi="Times New Roman" w:cs="Times New Roman"/>
          <w:sz w:val="24"/>
          <w:szCs w:val="24"/>
        </w:rPr>
        <w:t xml:space="preserve"> proposed</w:t>
      </w:r>
      <w:r>
        <w:rPr>
          <w:rFonts w:ascii="Times New Roman" w:hAnsi="Times New Roman" w:cs="Times New Roman"/>
          <w:sz w:val="24"/>
          <w:szCs w:val="24"/>
        </w:rPr>
        <w:t xml:space="preserve"> two-tier declining block rate structure, ODSA (which bears the burden of proof in this case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7565B0">
        <w:rPr>
          <w:rFonts w:ascii="Times New Roman" w:hAnsi="Times New Roman" w:cs="Times New Roman"/>
          <w:sz w:val="24"/>
          <w:szCs w:val="24"/>
        </w:rPr>
        <w:t>essentially claims</w:t>
      </w:r>
      <w:r>
        <w:rPr>
          <w:rFonts w:ascii="Times New Roman" w:hAnsi="Times New Roman" w:cs="Times New Roman"/>
          <w:sz w:val="24"/>
          <w:szCs w:val="24"/>
        </w:rPr>
        <w:t xml:space="preserve"> that the PUCO should approve its proposal because it has been approved in the past.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But</w:t>
      </w:r>
      <w:r w:rsidR="007565B0">
        <w:rPr>
          <w:rFonts w:ascii="Times New Roman" w:hAnsi="Times New Roman" w:cs="Times New Roman"/>
          <w:sz w:val="24"/>
          <w:szCs w:val="24"/>
        </w:rPr>
        <w:t xml:space="preserve"> the law, not past approvals,</w:t>
      </w:r>
      <w:r>
        <w:rPr>
          <w:rFonts w:ascii="Times New Roman" w:hAnsi="Times New Roman" w:cs="Times New Roman"/>
          <w:sz w:val="24"/>
          <w:szCs w:val="24"/>
        </w:rPr>
        <w:t xml:space="preserve"> is dispositive. </w:t>
      </w:r>
      <w:r w:rsidR="007565B0">
        <w:rPr>
          <w:rFonts w:ascii="Times New Roman" w:hAnsi="Times New Roman" w:cs="Times New Roman"/>
          <w:sz w:val="24"/>
          <w:szCs w:val="24"/>
        </w:rPr>
        <w:t>T</w:t>
      </w:r>
      <w:r>
        <w:rPr>
          <w:rFonts w:ascii="Times New Roman" w:hAnsi="Times New Roman" w:cs="Times New Roman"/>
          <w:sz w:val="24"/>
          <w:szCs w:val="24"/>
        </w:rPr>
        <w:t>he plain language of the</w:t>
      </w:r>
      <w:r w:rsidR="007565B0">
        <w:rPr>
          <w:rFonts w:ascii="Times New Roman" w:hAnsi="Times New Roman" w:cs="Times New Roman"/>
          <w:sz w:val="24"/>
          <w:szCs w:val="24"/>
        </w:rPr>
        <w:t xml:space="preserve"> 1999</w:t>
      </w:r>
      <w:r>
        <w:rPr>
          <w:rFonts w:ascii="Times New Roman" w:hAnsi="Times New Roman" w:cs="Times New Roman"/>
          <w:sz w:val="24"/>
          <w:szCs w:val="24"/>
        </w:rPr>
        <w:t xml:space="preserve"> law is clear: there is to be </w:t>
      </w:r>
      <w:r>
        <w:rPr>
          <w:rFonts w:ascii="Times New Roman" w:hAnsi="Times New Roman" w:cs="Times New Roman"/>
          <w:sz w:val="24"/>
          <w:szCs w:val="24"/>
          <w:u w:val="single"/>
        </w:rPr>
        <w:t>no</w:t>
      </w:r>
      <w:r>
        <w:rPr>
          <w:rFonts w:ascii="Times New Roman" w:hAnsi="Times New Roman" w:cs="Times New Roman"/>
          <w:sz w:val="24"/>
          <w:szCs w:val="24"/>
        </w:rPr>
        <w:t xml:space="preserve"> shifting </w:t>
      </w:r>
      <w:r w:rsidR="007565B0">
        <w:rPr>
          <w:rFonts w:ascii="Times New Roman" w:hAnsi="Times New Roman" w:cs="Times New Roman"/>
          <w:sz w:val="24"/>
          <w:szCs w:val="24"/>
        </w:rPr>
        <w:t>of the costs for</w:t>
      </w:r>
      <w:r>
        <w:rPr>
          <w:rFonts w:ascii="Times New Roman" w:hAnsi="Times New Roman" w:cs="Times New Roman"/>
          <w:sz w:val="24"/>
          <w:szCs w:val="24"/>
        </w:rPr>
        <w:t xml:space="preserve"> </w:t>
      </w:r>
      <w:r w:rsidR="007565B0">
        <w:rPr>
          <w:rFonts w:ascii="Times New Roman" w:hAnsi="Times New Roman" w:cs="Times New Roman"/>
          <w:sz w:val="24"/>
          <w:szCs w:val="24"/>
        </w:rPr>
        <w:t xml:space="preserve">supporting </w:t>
      </w:r>
      <w:r>
        <w:rPr>
          <w:rFonts w:ascii="Times New Roman" w:hAnsi="Times New Roman" w:cs="Times New Roman"/>
          <w:sz w:val="24"/>
          <w:szCs w:val="24"/>
        </w:rPr>
        <w:t>U</w:t>
      </w:r>
      <w:r w:rsidR="007565B0">
        <w:rPr>
          <w:rFonts w:ascii="Times New Roman" w:hAnsi="Times New Roman" w:cs="Times New Roman"/>
          <w:sz w:val="24"/>
          <w:szCs w:val="24"/>
        </w:rPr>
        <w:t>niversal Service for Ohioans in need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001D7669">
        <w:rPr>
          <w:rFonts w:ascii="Times New Roman" w:hAnsi="Times New Roman" w:cs="Times New Roman"/>
          <w:sz w:val="24"/>
          <w:szCs w:val="24"/>
        </w:rPr>
        <w:t xml:space="preserve"> T</w:t>
      </w:r>
      <w:r>
        <w:rPr>
          <w:rFonts w:ascii="Times New Roman" w:hAnsi="Times New Roman" w:cs="Times New Roman"/>
          <w:sz w:val="24"/>
          <w:szCs w:val="24"/>
        </w:rPr>
        <w:t>he law does not</w:t>
      </w:r>
      <w:r w:rsidR="00F022BA">
        <w:rPr>
          <w:rFonts w:ascii="Times New Roman" w:hAnsi="Times New Roman" w:cs="Times New Roman"/>
          <w:sz w:val="24"/>
          <w:szCs w:val="24"/>
        </w:rPr>
        <w:t xml:space="preserve"> merely</w:t>
      </w:r>
      <w:r>
        <w:rPr>
          <w:rFonts w:ascii="Times New Roman" w:hAnsi="Times New Roman" w:cs="Times New Roman"/>
          <w:sz w:val="24"/>
          <w:szCs w:val="24"/>
        </w:rPr>
        <w:t xml:space="preserve"> pr</w:t>
      </w:r>
      <w:r w:rsidR="00EE335F">
        <w:rPr>
          <w:rFonts w:ascii="Times New Roman" w:hAnsi="Times New Roman" w:cs="Times New Roman"/>
          <w:sz w:val="24"/>
          <w:szCs w:val="24"/>
        </w:rPr>
        <w:t xml:space="preserve">ohibit </w:t>
      </w:r>
      <w:r w:rsidR="00781416">
        <w:rPr>
          <w:rFonts w:ascii="Times New Roman" w:hAnsi="Times New Roman" w:cs="Times New Roman"/>
          <w:sz w:val="24"/>
          <w:szCs w:val="24"/>
        </w:rPr>
        <w:t>"</w:t>
      </w:r>
      <w:r w:rsidR="00EE335F">
        <w:rPr>
          <w:rFonts w:ascii="Times New Roman" w:hAnsi="Times New Roman" w:cs="Times New Roman"/>
          <w:sz w:val="24"/>
          <w:szCs w:val="24"/>
        </w:rPr>
        <w:t>material</w:t>
      </w:r>
      <w:r w:rsidR="00781416">
        <w:rPr>
          <w:rFonts w:ascii="Times New Roman" w:hAnsi="Times New Roman" w:cs="Times New Roman"/>
          <w:sz w:val="24"/>
          <w:szCs w:val="24"/>
        </w:rPr>
        <w:t>"</w:t>
      </w:r>
      <w:r w:rsidR="00EE335F">
        <w:rPr>
          <w:rFonts w:ascii="Times New Roman" w:hAnsi="Times New Roman" w:cs="Times New Roman"/>
          <w:sz w:val="24"/>
          <w:szCs w:val="24"/>
        </w:rPr>
        <w:t xml:space="preserve"> cost shifting</w:t>
      </w:r>
      <w:r w:rsidR="00F86EE7">
        <w:rPr>
          <w:rFonts w:ascii="Times New Roman" w:hAnsi="Times New Roman" w:cs="Times New Roman"/>
          <w:sz w:val="24"/>
          <w:szCs w:val="24"/>
        </w:rPr>
        <w:t>, as some parties to this case suggest</w:t>
      </w:r>
      <w:r w:rsidR="00F022BA">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00F022BA">
        <w:rPr>
          <w:rFonts w:ascii="Times New Roman" w:hAnsi="Times New Roman" w:cs="Times New Roman"/>
          <w:sz w:val="24"/>
          <w:szCs w:val="24"/>
        </w:rPr>
        <w:t xml:space="preserve"> The 1999 law </w:t>
      </w:r>
      <w:r>
        <w:rPr>
          <w:rFonts w:ascii="Times New Roman" w:hAnsi="Times New Roman" w:cs="Times New Roman"/>
          <w:sz w:val="24"/>
          <w:szCs w:val="24"/>
        </w:rPr>
        <w:t xml:space="preserve">prohibits all cost shifting. </w:t>
      </w:r>
    </w:p>
    <w:p w:rsidR="00FE5174" w:rsidP="00FE5174">
      <w:pPr>
        <w:autoSpaceDE w:val="0"/>
        <w:autoSpaceDN w:val="0"/>
        <w:adjustRightInd w:val="0"/>
        <w:spacing w:after="0" w:line="240" w:lineRule="auto"/>
        <w:ind w:firstLine="720"/>
        <w:rPr>
          <w:rFonts w:ascii="Times New Roman" w:hAnsi="Times New Roman" w:cs="Times New Roman"/>
          <w:sz w:val="24"/>
          <w:szCs w:val="24"/>
        </w:rPr>
      </w:pPr>
    </w:p>
    <w:p w:rsidR="00957776" w:rsidRPr="00AD07CA" w:rsidP="00373AE9">
      <w:pPr>
        <w:pStyle w:val="Heading1"/>
      </w:pPr>
      <w:bookmarkStart w:id="1" w:name="_Toc491247774"/>
      <w:r>
        <w:t>III</w:t>
      </w:r>
      <w:r w:rsidR="00AD07CA">
        <w:t>.</w:t>
      </w:r>
      <w:r w:rsidR="00AD07CA">
        <w:tab/>
        <w:t>CONCLUSION</w:t>
      </w:r>
      <w:bookmarkEnd w:id="1"/>
    </w:p>
    <w:p w:rsidR="006001AF" w:rsidP="00E23A9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reject Kroger</w:t>
      </w:r>
      <w:r w:rsidR="00781416">
        <w:rPr>
          <w:rFonts w:ascii="Times New Roman" w:hAnsi="Times New Roman" w:cs="Times New Roman"/>
          <w:sz w:val="24"/>
          <w:szCs w:val="24"/>
        </w:rPr>
        <w:t>'</w:t>
      </w:r>
      <w:r>
        <w:rPr>
          <w:rFonts w:ascii="Times New Roman" w:hAnsi="Times New Roman" w:cs="Times New Roman"/>
          <w:sz w:val="24"/>
          <w:szCs w:val="24"/>
        </w:rPr>
        <w:t xml:space="preserve">s proposal because it violates </w:t>
      </w:r>
      <w:r w:rsidR="005F7C93">
        <w:rPr>
          <w:rFonts w:ascii="Times New Roman" w:hAnsi="Times New Roman" w:cs="Times New Roman"/>
          <w:sz w:val="24"/>
          <w:szCs w:val="24"/>
        </w:rPr>
        <w:t xml:space="preserve">R.C. 4928.52(C) in the </w:t>
      </w:r>
      <w:r w:rsidR="00A15B33">
        <w:rPr>
          <w:rFonts w:ascii="Times New Roman" w:hAnsi="Times New Roman" w:cs="Times New Roman"/>
          <w:sz w:val="24"/>
          <w:szCs w:val="24"/>
        </w:rPr>
        <w:t xml:space="preserve">1999 electric deregulation law. </w:t>
      </w:r>
      <w:r w:rsidR="009B2426">
        <w:rPr>
          <w:rFonts w:ascii="Times New Roman" w:hAnsi="Times New Roman" w:cs="Times New Roman"/>
          <w:sz w:val="24"/>
          <w:szCs w:val="24"/>
        </w:rPr>
        <w:t>Kroger</w:t>
      </w:r>
      <w:r w:rsidR="00781416">
        <w:rPr>
          <w:rFonts w:ascii="Times New Roman" w:hAnsi="Times New Roman" w:cs="Times New Roman"/>
          <w:sz w:val="24"/>
          <w:szCs w:val="24"/>
        </w:rPr>
        <w:t>'</w:t>
      </w:r>
      <w:r w:rsidR="009B2426">
        <w:rPr>
          <w:rFonts w:ascii="Times New Roman" w:hAnsi="Times New Roman" w:cs="Times New Roman"/>
          <w:sz w:val="24"/>
          <w:szCs w:val="24"/>
        </w:rPr>
        <w:t>s proposal</w:t>
      </w:r>
      <w:r>
        <w:rPr>
          <w:rFonts w:ascii="Times New Roman" w:hAnsi="Times New Roman" w:cs="Times New Roman"/>
          <w:sz w:val="24"/>
          <w:szCs w:val="24"/>
        </w:rPr>
        <w:t xml:space="preserve"> </w:t>
      </w:r>
      <w:r w:rsidR="00D60C1C">
        <w:rPr>
          <w:rFonts w:ascii="Times New Roman" w:hAnsi="Times New Roman" w:cs="Times New Roman"/>
          <w:sz w:val="24"/>
          <w:szCs w:val="24"/>
        </w:rPr>
        <w:t>will harm residential consumers</w:t>
      </w:r>
      <w:r w:rsidR="003F3010">
        <w:rPr>
          <w:rFonts w:ascii="Times New Roman" w:hAnsi="Times New Roman" w:cs="Times New Roman"/>
          <w:sz w:val="24"/>
          <w:szCs w:val="24"/>
        </w:rPr>
        <w:t>.</w:t>
      </w:r>
      <w:r>
        <w:rPr>
          <w:rFonts w:ascii="Times New Roman" w:hAnsi="Times New Roman" w:cs="Times New Roman"/>
          <w:sz w:val="24"/>
          <w:szCs w:val="24"/>
        </w:rPr>
        <w:t xml:space="preserve"> </w:t>
      </w:r>
    </w:p>
    <w:p w:rsidR="00334ED4">
      <w:pPr>
        <w:rPr>
          <w:rFonts w:ascii="Times New Roman" w:hAnsi="Times New Roman" w:cs="Times New Roman"/>
          <w:sz w:val="24"/>
          <w:szCs w:val="24"/>
        </w:rPr>
      </w:pPr>
      <w:r>
        <w:rPr>
          <w:rFonts w:ascii="Times New Roman" w:hAnsi="Times New Roman" w:cs="Times New Roman"/>
          <w:sz w:val="24"/>
          <w:szCs w:val="24"/>
        </w:rPr>
        <w:br w:type="page"/>
      </w:r>
    </w:p>
    <w:p w:rsidR="00E23A92" w:rsidP="00B3489A">
      <w:pPr>
        <w:spacing w:after="0" w:line="480" w:lineRule="auto"/>
        <w:ind w:firstLine="4320"/>
        <w:rPr>
          <w:rFonts w:ascii="Times New Roman" w:hAnsi="Times New Roman" w:cs="Times New Roman"/>
          <w:sz w:val="24"/>
          <w:szCs w:val="24"/>
        </w:rPr>
      </w:pPr>
      <w:r>
        <w:rPr>
          <w:rFonts w:ascii="Times New Roman" w:hAnsi="Times New Roman" w:cs="Times New Roman"/>
          <w:sz w:val="24"/>
          <w:szCs w:val="24"/>
        </w:rPr>
        <w:t>Respectfully submitted,</w:t>
      </w:r>
    </w:p>
    <w:p w:rsidR="00E23A92" w:rsidRPr="003D0923" w:rsidP="00E23A92">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D0923">
        <w:rPr>
          <w:rFonts w:ascii="Times New Roman" w:eastAsia="Times New Roman" w:hAnsi="Times New Roman" w:cs="Times New Roman"/>
          <w:sz w:val="24"/>
          <w:szCs w:val="24"/>
        </w:rPr>
        <w:t>BRUCE WESTON</w:t>
      </w:r>
      <w:r>
        <w:rPr>
          <w:rFonts w:ascii="Times New Roman" w:eastAsia="Times New Roman" w:hAnsi="Times New Roman" w:cs="Times New Roman"/>
          <w:sz w:val="24"/>
          <w:szCs w:val="24"/>
        </w:rPr>
        <w:t xml:space="preserve"> (0016973)</w:t>
      </w:r>
    </w:p>
    <w:p w:rsidR="00E23A92" w:rsidRPr="003D0923" w:rsidP="00E23A92">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OHIO CONSUMERS</w:t>
      </w:r>
      <w:r w:rsidR="00781416">
        <w:rPr>
          <w:rFonts w:ascii="Times New Roman" w:eastAsia="Times New Roman" w:hAnsi="Times New Roman" w:cs="Times New Roman"/>
          <w:sz w:val="24"/>
          <w:szCs w:val="24"/>
        </w:rPr>
        <w:t>'</w:t>
      </w:r>
      <w:r w:rsidRPr="003D0923">
        <w:rPr>
          <w:rFonts w:ascii="Times New Roman" w:eastAsia="Times New Roman" w:hAnsi="Times New Roman" w:cs="Times New Roman"/>
          <w:sz w:val="24"/>
          <w:szCs w:val="24"/>
        </w:rPr>
        <w:t xml:space="preserve"> COUNSEL</w:t>
      </w:r>
    </w:p>
    <w:p w:rsidR="00E23A92" w:rsidP="00E23A92">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E23A92" w:rsidRPr="007308C5" w:rsidP="00E23A92">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rPr>
        <w:t xml:space="preserve">/s/ </w:t>
      </w:r>
      <w:r w:rsidR="00B96673">
        <w:rPr>
          <w:rFonts w:ascii="Times New Roman" w:eastAsia="Times New Roman" w:hAnsi="Times New Roman" w:cs="Times New Roman"/>
          <w:i/>
          <w:sz w:val="24"/>
          <w:szCs w:val="24"/>
          <w:u w:val="single"/>
        </w:rPr>
        <w:t>Christopher Healey</w:t>
      </w:r>
      <w:r>
        <w:rPr>
          <w:rFonts w:ascii="Times New Roman" w:eastAsia="Times New Roman" w:hAnsi="Times New Roman" w:cs="Times New Roman"/>
          <w:sz w:val="24"/>
          <w:szCs w:val="24"/>
        </w:rPr>
        <w:t>____________</w:t>
      </w:r>
    </w:p>
    <w:p w:rsidR="00E23A92" w:rsidRPr="003D0923" w:rsidP="00E23A92">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96673">
        <w:rPr>
          <w:rFonts w:ascii="Times New Roman" w:eastAsia="Times New Roman" w:hAnsi="Times New Roman" w:cs="Times New Roman"/>
          <w:sz w:val="24"/>
          <w:szCs w:val="24"/>
        </w:rPr>
        <w:t>Christopher Healey</w:t>
      </w:r>
      <w:r w:rsidRPr="003D0923">
        <w:rPr>
          <w:rFonts w:ascii="Times New Roman" w:eastAsia="Times New Roman" w:hAnsi="Times New Roman" w:cs="Times New Roman"/>
          <w:sz w:val="24"/>
          <w:szCs w:val="24"/>
        </w:rPr>
        <w:t xml:space="preserve"> (00</w:t>
      </w:r>
      <w:r w:rsidR="00B96673">
        <w:rPr>
          <w:rFonts w:ascii="Times New Roman" w:eastAsia="Times New Roman" w:hAnsi="Times New Roman" w:cs="Times New Roman"/>
          <w:sz w:val="24"/>
          <w:szCs w:val="24"/>
        </w:rPr>
        <w:t>86027</w:t>
      </w:r>
      <w:r w:rsidRPr="003D0923">
        <w:rPr>
          <w:rFonts w:ascii="Times New Roman" w:eastAsia="Times New Roman" w:hAnsi="Times New Roman" w:cs="Times New Roman"/>
          <w:sz w:val="24"/>
          <w:szCs w:val="24"/>
        </w:rPr>
        <w:t>)</w:t>
      </w:r>
    </w:p>
    <w:p w:rsidR="00E23A92" w:rsidRPr="003D0923" w:rsidP="00E23A92">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r w:rsidR="00B96673">
        <w:rPr>
          <w:rFonts w:ascii="Times New Roman" w:eastAsia="Times New Roman" w:hAnsi="Times New Roman" w:cs="Times New Roman"/>
          <w:sz w:val="24"/>
          <w:szCs w:val="24"/>
        </w:rPr>
        <w:t>Counsel of Record</w:t>
      </w:r>
    </w:p>
    <w:p w:rsidR="00E23A92" w:rsidRPr="003D0923" w:rsidP="00E23A92">
      <w:pPr>
        <w:keepNext/>
        <w:spacing w:after="0" w:line="240" w:lineRule="auto"/>
        <w:ind w:left="3240" w:right="-648" w:firstLine="720"/>
        <w:outlineLvl w:val="0"/>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ab/>
      </w:r>
    </w:p>
    <w:p w:rsidR="00E23A92" w:rsidRPr="003D0923" w:rsidP="00E23A92">
      <w:pPr>
        <w:spacing w:after="0" w:line="240" w:lineRule="auto"/>
        <w:rPr>
          <w:rFonts w:ascii="Times New Roman" w:eastAsia="Times New Roman" w:hAnsi="Times New Roman" w:cs="Times New Roman"/>
          <w:b/>
          <w:sz w:val="24"/>
          <w:szCs w:val="20"/>
        </w:rPr>
      </w:pP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b/>
          <w:sz w:val="24"/>
          <w:szCs w:val="20"/>
        </w:rPr>
        <w:t>Office of the Ohio Consumers</w:t>
      </w:r>
      <w:r w:rsidR="00781416">
        <w:rPr>
          <w:rFonts w:ascii="Times New Roman" w:eastAsia="Times New Roman" w:hAnsi="Times New Roman" w:cs="Times New Roman"/>
          <w:b/>
          <w:sz w:val="24"/>
          <w:szCs w:val="20"/>
        </w:rPr>
        <w:t>'</w:t>
      </w:r>
      <w:r w:rsidRPr="003D0923">
        <w:rPr>
          <w:rFonts w:ascii="Times New Roman" w:eastAsia="Times New Roman" w:hAnsi="Times New Roman" w:cs="Times New Roman"/>
          <w:b/>
          <w:sz w:val="24"/>
          <w:szCs w:val="20"/>
        </w:rPr>
        <w:t xml:space="preserve"> Counsel</w:t>
      </w:r>
    </w:p>
    <w:p w:rsidR="00E23A92" w:rsidRPr="003D0923" w:rsidP="00E23A92">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10 West Broad Street, Suite 1800</w:t>
      </w:r>
    </w:p>
    <w:p w:rsidR="00E23A92" w:rsidRPr="003D0923" w:rsidP="00E23A92">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Columbus, Ohio 43215-3485</w:t>
      </w:r>
    </w:p>
    <w:p w:rsidR="00E23A92" w:rsidRPr="003D0923" w:rsidP="00E23A92">
      <w:pPr>
        <w:autoSpaceDE w:val="0"/>
        <w:autoSpaceDN w:val="0"/>
        <w:adjustRightInd w:val="0"/>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614-466-9571</w:t>
      </w:r>
    </w:p>
    <w:p w:rsidR="00E23A92" w:rsidRPr="00C3271F" w:rsidP="00E23A92">
      <w:pPr>
        <w:autoSpaceDE w:val="0"/>
        <w:autoSpaceDN w:val="0"/>
        <w:adjustRightInd w:val="0"/>
        <w:spacing w:after="0" w:line="240" w:lineRule="auto"/>
        <w:ind w:left="3600" w:firstLine="720"/>
        <w:rPr>
          <w:rFonts w:ascii="Times New Roman" w:eastAsia="Times New Roman" w:hAnsi="Times New Roman" w:cs="Times New Roman"/>
          <w:sz w:val="24"/>
          <w:szCs w:val="24"/>
        </w:rPr>
      </w:pPr>
      <w:r>
        <w:fldChar w:fldCharType="begin"/>
      </w:r>
      <w:r>
        <w:instrText xml:space="preserve"> HYPERLINK "mailto:christopher.healey@occ.ohio.gov" </w:instrText>
      </w:r>
      <w:r>
        <w:fldChar w:fldCharType="separate"/>
      </w:r>
      <w:r w:rsidRPr="003D5E8D" w:rsidR="00F97B27">
        <w:rPr>
          <w:rStyle w:val="Hyperlink"/>
          <w:rFonts w:ascii="Times New Roman" w:eastAsia="Times New Roman" w:hAnsi="Times New Roman" w:cs="Times New Roman"/>
          <w:sz w:val="24"/>
          <w:szCs w:val="24"/>
        </w:rPr>
        <w:t>christopher.healey@occ.ohio.gov</w:t>
      </w:r>
      <w:r>
        <w:fldChar w:fldCharType="end"/>
      </w:r>
    </w:p>
    <w:p w:rsidR="00E23A92" w:rsidP="00E23A92">
      <w:pPr>
        <w:autoSpaceDE w:val="0"/>
        <w:autoSpaceDN w:val="0"/>
        <w:adjustRightInd w:val="0"/>
        <w:spacing w:after="0" w:line="240" w:lineRule="auto"/>
        <w:rPr>
          <w:rFonts w:ascii="Times New Roman" w:eastAsia="Times New Roman" w:hAnsi="Times New Roman" w:cs="Times New Roman"/>
          <w:sz w:val="24"/>
          <w:szCs w:val="24"/>
        </w:rPr>
        <w:sectPr w:rsidSect="00EA2BD4">
          <w:footerReference w:type="default" r:id="rId11"/>
          <w:headerReference w:type="first" r:id="rId12"/>
          <w:footerReference w:type="first" r:id="rId13"/>
          <w:pgSz w:w="12240" w:h="15840"/>
          <w:pgMar w:top="1440" w:right="1800" w:bottom="1440" w:left="1800" w:header="720" w:footer="720" w:gutter="0"/>
          <w:pgNumType w:start="2"/>
          <w:cols w:space="720"/>
          <w:titlePg/>
          <w:docGrid w:linePitch="36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308C5">
        <w:rPr>
          <w:rFonts w:ascii="Times New Roman" w:eastAsia="Times New Roman" w:hAnsi="Times New Roman" w:cs="Times New Roman"/>
          <w:sz w:val="24"/>
          <w:szCs w:val="24"/>
        </w:rPr>
        <w:t>(</w:t>
      </w:r>
      <w:r w:rsidR="009E7BB4">
        <w:rPr>
          <w:rFonts w:ascii="Times New Roman" w:eastAsia="Times New Roman" w:hAnsi="Times New Roman" w:cs="Times New Roman"/>
          <w:sz w:val="24"/>
          <w:szCs w:val="24"/>
        </w:rPr>
        <w:t>W</w:t>
      </w:r>
      <w:r w:rsidRPr="007308C5">
        <w:rPr>
          <w:rFonts w:ascii="Times New Roman" w:eastAsia="Times New Roman" w:hAnsi="Times New Roman" w:cs="Times New Roman"/>
          <w:sz w:val="24"/>
          <w:szCs w:val="24"/>
        </w:rPr>
        <w:t xml:space="preserve">ill accept service </w:t>
      </w:r>
      <w:r w:rsidR="00B96673">
        <w:rPr>
          <w:rFonts w:ascii="Times New Roman" w:eastAsia="Times New Roman" w:hAnsi="Times New Roman" w:cs="Times New Roman"/>
          <w:sz w:val="24"/>
          <w:szCs w:val="24"/>
        </w:rPr>
        <w:t>by</w:t>
      </w:r>
      <w:r w:rsidRPr="007308C5">
        <w:rPr>
          <w:rFonts w:ascii="Times New Roman" w:eastAsia="Times New Roman" w:hAnsi="Times New Roman" w:cs="Times New Roman"/>
          <w:sz w:val="24"/>
          <w:szCs w:val="24"/>
        </w:rPr>
        <w:t xml:space="preserve"> e</w:t>
      </w:r>
      <w:r w:rsidR="00B96673">
        <w:rPr>
          <w:rFonts w:ascii="Times New Roman" w:eastAsia="Times New Roman" w:hAnsi="Times New Roman" w:cs="Times New Roman"/>
          <w:sz w:val="24"/>
          <w:szCs w:val="24"/>
        </w:rPr>
        <w:t>-</w:t>
      </w:r>
      <w:r w:rsidRPr="007308C5">
        <w:rPr>
          <w:rFonts w:ascii="Times New Roman" w:eastAsia="Times New Roman" w:hAnsi="Times New Roman" w:cs="Times New Roman"/>
          <w:sz w:val="24"/>
          <w:szCs w:val="24"/>
        </w:rPr>
        <w:t>mail)</w:t>
      </w:r>
    </w:p>
    <w:p w:rsidR="00E23A92" w:rsidRPr="008240D2" w:rsidP="00E23A92">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240D2">
        <w:rPr>
          <w:rFonts w:ascii="Times New Roman" w:hAnsi="Times New Roman" w:cs="Times New Roman"/>
          <w:b/>
          <w:sz w:val="24"/>
          <w:szCs w:val="24"/>
          <w:u w:val="single"/>
        </w:rPr>
        <w:t>CERTIFICATE OF SERVICE</w:t>
      </w:r>
    </w:p>
    <w:p w:rsidR="00E23A92" w:rsidRPr="008240D2" w:rsidP="00E23A92">
      <w:pPr>
        <w:autoSpaceDE w:val="0"/>
        <w:autoSpaceDN w:val="0"/>
        <w:adjustRightInd w:val="0"/>
        <w:spacing w:after="0" w:line="240" w:lineRule="auto"/>
        <w:ind w:firstLine="4320"/>
        <w:jc w:val="center"/>
        <w:rPr>
          <w:rFonts w:ascii="Times New Roman" w:hAnsi="Times New Roman" w:cs="Times New Roman"/>
          <w:sz w:val="24"/>
          <w:szCs w:val="24"/>
          <w:u w:val="single"/>
        </w:rPr>
      </w:pPr>
    </w:p>
    <w:p w:rsidR="00E23A92" w:rsidRPr="008240D2" w:rsidP="00E23A92">
      <w:pPr>
        <w:spacing w:after="0" w:line="480" w:lineRule="auto"/>
        <w:ind w:firstLine="720"/>
        <w:rPr>
          <w:rFonts w:ascii="Times New Roman" w:hAnsi="Times New Roman" w:cs="Times New Roman"/>
          <w:sz w:val="24"/>
          <w:szCs w:val="24"/>
        </w:rPr>
      </w:pPr>
      <w:r w:rsidRPr="008240D2">
        <w:rPr>
          <w:rFonts w:ascii="Times New Roman" w:hAnsi="Times New Roman" w:cs="Times New Roman"/>
          <w:sz w:val="24"/>
          <w:szCs w:val="24"/>
        </w:rPr>
        <w:t>I h</w:t>
      </w:r>
      <w:r w:rsidR="00B96673">
        <w:rPr>
          <w:rFonts w:ascii="Times New Roman" w:hAnsi="Times New Roman" w:cs="Times New Roman"/>
          <w:sz w:val="24"/>
          <w:szCs w:val="24"/>
        </w:rPr>
        <w:t>ereby certify that a copy of this</w:t>
      </w:r>
      <w:r w:rsidRPr="008240D2">
        <w:rPr>
          <w:rFonts w:ascii="Times New Roman" w:hAnsi="Times New Roman" w:cs="Times New Roman"/>
          <w:sz w:val="24"/>
          <w:szCs w:val="24"/>
        </w:rPr>
        <w:t xml:space="preserve"> </w:t>
      </w:r>
      <w:r w:rsidR="003F3010">
        <w:rPr>
          <w:rFonts w:ascii="Times New Roman" w:hAnsi="Times New Roman" w:cs="Times New Roman"/>
          <w:sz w:val="24"/>
          <w:szCs w:val="24"/>
        </w:rPr>
        <w:t xml:space="preserve">Reply </w:t>
      </w:r>
      <w:r w:rsidR="00B96673">
        <w:rPr>
          <w:rFonts w:ascii="Times New Roman" w:hAnsi="Times New Roman" w:cs="Times New Roman"/>
          <w:sz w:val="24"/>
          <w:szCs w:val="24"/>
        </w:rPr>
        <w:t>Brief</w:t>
      </w:r>
      <w:r>
        <w:rPr>
          <w:rFonts w:ascii="Times New Roman" w:hAnsi="Times New Roman" w:cs="Times New Roman"/>
          <w:sz w:val="24"/>
          <w:szCs w:val="24"/>
        </w:rPr>
        <w:t xml:space="preserve"> was</w:t>
      </w:r>
      <w:r w:rsidRPr="008240D2">
        <w:rPr>
          <w:rFonts w:ascii="Times New Roman" w:hAnsi="Times New Roman" w:cs="Times New Roman"/>
          <w:sz w:val="24"/>
          <w:szCs w:val="24"/>
        </w:rPr>
        <w:t xml:space="preserve"> served </w:t>
      </w:r>
      <w:r>
        <w:rPr>
          <w:rFonts w:ascii="Times New Roman" w:hAnsi="Times New Roman" w:cs="Times New Roman"/>
          <w:sz w:val="24"/>
          <w:szCs w:val="24"/>
        </w:rPr>
        <w:t xml:space="preserve">on the persons stated below </w:t>
      </w:r>
      <w:r w:rsidRPr="008240D2">
        <w:rPr>
          <w:rFonts w:ascii="Times New Roman" w:hAnsi="Times New Roman" w:cs="Times New Roman"/>
          <w:sz w:val="24"/>
          <w:szCs w:val="24"/>
        </w:rPr>
        <w:t xml:space="preserve">via electronic </w:t>
      </w:r>
      <w:r>
        <w:rPr>
          <w:rFonts w:ascii="Times New Roman" w:hAnsi="Times New Roman" w:cs="Times New Roman"/>
          <w:sz w:val="24"/>
          <w:szCs w:val="24"/>
        </w:rPr>
        <w:t xml:space="preserve">transmission, this </w:t>
      </w:r>
      <w:r w:rsidR="003F3010">
        <w:rPr>
          <w:rFonts w:ascii="Times New Roman" w:hAnsi="Times New Roman" w:cs="Times New Roman"/>
          <w:sz w:val="24"/>
          <w:szCs w:val="24"/>
        </w:rPr>
        <w:t>8th</w:t>
      </w:r>
      <w:r>
        <w:rPr>
          <w:rFonts w:ascii="Times New Roman" w:hAnsi="Times New Roman" w:cs="Times New Roman"/>
          <w:sz w:val="24"/>
          <w:szCs w:val="24"/>
        </w:rPr>
        <w:t xml:space="preserve"> </w:t>
      </w:r>
      <w:r w:rsidRPr="008240D2">
        <w:rPr>
          <w:rFonts w:ascii="Times New Roman" w:hAnsi="Times New Roman" w:cs="Times New Roman"/>
          <w:sz w:val="24"/>
          <w:szCs w:val="24"/>
        </w:rPr>
        <w:t xml:space="preserve">day of </w:t>
      </w:r>
      <w:r w:rsidR="003F3010">
        <w:rPr>
          <w:rFonts w:ascii="Times New Roman" w:hAnsi="Times New Roman" w:cs="Times New Roman"/>
          <w:sz w:val="24"/>
          <w:szCs w:val="24"/>
        </w:rPr>
        <w:t>September</w:t>
      </w:r>
      <w:r w:rsidRPr="008240D2">
        <w:rPr>
          <w:rFonts w:ascii="Times New Roman" w:hAnsi="Times New Roman" w:cs="Times New Roman"/>
          <w:sz w:val="24"/>
          <w:szCs w:val="24"/>
        </w:rPr>
        <w:t xml:space="preserve"> 201</w:t>
      </w:r>
      <w:r>
        <w:rPr>
          <w:rFonts w:ascii="Times New Roman" w:hAnsi="Times New Roman" w:cs="Times New Roman"/>
          <w:sz w:val="24"/>
          <w:szCs w:val="24"/>
        </w:rPr>
        <w:t>7</w:t>
      </w:r>
      <w:r w:rsidRPr="008240D2">
        <w:rPr>
          <w:rFonts w:ascii="Times New Roman" w:hAnsi="Times New Roman" w:cs="Times New Roman"/>
          <w:sz w:val="24"/>
          <w:szCs w:val="24"/>
        </w:rPr>
        <w:t>.</w:t>
      </w:r>
    </w:p>
    <w:p w:rsidR="00E23A92" w:rsidRPr="008240D2" w:rsidP="00E23A92">
      <w:pPr>
        <w:spacing w:after="0" w:line="240" w:lineRule="auto"/>
        <w:rPr>
          <w:rFonts w:ascii="Times New Roman" w:hAnsi="Times New Roman" w:cs="Times New Roman"/>
          <w:sz w:val="24"/>
          <w:szCs w:val="24"/>
        </w:rPr>
      </w:pPr>
    </w:p>
    <w:p w:rsidR="00E23A92" w:rsidRPr="008240D2" w:rsidP="00E23A9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r>
      <w:r>
        <w:rPr>
          <w:rFonts w:ascii="Times New Roman" w:hAnsi="Times New Roman" w:cs="Times New Roman"/>
          <w:i/>
          <w:sz w:val="24"/>
          <w:szCs w:val="24"/>
          <w:u w:val="single"/>
        </w:rPr>
        <w:t xml:space="preserve">/s/ </w:t>
      </w:r>
      <w:r w:rsidR="00B96673">
        <w:rPr>
          <w:rFonts w:ascii="Times New Roman" w:hAnsi="Times New Roman" w:cs="Times New Roman"/>
          <w:i/>
          <w:sz w:val="24"/>
          <w:szCs w:val="24"/>
          <w:u w:val="single"/>
        </w:rPr>
        <w:t>Christopher Healey</w:t>
      </w:r>
      <w:r>
        <w:rPr>
          <w:rFonts w:ascii="Times New Roman" w:hAnsi="Times New Roman" w:cs="Times New Roman"/>
          <w:sz w:val="24"/>
          <w:szCs w:val="24"/>
        </w:rPr>
        <w:t>_________</w:t>
      </w:r>
    </w:p>
    <w:p w:rsidR="00E23A92" w:rsidRPr="008240D2" w:rsidP="00E23A9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r>
      <w:r w:rsidR="00B96673">
        <w:rPr>
          <w:rFonts w:ascii="Times New Roman" w:hAnsi="Times New Roman" w:cs="Times New Roman"/>
          <w:sz w:val="24"/>
          <w:szCs w:val="24"/>
        </w:rPr>
        <w:t>Christopher Healey</w:t>
      </w:r>
    </w:p>
    <w:p w:rsidR="00E23A92" w:rsidRPr="008240D2" w:rsidP="00E23A9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r>
      <w:r w:rsidR="00B96673">
        <w:rPr>
          <w:rFonts w:ascii="Times New Roman" w:hAnsi="Times New Roman" w:cs="Times New Roman"/>
          <w:sz w:val="24"/>
          <w:szCs w:val="24"/>
        </w:rPr>
        <w:t>Energy Resource Planning Counsel</w:t>
      </w:r>
    </w:p>
    <w:p w:rsidR="00E23A92" w:rsidP="00E23A92">
      <w:pPr>
        <w:pStyle w:val="CommentText"/>
        <w:spacing w:after="0"/>
        <w:jc w:val="center"/>
        <w:rPr>
          <w:rFonts w:ascii="Times New Roman" w:hAnsi="Times New Roman" w:cs="Times New Roman"/>
          <w:b/>
          <w:sz w:val="24"/>
          <w:szCs w:val="24"/>
          <w:u w:val="single"/>
        </w:rPr>
      </w:pPr>
    </w:p>
    <w:p w:rsidR="00E23A92" w:rsidRPr="008240D2" w:rsidP="00E23A92">
      <w:pPr>
        <w:pStyle w:val="CommentText"/>
        <w:spacing w:after="0"/>
        <w:jc w:val="center"/>
        <w:rPr>
          <w:rFonts w:ascii="Times New Roman" w:hAnsi="Times New Roman" w:cs="Times New Roman"/>
          <w:b/>
          <w:sz w:val="24"/>
          <w:szCs w:val="24"/>
          <w:u w:val="single"/>
        </w:rPr>
      </w:pPr>
    </w:p>
    <w:p w:rsidR="00E23A92" w:rsidP="00E23A92">
      <w:pPr>
        <w:pStyle w:val="CommentText"/>
        <w:spacing w:after="0"/>
        <w:jc w:val="center"/>
        <w:rPr>
          <w:rFonts w:ascii="Times New Roman" w:hAnsi="Times New Roman" w:cs="Times New Roman"/>
          <w:b/>
          <w:sz w:val="24"/>
          <w:szCs w:val="24"/>
          <w:u w:val="single"/>
        </w:rPr>
      </w:pPr>
      <w:r w:rsidRPr="008240D2">
        <w:rPr>
          <w:rFonts w:ascii="Times New Roman" w:hAnsi="Times New Roman" w:cs="Times New Roman"/>
          <w:b/>
          <w:sz w:val="24"/>
          <w:szCs w:val="24"/>
          <w:u w:val="single"/>
        </w:rPr>
        <w:t>SERVICE LIST</w:t>
      </w:r>
    </w:p>
    <w:p w:rsidR="00FE5174" w:rsidP="00E23A92">
      <w:pPr>
        <w:pStyle w:val="CommentText"/>
        <w:spacing w:after="0"/>
        <w:jc w:val="center"/>
        <w:rPr>
          <w:rFonts w:ascii="Times New Roman" w:hAnsi="Times New Roman" w:cs="Times New Roman"/>
          <w:b/>
          <w:sz w:val="24"/>
          <w:szCs w:val="24"/>
          <w:u w:val="single"/>
        </w:rPr>
      </w:pPr>
    </w:p>
    <w:p w:rsidR="00FE5174" w:rsidP="00E23A92">
      <w:pPr>
        <w:pStyle w:val="CommentText"/>
        <w:spacing w:after="0"/>
        <w:jc w:val="center"/>
        <w:rPr>
          <w:rFonts w:ascii="Times New Roman" w:hAnsi="Times New Roman" w:cs="Times New Roman"/>
          <w:b/>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29"/>
        <w:gridCol w:w="4327"/>
      </w:tblGrid>
      <w:tr w:rsidTr="00FE5174">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FE5174" w:rsidRPr="00E373ED" w:rsidP="00FE5174">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373ED">
              <w:rPr>
                <w:rFonts w:ascii="Times New Roman" w:eastAsia="Times New Roman" w:hAnsi="Times New Roman" w:cs="Times New Roman"/>
                <w:color w:val="0000FF"/>
                <w:sz w:val="24"/>
                <w:szCs w:val="24"/>
                <w:u w:val="single"/>
                <w:lang w:val="en-US" w:eastAsia="en-US" w:bidi="ar-SA"/>
              </w:rPr>
              <w:t>fdarr@mwncmh.com</w:t>
            </w:r>
          </w:p>
          <w:p w:rsidR="00FE5174" w:rsidP="00FE5174">
            <w:pPr>
              <w:pStyle w:val="CommentText"/>
              <w:spacing w:after="0" w:line="240" w:lineRule="auto"/>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"mailto:mpritchard@mwncmh.com" </w:instrText>
            </w:r>
            <w:r>
              <w:fldChar w:fldCharType="separate"/>
            </w:r>
            <w:r w:rsidRPr="00CF37AB">
              <w:rPr>
                <w:rStyle w:val="Hyperlink"/>
                <w:rFonts w:ascii="Times New Roman" w:eastAsia="Times New Roman" w:hAnsi="Times New Roman" w:cs="Times New Roman"/>
                <w:color w:val="0000FF" w:themeColor="hyperlink"/>
                <w:sz w:val="24"/>
                <w:szCs w:val="24"/>
                <w:u w:val="single"/>
                <w:lang w:val="en-US" w:eastAsia="en-US" w:bidi="ar-SA"/>
              </w:rPr>
              <w:t>mpritchard@mwncmh.com</w:t>
            </w:r>
            <w:r>
              <w:fldChar w:fldCharType="end"/>
            </w:r>
          </w:p>
          <w:p w:rsidR="00FE5174" w:rsidRPr="00E373ED" w:rsidP="00FE5174">
            <w:pPr>
              <w:spacing w:after="0" w:line="240" w:lineRule="auto"/>
              <w:rPr>
                <w:rStyle w:val="DefaultParagraphFont"/>
                <w:rFonts w:ascii="Times New Roman" w:eastAsia="Times New Roman" w:hAnsi="Times New Roman" w:cs="Times New Roman"/>
                <w:color w:val="0000FF"/>
                <w:sz w:val="24"/>
                <w:szCs w:val="24"/>
                <w:lang w:val="en-US" w:eastAsia="en-US" w:bidi="ar-SA"/>
              </w:rPr>
            </w:pPr>
            <w:r w:rsidRPr="00E373ED">
              <w:rPr>
                <w:rFonts w:ascii="Times New Roman" w:eastAsia="Times New Roman" w:hAnsi="Times New Roman" w:cs="Times New Roman"/>
                <w:color w:val="0000FF"/>
                <w:sz w:val="24"/>
                <w:szCs w:val="24"/>
                <w:u w:val="single"/>
                <w:lang w:val="en-US" w:eastAsia="en-US" w:bidi="ar-SA"/>
              </w:rPr>
              <w:t>cmooney@ohiopartners.org</w:t>
            </w:r>
          </w:p>
          <w:p w:rsidR="00FE5174" w:rsidP="00FE5174">
            <w:pPr>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rsidRPr="00E373ED">
              <w:rPr>
                <w:rFonts w:ascii="Times New Roman" w:hAnsi="Times New Roman" w:eastAsiaTheme="minorHAnsi" w:cs="Times New Roman"/>
                <w:color w:val="0000FF"/>
                <w:sz w:val="24"/>
                <w:szCs w:val="24"/>
                <w:u w:val="single"/>
                <w:lang w:val="en-US" w:eastAsia="en-US" w:bidi="ar-SA"/>
              </w:rPr>
              <w:t>paul@carpenterlipps.com</w:t>
            </w:r>
          </w:p>
          <w:p w:rsidR="00FE5174" w:rsidP="00FE5174">
            <w:pPr>
              <w:pStyle w:val="CommentText"/>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"mailto:Thomas.mcnamee@ohioattorneygeneral.gov" </w:instrText>
            </w:r>
            <w:r>
              <w:fldChar w:fldCharType="separate"/>
            </w:r>
            <w:r w:rsidRPr="00CF37AB">
              <w:rPr>
                <w:rStyle w:val="Hyperlink"/>
                <w:rFonts w:ascii="Times New Roman" w:hAnsi="Times New Roman" w:eastAsiaTheme="minorHAnsi" w:cs="Times New Roman"/>
                <w:color w:val="0000FF" w:themeColor="hyperlink"/>
                <w:sz w:val="24"/>
                <w:szCs w:val="24"/>
                <w:u w:val="single"/>
                <w:lang w:val="en-US" w:eastAsia="en-US" w:bidi="ar-SA"/>
              </w:rPr>
              <w:t>Thomas.mcnamee@ohioattorneygeneral.gov</w:t>
            </w:r>
            <w:r>
              <w:fldChar w:fldCharType="end"/>
            </w:r>
          </w:p>
          <w:p w:rsidR="00FE5174" w:rsidP="00FE5174">
            <w:pPr>
              <w:pStyle w:val="CommentText"/>
              <w:spacing w:after="0" w:line="240" w:lineRule="auto"/>
              <w:rPr>
                <w:rStyle w:val="DefaultParagraphFont"/>
                <w:rFonts w:ascii="Times New Roman" w:hAnsi="Times New Roman" w:eastAsiaTheme="minorHAnsi" w:cs="Times New Roman"/>
                <w:sz w:val="24"/>
                <w:szCs w:val="24"/>
                <w:lang w:val="en-US" w:eastAsia="en-US" w:bidi="ar-SA"/>
              </w:rPr>
            </w:pPr>
          </w:p>
          <w:p w:rsidR="00FE5174" w:rsidP="00FE5174">
            <w:pPr>
              <w:spacing w:after="0" w:line="240" w:lineRule="auto"/>
              <w:rPr>
                <w:rStyle w:val="DefaultParagraphFont"/>
                <w:rFonts w:ascii="Times New Roman" w:hAnsi="Times New Roman" w:eastAsiaTheme="minorHAnsi" w:cs="Times New Roman"/>
                <w:sz w:val="24"/>
                <w:szCs w:val="24"/>
                <w:lang w:val="en-US" w:eastAsia="en-US" w:bidi="ar-SA"/>
              </w:rPr>
            </w:pPr>
            <w:r w:rsidRPr="00667D55">
              <w:rPr>
                <w:rFonts w:ascii="Times New Roman" w:hAnsi="Times New Roman" w:eastAsiaTheme="minorHAnsi" w:cs="Times New Roman"/>
                <w:sz w:val="24"/>
                <w:szCs w:val="24"/>
                <w:lang w:val="en-US" w:eastAsia="en-US" w:bidi="ar-SA"/>
              </w:rPr>
              <w:t>Attorney Examiner:</w:t>
            </w:r>
          </w:p>
          <w:p w:rsidR="00FE5174" w:rsidRPr="00667D55" w:rsidP="00FE5174">
            <w:pPr>
              <w:spacing w:after="0" w:line="240" w:lineRule="auto"/>
              <w:rPr>
                <w:rStyle w:val="DefaultParagraphFont"/>
                <w:rFonts w:ascii="Times New Roman" w:hAnsi="Times New Roman" w:eastAsiaTheme="minorHAnsi" w:cs="Times New Roman"/>
                <w:sz w:val="24"/>
                <w:szCs w:val="24"/>
                <w:lang w:val="en-US" w:eastAsia="en-US" w:bidi="ar-SA"/>
              </w:rPr>
            </w:pPr>
          </w:p>
          <w:p w:rsidR="00FE5174" w:rsidP="00FE5174">
            <w:pPr>
              <w:pStyle w:val="CommentText"/>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"mailto:Greta.see@puc.state.oh.us" </w:instrText>
            </w:r>
            <w:r>
              <w:fldChar w:fldCharType="separate"/>
            </w:r>
            <w:r w:rsidRPr="0004559C">
              <w:rPr>
                <w:rStyle w:val="Hyperlink"/>
                <w:rFonts w:ascii="Times New Roman" w:hAnsi="Times New Roman" w:eastAsiaTheme="minorHAnsi" w:cs="Times New Roman"/>
                <w:color w:val="0000FF" w:themeColor="hyperlink"/>
                <w:sz w:val="24"/>
                <w:szCs w:val="24"/>
                <w:u w:val="single"/>
                <w:lang w:val="en-US" w:eastAsia="en-US" w:bidi="ar-SA"/>
              </w:rPr>
              <w:t>Greta.see@puc.state.oh.us</w:t>
            </w:r>
            <w:r>
              <w:fldChar w:fldCharType="end"/>
            </w:r>
          </w:p>
          <w:p w:rsidR="00FE5174" w:rsidP="00FE5174">
            <w:pPr>
              <w:pStyle w:val="CommentText"/>
              <w:spacing w:after="0" w:line="240" w:lineRule="auto"/>
              <w:rPr>
                <w:rStyle w:val="DefaultParagraphFont"/>
                <w:rFonts w:ascii="Times New Roman" w:hAnsi="Times New Roman" w:eastAsiaTheme="minorHAnsi" w:cs="Times New Roman"/>
                <w:sz w:val="24"/>
                <w:szCs w:val="24"/>
                <w:lang w:val="en-US" w:eastAsia="en-US" w:bidi="ar-SA"/>
              </w:rPr>
            </w:pPr>
          </w:p>
          <w:p w:rsidR="00FE5174" w:rsidRPr="00FE5174" w:rsidP="00FE5174">
            <w:pPr>
              <w:pStyle w:val="CommentText"/>
              <w:spacing w:after="0" w:line="240" w:lineRule="auto"/>
              <w:jc w:val="center"/>
              <w:rPr>
                <w:rStyle w:val="DefaultParagraphFont"/>
                <w:rFonts w:ascii="Times New Roman" w:hAnsi="Times New Roman" w:eastAsiaTheme="minorHAnsi" w:cs="Times New Roman"/>
                <w:sz w:val="24"/>
                <w:szCs w:val="24"/>
                <w:lang w:val="en-US" w:eastAsia="en-US" w:bidi="ar-SA"/>
              </w:rPr>
            </w:pPr>
          </w:p>
        </w:tc>
        <w:tc>
          <w:tcPr>
            <w:tcW w:w="4428" w:type="dxa"/>
          </w:tcPr>
          <w:p w:rsidR="00FE5174" w:rsidP="00FE5174">
            <w:pPr>
              <w:spacing w:after="0" w:line="240" w:lineRule="auto"/>
              <w:ind w:left="612"/>
              <w:rPr>
                <w:rStyle w:val="DefaultParagraphFont"/>
                <w:rFonts w:ascii="Times New Roman" w:eastAsia="Times New Roman" w:hAnsi="Times New Roman" w:cs="Times New Roman"/>
                <w:bCs/>
                <w:color w:val="0000FF"/>
                <w:sz w:val="24"/>
                <w:szCs w:val="20"/>
                <w:u w:val="single"/>
                <w:lang w:val="en-US" w:eastAsia="en-US" w:bidi="ar-SA"/>
              </w:rPr>
            </w:pPr>
            <w:r w:rsidRPr="00E373ED">
              <w:rPr>
                <w:rFonts w:ascii="Times New Roman" w:eastAsia="Times New Roman" w:hAnsi="Times New Roman" w:cs="Times New Roman"/>
                <w:bCs/>
                <w:color w:val="0000FF"/>
                <w:sz w:val="24"/>
                <w:szCs w:val="20"/>
                <w:u w:val="single"/>
                <w:lang w:val="en-US" w:eastAsia="en-US" w:bidi="ar-SA"/>
              </w:rPr>
              <w:t>dstinson@bricker.com</w:t>
            </w:r>
          </w:p>
          <w:p w:rsidR="00FE5174" w:rsidP="00FE5174">
            <w:pPr>
              <w:spacing w:after="0" w:line="240" w:lineRule="auto"/>
              <w:ind w:left="612"/>
              <w:rPr>
                <w:rStyle w:val="DefaultParagraphFont"/>
                <w:rFonts w:ascii="Times New Roman" w:eastAsia="Times New Roman" w:hAnsi="Times New Roman" w:cs="Times New Roman"/>
                <w:bCs/>
                <w:color w:val="0000FF"/>
                <w:sz w:val="24"/>
                <w:szCs w:val="20"/>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"mailto:amy.spiller@duke-energy.com" </w:instrText>
            </w:r>
            <w:r>
              <w:fldChar w:fldCharType="separate"/>
            </w:r>
            <w:r w:rsidRPr="0004559C">
              <w:rPr>
                <w:rStyle w:val="Hyperlink"/>
                <w:rFonts w:ascii="Times New Roman" w:eastAsia="Times New Roman" w:hAnsi="Times New Roman" w:cs="Times New Roman"/>
                <w:color w:val="0000FF" w:themeColor="hyperlink"/>
                <w:sz w:val="24"/>
                <w:szCs w:val="20"/>
                <w:u w:val="single"/>
                <w:lang w:val="en-US" w:eastAsia="en-US" w:bidi="ar-SA"/>
              </w:rPr>
              <w:t>amy.spiller@duke-energy.com</w:t>
            </w:r>
            <w:r>
              <w:fldChar w:fldCharType="end"/>
            </w:r>
            <w:r>
              <w:rPr>
                <w:rFonts w:ascii="Times New Roman" w:eastAsia="Times New Roman" w:hAnsi="Times New Roman" w:cs="Times New Roman"/>
                <w:sz w:val="24"/>
                <w:szCs w:val="20"/>
                <w:lang w:val="en-US" w:eastAsia="en-US" w:bidi="ar-SA"/>
              </w:rPr>
              <w:t xml:space="preserve"> </w:t>
            </w:r>
          </w:p>
          <w:p w:rsidR="00FE5174" w:rsidP="00FE5174">
            <w:pPr>
              <w:pStyle w:val="CommentText"/>
              <w:spacing w:after="0" w:line="240" w:lineRule="auto"/>
              <w:ind w:left="601"/>
              <w:rPr>
                <w:rStyle w:val="DefaultParagraphFont"/>
                <w:rFonts w:ascii="Times New Roman" w:hAnsi="Times New Roman" w:eastAsiaTheme="minorHAnsi" w:cs="Times New Roman"/>
                <w:b/>
                <w:sz w:val="24"/>
                <w:szCs w:val="24"/>
                <w:u w:val="single"/>
                <w:lang w:val="en-US" w:eastAsia="en-US" w:bidi="ar-SA"/>
              </w:rPr>
            </w:pPr>
            <w:r>
              <w:rPr>
                <w:rFonts w:ascii="Times New Roman" w:eastAsia="Times New Roman" w:hAnsi="Times New Roman" w:cs="Times New Roman"/>
                <w:bCs/>
                <w:color w:val="0000FF"/>
                <w:sz w:val="24"/>
                <w:szCs w:val="20"/>
                <w:u w:val="single"/>
                <w:lang w:val="en-US" w:eastAsia="en-US" w:bidi="ar-SA"/>
              </w:rPr>
              <w:t>Elizabeth.watts@duke-energy.com</w:t>
            </w:r>
          </w:p>
        </w:tc>
      </w:tr>
    </w:tbl>
    <w:p w:rsidR="00FE5174" w:rsidP="00E23A92">
      <w:pPr>
        <w:pStyle w:val="CommentText"/>
        <w:spacing w:after="0"/>
        <w:jc w:val="center"/>
        <w:rPr>
          <w:rFonts w:ascii="Times New Roman" w:hAnsi="Times New Roman" w:cs="Times New Roman"/>
          <w:b/>
          <w:sz w:val="24"/>
          <w:szCs w:val="24"/>
          <w:u w:val="single"/>
        </w:rPr>
      </w:pPr>
    </w:p>
    <w:p w:rsidR="00E23A92" w:rsidP="00E23A92">
      <w:pPr>
        <w:pStyle w:val="CommentText"/>
        <w:spacing w:after="0"/>
        <w:jc w:val="center"/>
        <w:rPr>
          <w:rFonts w:ascii="Times New Roman" w:hAnsi="Times New Roman" w:cs="Times New Roman"/>
          <w:b/>
          <w:sz w:val="24"/>
          <w:szCs w:val="24"/>
          <w:u w:val="single"/>
        </w:rPr>
      </w:pPr>
    </w:p>
    <w:tbl>
      <w:tblPr>
        <w:tblW w:w="0" w:type="auto"/>
        <w:tblInd w:w="0" w:type="dxa"/>
        <w:tblCellMar>
          <w:top w:w="0" w:type="dxa"/>
          <w:left w:w="108" w:type="dxa"/>
          <w:bottom w:w="0" w:type="dxa"/>
          <w:right w:w="108" w:type="dxa"/>
        </w:tblCellMar>
        <w:tblLook w:val="04A0"/>
      </w:tblPr>
      <w:tblGrid>
        <w:gridCol w:w="4428"/>
        <w:gridCol w:w="4428"/>
      </w:tblGrid>
      <w:tr w:rsidTr="00E23A92">
        <w:tblPrEx>
          <w:tblW w:w="0" w:type="auto"/>
          <w:tblInd w:w="0" w:type="dxa"/>
          <w:tblCellMar>
            <w:top w:w="0" w:type="dxa"/>
            <w:left w:w="108" w:type="dxa"/>
            <w:bottom w:w="0" w:type="dxa"/>
            <w:right w:w="108" w:type="dxa"/>
          </w:tblCellMar>
          <w:tblLook w:val="04A0"/>
        </w:tblPrEx>
        <w:tc>
          <w:tcPr>
            <w:tcW w:w="4428" w:type="dxa"/>
            <w:shd w:val="clear" w:color="auto" w:fill="auto"/>
          </w:tcPr>
          <w:p w:rsidR="00E23A92" w:rsidRPr="00E373ED" w:rsidP="00E23A92">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tc>
        <w:tc>
          <w:tcPr>
            <w:tcW w:w="4428" w:type="dxa"/>
            <w:shd w:val="clear" w:color="auto" w:fill="auto"/>
          </w:tcPr>
          <w:p w:rsidR="00E23A92" w:rsidRPr="00E373ED" w:rsidP="00E23A92">
            <w:pPr>
              <w:spacing w:after="0" w:line="240" w:lineRule="auto"/>
              <w:ind w:left="612"/>
              <w:jc w:val="both"/>
              <w:rPr>
                <w:rStyle w:val="DefaultParagraphFont"/>
                <w:rFonts w:ascii="Times New Roman" w:eastAsia="Times New Roman" w:hAnsi="Times New Roman" w:cs="Times New Roman"/>
                <w:bCs/>
                <w:sz w:val="24"/>
                <w:szCs w:val="20"/>
                <w:lang w:val="en-US" w:eastAsia="en-US" w:bidi="ar-SA"/>
              </w:rPr>
            </w:pPr>
          </w:p>
        </w:tc>
      </w:tr>
    </w:tbl>
    <w:p w:rsidR="00E23A92" w:rsidRPr="008240D2" w:rsidP="00FE5174">
      <w:pPr>
        <w:spacing w:after="0" w:line="240" w:lineRule="auto"/>
        <w:rPr>
          <w:rFonts w:ascii="Times New Roman" w:hAnsi="Times New Roman" w:cs="Times New Roman"/>
          <w:sz w:val="24"/>
          <w:szCs w:val="24"/>
        </w:rPr>
      </w:pPr>
    </w:p>
    <w:sectPr w:rsidSect="00E23A92">
      <w:headerReference w:type="even" r:id="rId14"/>
      <w:head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2799324"/>
      <w:docPartObj>
        <w:docPartGallery w:val="Page Numbers (Bottom of Page)"/>
        <w:docPartUnique/>
      </w:docPartObj>
    </w:sdtPr>
    <w:sdtEndPr>
      <w:rPr>
        <w:noProof/>
      </w:rPr>
    </w:sdtEndPr>
    <w:sdtContent>
      <w:p w:rsidR="00FE517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E5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7C1">
    <w:pPr>
      <w:pStyle w:val="Footer"/>
      <w:jc w:val="center"/>
    </w:pPr>
  </w:p>
  <w:p w:rsidR="00EA2B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91337167"/>
      <w:docPartObj>
        <w:docPartGallery w:val="Page Numbers (Bottom of Page)"/>
        <w:docPartUnique/>
      </w:docPartObj>
    </w:sdtPr>
    <w:sdtEndPr>
      <w:rPr>
        <w:noProof/>
      </w:rPr>
    </w:sdtEndPr>
    <w:sdtContent>
      <w:p w:rsidR="00FE517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FE517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92719677"/>
      <w:docPartObj>
        <w:docPartGallery w:val="Page Numbers (Bottom of Page)"/>
        <w:docPartUnique/>
      </w:docPartObj>
    </w:sdtPr>
    <w:sdtEndPr>
      <w:rPr>
        <w:rFonts w:ascii="Times New Roman" w:hAnsi="Times New Roman" w:cs="Times New Roman"/>
        <w:noProof/>
        <w:sz w:val="24"/>
        <w:szCs w:val="24"/>
      </w:rPr>
    </w:sdtEndPr>
    <w:sdtContent>
      <w:p w:rsidR="006D27C1" w:rsidRPr="006D27C1">
        <w:pPr>
          <w:pStyle w:val="Footer"/>
          <w:jc w:val="center"/>
          <w:rPr>
            <w:rFonts w:ascii="Times New Roman" w:hAnsi="Times New Roman" w:cs="Times New Roman"/>
            <w:sz w:val="24"/>
            <w:szCs w:val="24"/>
          </w:rPr>
        </w:pPr>
        <w:r w:rsidRPr="006D27C1">
          <w:rPr>
            <w:rFonts w:ascii="Times New Roman" w:hAnsi="Times New Roman" w:cs="Times New Roman"/>
            <w:sz w:val="24"/>
            <w:szCs w:val="24"/>
          </w:rPr>
          <w:fldChar w:fldCharType="begin"/>
        </w:r>
        <w:r w:rsidRPr="006D27C1">
          <w:rPr>
            <w:rFonts w:ascii="Times New Roman" w:hAnsi="Times New Roman" w:cs="Times New Roman"/>
            <w:sz w:val="24"/>
            <w:szCs w:val="24"/>
          </w:rPr>
          <w:instrText xml:space="preserve"> PAGE   \* MERGEFORMAT </w:instrText>
        </w:r>
        <w:r w:rsidRPr="006D27C1">
          <w:rPr>
            <w:rFonts w:ascii="Times New Roman" w:hAnsi="Times New Roman" w:cs="Times New Roman"/>
            <w:sz w:val="24"/>
            <w:szCs w:val="24"/>
          </w:rPr>
          <w:fldChar w:fldCharType="separate"/>
        </w:r>
        <w:r w:rsidR="00FE5174">
          <w:rPr>
            <w:rFonts w:ascii="Times New Roman" w:hAnsi="Times New Roman" w:cs="Times New Roman"/>
            <w:noProof/>
            <w:sz w:val="24"/>
            <w:szCs w:val="24"/>
          </w:rPr>
          <w:t>2</w:t>
        </w:r>
        <w:r w:rsidRPr="006D27C1">
          <w:rPr>
            <w:rFonts w:ascii="Times New Roman" w:hAnsi="Times New Roman" w:cs="Times New Roman"/>
            <w:noProof/>
            <w:sz w:val="24"/>
            <w:szCs w:val="24"/>
          </w:rPr>
          <w:fldChar w:fldCharType="end"/>
        </w:r>
      </w:p>
    </w:sdtContent>
  </w:sdt>
  <w:p w:rsidR="006D27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A92" w:rsidRPr="000857BC">
    <w:pPr>
      <w:pStyle w:val="Footer"/>
      <w:jc w:val="center"/>
    </w:pPr>
  </w:p>
  <w:p w:rsidR="00E23A92" w:rsidRPr="00085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665E" w:rsidP="00E23A92">
      <w:pPr>
        <w:spacing w:after="0" w:line="240" w:lineRule="auto"/>
      </w:pPr>
      <w:r>
        <w:separator/>
      </w:r>
    </w:p>
  </w:footnote>
  <w:footnote w:type="continuationSeparator" w:id="1">
    <w:p w:rsidR="0047665E" w:rsidP="00E23A92">
      <w:pPr>
        <w:spacing w:after="0" w:line="240" w:lineRule="auto"/>
      </w:pPr>
      <w:r>
        <w:continuationSeparator/>
      </w:r>
    </w:p>
  </w:footnote>
  <w:footnote w:id="2">
    <w:p w:rsidR="00F86EE7" w:rsidRPr="00F86EE7" w:rsidP="00CA7701">
      <w:pPr>
        <w:pStyle w:val="FootnoteText"/>
        <w:spacing w:after="120"/>
        <w:rPr>
          <w:rFonts w:ascii="Times New Roman" w:hAnsi="Times New Roman" w:cs="Times New Roman"/>
        </w:rPr>
      </w:pPr>
      <w:r w:rsidRPr="00F86EE7">
        <w:rPr>
          <w:rStyle w:val="FootnoteReference"/>
          <w:rFonts w:ascii="Times New Roman" w:hAnsi="Times New Roman" w:cs="Times New Roman"/>
        </w:rPr>
        <w:footnoteRef/>
      </w:r>
      <w:r w:rsidRPr="00F86EE7">
        <w:rPr>
          <w:rFonts w:ascii="Times New Roman" w:hAnsi="Times New Roman" w:cs="Times New Roman"/>
        </w:rPr>
        <w:t xml:space="preserve"> The 1999 electric deregulation law is Senate Bill 3.</w:t>
      </w:r>
    </w:p>
  </w:footnote>
  <w:footnote w:id="3">
    <w:p w:rsidR="009C7F11" w:rsidRPr="00F86EE7" w:rsidP="00CA7701">
      <w:pPr>
        <w:pStyle w:val="FootnoteText"/>
        <w:spacing w:after="120"/>
        <w:rPr>
          <w:rFonts w:ascii="Times New Roman" w:hAnsi="Times New Roman" w:cs="Times New Roman"/>
        </w:rPr>
      </w:pPr>
      <w:r w:rsidRPr="00F86EE7">
        <w:rPr>
          <w:rStyle w:val="FootnoteReference"/>
          <w:rFonts w:ascii="Times New Roman" w:hAnsi="Times New Roman" w:cs="Times New Roman"/>
        </w:rPr>
        <w:footnoteRef/>
      </w:r>
      <w:r w:rsidRPr="00F86EE7">
        <w:rPr>
          <w:rFonts w:ascii="Times New Roman" w:hAnsi="Times New Roman" w:cs="Times New Roman"/>
        </w:rPr>
        <w:t xml:space="preserve"> </w:t>
      </w:r>
      <w:r w:rsidRPr="00F86EE7" w:rsidR="00EE335F">
        <w:rPr>
          <w:rFonts w:ascii="Times New Roman" w:hAnsi="Times New Roman" w:cs="Times New Roman"/>
        </w:rPr>
        <w:t xml:space="preserve">Initial Brief of the </w:t>
      </w:r>
      <w:r w:rsidRPr="00F86EE7">
        <w:rPr>
          <w:rFonts w:ascii="Times New Roman" w:hAnsi="Times New Roman" w:cs="Times New Roman"/>
        </w:rPr>
        <w:t xml:space="preserve">Kroger </w:t>
      </w:r>
      <w:r w:rsidR="00781416">
        <w:rPr>
          <w:rFonts w:ascii="Times New Roman" w:hAnsi="Times New Roman" w:cs="Times New Roman"/>
        </w:rPr>
        <w:t>Co.</w:t>
      </w:r>
      <w:r w:rsidRPr="00F86EE7" w:rsidR="00EE335F">
        <w:rPr>
          <w:rFonts w:ascii="Times New Roman" w:hAnsi="Times New Roman" w:cs="Times New Roman"/>
        </w:rPr>
        <w:t xml:space="preserve"> </w:t>
      </w:r>
      <w:r w:rsidRPr="00F86EE7">
        <w:rPr>
          <w:rFonts w:ascii="Times New Roman" w:hAnsi="Times New Roman" w:cs="Times New Roman"/>
        </w:rPr>
        <w:t>at 4.</w:t>
      </w:r>
    </w:p>
  </w:footnote>
  <w:footnote w:id="4">
    <w:p w:rsidR="009C7F11" w:rsidRPr="00F86EE7" w:rsidP="00CA7701">
      <w:pPr>
        <w:pStyle w:val="FootnoteText"/>
        <w:spacing w:after="120"/>
        <w:rPr>
          <w:rFonts w:ascii="Times New Roman" w:hAnsi="Times New Roman" w:cs="Times New Roman"/>
        </w:rPr>
      </w:pPr>
      <w:r w:rsidRPr="00F86EE7">
        <w:rPr>
          <w:rStyle w:val="FootnoteReference"/>
          <w:rFonts w:ascii="Times New Roman" w:hAnsi="Times New Roman" w:cs="Times New Roman"/>
        </w:rPr>
        <w:footnoteRef/>
      </w:r>
      <w:r w:rsidRPr="00F86EE7">
        <w:rPr>
          <w:rFonts w:ascii="Times New Roman" w:hAnsi="Times New Roman" w:cs="Times New Roman"/>
        </w:rPr>
        <w:t xml:space="preserve"> </w:t>
      </w:r>
      <w:r w:rsidRPr="00F86EE7">
        <w:rPr>
          <w:rFonts w:ascii="Times New Roman" w:hAnsi="Times New Roman" w:cs="Times New Roman"/>
          <w:i/>
        </w:rPr>
        <w:t>Id.</w:t>
      </w:r>
      <w:r w:rsidRPr="00F86EE7">
        <w:rPr>
          <w:rFonts w:ascii="Times New Roman" w:hAnsi="Times New Roman" w:cs="Times New Roman"/>
        </w:rPr>
        <w:t xml:space="preserve"> at 5.</w:t>
      </w:r>
    </w:p>
  </w:footnote>
  <w:footnote w:id="5">
    <w:p w:rsidR="009C7F11" w:rsidRPr="00F86EE7" w:rsidP="00CA7701">
      <w:pPr>
        <w:pStyle w:val="FootnoteText"/>
        <w:spacing w:after="120"/>
        <w:rPr>
          <w:rFonts w:ascii="Times New Roman" w:hAnsi="Times New Roman" w:cs="Times New Roman"/>
        </w:rPr>
      </w:pPr>
      <w:r w:rsidRPr="00F86EE7">
        <w:rPr>
          <w:rStyle w:val="FootnoteReference"/>
          <w:rFonts w:ascii="Times New Roman" w:hAnsi="Times New Roman" w:cs="Times New Roman"/>
        </w:rPr>
        <w:footnoteRef/>
      </w:r>
      <w:r w:rsidRPr="00F86EE7">
        <w:rPr>
          <w:rFonts w:ascii="Times New Roman" w:hAnsi="Times New Roman" w:cs="Times New Roman"/>
        </w:rPr>
        <w:t xml:space="preserve"> Kroger Ex. 1 (Higgins Direct) at 4:9-12.</w:t>
      </w:r>
    </w:p>
  </w:footnote>
  <w:footnote w:id="6">
    <w:p w:rsidR="009C7F11" w:rsidRPr="00F86EE7" w:rsidP="00CA7701">
      <w:pPr>
        <w:pStyle w:val="FootnoteText"/>
        <w:spacing w:after="120"/>
        <w:rPr>
          <w:rFonts w:ascii="Times New Roman" w:hAnsi="Times New Roman" w:cs="Times New Roman"/>
        </w:rPr>
      </w:pPr>
      <w:r w:rsidRPr="00F86EE7">
        <w:rPr>
          <w:rStyle w:val="FootnoteReference"/>
          <w:rFonts w:ascii="Times New Roman" w:hAnsi="Times New Roman" w:cs="Times New Roman"/>
        </w:rPr>
        <w:footnoteRef/>
      </w:r>
      <w:r w:rsidRPr="00F86EE7">
        <w:rPr>
          <w:rFonts w:ascii="Times New Roman" w:hAnsi="Times New Roman" w:cs="Times New Roman"/>
        </w:rPr>
        <w:t xml:space="preserve"> </w:t>
      </w:r>
      <w:r w:rsidRPr="00F86EE7">
        <w:rPr>
          <w:rFonts w:ascii="Times New Roman" w:hAnsi="Times New Roman" w:cs="Times New Roman"/>
          <w:i/>
        </w:rPr>
        <w:t>See</w:t>
      </w:r>
      <w:r w:rsidRPr="00F86EE7">
        <w:rPr>
          <w:rFonts w:ascii="Times New Roman" w:hAnsi="Times New Roman" w:cs="Times New Roman"/>
        </w:rPr>
        <w:t xml:space="preserve"> Kroger Ex. 1 (Higgins Direct) at 7:1-4 (quoting R.C. 4928.01(A)(19)) (emphasis added).</w:t>
      </w:r>
    </w:p>
  </w:footnote>
  <w:footnote w:id="7">
    <w:p w:rsidR="009C7F11" w:rsidRPr="00F86EE7" w:rsidP="00CA7701">
      <w:pPr>
        <w:pStyle w:val="FootnoteText"/>
        <w:spacing w:after="120"/>
        <w:rPr>
          <w:rFonts w:ascii="Times New Roman" w:hAnsi="Times New Roman" w:cs="Times New Roman"/>
        </w:rPr>
      </w:pPr>
      <w:r w:rsidRPr="00F86EE7">
        <w:rPr>
          <w:rStyle w:val="FootnoteReference"/>
          <w:rFonts w:ascii="Times New Roman" w:hAnsi="Times New Roman" w:cs="Times New Roman"/>
        </w:rPr>
        <w:footnoteRef/>
      </w:r>
      <w:r w:rsidRPr="00F86EE7">
        <w:rPr>
          <w:rFonts w:ascii="Times New Roman" w:hAnsi="Times New Roman" w:cs="Times New Roman"/>
        </w:rPr>
        <w:t xml:space="preserve"> EDU Ex. 1 (Ziolkowski Direct) at 6:18-7:2; OCC Ex. 1 (Williams Reply) at 10:6-7.</w:t>
      </w:r>
    </w:p>
  </w:footnote>
  <w:footnote w:id="8">
    <w:p w:rsidR="009C7F11" w:rsidRPr="00F86EE7" w:rsidP="00CA7701">
      <w:pPr>
        <w:pStyle w:val="FootnoteText"/>
        <w:spacing w:after="120"/>
        <w:rPr>
          <w:rFonts w:ascii="Times New Roman" w:hAnsi="Times New Roman" w:cs="Times New Roman"/>
        </w:rPr>
      </w:pPr>
      <w:r w:rsidRPr="00F86EE7">
        <w:rPr>
          <w:rStyle w:val="FootnoteReference"/>
          <w:rFonts w:ascii="Times New Roman" w:hAnsi="Times New Roman" w:cs="Times New Roman"/>
        </w:rPr>
        <w:footnoteRef/>
      </w:r>
      <w:r w:rsidRPr="00F86EE7">
        <w:rPr>
          <w:rFonts w:ascii="Times New Roman" w:hAnsi="Times New Roman" w:cs="Times New Roman"/>
        </w:rPr>
        <w:t xml:space="preserve"> EDU Ex. 1 (Ziolkowski Direct) at 6:15-17.</w:t>
      </w:r>
    </w:p>
  </w:footnote>
  <w:footnote w:id="9">
    <w:p w:rsidR="009C7F11" w:rsidRPr="00F86EE7" w:rsidP="00CA7701">
      <w:pPr>
        <w:pStyle w:val="FootnoteText"/>
        <w:spacing w:after="120"/>
        <w:rPr>
          <w:rFonts w:ascii="Times New Roman" w:hAnsi="Times New Roman" w:cs="Times New Roman"/>
        </w:rPr>
      </w:pPr>
      <w:r w:rsidRPr="00F86EE7">
        <w:rPr>
          <w:rStyle w:val="FootnoteReference"/>
          <w:rFonts w:ascii="Times New Roman" w:hAnsi="Times New Roman" w:cs="Times New Roman"/>
        </w:rPr>
        <w:footnoteRef/>
      </w:r>
      <w:r w:rsidRPr="00F86EE7">
        <w:rPr>
          <w:rFonts w:ascii="Times New Roman" w:hAnsi="Times New Roman" w:cs="Times New Roman"/>
        </w:rPr>
        <w:t xml:space="preserve"> </w:t>
      </w:r>
      <w:r w:rsidRPr="00F86EE7" w:rsidR="00EE335F">
        <w:rPr>
          <w:rFonts w:ascii="Times New Roman" w:hAnsi="Times New Roman" w:cs="Times New Roman"/>
        </w:rPr>
        <w:t>Ohio Development Service Agency</w:t>
      </w:r>
      <w:r w:rsidR="00781416">
        <w:rPr>
          <w:rFonts w:ascii="Times New Roman" w:hAnsi="Times New Roman" w:cs="Times New Roman"/>
        </w:rPr>
        <w:t>'</w:t>
      </w:r>
      <w:r w:rsidRPr="00F86EE7" w:rsidR="00EE335F">
        <w:rPr>
          <w:rFonts w:ascii="Times New Roman" w:hAnsi="Times New Roman" w:cs="Times New Roman"/>
        </w:rPr>
        <w:t xml:space="preserve">s Initial Post-Hearing Brief (the </w:t>
      </w:r>
      <w:r w:rsidR="00781416">
        <w:rPr>
          <w:rFonts w:ascii="Times New Roman" w:hAnsi="Times New Roman" w:cs="Times New Roman"/>
        </w:rPr>
        <w:t>"</w:t>
      </w:r>
      <w:r w:rsidRPr="00F86EE7">
        <w:rPr>
          <w:rFonts w:ascii="Times New Roman" w:hAnsi="Times New Roman" w:cs="Times New Roman"/>
        </w:rPr>
        <w:t>ODSA Brief</w:t>
      </w:r>
      <w:r w:rsidR="00781416">
        <w:rPr>
          <w:rFonts w:ascii="Times New Roman" w:hAnsi="Times New Roman" w:cs="Times New Roman"/>
        </w:rPr>
        <w:t>"</w:t>
      </w:r>
      <w:r w:rsidRPr="00F86EE7" w:rsidR="00EE335F">
        <w:rPr>
          <w:rFonts w:ascii="Times New Roman" w:hAnsi="Times New Roman" w:cs="Times New Roman"/>
        </w:rPr>
        <w:t>)</w:t>
      </w:r>
      <w:r w:rsidRPr="00F86EE7">
        <w:rPr>
          <w:rFonts w:ascii="Times New Roman" w:hAnsi="Times New Roman" w:cs="Times New Roman"/>
        </w:rPr>
        <w:t xml:space="preserve"> at 3 (emphasis added).</w:t>
      </w:r>
    </w:p>
  </w:footnote>
  <w:footnote w:id="10">
    <w:p w:rsidR="009C7F11" w:rsidRPr="00F86EE7" w:rsidP="00CA7701">
      <w:pPr>
        <w:pStyle w:val="FootnoteText"/>
        <w:spacing w:after="120"/>
        <w:rPr>
          <w:rFonts w:ascii="Times New Roman" w:hAnsi="Times New Roman" w:cs="Times New Roman"/>
        </w:rPr>
      </w:pPr>
      <w:r w:rsidRPr="00F86EE7">
        <w:rPr>
          <w:rStyle w:val="FootnoteReference"/>
          <w:rFonts w:ascii="Times New Roman" w:hAnsi="Times New Roman" w:cs="Times New Roman"/>
        </w:rPr>
        <w:footnoteRef/>
      </w:r>
      <w:r w:rsidRPr="00F86EE7">
        <w:rPr>
          <w:rFonts w:ascii="Times New Roman" w:hAnsi="Times New Roman" w:cs="Times New Roman"/>
        </w:rPr>
        <w:t xml:space="preserve"> </w:t>
      </w:r>
      <w:r w:rsidRPr="00F86EE7">
        <w:rPr>
          <w:rFonts w:ascii="Times New Roman" w:hAnsi="Times New Roman" w:cs="Times New Roman"/>
          <w:i/>
        </w:rPr>
        <w:t>In re Application of the Ohio Department of Dev. for an Order Approving Adjustments to the Universal Serv. Fund Riders of Jurisdictional Ohio Elec. Distrib. Utils.</w:t>
      </w:r>
      <w:r w:rsidRPr="00F86EE7">
        <w:rPr>
          <w:rFonts w:ascii="Times New Roman" w:hAnsi="Times New Roman" w:cs="Times New Roman"/>
        </w:rPr>
        <w:t xml:space="preserve">, Case No. 01-2311-EL-UNC, Opinion &amp; Order (Dec. 20, 2001). </w:t>
      </w:r>
      <w:r w:rsidRPr="00F86EE7">
        <w:rPr>
          <w:rFonts w:ascii="Times New Roman" w:hAnsi="Times New Roman" w:cs="Times New Roman"/>
          <w:i/>
        </w:rPr>
        <w:t>See also</w:t>
      </w:r>
      <w:r w:rsidRPr="00F86EE7">
        <w:rPr>
          <w:rFonts w:ascii="Times New Roman" w:hAnsi="Times New Roman" w:cs="Times New Roman"/>
        </w:rPr>
        <w:t xml:space="preserve"> ODSA Brief at 3 (</w:t>
      </w:r>
      <w:r w:rsidR="00781416">
        <w:rPr>
          <w:rFonts w:ascii="Times New Roman" w:hAnsi="Times New Roman" w:cs="Times New Roman"/>
        </w:rPr>
        <w:t>"</w:t>
      </w:r>
      <w:r w:rsidRPr="00F86EE7">
        <w:rPr>
          <w:rFonts w:ascii="Times New Roman" w:hAnsi="Times New Roman" w:cs="Times New Roman"/>
        </w:rPr>
        <w:t>The two-step declining block rate structure has been in place since the initial USF rider rates were set in 2001.</w:t>
      </w:r>
      <w:r w:rsidR="00781416">
        <w:rPr>
          <w:rFonts w:ascii="Times New Roman" w:hAnsi="Times New Roman" w:cs="Times New Roman"/>
        </w:rPr>
        <w:t>"</w:t>
      </w:r>
      <w:r w:rsidRPr="00F86EE7">
        <w:rPr>
          <w:rFonts w:ascii="Times New Roman" w:hAnsi="Times New Roman" w:cs="Times New Roman"/>
        </w:rPr>
        <w:t>).</w:t>
      </w:r>
    </w:p>
  </w:footnote>
  <w:footnote w:id="11">
    <w:p w:rsidR="00792579" w:rsidRPr="00F86EE7" w:rsidP="00CA7701">
      <w:pPr>
        <w:pStyle w:val="FootnoteText"/>
        <w:spacing w:after="120"/>
        <w:rPr>
          <w:rFonts w:ascii="Times New Roman" w:hAnsi="Times New Roman" w:cs="Times New Roman"/>
        </w:rPr>
      </w:pPr>
      <w:r w:rsidRPr="00F86EE7">
        <w:rPr>
          <w:rStyle w:val="FootnoteReference"/>
          <w:rFonts w:ascii="Times New Roman" w:hAnsi="Times New Roman" w:cs="Times New Roman"/>
        </w:rPr>
        <w:footnoteRef/>
      </w:r>
      <w:r w:rsidRPr="00F86EE7">
        <w:rPr>
          <w:rFonts w:ascii="Times New Roman" w:hAnsi="Times New Roman" w:cs="Times New Roman"/>
        </w:rPr>
        <w:t xml:space="preserve"> O</w:t>
      </w:r>
      <w:r w:rsidRPr="00F86EE7" w:rsidR="00EE335F">
        <w:rPr>
          <w:rFonts w:ascii="Times New Roman" w:hAnsi="Times New Roman" w:cs="Times New Roman"/>
        </w:rPr>
        <w:t>hio Partners for Affordable Energy</w:t>
      </w:r>
      <w:r w:rsidR="00781416">
        <w:rPr>
          <w:rFonts w:ascii="Times New Roman" w:hAnsi="Times New Roman" w:cs="Times New Roman"/>
        </w:rPr>
        <w:t xml:space="preserve">'s Initial Brief </w:t>
      </w:r>
      <w:r w:rsidRPr="00F86EE7">
        <w:rPr>
          <w:rFonts w:ascii="Times New Roman" w:hAnsi="Times New Roman" w:cs="Times New Roman"/>
        </w:rPr>
        <w:t xml:space="preserve">at </w:t>
      </w:r>
      <w:r w:rsidRPr="00F86EE7" w:rsidR="00EE335F">
        <w:rPr>
          <w:rFonts w:ascii="Times New Roman" w:hAnsi="Times New Roman" w:cs="Times New Roman"/>
        </w:rPr>
        <w:t>5-6</w:t>
      </w:r>
      <w:r w:rsidRPr="00F86EE7">
        <w:rPr>
          <w:rFonts w:ascii="Times New Roman" w:hAnsi="Times New Roman" w:cs="Times New Roman"/>
        </w:rPr>
        <w:t>.</w:t>
      </w:r>
    </w:p>
  </w:footnote>
  <w:footnote w:id="12">
    <w:p w:rsidR="00792579" w:rsidRPr="00F86EE7" w:rsidP="00CA7701">
      <w:pPr>
        <w:pStyle w:val="FootnoteText"/>
        <w:spacing w:after="120"/>
        <w:rPr>
          <w:rFonts w:ascii="Times New Roman" w:hAnsi="Times New Roman" w:cs="Times New Roman"/>
        </w:rPr>
      </w:pPr>
      <w:r w:rsidRPr="00F86EE7">
        <w:rPr>
          <w:rStyle w:val="FootnoteReference"/>
          <w:rFonts w:ascii="Times New Roman" w:hAnsi="Times New Roman" w:cs="Times New Roman"/>
        </w:rPr>
        <w:footnoteRef/>
      </w:r>
      <w:r w:rsidRPr="00F86EE7">
        <w:rPr>
          <w:rFonts w:ascii="Times New Roman" w:hAnsi="Times New Roman" w:cs="Times New Roman"/>
        </w:rPr>
        <w:t xml:space="preserve"> </w:t>
      </w:r>
      <w:r w:rsidRPr="00F86EE7">
        <w:rPr>
          <w:rFonts w:ascii="Times New Roman" w:hAnsi="Times New Roman" w:cs="Times New Roman"/>
          <w:i/>
        </w:rPr>
        <w:t>In re Duke Energy Ohio, Inc.</w:t>
      </w:r>
      <w:r w:rsidRPr="00F86EE7">
        <w:rPr>
          <w:rFonts w:ascii="Times New Roman" w:hAnsi="Times New Roman" w:cs="Times New Roman"/>
        </w:rPr>
        <w:t xml:space="preserve">, 131 Ohio St.3d 487, 488-89 (2012) (utility bore the burden of proving that its charges to consumers were reasonable); </w:t>
      </w:r>
      <w:r w:rsidRPr="00F86EE7">
        <w:rPr>
          <w:rFonts w:ascii="Times New Roman" w:hAnsi="Times New Roman" w:cs="Times New Roman"/>
          <w:i/>
        </w:rPr>
        <w:t>In re Application of the Ottoville Mut. Tel. Co.</w:t>
      </w:r>
      <w:r w:rsidRPr="00F86EE7">
        <w:rPr>
          <w:rFonts w:ascii="Times New Roman" w:hAnsi="Times New Roman" w:cs="Times New Roman"/>
        </w:rPr>
        <w:t>, PUCO Case No. 73-356-Y, 1973 Ohio PUC LEXIS 3, at *4 (</w:t>
      </w:r>
      <w:r w:rsidR="00781416">
        <w:rPr>
          <w:rFonts w:ascii="Times New Roman" w:hAnsi="Times New Roman" w:cs="Times New Roman"/>
        </w:rPr>
        <w:t>"</w:t>
      </w:r>
      <w:r w:rsidRPr="00F86EE7">
        <w:rPr>
          <w:rFonts w:ascii="Times New Roman" w:hAnsi="Times New Roman" w:cs="Times New Roman"/>
        </w:rPr>
        <w:t>the applicant must shoulder the burden of proof in every application proceeding before the Commission</w:t>
      </w:r>
      <w:r w:rsidR="00781416">
        <w:rPr>
          <w:rFonts w:ascii="Times New Roman" w:hAnsi="Times New Roman" w:cs="Times New Roman"/>
        </w:rPr>
        <w:t>"</w:t>
      </w:r>
      <w:r w:rsidRPr="00F86EE7">
        <w:rPr>
          <w:rFonts w:ascii="Times New Roman" w:hAnsi="Times New Roman" w:cs="Times New Roman"/>
        </w:rPr>
        <w:t>).</w:t>
      </w:r>
    </w:p>
  </w:footnote>
  <w:footnote w:id="13">
    <w:p w:rsidR="00792579" w:rsidRPr="00F86EE7" w:rsidP="00CA7701">
      <w:pPr>
        <w:pStyle w:val="FootnoteText"/>
        <w:spacing w:after="120"/>
        <w:rPr>
          <w:rFonts w:ascii="Times New Roman" w:hAnsi="Times New Roman" w:cs="Times New Roman"/>
        </w:rPr>
      </w:pPr>
      <w:r w:rsidRPr="00F86EE7">
        <w:rPr>
          <w:rStyle w:val="FootnoteReference"/>
          <w:rFonts w:ascii="Times New Roman" w:hAnsi="Times New Roman" w:cs="Times New Roman"/>
        </w:rPr>
        <w:footnoteRef/>
      </w:r>
      <w:r w:rsidRPr="00F86EE7">
        <w:rPr>
          <w:rFonts w:ascii="Times New Roman" w:hAnsi="Times New Roman" w:cs="Times New Roman"/>
        </w:rPr>
        <w:t xml:space="preserve"> ODSA Ex. 2 (Meadows Direct) at 5:4-8; ODSA Brief at 4 (</w:t>
      </w:r>
      <w:r w:rsidR="00781416">
        <w:rPr>
          <w:rFonts w:ascii="Times New Roman" w:hAnsi="Times New Roman" w:cs="Times New Roman"/>
        </w:rPr>
        <w:t>"</w:t>
      </w:r>
      <w:r w:rsidRPr="00F86EE7">
        <w:rPr>
          <w:rFonts w:ascii="Times New Roman" w:hAnsi="Times New Roman" w:cs="Times New Roman"/>
        </w:rPr>
        <w:t>The NOI proposes the same rate design methodology that the Commission has approved since 2001 ...</w:t>
      </w:r>
      <w:r w:rsidR="00781416">
        <w:rPr>
          <w:rFonts w:ascii="Times New Roman" w:hAnsi="Times New Roman" w:cs="Times New Roman"/>
        </w:rPr>
        <w:t>"</w:t>
      </w:r>
      <w:r w:rsidRPr="00F86EE7">
        <w:rPr>
          <w:rFonts w:ascii="Times New Roman" w:hAnsi="Times New Roman" w:cs="Times New Roman"/>
        </w:rPr>
        <w:t xml:space="preserve">); </w:t>
      </w:r>
      <w:r w:rsidR="00781416">
        <w:rPr>
          <w:rFonts w:ascii="Times New Roman" w:hAnsi="Times New Roman" w:cs="Times New Roman"/>
        </w:rPr>
        <w:t xml:space="preserve">Initial Brief of Industrial Energy Users-Ohio </w:t>
      </w:r>
      <w:r w:rsidRPr="00F86EE7">
        <w:rPr>
          <w:rFonts w:ascii="Times New Roman" w:hAnsi="Times New Roman" w:cs="Times New Roman"/>
        </w:rPr>
        <w:t>at 3 (</w:t>
      </w:r>
      <w:r w:rsidR="00781416">
        <w:rPr>
          <w:rFonts w:ascii="Times New Roman" w:hAnsi="Times New Roman" w:cs="Times New Roman"/>
        </w:rPr>
        <w:t>"</w:t>
      </w:r>
      <w:r w:rsidRPr="00F86EE7">
        <w:rPr>
          <w:rFonts w:ascii="Times New Roman" w:hAnsi="Times New Roman" w:cs="Times New Roman"/>
        </w:rPr>
        <w:t>In approving the jointly-sponsored stipulations in the prior USF proceedings, the Commission has found that the use of the recommended two-step declining block rate design does not violate R.C. 4928.52(C).</w:t>
      </w:r>
      <w:r w:rsidR="00781416">
        <w:rPr>
          <w:rFonts w:ascii="Times New Roman" w:hAnsi="Times New Roman" w:cs="Times New Roman"/>
        </w:rPr>
        <w:t>"</w:t>
      </w:r>
      <w:r w:rsidRPr="00F86EE7">
        <w:rPr>
          <w:rFonts w:ascii="Times New Roman" w:hAnsi="Times New Roman" w:cs="Times New Roman"/>
        </w:rPr>
        <w:t xml:space="preserve">); </w:t>
      </w:r>
      <w:r w:rsidRPr="00F86EE7" w:rsidR="00F86EE7">
        <w:rPr>
          <w:rFonts w:ascii="Times New Roman" w:hAnsi="Times New Roman" w:cs="Times New Roman"/>
        </w:rPr>
        <w:t xml:space="preserve">Joint Initial Brief of [the Ohio Electric Distribution Utilities] (the </w:t>
      </w:r>
      <w:r w:rsidR="00781416">
        <w:rPr>
          <w:rFonts w:ascii="Times New Roman" w:hAnsi="Times New Roman" w:cs="Times New Roman"/>
        </w:rPr>
        <w:t>"</w:t>
      </w:r>
      <w:r w:rsidRPr="00F86EE7">
        <w:rPr>
          <w:rFonts w:ascii="Times New Roman" w:hAnsi="Times New Roman" w:cs="Times New Roman"/>
        </w:rPr>
        <w:t>EDU Brief</w:t>
      </w:r>
      <w:r w:rsidR="00781416">
        <w:rPr>
          <w:rFonts w:ascii="Times New Roman" w:hAnsi="Times New Roman" w:cs="Times New Roman"/>
        </w:rPr>
        <w:t>"</w:t>
      </w:r>
      <w:r w:rsidRPr="00F86EE7" w:rsidR="00F86EE7">
        <w:rPr>
          <w:rFonts w:ascii="Times New Roman" w:hAnsi="Times New Roman" w:cs="Times New Roman"/>
        </w:rPr>
        <w:t>)</w:t>
      </w:r>
      <w:r w:rsidRPr="00F86EE7">
        <w:rPr>
          <w:rFonts w:ascii="Times New Roman" w:hAnsi="Times New Roman" w:cs="Times New Roman"/>
        </w:rPr>
        <w:t xml:space="preserve"> at 3 (</w:t>
      </w:r>
      <w:r w:rsidR="00781416">
        <w:rPr>
          <w:rFonts w:ascii="Times New Roman" w:hAnsi="Times New Roman" w:cs="Times New Roman"/>
        </w:rPr>
        <w:t>"</w:t>
      </w:r>
      <w:r w:rsidRPr="00F86EE7">
        <w:rPr>
          <w:rFonts w:ascii="Times New Roman" w:hAnsi="Times New Roman" w:cs="Times New Roman"/>
        </w:rPr>
        <w:t>the NOI proposes the very same rate-design methodology that the Commission has approved for some fifteen years, since 2001</w:t>
      </w:r>
      <w:r w:rsidR="00781416">
        <w:rPr>
          <w:rFonts w:ascii="Times New Roman" w:hAnsi="Times New Roman" w:cs="Times New Roman"/>
        </w:rPr>
        <w:t>"</w:t>
      </w:r>
      <w:r w:rsidRPr="00F86EE7">
        <w:rPr>
          <w:rFonts w:ascii="Times New Roman" w:hAnsi="Times New Roman" w:cs="Times New Roman"/>
        </w:rPr>
        <w:t>).</w:t>
      </w:r>
    </w:p>
  </w:footnote>
  <w:footnote w:id="14">
    <w:p w:rsidR="00792579" w:rsidRPr="00F86EE7" w:rsidP="00CA7701">
      <w:pPr>
        <w:pStyle w:val="FootnoteText"/>
        <w:spacing w:after="120"/>
        <w:rPr>
          <w:rFonts w:ascii="Times New Roman" w:hAnsi="Times New Roman" w:cs="Times New Roman"/>
        </w:rPr>
      </w:pPr>
      <w:r w:rsidRPr="00F86EE7">
        <w:rPr>
          <w:rStyle w:val="FootnoteReference"/>
          <w:rFonts w:ascii="Times New Roman" w:hAnsi="Times New Roman" w:cs="Times New Roman"/>
        </w:rPr>
        <w:footnoteRef/>
      </w:r>
      <w:r w:rsidRPr="00F86EE7">
        <w:rPr>
          <w:rFonts w:ascii="Times New Roman" w:hAnsi="Times New Roman" w:cs="Times New Roman"/>
        </w:rPr>
        <w:t xml:space="preserve"> R.C. 4928.52(C) (</w:t>
      </w:r>
      <w:r w:rsidR="00781416">
        <w:rPr>
          <w:rFonts w:ascii="Times New Roman" w:hAnsi="Times New Roman" w:cs="Times New Roman"/>
        </w:rPr>
        <w:t>"</w:t>
      </w:r>
      <w:r w:rsidRPr="00F86EE7">
        <w:rPr>
          <w:rFonts w:ascii="Times New Roman" w:hAnsi="Times New Roman" w:cs="Times New Roman"/>
        </w:rPr>
        <w:t>The universal service rider ... shall be set in such a manner so as not to shift among the customer classes of electric distribution utilities the costs of funding low-income customer assistance programs.</w:t>
      </w:r>
      <w:r w:rsidR="00781416">
        <w:rPr>
          <w:rFonts w:ascii="Times New Roman" w:hAnsi="Times New Roman" w:cs="Times New Roman"/>
        </w:rPr>
        <w:t>"</w:t>
      </w:r>
      <w:r w:rsidRPr="00F86EE7">
        <w:rPr>
          <w:rFonts w:ascii="Times New Roman" w:hAnsi="Times New Roman" w:cs="Times New Roman"/>
        </w:rPr>
        <w:t>).</w:t>
      </w:r>
    </w:p>
  </w:footnote>
  <w:footnote w:id="15">
    <w:p w:rsidR="00F86EE7" w:rsidRPr="00F86EE7" w:rsidP="00CA7701">
      <w:pPr>
        <w:pStyle w:val="FootnoteText"/>
        <w:spacing w:after="120"/>
        <w:rPr>
          <w:rFonts w:ascii="Times New Roman" w:hAnsi="Times New Roman" w:cs="Times New Roman"/>
        </w:rPr>
      </w:pPr>
      <w:r w:rsidRPr="00F86EE7">
        <w:rPr>
          <w:rStyle w:val="FootnoteReference"/>
          <w:rFonts w:ascii="Times New Roman" w:hAnsi="Times New Roman" w:cs="Times New Roman"/>
        </w:rPr>
        <w:footnoteRef/>
      </w:r>
      <w:r w:rsidRPr="00F86EE7">
        <w:rPr>
          <w:rFonts w:ascii="Times New Roman" w:hAnsi="Times New Roman" w:cs="Times New Roman"/>
        </w:rPr>
        <w:t xml:space="preserve"> EDU Brief at 12-15; ODSA Brief at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7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B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B8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435CB2D6"/>
    <w:lvl w:ilvl="0">
      <w:start w:val="1"/>
      <w:numFmt w:val="decimal"/>
      <w:lvlText w:val="%1."/>
      <w:lvlJc w:val="left"/>
      <w:pPr>
        <w:tabs>
          <w:tab w:val="num" w:pos="1080"/>
        </w:tabs>
        <w:ind w:left="1080" w:hanging="360"/>
      </w:pPr>
    </w:lvl>
  </w:abstractNum>
  <w:abstractNum w:abstractNumId="1">
    <w:nsid w:val="FFFFFF7F"/>
    <w:multiLevelType w:val="singleLevel"/>
    <w:tmpl w:val="56624102"/>
    <w:lvl w:ilvl="0">
      <w:start w:val="1"/>
      <w:numFmt w:val="decimal"/>
      <w:lvlText w:val="%1."/>
      <w:lvlJc w:val="left"/>
      <w:pPr>
        <w:tabs>
          <w:tab w:val="num" w:pos="720"/>
        </w:tabs>
        <w:ind w:left="720" w:hanging="360"/>
      </w:pPr>
    </w:lvl>
  </w:abstractNum>
  <w:abstractNum w:abstractNumId="2">
    <w:nsid w:val="FFFFFF80"/>
    <w:multiLevelType w:val="singleLevel"/>
    <w:tmpl w:val="5FE08BD6"/>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0C78CC0E"/>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408A7CE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837806B8"/>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6FCC6C9E"/>
    <w:lvl w:ilvl="0">
      <w:start w:val="1"/>
      <w:numFmt w:val="decimal"/>
      <w:lvlText w:val="%1."/>
      <w:lvlJc w:val="left"/>
      <w:pPr>
        <w:tabs>
          <w:tab w:val="num" w:pos="360"/>
        </w:tabs>
        <w:ind w:left="360" w:hanging="360"/>
      </w:pPr>
    </w:lvl>
  </w:abstractNum>
  <w:abstractNum w:abstractNumId="7">
    <w:nsid w:val="FFFFFF89"/>
    <w:multiLevelType w:val="singleLevel"/>
    <w:tmpl w:val="0E2E5120"/>
    <w:lvl w:ilvl="0">
      <w:start w:val="1"/>
      <w:numFmt w:val="bullet"/>
      <w:lvlText w:val=""/>
      <w:lvlJc w:val="left"/>
      <w:pPr>
        <w:tabs>
          <w:tab w:val="num" w:pos="360"/>
        </w:tabs>
        <w:ind w:left="360" w:hanging="360"/>
      </w:pPr>
      <w:rPr>
        <w:rFonts w:ascii="Symbol" w:hAnsi="Symbol" w:hint="default"/>
      </w:rPr>
    </w:lvl>
  </w:abstractNum>
  <w:abstractNum w:abstractNumId="8">
    <w:nsid w:val="0B9D4231"/>
    <w:multiLevelType w:val="hybridMultilevel"/>
    <w:tmpl w:val="190A08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1603AAF"/>
    <w:multiLevelType w:val="hybridMultilevel"/>
    <w:tmpl w:val="B7FCD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904EE0"/>
    <w:multiLevelType w:val="hybridMultilevel"/>
    <w:tmpl w:val="8FCAB4D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C00719D"/>
    <w:multiLevelType w:val="hybridMultilevel"/>
    <w:tmpl w:val="626C5D1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2D20F2E"/>
    <w:multiLevelType w:val="hybridMultilevel"/>
    <w:tmpl w:val="BB30DAC6"/>
    <w:lvl w:ilvl="0">
      <w:start w:val="1"/>
      <w:numFmt w:val="upperLetter"/>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3">
    <w:nsid w:val="26EE387C"/>
    <w:multiLevelType w:val="hybridMultilevel"/>
    <w:tmpl w:val="1B2CADF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6B913C8"/>
    <w:multiLevelType w:val="hybridMultilevel"/>
    <w:tmpl w:val="654CA2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67824AC"/>
    <w:multiLevelType w:val="hybridMultilevel"/>
    <w:tmpl w:val="307EE0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1C0F11"/>
    <w:multiLevelType w:val="hybridMultilevel"/>
    <w:tmpl w:val="5DA4D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4EB2CA7"/>
    <w:multiLevelType w:val="hybridMultilevel"/>
    <w:tmpl w:val="8ED62A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7CB73CD9"/>
    <w:multiLevelType w:val="hybridMultilevel"/>
    <w:tmpl w:val="497804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12"/>
  </w:num>
  <w:num w:numId="6">
    <w:abstractNumId w:val="7"/>
  </w:num>
  <w:num w:numId="7">
    <w:abstractNumId w:val="5"/>
  </w:num>
  <w:num w:numId="8">
    <w:abstractNumId w:val="4"/>
  </w:num>
  <w:num w:numId="9">
    <w:abstractNumId w:val="3"/>
  </w:num>
  <w:num w:numId="10">
    <w:abstractNumId w:val="2"/>
  </w:num>
  <w:num w:numId="11">
    <w:abstractNumId w:val="6"/>
  </w:num>
  <w:num w:numId="12">
    <w:abstractNumId w:val="1"/>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3"/>
  </w:num>
  <w:num w:numId="18">
    <w:abstractNumId w:val="11"/>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B"/>
  </w:style>
  <w:style w:type="paragraph" w:styleId="Heading1">
    <w:name w:val="heading 1"/>
    <w:basedOn w:val="Normal"/>
    <w:next w:val="Normal"/>
    <w:link w:val="Heading1Char"/>
    <w:autoRedefine/>
    <w:uiPriority w:val="9"/>
    <w:qFormat/>
    <w:rsid w:val="00373AE9"/>
    <w:pPr>
      <w:keepNext/>
      <w:keepLines/>
      <w:spacing w:after="240" w:line="240" w:lineRule="auto"/>
      <w:ind w:left="720" w:hanging="720"/>
      <w:outlineLvl w:val="0"/>
    </w:pPr>
    <w:rPr>
      <w:rFonts w:ascii="Times New Roman Bold" w:hAnsi="Times New Roman Bold" w:eastAsiaTheme="majorEastAsia" w:cstheme="majorBidi"/>
      <w:bCs/>
      <w:sz w:val="24"/>
      <w:szCs w:val="28"/>
    </w:rPr>
  </w:style>
  <w:style w:type="paragraph" w:styleId="Heading2">
    <w:name w:val="heading 2"/>
    <w:basedOn w:val="Normal"/>
    <w:next w:val="Normal"/>
    <w:link w:val="Heading2Char"/>
    <w:autoRedefine/>
    <w:uiPriority w:val="9"/>
    <w:unhideWhenUsed/>
    <w:qFormat/>
    <w:rsid w:val="009E7BB4"/>
    <w:pPr>
      <w:keepNext/>
      <w:keepLines/>
      <w:spacing w:after="240" w:line="240" w:lineRule="auto"/>
      <w:ind w:left="1440" w:right="720" w:hanging="720"/>
      <w:outlineLvl w:val="1"/>
    </w:pPr>
    <w:rPr>
      <w:rFonts w:ascii="Times New Roman Bold" w:hAnsi="Times New Roman Bold" w:eastAsiaTheme="majorEastAsia" w:cstheme="majorBidi"/>
      <w:b/>
      <w:bCs/>
      <w:sz w:val="24"/>
      <w:szCs w:val="26"/>
    </w:rPr>
  </w:style>
  <w:style w:type="paragraph" w:styleId="Heading3">
    <w:name w:val="heading 3"/>
    <w:basedOn w:val="Normal"/>
    <w:next w:val="Normal"/>
    <w:link w:val="Heading3Char"/>
    <w:autoRedefine/>
    <w:uiPriority w:val="9"/>
    <w:unhideWhenUsed/>
    <w:qFormat/>
    <w:rsid w:val="00B3489A"/>
    <w:pPr>
      <w:keepNext/>
      <w:keepLines/>
      <w:spacing w:after="240" w:line="240" w:lineRule="auto"/>
      <w:ind w:left="2160" w:right="720" w:hanging="720"/>
      <w:outlineLvl w:val="2"/>
    </w:pPr>
    <w:rPr>
      <w:rFonts w:ascii="Times New Roman" w:hAnsi="Times New Roman"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qFormat/>
    <w:rsid w:val="00606859"/>
    <w:pPr>
      <w:spacing w:after="0" w:line="240" w:lineRule="auto"/>
    </w:pPr>
    <w:rPr>
      <w:sz w:val="20"/>
      <w:szCs w:val="20"/>
    </w:rPr>
  </w:style>
  <w:style w:type="character" w:customStyle="1" w:styleId="FootnoteTextChar">
    <w:name w:val="Footnote Text Char"/>
    <w:aliases w:val="Footnote Text Char Char4 Char Char1,Footnote Text Char Char4 Char1 Char Char Char1,Footnote Text Char4 Char Char1,Footnote Text Char4 Char1 Char Char Char1,Footnote Text Char5 Char1 Char Char Char Char Char Char1"/>
    <w:basedOn w:val="DefaultParagraphFont"/>
    <w:link w:val="FootnoteText"/>
    <w:uiPriority w:val="99"/>
    <w:rsid w:val="00606859"/>
    <w:rPr>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606859"/>
    <w:rPr>
      <w:vertAlign w:val="superscript"/>
    </w:rPr>
  </w:style>
  <w:style w:type="paragraph" w:styleId="ListParagraph">
    <w:name w:val="List Paragraph"/>
    <w:basedOn w:val="Normal"/>
    <w:uiPriority w:val="34"/>
    <w:qFormat/>
    <w:rsid w:val="00430A25"/>
    <w:pPr>
      <w:ind w:left="720"/>
      <w:contextualSpacing/>
    </w:pPr>
  </w:style>
  <w:style w:type="paragraph" w:styleId="Header">
    <w:name w:val="header"/>
    <w:basedOn w:val="Normal"/>
    <w:link w:val="HeaderChar"/>
    <w:uiPriority w:val="99"/>
    <w:unhideWhenUsed/>
    <w:rsid w:val="00E2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85"/>
  </w:style>
  <w:style w:type="paragraph" w:styleId="Footer">
    <w:name w:val="footer"/>
    <w:basedOn w:val="Normal"/>
    <w:link w:val="FooterChar"/>
    <w:uiPriority w:val="99"/>
    <w:unhideWhenUsed/>
    <w:rsid w:val="00E2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85"/>
  </w:style>
  <w:style w:type="character" w:styleId="CommentReference">
    <w:name w:val="annotation reference"/>
    <w:basedOn w:val="DefaultParagraphFont"/>
    <w:uiPriority w:val="99"/>
    <w:semiHidden/>
    <w:unhideWhenUsed/>
    <w:rsid w:val="00DD6D2F"/>
    <w:rPr>
      <w:sz w:val="16"/>
      <w:szCs w:val="16"/>
    </w:rPr>
  </w:style>
  <w:style w:type="paragraph" w:styleId="CommentText">
    <w:name w:val="annotation text"/>
    <w:basedOn w:val="Normal"/>
    <w:link w:val="CommentTextChar"/>
    <w:semiHidden/>
    <w:unhideWhenUsed/>
    <w:rsid w:val="00DD6D2F"/>
    <w:pPr>
      <w:spacing w:line="240" w:lineRule="auto"/>
    </w:pPr>
    <w:rPr>
      <w:sz w:val="20"/>
      <w:szCs w:val="20"/>
    </w:rPr>
  </w:style>
  <w:style w:type="character" w:customStyle="1" w:styleId="CommentTextChar">
    <w:name w:val="Comment Text Char"/>
    <w:basedOn w:val="DefaultParagraphFont"/>
    <w:link w:val="CommentText"/>
    <w:semiHidden/>
    <w:rsid w:val="00DD6D2F"/>
    <w:rPr>
      <w:sz w:val="20"/>
      <w:szCs w:val="20"/>
    </w:rPr>
  </w:style>
  <w:style w:type="paragraph" w:styleId="CommentSubject">
    <w:name w:val="annotation subject"/>
    <w:basedOn w:val="CommentText"/>
    <w:next w:val="CommentText"/>
    <w:link w:val="CommentSubjectChar"/>
    <w:uiPriority w:val="99"/>
    <w:semiHidden/>
    <w:unhideWhenUsed/>
    <w:rsid w:val="00DD6D2F"/>
    <w:rPr>
      <w:b/>
      <w:bCs/>
    </w:rPr>
  </w:style>
  <w:style w:type="character" w:customStyle="1" w:styleId="CommentSubjectChar">
    <w:name w:val="Comment Subject Char"/>
    <w:basedOn w:val="CommentTextChar"/>
    <w:link w:val="CommentSubject"/>
    <w:uiPriority w:val="99"/>
    <w:semiHidden/>
    <w:rsid w:val="00DD6D2F"/>
    <w:rPr>
      <w:b/>
      <w:bCs/>
      <w:sz w:val="20"/>
      <w:szCs w:val="20"/>
    </w:rPr>
  </w:style>
  <w:style w:type="paragraph" w:styleId="BalloonText">
    <w:name w:val="Balloon Text"/>
    <w:basedOn w:val="Normal"/>
    <w:link w:val="BalloonTextChar"/>
    <w:uiPriority w:val="99"/>
    <w:semiHidden/>
    <w:unhideWhenUsed/>
    <w:rsid w:val="00DD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2F"/>
    <w:rPr>
      <w:rFonts w:ascii="Tahoma" w:hAnsi="Tahoma" w:cs="Tahoma"/>
      <w:sz w:val="16"/>
      <w:szCs w:val="16"/>
    </w:rPr>
  </w:style>
  <w:style w:type="character" w:styleId="Hyperlink">
    <w:name w:val="Hyperlink"/>
    <w:basedOn w:val="DefaultParagraphFont"/>
    <w:uiPriority w:val="99"/>
    <w:unhideWhenUsed/>
    <w:rsid w:val="00602454"/>
    <w:rPr>
      <w:color w:val="0000FF" w:themeColor="hyperlink"/>
      <w:u w:val="single"/>
    </w:rPr>
  </w:style>
  <w:style w:type="character" w:customStyle="1" w:styleId="Heading1Char">
    <w:name w:val="Heading 1 Char"/>
    <w:basedOn w:val="DefaultParagraphFont"/>
    <w:link w:val="Heading1"/>
    <w:uiPriority w:val="9"/>
    <w:rsid w:val="00373AE9"/>
    <w:rPr>
      <w:rFonts w:ascii="Times New Roman Bold" w:hAnsi="Times New Roman Bold" w:eastAsiaTheme="majorEastAsia" w:cstheme="majorBidi"/>
      <w:bCs/>
      <w:sz w:val="24"/>
      <w:szCs w:val="28"/>
    </w:rPr>
  </w:style>
  <w:style w:type="character" w:customStyle="1" w:styleId="Heading2Char">
    <w:name w:val="Heading 2 Char"/>
    <w:basedOn w:val="DefaultParagraphFont"/>
    <w:link w:val="Heading2"/>
    <w:uiPriority w:val="9"/>
    <w:rsid w:val="009E7BB4"/>
    <w:rPr>
      <w:rFonts w:ascii="Times New Roman Bold" w:hAnsi="Times New Roman Bold" w:eastAsiaTheme="majorEastAsia" w:cstheme="majorBidi"/>
      <w:b/>
      <w:bCs/>
      <w:sz w:val="24"/>
      <w:szCs w:val="26"/>
    </w:rPr>
  </w:style>
  <w:style w:type="paragraph" w:styleId="TOC1">
    <w:name w:val="toc 1"/>
    <w:basedOn w:val="Normal"/>
    <w:next w:val="Normal"/>
    <w:autoRedefine/>
    <w:uiPriority w:val="39"/>
    <w:unhideWhenUsed/>
    <w:qFormat/>
    <w:rsid w:val="000D3703"/>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D3703"/>
    <w:pPr>
      <w:tabs>
        <w:tab w:val="decimal" w:leader="dot" w:pos="8640"/>
      </w:tabs>
      <w:spacing w:after="240" w:line="240" w:lineRule="auto"/>
      <w:ind w:left="1440" w:hanging="720"/>
    </w:pPr>
    <w:rPr>
      <w:rFonts w:ascii="Times New Roman" w:hAnsi="Times New Roman"/>
      <w:sz w:val="24"/>
    </w:rPr>
  </w:style>
  <w:style w:type="character" w:styleId="PageNumber">
    <w:name w:val="page number"/>
    <w:basedOn w:val="DefaultParagraphFont"/>
    <w:rsid w:val="008240D2"/>
  </w:style>
  <w:style w:type="character" w:customStyle="1" w:styleId="Heading3Char">
    <w:name w:val="Heading 3 Char"/>
    <w:basedOn w:val="DefaultParagraphFont"/>
    <w:link w:val="Heading3"/>
    <w:uiPriority w:val="9"/>
    <w:rsid w:val="00B3489A"/>
    <w:rPr>
      <w:rFonts w:ascii="Times New Roman" w:hAnsi="Times New Roman" w:eastAsiaTheme="majorEastAsia" w:cstheme="majorBidi"/>
      <w:b/>
      <w:bCs/>
      <w:sz w:val="24"/>
    </w:rPr>
  </w:style>
  <w:style w:type="table" w:styleId="TableGrid">
    <w:name w:val="Table Grid"/>
    <w:basedOn w:val="TableNormal"/>
    <w:uiPriority w:val="59"/>
    <w:rsid w:val="003F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56C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056CE"/>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67D55"/>
    <w:rPr>
      <w:color w:val="2B579A"/>
      <w:shd w:val="clear" w:color="auto" w:fill="E6E6E6"/>
    </w:rPr>
  </w:style>
  <w:style w:type="paragraph" w:styleId="TOC3">
    <w:name w:val="toc 3"/>
    <w:basedOn w:val="Normal"/>
    <w:next w:val="Normal"/>
    <w:autoRedefine/>
    <w:uiPriority w:val="39"/>
    <w:unhideWhenUsed/>
    <w:qFormat/>
    <w:rsid w:val="009E7BB4"/>
    <w:pPr>
      <w:tabs>
        <w:tab w:val="decimal" w:leader="dot" w:pos="8640"/>
      </w:tabs>
      <w:spacing w:after="240" w:line="240" w:lineRule="auto"/>
      <w:ind w:left="2160" w:hanging="720"/>
    </w:pPr>
    <w:rPr>
      <w:rFonts w:ascii="Times New Roman" w:hAnsi="Times New Roman"/>
      <w:sz w:val="24"/>
    </w:rPr>
  </w:style>
  <w:style w:type="paragraph" w:styleId="Revision">
    <w:name w:val="Revision"/>
    <w:hidden/>
    <w:uiPriority w:val="99"/>
    <w:semiHidden/>
    <w:rsid w:val="001B5B69"/>
    <w:pPr>
      <w:spacing w:after="0" w:line="240" w:lineRule="auto"/>
    </w:pPr>
  </w:style>
  <w:style w:type="character" w:customStyle="1" w:styleId="FootnoteTextChar1">
    <w:name w:val="Footnote Text Char1"/>
    <w:aliases w:val="Footnote Text Char Char,Footnote Text Char Char4 Char Char,Footnote Text Char Char4 Char1 Char Char Char,Footnote Text Char4 Char Char,Footnote Text Char4 Char1 Char Char Char,Footnote Text Char5 Char1 Char Char Char Char Char Char"/>
    <w:uiPriority w:val="99"/>
    <w:locked/>
    <w:rsid w:val="0077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header" Target="header7.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USF 17-1377 - Post-Hearing Reply Brief  (00047280.DOCX;7)</vt:lpstr>
    </vt:vector>
  </TitlesOfParts>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2017-09-07T17:00:02Z</dcterms:created>
  <dcterms:modified xsi:type="dcterms:W3CDTF">2017-09-07T17:00:02Z</dcterms:modified>
</cp:coreProperties>
</file>