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22A0A" w14:textId="44669553" w:rsidR="00C12610" w:rsidRDefault="00C12610" w:rsidP="00C12610">
      <w:pPr>
        <w:spacing w:after="200" w:line="276" w:lineRule="auto"/>
        <w:jc w:val="center"/>
        <w:rPr>
          <w:rFonts w:cs="Arial"/>
        </w:rPr>
      </w:pPr>
      <w:bookmarkStart w:id="0" w:name="_Hlk42167768"/>
      <w:r w:rsidRPr="00FD7C2A">
        <w:rPr>
          <w:rFonts w:cs="Arial"/>
          <w:sz w:val="40"/>
          <w:szCs w:val="40"/>
        </w:rPr>
        <w:t xml:space="preserve">EXHIBIT </w:t>
      </w:r>
      <w:r>
        <w:rPr>
          <w:rFonts w:cs="Arial"/>
          <w:sz w:val="40"/>
          <w:szCs w:val="40"/>
        </w:rPr>
        <w:t>C</w:t>
      </w:r>
    </w:p>
    <w:bookmarkEnd w:id="0"/>
    <w:p w14:paraId="2685FFC8" w14:textId="3DBF5925" w:rsidR="00F75388" w:rsidRDefault="00752602" w:rsidP="00F75388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 August 1, 2020, t</w:t>
      </w:r>
      <w:r w:rsidR="00F75388" w:rsidRPr="00F75388">
        <w:rPr>
          <w:rFonts w:ascii="Arial" w:hAnsi="Arial" w:cs="Arial"/>
          <w:sz w:val="20"/>
          <w:szCs w:val="20"/>
        </w:rPr>
        <w:t xml:space="preserve">his filing </w:t>
      </w:r>
      <w:r w:rsidR="00F75388">
        <w:rPr>
          <w:rFonts w:ascii="Arial" w:hAnsi="Arial" w:cs="Arial"/>
          <w:sz w:val="20"/>
          <w:szCs w:val="20"/>
        </w:rPr>
        <w:t>increases Residential/Church Initial Line BLES rates</w:t>
      </w:r>
      <w:r w:rsidR="00F75388" w:rsidRPr="00F75388">
        <w:rPr>
          <w:rFonts w:ascii="Arial" w:hAnsi="Arial" w:cs="Arial"/>
          <w:sz w:val="20"/>
          <w:szCs w:val="20"/>
        </w:rPr>
        <w:t xml:space="preserve"> and establishes new maximum rates that are currently allowed under OAC 4901:1-6-14.</w:t>
      </w:r>
    </w:p>
    <w:p w14:paraId="09DF09B1" w14:textId="77777777" w:rsidR="00F75388" w:rsidRPr="00F75388" w:rsidRDefault="00F75388" w:rsidP="00F75388">
      <w:pPr>
        <w:pStyle w:val="Header"/>
        <w:jc w:val="both"/>
        <w:rPr>
          <w:rFonts w:ascii="Arial" w:hAnsi="Arial" w:cs="Arial"/>
          <w:sz w:val="20"/>
          <w:szCs w:val="20"/>
        </w:rPr>
      </w:pPr>
    </w:p>
    <w:sectPr w:rsidR="00F75388" w:rsidRPr="00F7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10"/>
    <w:rsid w:val="00065BB5"/>
    <w:rsid w:val="001F6450"/>
    <w:rsid w:val="006475C2"/>
    <w:rsid w:val="00752602"/>
    <w:rsid w:val="00A904FD"/>
    <w:rsid w:val="00C12610"/>
    <w:rsid w:val="00CC6FEB"/>
    <w:rsid w:val="00F7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1B73"/>
  <w15:chartTrackingRefBased/>
  <w15:docId w15:val="{7262CD18-80FA-4B38-8331-56234677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1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6FE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6F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5</cp:revision>
  <dcterms:created xsi:type="dcterms:W3CDTF">2020-06-11T16:37:00Z</dcterms:created>
  <dcterms:modified xsi:type="dcterms:W3CDTF">2020-07-07T20:13:00Z</dcterms:modified>
</cp:coreProperties>
</file>