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1FECC" w14:textId="77777777" w:rsidR="00955D8C" w:rsidRPr="00E15005" w:rsidRDefault="00955D8C" w:rsidP="00955D8C">
      <w:pPr>
        <w:spacing w:line="240" w:lineRule="auto"/>
        <w:jc w:val="center"/>
        <w:rPr>
          <w:rFonts w:eastAsia="Calibri"/>
          <w:b/>
          <w:smallCaps/>
          <w:sz w:val="28"/>
          <w:szCs w:val="28"/>
        </w:rPr>
      </w:pPr>
      <w:bookmarkStart w:id="0" w:name="OLE_LINK1"/>
      <w:bookmarkStart w:id="1" w:name="OLE_LINK2"/>
      <w:r w:rsidRPr="00E15005">
        <w:rPr>
          <w:rFonts w:eastAsia="Calibri"/>
          <w:b/>
          <w:smallCaps/>
          <w:sz w:val="28"/>
          <w:szCs w:val="28"/>
        </w:rPr>
        <w:t>Before</w:t>
      </w:r>
    </w:p>
    <w:p w14:paraId="2E28CF52" w14:textId="77777777" w:rsidR="00955D8C" w:rsidRPr="00E15005" w:rsidRDefault="00955D8C" w:rsidP="00955D8C">
      <w:pPr>
        <w:spacing w:line="240" w:lineRule="auto"/>
        <w:jc w:val="center"/>
        <w:rPr>
          <w:rFonts w:eastAsia="Calibri"/>
          <w:b/>
          <w:smallCaps/>
          <w:sz w:val="28"/>
          <w:szCs w:val="28"/>
        </w:rPr>
      </w:pPr>
      <w:r w:rsidRPr="00E15005">
        <w:rPr>
          <w:rFonts w:eastAsia="Calibri"/>
          <w:b/>
          <w:smallCaps/>
          <w:sz w:val="28"/>
          <w:szCs w:val="28"/>
        </w:rPr>
        <w:t>The Public Utilities Commission Of Ohio</w:t>
      </w:r>
    </w:p>
    <w:p w14:paraId="6EA65640" w14:textId="77777777" w:rsidR="00955D8C" w:rsidRPr="001A24CA" w:rsidRDefault="00955D8C" w:rsidP="00955D8C">
      <w:pPr>
        <w:spacing w:line="240" w:lineRule="auto"/>
        <w:rPr>
          <w:rFonts w:eastAsia="Calibri" w:cs="Times New Roman"/>
          <w:b/>
          <w:szCs w:val="22"/>
        </w:rPr>
      </w:pPr>
    </w:p>
    <w:p w14:paraId="7E47D0CE" w14:textId="6FCF4976" w:rsidR="00955D8C" w:rsidRPr="00873B33" w:rsidRDefault="00955D8C" w:rsidP="003D746C">
      <w:pPr>
        <w:tabs>
          <w:tab w:val="left" w:pos="4590"/>
          <w:tab w:val="left" w:pos="5220"/>
        </w:tabs>
        <w:spacing w:line="240" w:lineRule="auto"/>
        <w:rPr>
          <w:rFonts w:eastAsia="Calibri" w:cs="Times New Roman"/>
          <w:szCs w:val="22"/>
        </w:rPr>
      </w:pPr>
      <w:r w:rsidRPr="00873B33">
        <w:rPr>
          <w:rFonts w:eastAsia="Calibri" w:cs="Times New Roman"/>
          <w:szCs w:val="22"/>
        </w:rPr>
        <w:t xml:space="preserve">In the Matter of the Application of </w:t>
      </w:r>
      <w:r w:rsidRPr="00873B33">
        <w:rPr>
          <w:rFonts w:eastAsia="Calibri" w:cs="Times New Roman"/>
          <w:szCs w:val="22"/>
        </w:rPr>
        <w:tab/>
        <w:t>)</w:t>
      </w:r>
    </w:p>
    <w:p w14:paraId="24225CE8" w14:textId="3DBC9F16" w:rsidR="00955D8C" w:rsidRPr="00873B33" w:rsidRDefault="00955D8C" w:rsidP="003D746C">
      <w:pPr>
        <w:tabs>
          <w:tab w:val="left" w:pos="4590"/>
          <w:tab w:val="left" w:pos="5220"/>
        </w:tabs>
        <w:spacing w:line="240" w:lineRule="auto"/>
        <w:rPr>
          <w:rFonts w:eastAsia="Calibri" w:cs="Times New Roman"/>
          <w:szCs w:val="22"/>
        </w:rPr>
      </w:pPr>
      <w:r w:rsidRPr="00873B33">
        <w:rPr>
          <w:rFonts w:eastAsia="Calibri" w:cs="Times New Roman"/>
          <w:szCs w:val="22"/>
        </w:rPr>
        <w:t xml:space="preserve">The Dayton Power and Light Company </w:t>
      </w:r>
      <w:r w:rsidRPr="00873B33">
        <w:rPr>
          <w:rFonts w:eastAsia="Calibri" w:cs="Times New Roman"/>
          <w:szCs w:val="22"/>
        </w:rPr>
        <w:tab/>
        <w:t>)</w:t>
      </w:r>
      <w:r w:rsidRPr="00873B33">
        <w:rPr>
          <w:rFonts w:eastAsia="Calibri" w:cs="Times New Roman"/>
          <w:szCs w:val="22"/>
        </w:rPr>
        <w:tab/>
        <w:t>Case No. 12-426-EL-SSO</w:t>
      </w:r>
    </w:p>
    <w:p w14:paraId="555303AD" w14:textId="77777777" w:rsidR="00955D8C" w:rsidRPr="00873B33" w:rsidRDefault="00955D8C" w:rsidP="003D746C">
      <w:pPr>
        <w:tabs>
          <w:tab w:val="left" w:pos="4590"/>
          <w:tab w:val="left" w:pos="5220"/>
        </w:tabs>
        <w:spacing w:line="240" w:lineRule="auto"/>
        <w:rPr>
          <w:rFonts w:eastAsia="Calibri" w:cs="Times New Roman"/>
          <w:szCs w:val="22"/>
        </w:rPr>
      </w:pPr>
      <w:r w:rsidRPr="00873B33">
        <w:rPr>
          <w:rFonts w:eastAsia="Calibri" w:cs="Times New Roman"/>
          <w:szCs w:val="22"/>
        </w:rPr>
        <w:t>for Approval of Its Market Rate Offer.</w:t>
      </w:r>
      <w:r w:rsidRPr="00873B33">
        <w:rPr>
          <w:rFonts w:eastAsia="Calibri" w:cs="Times New Roman"/>
          <w:szCs w:val="22"/>
        </w:rPr>
        <w:tab/>
        <w:t>)</w:t>
      </w:r>
    </w:p>
    <w:p w14:paraId="35EE5F3F" w14:textId="22CCFF86" w:rsidR="003C654B" w:rsidRPr="00873B33" w:rsidRDefault="00955D8C" w:rsidP="009E489F">
      <w:pPr>
        <w:tabs>
          <w:tab w:val="left" w:pos="4590"/>
          <w:tab w:val="left" w:pos="5220"/>
        </w:tabs>
        <w:spacing w:after="180" w:line="240" w:lineRule="auto"/>
        <w:rPr>
          <w:rFonts w:eastAsia="Calibri" w:cs="Times New Roman"/>
          <w:szCs w:val="22"/>
        </w:rPr>
      </w:pPr>
      <w:r w:rsidRPr="00873B33">
        <w:rPr>
          <w:rFonts w:eastAsia="Calibri" w:cs="Times New Roman"/>
          <w:szCs w:val="22"/>
        </w:rPr>
        <w:t>In the Matter of the Application of</w:t>
      </w:r>
      <w:r w:rsidRPr="00873B33">
        <w:rPr>
          <w:rFonts w:eastAsia="Calibri" w:cs="Times New Roman"/>
          <w:szCs w:val="22"/>
        </w:rPr>
        <w:tab/>
        <w:t>)</w:t>
      </w:r>
    </w:p>
    <w:p w14:paraId="3EF9CF9E" w14:textId="082FDDE5" w:rsidR="00955D8C" w:rsidRPr="00873B33" w:rsidRDefault="00955D8C" w:rsidP="003D746C">
      <w:pPr>
        <w:tabs>
          <w:tab w:val="left" w:pos="4590"/>
          <w:tab w:val="left" w:pos="5220"/>
        </w:tabs>
        <w:spacing w:line="240" w:lineRule="auto"/>
        <w:rPr>
          <w:rFonts w:eastAsia="Calibri" w:cs="Times New Roman"/>
          <w:szCs w:val="22"/>
        </w:rPr>
      </w:pPr>
      <w:r w:rsidRPr="00873B33">
        <w:rPr>
          <w:rFonts w:eastAsia="Calibri" w:cs="Times New Roman"/>
          <w:szCs w:val="22"/>
        </w:rPr>
        <w:t>The Dayton Power and Light Company</w:t>
      </w:r>
      <w:r w:rsidRPr="00873B33">
        <w:rPr>
          <w:rFonts w:eastAsia="Calibri" w:cs="Times New Roman"/>
          <w:szCs w:val="22"/>
        </w:rPr>
        <w:tab/>
        <w:t>)</w:t>
      </w:r>
      <w:r w:rsidRPr="00873B33">
        <w:rPr>
          <w:rFonts w:eastAsia="Calibri" w:cs="Times New Roman"/>
          <w:szCs w:val="22"/>
        </w:rPr>
        <w:tab/>
        <w:t>Case No. 12-427-EL-ATA</w:t>
      </w:r>
    </w:p>
    <w:p w14:paraId="109EB4D9" w14:textId="17248A03" w:rsidR="00955D8C" w:rsidRPr="00873B33" w:rsidRDefault="00955D8C" w:rsidP="003D746C">
      <w:pPr>
        <w:tabs>
          <w:tab w:val="left" w:pos="4590"/>
          <w:tab w:val="left" w:pos="5220"/>
        </w:tabs>
        <w:spacing w:line="240" w:lineRule="auto"/>
        <w:rPr>
          <w:rFonts w:eastAsia="Calibri" w:cs="Times New Roman"/>
          <w:szCs w:val="22"/>
        </w:rPr>
      </w:pPr>
      <w:r w:rsidRPr="00873B33">
        <w:rPr>
          <w:rFonts w:eastAsia="Calibri" w:cs="Times New Roman"/>
          <w:szCs w:val="22"/>
        </w:rPr>
        <w:t>for Approval of Revised Tariffs.</w:t>
      </w:r>
      <w:r w:rsidRPr="00873B33">
        <w:rPr>
          <w:rFonts w:eastAsia="Calibri" w:cs="Times New Roman"/>
          <w:szCs w:val="22"/>
        </w:rPr>
        <w:tab/>
        <w:t>)</w:t>
      </w:r>
    </w:p>
    <w:p w14:paraId="14C8BF91" w14:textId="14347293" w:rsidR="003C654B" w:rsidRPr="00873B33" w:rsidRDefault="00955D8C" w:rsidP="009E489F">
      <w:pPr>
        <w:tabs>
          <w:tab w:val="left" w:pos="4590"/>
          <w:tab w:val="left" w:pos="5220"/>
        </w:tabs>
        <w:spacing w:after="180" w:line="240" w:lineRule="auto"/>
        <w:rPr>
          <w:rFonts w:eastAsia="Calibri" w:cs="Times New Roman"/>
          <w:szCs w:val="22"/>
        </w:rPr>
      </w:pPr>
      <w:r w:rsidRPr="00873B33">
        <w:rPr>
          <w:rFonts w:eastAsia="Calibri" w:cs="Times New Roman"/>
          <w:szCs w:val="22"/>
        </w:rPr>
        <w:t>In the Matter of the Application of</w:t>
      </w:r>
      <w:r w:rsidRPr="00873B33">
        <w:rPr>
          <w:rFonts w:eastAsia="Calibri" w:cs="Times New Roman"/>
          <w:szCs w:val="22"/>
        </w:rPr>
        <w:tab/>
        <w:t>)</w:t>
      </w:r>
    </w:p>
    <w:p w14:paraId="32A907A4" w14:textId="2C26C5EF" w:rsidR="00955D8C" w:rsidRPr="00873B33" w:rsidRDefault="00955D8C" w:rsidP="003D746C">
      <w:pPr>
        <w:tabs>
          <w:tab w:val="left" w:pos="4590"/>
          <w:tab w:val="left" w:pos="5220"/>
        </w:tabs>
        <w:spacing w:line="240" w:lineRule="auto"/>
        <w:rPr>
          <w:rFonts w:eastAsia="Calibri" w:cs="Times New Roman"/>
          <w:szCs w:val="22"/>
        </w:rPr>
      </w:pPr>
      <w:r w:rsidRPr="00873B33">
        <w:rPr>
          <w:rFonts w:eastAsia="Calibri" w:cs="Times New Roman"/>
          <w:szCs w:val="22"/>
        </w:rPr>
        <w:t>The Dayton Power and Light Company</w:t>
      </w:r>
      <w:r w:rsidRPr="00873B33">
        <w:rPr>
          <w:rFonts w:eastAsia="Calibri" w:cs="Times New Roman"/>
          <w:szCs w:val="22"/>
        </w:rPr>
        <w:tab/>
        <w:t>)</w:t>
      </w:r>
      <w:r w:rsidRPr="00873B33">
        <w:rPr>
          <w:rFonts w:eastAsia="Calibri" w:cs="Times New Roman"/>
          <w:szCs w:val="22"/>
        </w:rPr>
        <w:tab/>
        <w:t>Case No. 12-428-EL-AAM</w:t>
      </w:r>
    </w:p>
    <w:p w14:paraId="1996F832" w14:textId="77777777" w:rsidR="00955D8C" w:rsidRPr="00873B33" w:rsidRDefault="00955D8C" w:rsidP="003D746C">
      <w:pPr>
        <w:tabs>
          <w:tab w:val="left" w:pos="4590"/>
          <w:tab w:val="left" w:pos="5220"/>
        </w:tabs>
        <w:spacing w:line="240" w:lineRule="auto"/>
        <w:rPr>
          <w:rFonts w:eastAsia="Calibri" w:cs="Times New Roman"/>
          <w:szCs w:val="22"/>
        </w:rPr>
      </w:pPr>
      <w:r w:rsidRPr="00873B33">
        <w:rPr>
          <w:rFonts w:eastAsia="Calibri" w:cs="Times New Roman"/>
          <w:szCs w:val="22"/>
        </w:rPr>
        <w:t xml:space="preserve">for Approval of Certain Accounting </w:t>
      </w:r>
      <w:r w:rsidRPr="00873B33">
        <w:rPr>
          <w:rFonts w:eastAsia="Calibri" w:cs="Times New Roman"/>
          <w:szCs w:val="22"/>
        </w:rPr>
        <w:tab/>
        <w:t>)</w:t>
      </w:r>
    </w:p>
    <w:p w14:paraId="4FBC52EE" w14:textId="1B5E991C" w:rsidR="00955D8C" w:rsidRDefault="00955D8C" w:rsidP="009E489F">
      <w:pPr>
        <w:tabs>
          <w:tab w:val="left" w:pos="4590"/>
          <w:tab w:val="left" w:pos="5220"/>
        </w:tabs>
        <w:spacing w:after="180" w:line="240" w:lineRule="auto"/>
        <w:rPr>
          <w:rFonts w:eastAsia="Calibri" w:cs="Times New Roman"/>
          <w:szCs w:val="22"/>
        </w:rPr>
      </w:pPr>
      <w:r w:rsidRPr="00873B33">
        <w:rPr>
          <w:rFonts w:eastAsia="Calibri" w:cs="Times New Roman"/>
          <w:szCs w:val="22"/>
        </w:rPr>
        <w:t>Authority.</w:t>
      </w:r>
      <w:r w:rsidRPr="00873B33">
        <w:rPr>
          <w:rFonts w:eastAsia="Calibri" w:cs="Times New Roman"/>
          <w:szCs w:val="22"/>
        </w:rPr>
        <w:tab/>
        <w:t>)</w:t>
      </w:r>
    </w:p>
    <w:p w14:paraId="06C65A38" w14:textId="6180ACC0" w:rsidR="00955D8C" w:rsidRPr="00873B33" w:rsidRDefault="00955D8C" w:rsidP="003D746C">
      <w:pPr>
        <w:tabs>
          <w:tab w:val="left" w:pos="4590"/>
          <w:tab w:val="left" w:pos="5220"/>
        </w:tabs>
        <w:spacing w:line="240" w:lineRule="auto"/>
        <w:rPr>
          <w:rFonts w:eastAsia="Calibri" w:cs="Times New Roman"/>
          <w:szCs w:val="22"/>
        </w:rPr>
      </w:pPr>
      <w:r w:rsidRPr="00873B33">
        <w:rPr>
          <w:rFonts w:eastAsia="Calibri" w:cs="Times New Roman"/>
          <w:szCs w:val="22"/>
        </w:rPr>
        <w:t>In the Matter of the Application of</w:t>
      </w:r>
      <w:r w:rsidRPr="00873B33">
        <w:rPr>
          <w:rFonts w:eastAsia="Calibri" w:cs="Times New Roman"/>
          <w:szCs w:val="22"/>
        </w:rPr>
        <w:tab/>
        <w:t>)</w:t>
      </w:r>
    </w:p>
    <w:p w14:paraId="027FBD16" w14:textId="66841E5D" w:rsidR="00955D8C" w:rsidRPr="00873B33" w:rsidRDefault="00955D8C" w:rsidP="003D746C">
      <w:pPr>
        <w:tabs>
          <w:tab w:val="left" w:pos="4590"/>
          <w:tab w:val="left" w:pos="5220"/>
        </w:tabs>
        <w:spacing w:line="240" w:lineRule="auto"/>
        <w:rPr>
          <w:rFonts w:eastAsia="Calibri" w:cs="Times New Roman"/>
          <w:szCs w:val="22"/>
        </w:rPr>
      </w:pPr>
      <w:r w:rsidRPr="00873B33">
        <w:rPr>
          <w:rFonts w:eastAsia="Calibri" w:cs="Times New Roman"/>
          <w:szCs w:val="22"/>
        </w:rPr>
        <w:t>The Dayton Power and Light Company</w:t>
      </w:r>
      <w:r w:rsidRPr="00873B33">
        <w:rPr>
          <w:rFonts w:eastAsia="Calibri" w:cs="Times New Roman"/>
          <w:szCs w:val="22"/>
        </w:rPr>
        <w:tab/>
        <w:t>)</w:t>
      </w:r>
      <w:r w:rsidRPr="00873B33">
        <w:rPr>
          <w:rFonts w:eastAsia="Calibri" w:cs="Times New Roman"/>
          <w:szCs w:val="22"/>
        </w:rPr>
        <w:tab/>
        <w:t>Case No. 12-429-EL-WVR</w:t>
      </w:r>
    </w:p>
    <w:p w14:paraId="7985A4F1" w14:textId="0B2930B8" w:rsidR="00955D8C" w:rsidRDefault="00955D8C" w:rsidP="009E489F">
      <w:pPr>
        <w:tabs>
          <w:tab w:val="left" w:pos="4590"/>
          <w:tab w:val="left" w:pos="5220"/>
        </w:tabs>
        <w:spacing w:after="180" w:line="240" w:lineRule="auto"/>
        <w:rPr>
          <w:rFonts w:eastAsia="Calibri" w:cs="Times New Roman"/>
          <w:szCs w:val="22"/>
        </w:rPr>
      </w:pPr>
      <w:r w:rsidRPr="00873B33">
        <w:rPr>
          <w:rFonts w:eastAsia="Calibri" w:cs="Times New Roman"/>
          <w:szCs w:val="22"/>
        </w:rPr>
        <w:t>for Waiver of Certain Commission Rules.</w:t>
      </w:r>
      <w:r w:rsidR="003D746C">
        <w:rPr>
          <w:rFonts w:eastAsia="Calibri" w:cs="Times New Roman"/>
          <w:szCs w:val="22"/>
        </w:rPr>
        <w:tab/>
      </w:r>
      <w:r w:rsidRPr="00873B33">
        <w:rPr>
          <w:rFonts w:eastAsia="Calibri" w:cs="Times New Roman"/>
          <w:szCs w:val="22"/>
        </w:rPr>
        <w:t>)</w:t>
      </w:r>
    </w:p>
    <w:p w14:paraId="1D2A3894" w14:textId="20E738F4" w:rsidR="003C654B" w:rsidRPr="00873B33" w:rsidRDefault="00955D8C" w:rsidP="003D746C">
      <w:pPr>
        <w:tabs>
          <w:tab w:val="left" w:pos="4590"/>
          <w:tab w:val="left" w:pos="5220"/>
        </w:tabs>
        <w:spacing w:line="240" w:lineRule="auto"/>
        <w:rPr>
          <w:rFonts w:eastAsia="Calibri" w:cs="Times New Roman"/>
          <w:szCs w:val="22"/>
        </w:rPr>
      </w:pPr>
      <w:r w:rsidRPr="00873B33">
        <w:rPr>
          <w:rFonts w:eastAsia="Calibri" w:cs="Times New Roman"/>
          <w:szCs w:val="22"/>
        </w:rPr>
        <w:t>In the Matter of the Application of</w:t>
      </w:r>
      <w:r w:rsidRPr="00873B33">
        <w:rPr>
          <w:rFonts w:eastAsia="Calibri" w:cs="Times New Roman"/>
          <w:szCs w:val="22"/>
        </w:rPr>
        <w:tab/>
        <w:t>)</w:t>
      </w:r>
    </w:p>
    <w:p w14:paraId="37C1113C" w14:textId="758DCCFE" w:rsidR="00955D8C" w:rsidRPr="00873B33" w:rsidRDefault="00955D8C" w:rsidP="003D746C">
      <w:pPr>
        <w:tabs>
          <w:tab w:val="left" w:pos="4590"/>
          <w:tab w:val="left" w:pos="5220"/>
        </w:tabs>
        <w:spacing w:line="240" w:lineRule="auto"/>
        <w:rPr>
          <w:rFonts w:eastAsia="Calibri" w:cs="Times New Roman"/>
          <w:szCs w:val="22"/>
        </w:rPr>
      </w:pPr>
      <w:r w:rsidRPr="00873B33">
        <w:rPr>
          <w:rFonts w:eastAsia="Calibri" w:cs="Times New Roman"/>
          <w:szCs w:val="22"/>
        </w:rPr>
        <w:t>The Dayton Power and Light Company</w:t>
      </w:r>
      <w:r w:rsidRPr="00873B33">
        <w:rPr>
          <w:rFonts w:eastAsia="Calibri" w:cs="Times New Roman"/>
          <w:szCs w:val="22"/>
        </w:rPr>
        <w:tab/>
        <w:t>)</w:t>
      </w:r>
      <w:r w:rsidRPr="00873B33">
        <w:rPr>
          <w:rFonts w:eastAsia="Calibri" w:cs="Times New Roman"/>
          <w:szCs w:val="22"/>
        </w:rPr>
        <w:tab/>
        <w:t>Case No. 12-672-EL-RDR</w:t>
      </w:r>
    </w:p>
    <w:p w14:paraId="04BF04B7" w14:textId="40EEB6CA" w:rsidR="00955D8C" w:rsidRPr="00873B33" w:rsidRDefault="00955D8C" w:rsidP="003D746C">
      <w:pPr>
        <w:tabs>
          <w:tab w:val="left" w:pos="4590"/>
          <w:tab w:val="left" w:pos="5220"/>
        </w:tabs>
        <w:spacing w:line="240" w:lineRule="auto"/>
        <w:rPr>
          <w:rFonts w:eastAsia="Calibri" w:cs="Times New Roman"/>
          <w:szCs w:val="22"/>
        </w:rPr>
      </w:pPr>
      <w:r w:rsidRPr="00873B33">
        <w:rPr>
          <w:rFonts w:eastAsia="Calibri" w:cs="Times New Roman"/>
          <w:szCs w:val="22"/>
        </w:rPr>
        <w:t>to Establish Tariff Riders.</w:t>
      </w:r>
      <w:r w:rsidRPr="00873B33">
        <w:rPr>
          <w:rFonts w:eastAsia="Calibri" w:cs="Times New Roman"/>
          <w:szCs w:val="22"/>
        </w:rPr>
        <w:tab/>
        <w:t>)</w:t>
      </w:r>
    </w:p>
    <w:p w14:paraId="291EF1BF" w14:textId="77777777" w:rsidR="00955D8C" w:rsidRPr="001A24CA" w:rsidRDefault="00955D8C" w:rsidP="007523CE">
      <w:pPr>
        <w:tabs>
          <w:tab w:val="left" w:pos="4500"/>
          <w:tab w:val="left" w:pos="5040"/>
        </w:tabs>
        <w:spacing w:line="240" w:lineRule="auto"/>
      </w:pPr>
    </w:p>
    <w:p w14:paraId="232CFAFD" w14:textId="77777777" w:rsidR="00955D8C" w:rsidRPr="00E61BA6" w:rsidRDefault="00955D8C" w:rsidP="00FF7CE3">
      <w:pPr>
        <w:pBdr>
          <w:top w:val="single" w:sz="12" w:space="1" w:color="auto"/>
        </w:pBdr>
        <w:spacing w:line="240" w:lineRule="auto"/>
        <w:rPr>
          <w:b/>
          <w:caps/>
          <w:sz w:val="8"/>
          <w:szCs w:val="8"/>
        </w:rPr>
      </w:pPr>
    </w:p>
    <w:p w14:paraId="0C8CE6A1" w14:textId="09063245" w:rsidR="00FF7CE3" w:rsidRDefault="00FF7CE3" w:rsidP="00FF7CE3">
      <w:pPr>
        <w:spacing w:line="240" w:lineRule="auto"/>
        <w:jc w:val="center"/>
        <w:rPr>
          <w:rFonts w:ascii="Arial Bold" w:hAnsi="Arial Bold"/>
          <w:b/>
          <w:smallCaps/>
          <w:sz w:val="28"/>
        </w:rPr>
      </w:pPr>
      <w:bookmarkStart w:id="2" w:name="_GoBack"/>
      <w:r w:rsidRPr="00770E7F">
        <w:rPr>
          <w:rFonts w:ascii="Arial Bold" w:hAnsi="Arial Bold"/>
          <w:b/>
          <w:smallCaps/>
          <w:sz w:val="28"/>
        </w:rPr>
        <w:t>Motion of Industrial Energy Users-Ohio</w:t>
      </w:r>
      <w:r w:rsidR="00110882">
        <w:rPr>
          <w:rFonts w:ascii="Arial Bold" w:hAnsi="Arial Bold"/>
          <w:b/>
          <w:smallCaps/>
          <w:sz w:val="28"/>
        </w:rPr>
        <w:t xml:space="preserve"> and</w:t>
      </w:r>
    </w:p>
    <w:p w14:paraId="48AC11DA" w14:textId="4DC33518" w:rsidR="00C87267" w:rsidRPr="00770E7F" w:rsidRDefault="00C87267" w:rsidP="00FF7CE3">
      <w:pPr>
        <w:spacing w:line="240" w:lineRule="auto"/>
        <w:jc w:val="center"/>
        <w:rPr>
          <w:rFonts w:ascii="Arial Bold" w:hAnsi="Arial Bold"/>
          <w:b/>
          <w:smallCaps/>
          <w:sz w:val="28"/>
        </w:rPr>
      </w:pPr>
      <w:r>
        <w:rPr>
          <w:rFonts w:ascii="Arial Bold" w:hAnsi="Arial Bold"/>
          <w:b/>
          <w:smallCaps/>
          <w:sz w:val="28"/>
        </w:rPr>
        <w:t>the Office of the Ohio Consumers’ Counsel</w:t>
      </w:r>
    </w:p>
    <w:p w14:paraId="54BB2779" w14:textId="77777777" w:rsidR="00C46C3E" w:rsidRDefault="00FF7CE3" w:rsidP="00C46C3E">
      <w:pPr>
        <w:spacing w:line="240" w:lineRule="auto"/>
        <w:jc w:val="center"/>
        <w:rPr>
          <w:rFonts w:ascii="Arial Bold" w:hAnsi="Arial Bold"/>
          <w:b/>
          <w:smallCaps/>
          <w:sz w:val="28"/>
        </w:rPr>
      </w:pPr>
      <w:r w:rsidRPr="00770E7F">
        <w:rPr>
          <w:rFonts w:ascii="Arial Bold" w:hAnsi="Arial Bold"/>
          <w:b/>
          <w:smallCaps/>
          <w:sz w:val="28"/>
        </w:rPr>
        <w:t xml:space="preserve">for an Order </w:t>
      </w:r>
      <w:r w:rsidR="00C46C3E">
        <w:rPr>
          <w:rFonts w:ascii="Arial Bold" w:hAnsi="Arial Bold"/>
          <w:b/>
          <w:smallCaps/>
          <w:sz w:val="28"/>
        </w:rPr>
        <w:t xml:space="preserve">Vacating the Authorization of the </w:t>
      </w:r>
    </w:p>
    <w:p w14:paraId="12352C24" w14:textId="5E3482D2" w:rsidR="00FF7CE3" w:rsidRDefault="00FF7CE3" w:rsidP="00C46C3E">
      <w:pPr>
        <w:spacing w:line="240" w:lineRule="auto"/>
        <w:jc w:val="center"/>
        <w:rPr>
          <w:rFonts w:ascii="Arial Bold" w:hAnsi="Arial Bold"/>
          <w:b/>
          <w:smallCaps/>
          <w:sz w:val="28"/>
        </w:rPr>
      </w:pPr>
      <w:r w:rsidRPr="00770E7F">
        <w:rPr>
          <w:rFonts w:ascii="Arial Bold" w:hAnsi="Arial Bold"/>
          <w:b/>
          <w:smallCaps/>
          <w:sz w:val="28"/>
        </w:rPr>
        <w:t>Service Stability Rider</w:t>
      </w:r>
      <w:r w:rsidR="00C46C3E">
        <w:rPr>
          <w:rFonts w:ascii="Arial Bold" w:hAnsi="Arial Bold"/>
          <w:b/>
          <w:smallCaps/>
          <w:sz w:val="28"/>
        </w:rPr>
        <w:t xml:space="preserve">, </w:t>
      </w:r>
      <w:r w:rsidRPr="00770E7F">
        <w:rPr>
          <w:rFonts w:ascii="Arial Bold" w:hAnsi="Arial Bold"/>
          <w:b/>
          <w:smallCaps/>
          <w:sz w:val="28"/>
        </w:rPr>
        <w:t xml:space="preserve">Request for Expedited </w:t>
      </w:r>
      <w:r w:rsidR="00ED1AAB">
        <w:rPr>
          <w:rFonts w:ascii="Arial Bold" w:hAnsi="Arial Bold"/>
          <w:b/>
          <w:smallCaps/>
          <w:sz w:val="28"/>
        </w:rPr>
        <w:t>Ruling</w:t>
      </w:r>
      <w:r w:rsidR="00C46C3E">
        <w:rPr>
          <w:rFonts w:ascii="Arial Bold" w:hAnsi="Arial Bold"/>
          <w:b/>
          <w:smallCaps/>
          <w:sz w:val="28"/>
        </w:rPr>
        <w:t>,</w:t>
      </w:r>
    </w:p>
    <w:p w14:paraId="3B941CE0" w14:textId="3B50A759" w:rsidR="00982BBA" w:rsidRPr="00770E7F" w:rsidRDefault="00982BBA" w:rsidP="00982BBA">
      <w:pPr>
        <w:spacing w:line="240" w:lineRule="auto"/>
        <w:jc w:val="center"/>
        <w:rPr>
          <w:rFonts w:ascii="Arial Bold" w:hAnsi="Arial Bold"/>
          <w:b/>
          <w:smallCaps/>
          <w:sz w:val="28"/>
        </w:rPr>
      </w:pPr>
      <w:r w:rsidRPr="00770E7F">
        <w:rPr>
          <w:rFonts w:ascii="Arial Bold" w:hAnsi="Arial Bold"/>
          <w:b/>
          <w:smallCaps/>
          <w:sz w:val="28"/>
        </w:rPr>
        <w:t>and</w:t>
      </w:r>
      <w:r>
        <w:rPr>
          <w:rFonts w:ascii="Arial Bold" w:hAnsi="Arial Bold"/>
          <w:b/>
          <w:smallCaps/>
          <w:sz w:val="28"/>
        </w:rPr>
        <w:t xml:space="preserve"> </w:t>
      </w:r>
      <w:r w:rsidRPr="00770E7F">
        <w:rPr>
          <w:rFonts w:ascii="Arial Bold" w:hAnsi="Arial Bold"/>
          <w:b/>
          <w:smallCaps/>
          <w:sz w:val="28"/>
        </w:rPr>
        <w:t>Memorandum In Support</w:t>
      </w:r>
    </w:p>
    <w:bookmarkEnd w:id="2"/>
    <w:p w14:paraId="1E02AC52" w14:textId="77777777" w:rsidR="00955D8C" w:rsidRPr="00E61BA6" w:rsidRDefault="00955D8C" w:rsidP="00FF7CE3">
      <w:pPr>
        <w:pBdr>
          <w:bottom w:val="single" w:sz="12" w:space="1" w:color="auto"/>
        </w:pBdr>
        <w:spacing w:line="240" w:lineRule="auto"/>
        <w:rPr>
          <w:b/>
          <w:caps/>
          <w:sz w:val="8"/>
          <w:szCs w:val="8"/>
        </w:rPr>
      </w:pPr>
    </w:p>
    <w:p w14:paraId="0A2C1783" w14:textId="77777777" w:rsidR="00C46C3E" w:rsidRPr="008D4D9B" w:rsidRDefault="00C46C3E" w:rsidP="00E259A8">
      <w:pPr>
        <w:widowControl w:val="0"/>
        <w:spacing w:line="240" w:lineRule="auto"/>
        <w:rPr>
          <w:bCs/>
          <w:color w:val="000000" w:themeColor="text1"/>
        </w:rPr>
      </w:pPr>
    </w:p>
    <w:p w14:paraId="1237C460" w14:textId="77777777" w:rsidR="008E20E5" w:rsidRDefault="008E20E5" w:rsidP="008E20E5">
      <w:pPr>
        <w:widowControl w:val="0"/>
        <w:spacing w:line="240" w:lineRule="auto"/>
        <w:rPr>
          <w:bCs/>
          <w:color w:val="000000" w:themeColor="text1"/>
        </w:rPr>
        <w:sectPr w:rsidR="008E20E5" w:rsidSect="008E20E5">
          <w:headerReference w:type="even" r:id="rId8"/>
          <w:headerReference w:type="default" r:id="rId9"/>
          <w:footerReference w:type="even" r:id="rId10"/>
          <w:footerReference w:type="default" r:id="rId11"/>
          <w:headerReference w:type="first" r:id="rId12"/>
          <w:footerReference w:type="first" r:id="rId13"/>
          <w:pgSz w:w="12240" w:h="15840" w:code="1"/>
          <w:pgMar w:top="1296" w:right="1440" w:bottom="1152" w:left="1440" w:header="720" w:footer="720" w:gutter="0"/>
          <w:pgNumType w:fmt="lowerRoman" w:start="1"/>
          <w:cols w:space="720"/>
          <w:titlePg/>
          <w:docGrid w:linePitch="360"/>
        </w:sectPr>
      </w:pPr>
    </w:p>
    <w:p w14:paraId="2D06B8F7" w14:textId="0E36E409" w:rsidR="003C654B" w:rsidRPr="009E489F" w:rsidRDefault="00F27176" w:rsidP="009E489F">
      <w:pPr>
        <w:widowControl w:val="0"/>
        <w:spacing w:line="240" w:lineRule="auto"/>
        <w:jc w:val="left"/>
        <w:rPr>
          <w:b/>
          <w:bCs/>
          <w:color w:val="000000" w:themeColor="text1"/>
          <w:sz w:val="22"/>
          <w:szCs w:val="22"/>
        </w:rPr>
      </w:pPr>
      <w:r>
        <w:rPr>
          <w:bCs/>
          <w:color w:val="000000" w:themeColor="text1"/>
          <w:sz w:val="22"/>
          <w:szCs w:val="22"/>
        </w:rPr>
        <w:lastRenderedPageBreak/>
        <w:t>Frank P. Darr (Reg. #</w:t>
      </w:r>
      <w:r w:rsidR="003C654B" w:rsidRPr="009E489F">
        <w:rPr>
          <w:bCs/>
          <w:color w:val="000000" w:themeColor="text1"/>
          <w:sz w:val="22"/>
          <w:szCs w:val="22"/>
        </w:rPr>
        <w:t xml:space="preserve"> 0025469)</w:t>
      </w:r>
    </w:p>
    <w:p w14:paraId="75F2B81D" w14:textId="77777777" w:rsidR="003C654B" w:rsidRPr="009E489F" w:rsidRDefault="003C654B" w:rsidP="009E489F">
      <w:pPr>
        <w:tabs>
          <w:tab w:val="right" w:pos="8640"/>
        </w:tabs>
        <w:spacing w:line="240" w:lineRule="auto"/>
        <w:jc w:val="left"/>
        <w:rPr>
          <w:color w:val="000000" w:themeColor="text1"/>
          <w:sz w:val="22"/>
          <w:szCs w:val="22"/>
        </w:rPr>
      </w:pPr>
      <w:r w:rsidRPr="009E489F">
        <w:rPr>
          <w:b/>
          <w:bCs/>
          <w:color w:val="000000" w:themeColor="text1"/>
          <w:sz w:val="22"/>
          <w:szCs w:val="22"/>
        </w:rPr>
        <w:t xml:space="preserve">  </w:t>
      </w:r>
      <w:r w:rsidRPr="009E489F">
        <w:rPr>
          <w:color w:val="000000" w:themeColor="text1"/>
          <w:sz w:val="22"/>
          <w:szCs w:val="22"/>
        </w:rPr>
        <w:t>(Counsel of Record)</w:t>
      </w:r>
    </w:p>
    <w:p w14:paraId="7B8E2F4F" w14:textId="696AAAB0" w:rsidR="003C654B" w:rsidRPr="009E489F" w:rsidRDefault="003C654B" w:rsidP="009E489F">
      <w:pPr>
        <w:widowControl w:val="0"/>
        <w:spacing w:line="240" w:lineRule="auto"/>
        <w:jc w:val="left"/>
        <w:rPr>
          <w:b/>
          <w:bCs/>
          <w:color w:val="000000" w:themeColor="text1"/>
          <w:sz w:val="22"/>
          <w:szCs w:val="22"/>
        </w:rPr>
      </w:pPr>
      <w:r w:rsidRPr="009E489F">
        <w:rPr>
          <w:bCs/>
          <w:color w:val="000000" w:themeColor="text1"/>
          <w:sz w:val="22"/>
          <w:szCs w:val="22"/>
        </w:rPr>
        <w:t xml:space="preserve">Matthew R. Pritchard (Reg. </w:t>
      </w:r>
      <w:r w:rsidR="00F27176">
        <w:rPr>
          <w:bCs/>
          <w:color w:val="000000" w:themeColor="text1"/>
          <w:sz w:val="22"/>
          <w:szCs w:val="22"/>
        </w:rPr>
        <w:t>#</w:t>
      </w:r>
      <w:r w:rsidRPr="009E489F">
        <w:rPr>
          <w:bCs/>
          <w:color w:val="000000" w:themeColor="text1"/>
          <w:sz w:val="22"/>
          <w:szCs w:val="22"/>
        </w:rPr>
        <w:t xml:space="preserve"> 0088070)</w:t>
      </w:r>
    </w:p>
    <w:p w14:paraId="18B9F6CB" w14:textId="77777777" w:rsidR="003C654B" w:rsidRPr="009E489F" w:rsidRDefault="003C654B" w:rsidP="009E489F">
      <w:pPr>
        <w:widowControl w:val="0"/>
        <w:spacing w:line="240" w:lineRule="auto"/>
        <w:jc w:val="left"/>
        <w:rPr>
          <w:b/>
          <w:bCs/>
          <w:smallCaps/>
          <w:color w:val="000000" w:themeColor="text1"/>
          <w:sz w:val="22"/>
          <w:szCs w:val="22"/>
        </w:rPr>
      </w:pPr>
      <w:r w:rsidRPr="009E489F">
        <w:rPr>
          <w:bCs/>
          <w:smallCaps/>
          <w:color w:val="000000" w:themeColor="text1"/>
          <w:sz w:val="22"/>
          <w:szCs w:val="22"/>
        </w:rPr>
        <w:t>McNees Wallace &amp; Nurick LLC</w:t>
      </w:r>
    </w:p>
    <w:p w14:paraId="313D7E6C" w14:textId="77777777" w:rsidR="003C654B" w:rsidRPr="009E489F" w:rsidRDefault="003C654B" w:rsidP="009E489F">
      <w:pPr>
        <w:widowControl w:val="0"/>
        <w:spacing w:line="240" w:lineRule="auto"/>
        <w:jc w:val="left"/>
        <w:rPr>
          <w:b/>
          <w:bCs/>
          <w:color w:val="000000" w:themeColor="text1"/>
          <w:sz w:val="22"/>
          <w:szCs w:val="22"/>
        </w:rPr>
      </w:pPr>
      <w:r w:rsidRPr="009E489F">
        <w:rPr>
          <w:bCs/>
          <w:color w:val="000000" w:themeColor="text1"/>
          <w:sz w:val="22"/>
          <w:szCs w:val="22"/>
        </w:rPr>
        <w:t>21 East State Street, 17</w:t>
      </w:r>
      <w:r w:rsidRPr="009E489F">
        <w:rPr>
          <w:bCs/>
          <w:color w:val="000000" w:themeColor="text1"/>
          <w:sz w:val="22"/>
          <w:szCs w:val="22"/>
          <w:vertAlign w:val="superscript"/>
        </w:rPr>
        <w:t>TH</w:t>
      </w:r>
      <w:r w:rsidRPr="009E489F">
        <w:rPr>
          <w:bCs/>
          <w:color w:val="000000" w:themeColor="text1"/>
          <w:sz w:val="22"/>
          <w:szCs w:val="22"/>
        </w:rPr>
        <w:t xml:space="preserve"> Floor</w:t>
      </w:r>
    </w:p>
    <w:p w14:paraId="1F27C350" w14:textId="77777777" w:rsidR="003C654B" w:rsidRPr="009E489F" w:rsidRDefault="003C654B" w:rsidP="009E489F">
      <w:pPr>
        <w:spacing w:line="240" w:lineRule="auto"/>
        <w:jc w:val="left"/>
        <w:rPr>
          <w:rFonts w:eastAsia="Times New Roman"/>
          <w:color w:val="000000" w:themeColor="text1"/>
          <w:sz w:val="22"/>
          <w:szCs w:val="22"/>
        </w:rPr>
      </w:pPr>
      <w:r w:rsidRPr="009E489F">
        <w:rPr>
          <w:rFonts w:eastAsia="Times New Roman"/>
          <w:color w:val="000000" w:themeColor="text1"/>
          <w:sz w:val="22"/>
          <w:szCs w:val="22"/>
        </w:rPr>
        <w:t>Columbus, OH  43215</w:t>
      </w:r>
    </w:p>
    <w:p w14:paraId="537C91E1" w14:textId="77777777" w:rsidR="003C654B" w:rsidRPr="009E489F" w:rsidRDefault="003C654B" w:rsidP="009E489F">
      <w:pPr>
        <w:spacing w:line="240" w:lineRule="auto"/>
        <w:jc w:val="left"/>
        <w:rPr>
          <w:rFonts w:eastAsia="Times New Roman"/>
          <w:color w:val="000000" w:themeColor="text1"/>
          <w:sz w:val="22"/>
          <w:szCs w:val="22"/>
        </w:rPr>
      </w:pPr>
      <w:r w:rsidRPr="009E489F">
        <w:rPr>
          <w:rFonts w:eastAsia="Times New Roman"/>
          <w:color w:val="000000" w:themeColor="text1"/>
          <w:sz w:val="22"/>
          <w:szCs w:val="22"/>
        </w:rPr>
        <w:t>Telephone:  (614) 469-8000</w:t>
      </w:r>
    </w:p>
    <w:p w14:paraId="6CF538F5" w14:textId="77777777" w:rsidR="003C654B" w:rsidRPr="009E489F" w:rsidRDefault="003C654B" w:rsidP="009E489F">
      <w:pPr>
        <w:spacing w:line="240" w:lineRule="auto"/>
        <w:jc w:val="left"/>
        <w:rPr>
          <w:rFonts w:eastAsia="Times New Roman"/>
          <w:color w:val="000000" w:themeColor="text1"/>
          <w:sz w:val="22"/>
          <w:szCs w:val="22"/>
        </w:rPr>
      </w:pPr>
      <w:r w:rsidRPr="009E489F">
        <w:rPr>
          <w:rFonts w:eastAsia="Times New Roman"/>
          <w:color w:val="000000" w:themeColor="text1"/>
          <w:sz w:val="22"/>
          <w:szCs w:val="22"/>
        </w:rPr>
        <w:t>Telecopier:  (614) 469-4653</w:t>
      </w:r>
    </w:p>
    <w:p w14:paraId="1696EF24" w14:textId="0C8576E0" w:rsidR="003C654B" w:rsidRPr="009E489F" w:rsidRDefault="00A47E6C" w:rsidP="009E489F">
      <w:pPr>
        <w:spacing w:line="240" w:lineRule="auto"/>
        <w:jc w:val="left"/>
        <w:rPr>
          <w:rFonts w:eastAsia="Times New Roman"/>
          <w:color w:val="000000" w:themeColor="text1"/>
          <w:sz w:val="22"/>
          <w:szCs w:val="22"/>
        </w:rPr>
      </w:pPr>
      <w:r w:rsidRPr="009E489F">
        <w:rPr>
          <w:rFonts w:eastAsia="Times New Roman"/>
          <w:sz w:val="22"/>
          <w:szCs w:val="22"/>
        </w:rPr>
        <w:t>fdarr@mwncmh.com</w:t>
      </w:r>
    </w:p>
    <w:p w14:paraId="3760ED5A" w14:textId="3F693D77" w:rsidR="003C654B" w:rsidRPr="009E489F" w:rsidRDefault="00A47E6C" w:rsidP="009E489F">
      <w:pPr>
        <w:spacing w:line="240" w:lineRule="auto"/>
        <w:jc w:val="left"/>
        <w:rPr>
          <w:rFonts w:eastAsia="Times New Roman"/>
          <w:color w:val="000000" w:themeColor="text1"/>
          <w:sz w:val="22"/>
          <w:szCs w:val="22"/>
        </w:rPr>
      </w:pPr>
      <w:r w:rsidRPr="009E489F">
        <w:rPr>
          <w:rFonts w:eastAsia="Times New Roman"/>
          <w:sz w:val="22"/>
          <w:szCs w:val="22"/>
        </w:rPr>
        <w:t>mpritchard@mwncmh.com</w:t>
      </w:r>
    </w:p>
    <w:p w14:paraId="2AD2A8AF" w14:textId="77777777" w:rsidR="00955D8C" w:rsidRPr="009E489F" w:rsidRDefault="00955D8C" w:rsidP="009E489F">
      <w:pPr>
        <w:tabs>
          <w:tab w:val="left" w:pos="-1440"/>
          <w:tab w:val="left" w:pos="-720"/>
          <w:tab w:val="right" w:pos="8640"/>
        </w:tabs>
        <w:spacing w:line="240" w:lineRule="auto"/>
        <w:jc w:val="left"/>
        <w:rPr>
          <w:rFonts w:eastAsia="Calibri"/>
          <w:color w:val="000000" w:themeColor="text1"/>
          <w:sz w:val="22"/>
          <w:szCs w:val="22"/>
        </w:rPr>
      </w:pPr>
    </w:p>
    <w:p w14:paraId="61533F5D" w14:textId="6E454D78" w:rsidR="00455CFF" w:rsidRPr="009E489F" w:rsidRDefault="00955D8C" w:rsidP="009E489F">
      <w:pPr>
        <w:pStyle w:val="Title"/>
        <w:tabs>
          <w:tab w:val="clear" w:pos="720"/>
          <w:tab w:val="left" w:pos="1427"/>
        </w:tabs>
        <w:rPr>
          <w:sz w:val="22"/>
          <w:szCs w:val="22"/>
        </w:rPr>
      </w:pPr>
      <w:r w:rsidRPr="009E489F">
        <w:rPr>
          <w:sz w:val="22"/>
          <w:szCs w:val="22"/>
        </w:rPr>
        <w:t>Attorneys for Industrial Energy Users-Ohio</w:t>
      </w:r>
      <w:bookmarkEnd w:id="0"/>
      <w:bookmarkEnd w:id="1"/>
    </w:p>
    <w:p w14:paraId="52EEA890" w14:textId="78D88068" w:rsidR="008E20E5" w:rsidRPr="009E489F" w:rsidRDefault="009E489F" w:rsidP="009E489F">
      <w:pPr>
        <w:pStyle w:val="Title"/>
        <w:rPr>
          <w:sz w:val="22"/>
          <w:szCs w:val="22"/>
        </w:rPr>
      </w:pPr>
      <w:r w:rsidRPr="009E489F">
        <w:rPr>
          <w:sz w:val="22"/>
          <w:szCs w:val="22"/>
        </w:rPr>
        <w:br w:type="column"/>
      </w:r>
      <w:r w:rsidR="008E20E5" w:rsidRPr="009E489F">
        <w:rPr>
          <w:sz w:val="22"/>
          <w:szCs w:val="22"/>
        </w:rPr>
        <w:lastRenderedPageBreak/>
        <w:t>BRUCE J. WESTON (Reg. # 0016973)</w:t>
      </w:r>
    </w:p>
    <w:p w14:paraId="28C578B3" w14:textId="77777777" w:rsidR="008E20E5" w:rsidRPr="009E489F" w:rsidRDefault="008E20E5" w:rsidP="009E489F">
      <w:pPr>
        <w:autoSpaceDE w:val="0"/>
        <w:autoSpaceDN w:val="0"/>
        <w:adjustRightInd w:val="0"/>
        <w:spacing w:line="240" w:lineRule="auto"/>
        <w:jc w:val="left"/>
        <w:rPr>
          <w:sz w:val="22"/>
          <w:szCs w:val="22"/>
        </w:rPr>
      </w:pPr>
      <w:r w:rsidRPr="009E489F">
        <w:rPr>
          <w:sz w:val="22"/>
          <w:szCs w:val="22"/>
        </w:rPr>
        <w:t>OHIO CONSUMERS' COUNSEL</w:t>
      </w:r>
    </w:p>
    <w:p w14:paraId="3AB44372" w14:textId="77777777" w:rsidR="008E20E5" w:rsidRPr="009E489F" w:rsidRDefault="008E20E5" w:rsidP="009E489F">
      <w:pPr>
        <w:autoSpaceDE w:val="0"/>
        <w:autoSpaceDN w:val="0"/>
        <w:adjustRightInd w:val="0"/>
        <w:spacing w:line="240" w:lineRule="auto"/>
        <w:jc w:val="left"/>
        <w:rPr>
          <w:sz w:val="22"/>
          <w:szCs w:val="22"/>
        </w:rPr>
      </w:pPr>
    </w:p>
    <w:p w14:paraId="308C2CC7" w14:textId="14223E48" w:rsidR="008E20E5" w:rsidRPr="009E489F" w:rsidRDefault="008E20E5" w:rsidP="009E489F">
      <w:pPr>
        <w:autoSpaceDE w:val="0"/>
        <w:autoSpaceDN w:val="0"/>
        <w:adjustRightInd w:val="0"/>
        <w:spacing w:line="240" w:lineRule="auto"/>
        <w:jc w:val="left"/>
        <w:rPr>
          <w:sz w:val="22"/>
          <w:szCs w:val="22"/>
        </w:rPr>
      </w:pPr>
      <w:r w:rsidRPr="009E489F">
        <w:rPr>
          <w:sz w:val="22"/>
          <w:szCs w:val="22"/>
        </w:rPr>
        <w:t xml:space="preserve">Maureen R. Willis (Reg. </w:t>
      </w:r>
      <w:r w:rsidR="00F27176">
        <w:rPr>
          <w:sz w:val="22"/>
          <w:szCs w:val="22"/>
        </w:rPr>
        <w:t>#</w:t>
      </w:r>
      <w:r w:rsidRPr="009E489F">
        <w:rPr>
          <w:sz w:val="22"/>
          <w:szCs w:val="22"/>
        </w:rPr>
        <w:t xml:space="preserve"> 0020847)</w:t>
      </w:r>
    </w:p>
    <w:p w14:paraId="0C9EA942" w14:textId="77777777" w:rsidR="008E20E5" w:rsidRPr="009E489F" w:rsidRDefault="008E20E5" w:rsidP="009E489F">
      <w:pPr>
        <w:autoSpaceDE w:val="0"/>
        <w:autoSpaceDN w:val="0"/>
        <w:adjustRightInd w:val="0"/>
        <w:spacing w:line="240" w:lineRule="auto"/>
        <w:jc w:val="left"/>
        <w:rPr>
          <w:sz w:val="22"/>
          <w:szCs w:val="22"/>
        </w:rPr>
      </w:pPr>
      <w:r w:rsidRPr="009E489F">
        <w:rPr>
          <w:sz w:val="22"/>
          <w:szCs w:val="22"/>
        </w:rPr>
        <w:t xml:space="preserve"> (Counsel of Record)</w:t>
      </w:r>
    </w:p>
    <w:p w14:paraId="3DD01015" w14:textId="28E92B7A" w:rsidR="008E20E5" w:rsidRPr="009E489F" w:rsidRDefault="008E20E5" w:rsidP="009E489F">
      <w:pPr>
        <w:autoSpaceDE w:val="0"/>
        <w:autoSpaceDN w:val="0"/>
        <w:adjustRightInd w:val="0"/>
        <w:spacing w:line="240" w:lineRule="auto"/>
        <w:jc w:val="left"/>
        <w:rPr>
          <w:sz w:val="22"/>
          <w:szCs w:val="22"/>
        </w:rPr>
      </w:pPr>
      <w:r w:rsidRPr="009E489F">
        <w:rPr>
          <w:sz w:val="22"/>
          <w:szCs w:val="22"/>
        </w:rPr>
        <w:t xml:space="preserve">Terry L. Etter (Reg. </w:t>
      </w:r>
      <w:r w:rsidR="00F27176">
        <w:rPr>
          <w:sz w:val="22"/>
          <w:szCs w:val="22"/>
        </w:rPr>
        <w:t>#</w:t>
      </w:r>
      <w:r w:rsidRPr="009E489F">
        <w:rPr>
          <w:sz w:val="22"/>
          <w:szCs w:val="22"/>
        </w:rPr>
        <w:t>)</w:t>
      </w:r>
    </w:p>
    <w:p w14:paraId="7205DDED" w14:textId="77777777" w:rsidR="008E20E5" w:rsidRPr="009E489F" w:rsidRDefault="008E20E5" w:rsidP="009E489F">
      <w:pPr>
        <w:autoSpaceDE w:val="0"/>
        <w:autoSpaceDN w:val="0"/>
        <w:adjustRightInd w:val="0"/>
        <w:spacing w:line="240" w:lineRule="auto"/>
        <w:jc w:val="left"/>
        <w:rPr>
          <w:sz w:val="22"/>
          <w:szCs w:val="22"/>
        </w:rPr>
      </w:pPr>
      <w:r w:rsidRPr="009E489F">
        <w:rPr>
          <w:sz w:val="22"/>
          <w:szCs w:val="22"/>
        </w:rPr>
        <w:t>Assistant Consumers' Counsel</w:t>
      </w:r>
    </w:p>
    <w:p w14:paraId="661FC74E" w14:textId="77777777" w:rsidR="008E20E5" w:rsidRPr="009E489F" w:rsidRDefault="008E20E5" w:rsidP="009E489F">
      <w:pPr>
        <w:autoSpaceDE w:val="0"/>
        <w:autoSpaceDN w:val="0"/>
        <w:adjustRightInd w:val="0"/>
        <w:spacing w:line="240" w:lineRule="auto"/>
        <w:jc w:val="left"/>
        <w:rPr>
          <w:sz w:val="22"/>
          <w:szCs w:val="22"/>
        </w:rPr>
      </w:pPr>
      <w:r w:rsidRPr="009E489F">
        <w:rPr>
          <w:sz w:val="22"/>
          <w:szCs w:val="22"/>
        </w:rPr>
        <w:t>Office of the Ohio Consumers' Counsel</w:t>
      </w:r>
    </w:p>
    <w:p w14:paraId="6C2DDF10" w14:textId="77777777" w:rsidR="008E20E5" w:rsidRPr="009E489F" w:rsidRDefault="008E20E5" w:rsidP="009E489F">
      <w:pPr>
        <w:autoSpaceDE w:val="0"/>
        <w:autoSpaceDN w:val="0"/>
        <w:adjustRightInd w:val="0"/>
        <w:spacing w:line="240" w:lineRule="auto"/>
        <w:jc w:val="left"/>
        <w:rPr>
          <w:sz w:val="22"/>
          <w:szCs w:val="22"/>
        </w:rPr>
      </w:pPr>
      <w:r w:rsidRPr="009E489F">
        <w:rPr>
          <w:sz w:val="22"/>
          <w:szCs w:val="22"/>
        </w:rPr>
        <w:t>10 West Broad Street, Suite 1800</w:t>
      </w:r>
    </w:p>
    <w:p w14:paraId="36D35FF3" w14:textId="77777777" w:rsidR="008E20E5" w:rsidRPr="009E489F" w:rsidRDefault="008E20E5" w:rsidP="009E489F">
      <w:pPr>
        <w:autoSpaceDE w:val="0"/>
        <w:autoSpaceDN w:val="0"/>
        <w:adjustRightInd w:val="0"/>
        <w:spacing w:line="240" w:lineRule="auto"/>
        <w:jc w:val="left"/>
        <w:rPr>
          <w:sz w:val="22"/>
          <w:szCs w:val="22"/>
        </w:rPr>
      </w:pPr>
      <w:r w:rsidRPr="009E489F">
        <w:rPr>
          <w:sz w:val="22"/>
          <w:szCs w:val="22"/>
        </w:rPr>
        <w:t>Columbus, Ohio 43215-3485</w:t>
      </w:r>
    </w:p>
    <w:p w14:paraId="6614BFEC" w14:textId="77777777" w:rsidR="008E20E5" w:rsidRPr="009E489F" w:rsidRDefault="008E20E5" w:rsidP="009E489F">
      <w:pPr>
        <w:autoSpaceDE w:val="0"/>
        <w:autoSpaceDN w:val="0"/>
        <w:adjustRightInd w:val="0"/>
        <w:spacing w:line="240" w:lineRule="auto"/>
        <w:jc w:val="left"/>
        <w:rPr>
          <w:sz w:val="22"/>
          <w:szCs w:val="22"/>
        </w:rPr>
      </w:pPr>
      <w:r w:rsidRPr="009E489F">
        <w:rPr>
          <w:sz w:val="22"/>
          <w:szCs w:val="22"/>
        </w:rPr>
        <w:t>Telephone:  (614) 466-9567 (Willis)</w:t>
      </w:r>
    </w:p>
    <w:p w14:paraId="4513A7FC" w14:textId="77777777" w:rsidR="008E20E5" w:rsidRPr="009E489F" w:rsidRDefault="008E20E5" w:rsidP="009E489F">
      <w:pPr>
        <w:autoSpaceDE w:val="0"/>
        <w:autoSpaceDN w:val="0"/>
        <w:adjustRightInd w:val="0"/>
        <w:spacing w:line="240" w:lineRule="auto"/>
        <w:jc w:val="left"/>
        <w:rPr>
          <w:sz w:val="22"/>
          <w:szCs w:val="22"/>
        </w:rPr>
      </w:pPr>
      <w:r w:rsidRPr="009E489F">
        <w:rPr>
          <w:sz w:val="22"/>
          <w:szCs w:val="22"/>
        </w:rPr>
        <w:t>Facsimile:  (614) 466-9475</w:t>
      </w:r>
    </w:p>
    <w:p w14:paraId="1E2053ED" w14:textId="77777777" w:rsidR="008E20E5" w:rsidRPr="009E489F" w:rsidRDefault="008E20E5" w:rsidP="009E489F">
      <w:pPr>
        <w:autoSpaceDE w:val="0"/>
        <w:autoSpaceDN w:val="0"/>
        <w:adjustRightInd w:val="0"/>
        <w:spacing w:line="240" w:lineRule="auto"/>
        <w:jc w:val="left"/>
        <w:rPr>
          <w:sz w:val="22"/>
          <w:szCs w:val="22"/>
        </w:rPr>
      </w:pPr>
      <w:r w:rsidRPr="009E489F">
        <w:rPr>
          <w:sz w:val="22"/>
          <w:szCs w:val="22"/>
        </w:rPr>
        <w:t>maureen.willis@occ.ohio.gov</w:t>
      </w:r>
    </w:p>
    <w:p w14:paraId="59407BB8" w14:textId="77777777" w:rsidR="008E20E5" w:rsidRPr="009E489F" w:rsidRDefault="008E20E5" w:rsidP="009E489F">
      <w:pPr>
        <w:autoSpaceDE w:val="0"/>
        <w:autoSpaceDN w:val="0"/>
        <w:adjustRightInd w:val="0"/>
        <w:spacing w:line="240" w:lineRule="auto"/>
        <w:jc w:val="left"/>
        <w:rPr>
          <w:sz w:val="22"/>
          <w:szCs w:val="22"/>
        </w:rPr>
      </w:pPr>
      <w:r w:rsidRPr="009E489F">
        <w:rPr>
          <w:sz w:val="22"/>
          <w:szCs w:val="22"/>
        </w:rPr>
        <w:t>Terry.etter@occ.ohio.gov</w:t>
      </w:r>
    </w:p>
    <w:p w14:paraId="19D72CC5" w14:textId="77777777" w:rsidR="008E20E5" w:rsidRPr="009E489F" w:rsidRDefault="008E20E5" w:rsidP="008E20E5">
      <w:pPr>
        <w:autoSpaceDE w:val="0"/>
        <w:autoSpaceDN w:val="0"/>
        <w:adjustRightInd w:val="0"/>
        <w:spacing w:line="240" w:lineRule="auto"/>
        <w:jc w:val="left"/>
        <w:rPr>
          <w:sz w:val="22"/>
          <w:szCs w:val="22"/>
        </w:rPr>
      </w:pPr>
    </w:p>
    <w:p w14:paraId="6EDD3CC2" w14:textId="77777777" w:rsidR="008E20E5" w:rsidRPr="009E489F" w:rsidRDefault="008E20E5" w:rsidP="009E489F">
      <w:pPr>
        <w:tabs>
          <w:tab w:val="left" w:pos="2160"/>
          <w:tab w:val="left" w:pos="2280"/>
        </w:tabs>
        <w:spacing w:line="240" w:lineRule="auto"/>
        <w:rPr>
          <w:b/>
          <w:smallCaps/>
          <w:sz w:val="22"/>
          <w:szCs w:val="22"/>
        </w:rPr>
      </w:pPr>
      <w:r w:rsidRPr="009E489F">
        <w:rPr>
          <w:b/>
          <w:smallCaps/>
          <w:sz w:val="22"/>
          <w:szCs w:val="22"/>
        </w:rPr>
        <w:t>Attorneys for the Office of the Ohio Consumers' Counsel</w:t>
      </w:r>
    </w:p>
    <w:p w14:paraId="73B9ED73" w14:textId="77777777" w:rsidR="008E20E5" w:rsidRPr="00264572" w:rsidRDefault="008E20E5" w:rsidP="008E20E5">
      <w:pPr>
        <w:pStyle w:val="Title"/>
        <w:tabs>
          <w:tab w:val="clear" w:pos="720"/>
          <w:tab w:val="left" w:pos="1427"/>
        </w:tabs>
        <w:rPr>
          <w:sz w:val="22"/>
          <w:szCs w:val="22"/>
        </w:rPr>
      </w:pPr>
    </w:p>
    <w:p w14:paraId="5396E82E" w14:textId="362926D7" w:rsidR="00051DAD" w:rsidRDefault="00051DAD" w:rsidP="003A3370">
      <w:pPr>
        <w:spacing w:line="240" w:lineRule="auto"/>
        <w:jc w:val="center"/>
        <w:rPr>
          <w:rFonts w:eastAsia="Calibri"/>
          <w:b/>
          <w:smallCaps/>
          <w:sz w:val="28"/>
          <w:szCs w:val="28"/>
        </w:rPr>
        <w:sectPr w:rsidR="00051DAD" w:rsidSect="008E20E5">
          <w:headerReference w:type="default" r:id="rId14"/>
          <w:footerReference w:type="default" r:id="rId15"/>
          <w:headerReference w:type="first" r:id="rId16"/>
          <w:footerReference w:type="first" r:id="rId17"/>
          <w:type w:val="continuous"/>
          <w:pgSz w:w="12240" w:h="15840" w:code="1"/>
          <w:pgMar w:top="1296" w:right="1440" w:bottom="1152" w:left="1440" w:header="720" w:footer="720" w:gutter="0"/>
          <w:pgNumType w:fmt="lowerRoman" w:start="1"/>
          <w:cols w:num="2" w:space="720"/>
          <w:titlePg/>
          <w:docGrid w:linePitch="360"/>
        </w:sectPr>
      </w:pPr>
    </w:p>
    <w:p w14:paraId="56C31ED5" w14:textId="77777777" w:rsidR="00C46C3E" w:rsidRPr="00E15005" w:rsidRDefault="00C46C3E" w:rsidP="00C46C3E">
      <w:pPr>
        <w:spacing w:line="240" w:lineRule="auto"/>
        <w:jc w:val="center"/>
        <w:rPr>
          <w:rFonts w:eastAsia="Calibri"/>
          <w:b/>
          <w:smallCaps/>
          <w:sz w:val="28"/>
          <w:szCs w:val="28"/>
        </w:rPr>
      </w:pPr>
      <w:r w:rsidRPr="00E15005">
        <w:rPr>
          <w:rFonts w:eastAsia="Calibri"/>
          <w:b/>
          <w:smallCaps/>
          <w:sz w:val="28"/>
          <w:szCs w:val="28"/>
        </w:rPr>
        <w:lastRenderedPageBreak/>
        <w:t>Before</w:t>
      </w:r>
    </w:p>
    <w:p w14:paraId="1682A587" w14:textId="77777777" w:rsidR="00C46C3E" w:rsidRPr="00E15005" w:rsidRDefault="00C46C3E" w:rsidP="00C46C3E">
      <w:pPr>
        <w:spacing w:line="240" w:lineRule="auto"/>
        <w:jc w:val="center"/>
        <w:rPr>
          <w:rFonts w:eastAsia="Calibri"/>
          <w:b/>
          <w:smallCaps/>
          <w:sz w:val="28"/>
          <w:szCs w:val="28"/>
        </w:rPr>
      </w:pPr>
      <w:r w:rsidRPr="00E15005">
        <w:rPr>
          <w:rFonts w:eastAsia="Calibri"/>
          <w:b/>
          <w:smallCaps/>
          <w:sz w:val="28"/>
          <w:szCs w:val="28"/>
        </w:rPr>
        <w:t>The Public Utilities Commission Of Ohio</w:t>
      </w:r>
    </w:p>
    <w:p w14:paraId="2D14DED9" w14:textId="77777777" w:rsidR="00C46C3E" w:rsidRPr="001A24CA" w:rsidRDefault="00C46C3E" w:rsidP="00C46C3E">
      <w:pPr>
        <w:spacing w:line="240" w:lineRule="auto"/>
        <w:rPr>
          <w:rFonts w:eastAsia="Calibri" w:cs="Times New Roman"/>
          <w:b/>
          <w:szCs w:val="22"/>
        </w:rPr>
      </w:pPr>
    </w:p>
    <w:p w14:paraId="2F69F5EC" w14:textId="77777777" w:rsidR="008D06B7" w:rsidRPr="00873B33" w:rsidRDefault="008D06B7" w:rsidP="008D06B7">
      <w:pPr>
        <w:tabs>
          <w:tab w:val="left" w:pos="4590"/>
          <w:tab w:val="left" w:pos="5220"/>
        </w:tabs>
        <w:spacing w:line="240" w:lineRule="auto"/>
        <w:rPr>
          <w:rFonts w:eastAsia="Calibri" w:cs="Times New Roman"/>
          <w:szCs w:val="22"/>
        </w:rPr>
      </w:pPr>
      <w:r w:rsidRPr="00873B33">
        <w:rPr>
          <w:rFonts w:eastAsia="Calibri" w:cs="Times New Roman"/>
          <w:szCs w:val="22"/>
        </w:rPr>
        <w:t xml:space="preserve">In the Matter of the Application of </w:t>
      </w:r>
      <w:r w:rsidRPr="00873B33">
        <w:rPr>
          <w:rFonts w:eastAsia="Calibri" w:cs="Times New Roman"/>
          <w:szCs w:val="22"/>
        </w:rPr>
        <w:tab/>
        <w:t>)</w:t>
      </w:r>
    </w:p>
    <w:p w14:paraId="0F0C29E4" w14:textId="77777777" w:rsidR="008D06B7" w:rsidRPr="00873B33" w:rsidRDefault="008D06B7" w:rsidP="008D06B7">
      <w:pPr>
        <w:tabs>
          <w:tab w:val="left" w:pos="4590"/>
          <w:tab w:val="left" w:pos="5220"/>
        </w:tabs>
        <w:spacing w:line="240" w:lineRule="auto"/>
        <w:rPr>
          <w:rFonts w:eastAsia="Calibri" w:cs="Times New Roman"/>
          <w:szCs w:val="22"/>
        </w:rPr>
      </w:pPr>
      <w:r w:rsidRPr="00873B33">
        <w:rPr>
          <w:rFonts w:eastAsia="Calibri" w:cs="Times New Roman"/>
          <w:szCs w:val="22"/>
        </w:rPr>
        <w:t xml:space="preserve">The Dayton Power and Light Company </w:t>
      </w:r>
      <w:r w:rsidRPr="00873B33">
        <w:rPr>
          <w:rFonts w:eastAsia="Calibri" w:cs="Times New Roman"/>
          <w:szCs w:val="22"/>
        </w:rPr>
        <w:tab/>
        <w:t>)</w:t>
      </w:r>
      <w:r w:rsidRPr="00873B33">
        <w:rPr>
          <w:rFonts w:eastAsia="Calibri" w:cs="Times New Roman"/>
          <w:szCs w:val="22"/>
        </w:rPr>
        <w:tab/>
        <w:t>Case No. 12-426-EL-SSO</w:t>
      </w:r>
    </w:p>
    <w:p w14:paraId="60AFCA6C" w14:textId="77777777" w:rsidR="008D06B7" w:rsidRPr="00873B33" w:rsidRDefault="008D06B7" w:rsidP="008D06B7">
      <w:pPr>
        <w:tabs>
          <w:tab w:val="left" w:pos="4590"/>
          <w:tab w:val="left" w:pos="5220"/>
        </w:tabs>
        <w:spacing w:line="240" w:lineRule="auto"/>
        <w:rPr>
          <w:rFonts w:eastAsia="Calibri" w:cs="Times New Roman"/>
          <w:szCs w:val="22"/>
        </w:rPr>
      </w:pPr>
      <w:r w:rsidRPr="00873B33">
        <w:rPr>
          <w:rFonts w:eastAsia="Calibri" w:cs="Times New Roman"/>
          <w:szCs w:val="22"/>
        </w:rPr>
        <w:t>for Approval of Its Market Rate Offer.</w:t>
      </w:r>
      <w:r w:rsidRPr="00873B33">
        <w:rPr>
          <w:rFonts w:eastAsia="Calibri" w:cs="Times New Roman"/>
          <w:szCs w:val="22"/>
        </w:rPr>
        <w:tab/>
        <w:t>)</w:t>
      </w:r>
    </w:p>
    <w:p w14:paraId="52F56CB9" w14:textId="77777777" w:rsidR="008D06B7" w:rsidRPr="00873B33" w:rsidRDefault="008D06B7" w:rsidP="008D06B7">
      <w:pPr>
        <w:tabs>
          <w:tab w:val="left" w:pos="4590"/>
          <w:tab w:val="left" w:pos="5220"/>
        </w:tabs>
        <w:spacing w:after="180" w:line="240" w:lineRule="auto"/>
        <w:rPr>
          <w:rFonts w:eastAsia="Calibri" w:cs="Times New Roman"/>
          <w:szCs w:val="22"/>
        </w:rPr>
      </w:pPr>
      <w:r w:rsidRPr="00873B33">
        <w:rPr>
          <w:rFonts w:eastAsia="Calibri" w:cs="Times New Roman"/>
          <w:szCs w:val="22"/>
        </w:rPr>
        <w:t>In the Matter of the Application of</w:t>
      </w:r>
      <w:r w:rsidRPr="00873B33">
        <w:rPr>
          <w:rFonts w:eastAsia="Calibri" w:cs="Times New Roman"/>
          <w:szCs w:val="22"/>
        </w:rPr>
        <w:tab/>
        <w:t>)</w:t>
      </w:r>
    </w:p>
    <w:p w14:paraId="2C58C6BB" w14:textId="77777777" w:rsidR="008D06B7" w:rsidRPr="00873B33" w:rsidRDefault="008D06B7" w:rsidP="008D06B7">
      <w:pPr>
        <w:tabs>
          <w:tab w:val="left" w:pos="4590"/>
          <w:tab w:val="left" w:pos="5220"/>
        </w:tabs>
        <w:spacing w:line="240" w:lineRule="auto"/>
        <w:rPr>
          <w:rFonts w:eastAsia="Calibri" w:cs="Times New Roman"/>
          <w:szCs w:val="22"/>
        </w:rPr>
      </w:pPr>
      <w:r w:rsidRPr="00873B33">
        <w:rPr>
          <w:rFonts w:eastAsia="Calibri" w:cs="Times New Roman"/>
          <w:szCs w:val="22"/>
        </w:rPr>
        <w:t>The Dayton Power and Light Company</w:t>
      </w:r>
      <w:r w:rsidRPr="00873B33">
        <w:rPr>
          <w:rFonts w:eastAsia="Calibri" w:cs="Times New Roman"/>
          <w:szCs w:val="22"/>
        </w:rPr>
        <w:tab/>
        <w:t>)</w:t>
      </w:r>
      <w:r w:rsidRPr="00873B33">
        <w:rPr>
          <w:rFonts w:eastAsia="Calibri" w:cs="Times New Roman"/>
          <w:szCs w:val="22"/>
        </w:rPr>
        <w:tab/>
        <w:t>Case No. 12-427-EL-ATA</w:t>
      </w:r>
    </w:p>
    <w:p w14:paraId="64CCBF62" w14:textId="77777777" w:rsidR="008D06B7" w:rsidRPr="00873B33" w:rsidRDefault="008D06B7" w:rsidP="008D06B7">
      <w:pPr>
        <w:tabs>
          <w:tab w:val="left" w:pos="4590"/>
          <w:tab w:val="left" w:pos="5220"/>
        </w:tabs>
        <w:spacing w:line="240" w:lineRule="auto"/>
        <w:rPr>
          <w:rFonts w:eastAsia="Calibri" w:cs="Times New Roman"/>
          <w:szCs w:val="22"/>
        </w:rPr>
      </w:pPr>
      <w:r w:rsidRPr="00873B33">
        <w:rPr>
          <w:rFonts w:eastAsia="Calibri" w:cs="Times New Roman"/>
          <w:szCs w:val="22"/>
        </w:rPr>
        <w:t>for Approval of Revised Tariffs.</w:t>
      </w:r>
      <w:r w:rsidRPr="00873B33">
        <w:rPr>
          <w:rFonts w:eastAsia="Calibri" w:cs="Times New Roman"/>
          <w:szCs w:val="22"/>
        </w:rPr>
        <w:tab/>
        <w:t>)</w:t>
      </w:r>
    </w:p>
    <w:p w14:paraId="1DD70F6F" w14:textId="77777777" w:rsidR="008D06B7" w:rsidRPr="00873B33" w:rsidRDefault="008D06B7" w:rsidP="008D06B7">
      <w:pPr>
        <w:tabs>
          <w:tab w:val="left" w:pos="4590"/>
          <w:tab w:val="left" w:pos="5220"/>
        </w:tabs>
        <w:spacing w:after="180" w:line="240" w:lineRule="auto"/>
        <w:rPr>
          <w:rFonts w:eastAsia="Calibri" w:cs="Times New Roman"/>
          <w:szCs w:val="22"/>
        </w:rPr>
      </w:pPr>
      <w:r w:rsidRPr="00873B33">
        <w:rPr>
          <w:rFonts w:eastAsia="Calibri" w:cs="Times New Roman"/>
          <w:szCs w:val="22"/>
        </w:rPr>
        <w:t>In the Matter of the Application of</w:t>
      </w:r>
      <w:r w:rsidRPr="00873B33">
        <w:rPr>
          <w:rFonts w:eastAsia="Calibri" w:cs="Times New Roman"/>
          <w:szCs w:val="22"/>
        </w:rPr>
        <w:tab/>
        <w:t>)</w:t>
      </w:r>
    </w:p>
    <w:p w14:paraId="5E77E053" w14:textId="77777777" w:rsidR="008D06B7" w:rsidRPr="00873B33" w:rsidRDefault="008D06B7" w:rsidP="008D06B7">
      <w:pPr>
        <w:tabs>
          <w:tab w:val="left" w:pos="4590"/>
          <w:tab w:val="left" w:pos="5220"/>
        </w:tabs>
        <w:spacing w:line="240" w:lineRule="auto"/>
        <w:rPr>
          <w:rFonts w:eastAsia="Calibri" w:cs="Times New Roman"/>
          <w:szCs w:val="22"/>
        </w:rPr>
      </w:pPr>
      <w:r w:rsidRPr="00873B33">
        <w:rPr>
          <w:rFonts w:eastAsia="Calibri" w:cs="Times New Roman"/>
          <w:szCs w:val="22"/>
        </w:rPr>
        <w:t>The Dayton Power and Light Company</w:t>
      </w:r>
      <w:r w:rsidRPr="00873B33">
        <w:rPr>
          <w:rFonts w:eastAsia="Calibri" w:cs="Times New Roman"/>
          <w:szCs w:val="22"/>
        </w:rPr>
        <w:tab/>
        <w:t>)</w:t>
      </w:r>
      <w:r w:rsidRPr="00873B33">
        <w:rPr>
          <w:rFonts w:eastAsia="Calibri" w:cs="Times New Roman"/>
          <w:szCs w:val="22"/>
        </w:rPr>
        <w:tab/>
        <w:t>Case No. 12-428-EL-AAM</w:t>
      </w:r>
    </w:p>
    <w:p w14:paraId="37E5C989" w14:textId="77777777" w:rsidR="008D06B7" w:rsidRPr="00873B33" w:rsidRDefault="008D06B7" w:rsidP="008D06B7">
      <w:pPr>
        <w:tabs>
          <w:tab w:val="left" w:pos="4590"/>
          <w:tab w:val="left" w:pos="5220"/>
        </w:tabs>
        <w:spacing w:line="240" w:lineRule="auto"/>
        <w:rPr>
          <w:rFonts w:eastAsia="Calibri" w:cs="Times New Roman"/>
          <w:szCs w:val="22"/>
        </w:rPr>
      </w:pPr>
      <w:r w:rsidRPr="00873B33">
        <w:rPr>
          <w:rFonts w:eastAsia="Calibri" w:cs="Times New Roman"/>
          <w:szCs w:val="22"/>
        </w:rPr>
        <w:t xml:space="preserve">for Approval of Certain Accounting </w:t>
      </w:r>
      <w:r w:rsidRPr="00873B33">
        <w:rPr>
          <w:rFonts w:eastAsia="Calibri" w:cs="Times New Roman"/>
          <w:szCs w:val="22"/>
        </w:rPr>
        <w:tab/>
        <w:t>)</w:t>
      </w:r>
    </w:p>
    <w:p w14:paraId="05717081" w14:textId="77777777" w:rsidR="008D06B7" w:rsidRDefault="008D06B7" w:rsidP="008D06B7">
      <w:pPr>
        <w:tabs>
          <w:tab w:val="left" w:pos="4590"/>
          <w:tab w:val="left" w:pos="5220"/>
        </w:tabs>
        <w:spacing w:after="180" w:line="240" w:lineRule="auto"/>
        <w:rPr>
          <w:rFonts w:eastAsia="Calibri" w:cs="Times New Roman"/>
          <w:szCs w:val="22"/>
        </w:rPr>
      </w:pPr>
      <w:r w:rsidRPr="00873B33">
        <w:rPr>
          <w:rFonts w:eastAsia="Calibri" w:cs="Times New Roman"/>
          <w:szCs w:val="22"/>
        </w:rPr>
        <w:t>Authority.</w:t>
      </w:r>
      <w:r w:rsidRPr="00873B33">
        <w:rPr>
          <w:rFonts w:eastAsia="Calibri" w:cs="Times New Roman"/>
          <w:szCs w:val="22"/>
        </w:rPr>
        <w:tab/>
        <w:t>)</w:t>
      </w:r>
    </w:p>
    <w:p w14:paraId="6BF5AF45" w14:textId="77777777" w:rsidR="008D06B7" w:rsidRPr="00873B33" w:rsidRDefault="008D06B7" w:rsidP="008D06B7">
      <w:pPr>
        <w:tabs>
          <w:tab w:val="left" w:pos="4590"/>
          <w:tab w:val="left" w:pos="5220"/>
        </w:tabs>
        <w:spacing w:line="240" w:lineRule="auto"/>
        <w:rPr>
          <w:rFonts w:eastAsia="Calibri" w:cs="Times New Roman"/>
          <w:szCs w:val="22"/>
        </w:rPr>
      </w:pPr>
      <w:r w:rsidRPr="00873B33">
        <w:rPr>
          <w:rFonts w:eastAsia="Calibri" w:cs="Times New Roman"/>
          <w:szCs w:val="22"/>
        </w:rPr>
        <w:t>In the Matter of the Application of</w:t>
      </w:r>
      <w:r w:rsidRPr="00873B33">
        <w:rPr>
          <w:rFonts w:eastAsia="Calibri" w:cs="Times New Roman"/>
          <w:szCs w:val="22"/>
        </w:rPr>
        <w:tab/>
        <w:t>)</w:t>
      </w:r>
    </w:p>
    <w:p w14:paraId="4B51E2ED" w14:textId="77777777" w:rsidR="008D06B7" w:rsidRPr="00873B33" w:rsidRDefault="008D06B7" w:rsidP="008D06B7">
      <w:pPr>
        <w:tabs>
          <w:tab w:val="left" w:pos="4590"/>
          <w:tab w:val="left" w:pos="5220"/>
        </w:tabs>
        <w:spacing w:line="240" w:lineRule="auto"/>
        <w:rPr>
          <w:rFonts w:eastAsia="Calibri" w:cs="Times New Roman"/>
          <w:szCs w:val="22"/>
        </w:rPr>
      </w:pPr>
      <w:r w:rsidRPr="00873B33">
        <w:rPr>
          <w:rFonts w:eastAsia="Calibri" w:cs="Times New Roman"/>
          <w:szCs w:val="22"/>
        </w:rPr>
        <w:t>The Dayton Power and Light Company</w:t>
      </w:r>
      <w:r w:rsidRPr="00873B33">
        <w:rPr>
          <w:rFonts w:eastAsia="Calibri" w:cs="Times New Roman"/>
          <w:szCs w:val="22"/>
        </w:rPr>
        <w:tab/>
        <w:t>)</w:t>
      </w:r>
      <w:r w:rsidRPr="00873B33">
        <w:rPr>
          <w:rFonts w:eastAsia="Calibri" w:cs="Times New Roman"/>
          <w:szCs w:val="22"/>
        </w:rPr>
        <w:tab/>
        <w:t>Case No. 12-429-EL-WVR</w:t>
      </w:r>
    </w:p>
    <w:p w14:paraId="1F7B777D" w14:textId="77777777" w:rsidR="008D06B7" w:rsidRDefault="008D06B7" w:rsidP="008D06B7">
      <w:pPr>
        <w:tabs>
          <w:tab w:val="left" w:pos="4590"/>
          <w:tab w:val="left" w:pos="5220"/>
        </w:tabs>
        <w:spacing w:after="180" w:line="240" w:lineRule="auto"/>
        <w:rPr>
          <w:rFonts w:eastAsia="Calibri" w:cs="Times New Roman"/>
          <w:szCs w:val="22"/>
        </w:rPr>
      </w:pPr>
      <w:r w:rsidRPr="00873B33">
        <w:rPr>
          <w:rFonts w:eastAsia="Calibri" w:cs="Times New Roman"/>
          <w:szCs w:val="22"/>
        </w:rPr>
        <w:t>for Waiver of Certain Commission Rules.</w:t>
      </w:r>
      <w:r>
        <w:rPr>
          <w:rFonts w:eastAsia="Calibri" w:cs="Times New Roman"/>
          <w:szCs w:val="22"/>
        </w:rPr>
        <w:tab/>
      </w:r>
      <w:r w:rsidRPr="00873B33">
        <w:rPr>
          <w:rFonts w:eastAsia="Calibri" w:cs="Times New Roman"/>
          <w:szCs w:val="22"/>
        </w:rPr>
        <w:t>)</w:t>
      </w:r>
    </w:p>
    <w:p w14:paraId="5EA3C4A2" w14:textId="77777777" w:rsidR="008D06B7" w:rsidRPr="00873B33" w:rsidRDefault="008D06B7" w:rsidP="008D06B7">
      <w:pPr>
        <w:tabs>
          <w:tab w:val="left" w:pos="4590"/>
          <w:tab w:val="left" w:pos="5220"/>
        </w:tabs>
        <w:spacing w:line="240" w:lineRule="auto"/>
        <w:rPr>
          <w:rFonts w:eastAsia="Calibri" w:cs="Times New Roman"/>
          <w:szCs w:val="22"/>
        </w:rPr>
      </w:pPr>
      <w:r w:rsidRPr="00873B33">
        <w:rPr>
          <w:rFonts w:eastAsia="Calibri" w:cs="Times New Roman"/>
          <w:szCs w:val="22"/>
        </w:rPr>
        <w:t>In the Matter of the Application of</w:t>
      </w:r>
      <w:r w:rsidRPr="00873B33">
        <w:rPr>
          <w:rFonts w:eastAsia="Calibri" w:cs="Times New Roman"/>
          <w:szCs w:val="22"/>
        </w:rPr>
        <w:tab/>
        <w:t>)</w:t>
      </w:r>
    </w:p>
    <w:p w14:paraId="4BBB6CF8" w14:textId="77777777" w:rsidR="008D06B7" w:rsidRPr="00873B33" w:rsidRDefault="008D06B7" w:rsidP="008D06B7">
      <w:pPr>
        <w:tabs>
          <w:tab w:val="left" w:pos="4590"/>
          <w:tab w:val="left" w:pos="5220"/>
        </w:tabs>
        <w:spacing w:line="240" w:lineRule="auto"/>
        <w:rPr>
          <w:rFonts w:eastAsia="Calibri" w:cs="Times New Roman"/>
          <w:szCs w:val="22"/>
        </w:rPr>
      </w:pPr>
      <w:r w:rsidRPr="00873B33">
        <w:rPr>
          <w:rFonts w:eastAsia="Calibri" w:cs="Times New Roman"/>
          <w:szCs w:val="22"/>
        </w:rPr>
        <w:t>The Dayton Power and Light Company</w:t>
      </w:r>
      <w:r w:rsidRPr="00873B33">
        <w:rPr>
          <w:rFonts w:eastAsia="Calibri" w:cs="Times New Roman"/>
          <w:szCs w:val="22"/>
        </w:rPr>
        <w:tab/>
        <w:t>)</w:t>
      </w:r>
      <w:r w:rsidRPr="00873B33">
        <w:rPr>
          <w:rFonts w:eastAsia="Calibri" w:cs="Times New Roman"/>
          <w:szCs w:val="22"/>
        </w:rPr>
        <w:tab/>
        <w:t>Case No. 12-672-EL-RDR</w:t>
      </w:r>
    </w:p>
    <w:p w14:paraId="70503212" w14:textId="77777777" w:rsidR="008D06B7" w:rsidRPr="00873B33" w:rsidRDefault="008D06B7" w:rsidP="008D06B7">
      <w:pPr>
        <w:tabs>
          <w:tab w:val="left" w:pos="4590"/>
          <w:tab w:val="left" w:pos="5220"/>
        </w:tabs>
        <w:spacing w:line="240" w:lineRule="auto"/>
        <w:rPr>
          <w:rFonts w:eastAsia="Calibri" w:cs="Times New Roman"/>
          <w:szCs w:val="22"/>
        </w:rPr>
      </w:pPr>
      <w:r w:rsidRPr="00873B33">
        <w:rPr>
          <w:rFonts w:eastAsia="Calibri" w:cs="Times New Roman"/>
          <w:szCs w:val="22"/>
        </w:rPr>
        <w:t>to Establish Tariff Riders.</w:t>
      </w:r>
      <w:r w:rsidRPr="00873B33">
        <w:rPr>
          <w:rFonts w:eastAsia="Calibri" w:cs="Times New Roman"/>
          <w:szCs w:val="22"/>
        </w:rPr>
        <w:tab/>
        <w:t>)</w:t>
      </w:r>
    </w:p>
    <w:p w14:paraId="52107699" w14:textId="77777777" w:rsidR="00C46C3E" w:rsidRPr="001A24CA" w:rsidRDefault="00C46C3E" w:rsidP="00C46C3E">
      <w:pPr>
        <w:tabs>
          <w:tab w:val="left" w:pos="4500"/>
          <w:tab w:val="left" w:pos="5040"/>
        </w:tabs>
        <w:spacing w:line="240" w:lineRule="auto"/>
      </w:pPr>
    </w:p>
    <w:p w14:paraId="5CA2A2A6" w14:textId="77777777" w:rsidR="00C46C3E" w:rsidRPr="00E61BA6" w:rsidRDefault="00C46C3E" w:rsidP="00C46C3E">
      <w:pPr>
        <w:pBdr>
          <w:top w:val="single" w:sz="12" w:space="1" w:color="auto"/>
        </w:pBdr>
        <w:spacing w:line="240" w:lineRule="auto"/>
        <w:rPr>
          <w:b/>
          <w:caps/>
          <w:sz w:val="8"/>
          <w:szCs w:val="8"/>
        </w:rPr>
      </w:pPr>
    </w:p>
    <w:p w14:paraId="664696B0" w14:textId="5826F2FB" w:rsidR="00C46C3E" w:rsidRDefault="00C46C3E" w:rsidP="00C46C3E">
      <w:pPr>
        <w:spacing w:line="240" w:lineRule="auto"/>
        <w:jc w:val="center"/>
        <w:rPr>
          <w:rFonts w:ascii="Arial Bold" w:hAnsi="Arial Bold"/>
          <w:b/>
          <w:smallCaps/>
          <w:sz w:val="28"/>
        </w:rPr>
      </w:pPr>
      <w:r w:rsidRPr="00770E7F">
        <w:rPr>
          <w:rFonts w:ascii="Arial Bold" w:hAnsi="Arial Bold"/>
          <w:b/>
          <w:smallCaps/>
          <w:sz w:val="28"/>
        </w:rPr>
        <w:t>Motion of Industrial Energy Users-Ohio</w:t>
      </w:r>
      <w:r w:rsidR="00F1094B">
        <w:rPr>
          <w:rFonts w:ascii="Arial Bold" w:hAnsi="Arial Bold"/>
          <w:b/>
          <w:smallCaps/>
          <w:sz w:val="28"/>
        </w:rPr>
        <w:t xml:space="preserve"> and</w:t>
      </w:r>
    </w:p>
    <w:p w14:paraId="4BD57CF0" w14:textId="1D73119B" w:rsidR="00F1094B" w:rsidRPr="00770E7F" w:rsidRDefault="00F1094B" w:rsidP="00C46C3E">
      <w:pPr>
        <w:spacing w:line="240" w:lineRule="auto"/>
        <w:jc w:val="center"/>
        <w:rPr>
          <w:rFonts w:ascii="Arial Bold" w:hAnsi="Arial Bold"/>
          <w:b/>
          <w:smallCaps/>
          <w:sz w:val="28"/>
        </w:rPr>
      </w:pPr>
      <w:r>
        <w:rPr>
          <w:rFonts w:ascii="Arial Bold" w:hAnsi="Arial Bold"/>
          <w:b/>
          <w:smallCaps/>
          <w:sz w:val="28"/>
        </w:rPr>
        <w:t>the Office of the Ohio Consumers’ Counsel</w:t>
      </w:r>
    </w:p>
    <w:p w14:paraId="3D0FDCB7" w14:textId="77777777" w:rsidR="00C46C3E" w:rsidRDefault="00C46C3E" w:rsidP="00C46C3E">
      <w:pPr>
        <w:spacing w:line="240" w:lineRule="auto"/>
        <w:jc w:val="center"/>
        <w:rPr>
          <w:rFonts w:ascii="Arial Bold" w:hAnsi="Arial Bold"/>
          <w:b/>
          <w:smallCaps/>
          <w:sz w:val="28"/>
        </w:rPr>
      </w:pPr>
      <w:r w:rsidRPr="00770E7F">
        <w:rPr>
          <w:rFonts w:ascii="Arial Bold" w:hAnsi="Arial Bold"/>
          <w:b/>
          <w:smallCaps/>
          <w:sz w:val="28"/>
        </w:rPr>
        <w:t xml:space="preserve">for an Order </w:t>
      </w:r>
      <w:r>
        <w:rPr>
          <w:rFonts w:ascii="Arial Bold" w:hAnsi="Arial Bold"/>
          <w:b/>
          <w:smallCaps/>
          <w:sz w:val="28"/>
        </w:rPr>
        <w:t xml:space="preserve">Vacating the Authorization of the </w:t>
      </w:r>
    </w:p>
    <w:p w14:paraId="24933F36" w14:textId="5E35D324" w:rsidR="00C46C3E" w:rsidRDefault="00C46C3E" w:rsidP="00C46C3E">
      <w:pPr>
        <w:spacing w:line="240" w:lineRule="auto"/>
        <w:jc w:val="center"/>
        <w:rPr>
          <w:rFonts w:ascii="Arial Bold" w:hAnsi="Arial Bold"/>
          <w:b/>
          <w:smallCaps/>
          <w:sz w:val="28"/>
        </w:rPr>
      </w:pPr>
      <w:r w:rsidRPr="00770E7F">
        <w:rPr>
          <w:rFonts w:ascii="Arial Bold" w:hAnsi="Arial Bold"/>
          <w:b/>
          <w:smallCaps/>
          <w:sz w:val="28"/>
        </w:rPr>
        <w:t>Service Stability Rider</w:t>
      </w:r>
      <w:r w:rsidR="00E4090A">
        <w:rPr>
          <w:rFonts w:ascii="Arial Bold" w:hAnsi="Arial Bold"/>
          <w:b/>
          <w:smallCaps/>
          <w:sz w:val="28"/>
        </w:rPr>
        <w:t xml:space="preserve"> and</w:t>
      </w:r>
      <w:r>
        <w:rPr>
          <w:rFonts w:ascii="Arial Bold" w:hAnsi="Arial Bold"/>
          <w:b/>
          <w:smallCaps/>
          <w:sz w:val="28"/>
        </w:rPr>
        <w:t xml:space="preserve"> </w:t>
      </w:r>
      <w:r w:rsidRPr="00770E7F">
        <w:rPr>
          <w:rFonts w:ascii="Arial Bold" w:hAnsi="Arial Bold"/>
          <w:b/>
          <w:smallCaps/>
          <w:sz w:val="28"/>
        </w:rPr>
        <w:t xml:space="preserve">Request for Expedited </w:t>
      </w:r>
      <w:r>
        <w:rPr>
          <w:rFonts w:ascii="Arial Bold" w:hAnsi="Arial Bold"/>
          <w:b/>
          <w:smallCaps/>
          <w:sz w:val="28"/>
        </w:rPr>
        <w:t>Ruling</w:t>
      </w:r>
    </w:p>
    <w:p w14:paraId="760ABE73" w14:textId="77777777" w:rsidR="00C46C3E" w:rsidRPr="00E61BA6" w:rsidRDefault="00C46C3E" w:rsidP="00C46C3E">
      <w:pPr>
        <w:pBdr>
          <w:bottom w:val="single" w:sz="12" w:space="1" w:color="auto"/>
        </w:pBdr>
        <w:spacing w:line="240" w:lineRule="auto"/>
        <w:rPr>
          <w:b/>
          <w:caps/>
          <w:sz w:val="8"/>
          <w:szCs w:val="8"/>
        </w:rPr>
      </w:pPr>
    </w:p>
    <w:p w14:paraId="15392A15" w14:textId="77777777" w:rsidR="00C46C3E" w:rsidRDefault="00C46C3E" w:rsidP="00C46C3E">
      <w:pPr>
        <w:widowControl w:val="0"/>
        <w:spacing w:line="240" w:lineRule="auto"/>
        <w:rPr>
          <w:bCs/>
          <w:color w:val="000000" w:themeColor="text1"/>
          <w:sz w:val="22"/>
          <w:szCs w:val="22"/>
        </w:rPr>
      </w:pPr>
    </w:p>
    <w:p w14:paraId="1B6149F8" w14:textId="77777777" w:rsidR="001B2A39" w:rsidRDefault="001B2A39" w:rsidP="003A3370">
      <w:pPr>
        <w:spacing w:line="240" w:lineRule="auto"/>
      </w:pPr>
    </w:p>
    <w:p w14:paraId="1D95DDB6" w14:textId="5CD75193" w:rsidR="0076596E" w:rsidRDefault="0076596E" w:rsidP="0076596E">
      <w:pPr>
        <w:ind w:firstLine="720"/>
      </w:pPr>
      <w:r>
        <w:t>In order to protect customers from a charge deemed unlawful by the Ohio Supreme Court, Industrial Energy Users-Ohio (“IEU-Ohio”)</w:t>
      </w:r>
      <w:r w:rsidR="00110882" w:rsidRPr="00110882">
        <w:t xml:space="preserve"> </w:t>
      </w:r>
      <w:r w:rsidR="00110882">
        <w:t>and the Office of the Ohio Consumers’ Counsel (“OCC”) (collectively “Customer Parties”) request</w:t>
      </w:r>
      <w:r w:rsidR="00425286">
        <w:t>,</w:t>
      </w:r>
      <w:r>
        <w:t xml:space="preserve"> pursuant to Rule 4901-1-12, Ohio</w:t>
      </w:r>
      <w:r w:rsidR="00FD4C7E">
        <w:t xml:space="preserve"> Administrative Code (“O.A.C.”),</w:t>
      </w:r>
      <w:r>
        <w:t xml:space="preserve"> that the Public Utilities Commission of Ohio (“Commission”) expeditiously move to enforce the decision of the Ohio Supreme Court reversing the Commission’s authorization of </w:t>
      </w:r>
      <w:r w:rsidR="00425286">
        <w:t>T</w:t>
      </w:r>
      <w:r>
        <w:t xml:space="preserve">he Dayton Power and Light Company’s (“DP&amp;L”) Service Stability Rider (“SSR”).  </w:t>
      </w:r>
      <w:r w:rsidRPr="00F8127C">
        <w:rPr>
          <w:i/>
        </w:rPr>
        <w:t>In re Application of Dayton Power &amp; Light Co.</w:t>
      </w:r>
      <w:r>
        <w:t xml:space="preserve">, Slip Opinion No. 2016-Ohio-3490.  While this matter remains pending, DP&amp;L continues </w:t>
      </w:r>
      <w:r>
        <w:lastRenderedPageBreak/>
        <w:t xml:space="preserve">to unlawfully </w:t>
      </w:r>
      <w:r w:rsidR="00425286">
        <w:t>bill and collect SSR-</w:t>
      </w:r>
      <w:r>
        <w:t>related revenue of nearly $10 million monthly.  To prevent further unlawful billing and collection of the SS</w:t>
      </w:r>
      <w:r w:rsidR="00235937">
        <w:t>R, Customer Parties request</w:t>
      </w:r>
      <w:r>
        <w:t xml:space="preserve"> that the Commission issue a ruling on this motion on an expedited basis such that the Commission orders DP&amp;L to cease the billing and collection of the SSR before the beginning of the July 2016 billing cycle.</w:t>
      </w:r>
    </w:p>
    <w:p w14:paraId="5D645767" w14:textId="56657825" w:rsidR="00615F60" w:rsidRDefault="00425286" w:rsidP="00851D0C">
      <w:pPr>
        <w:tabs>
          <w:tab w:val="right" w:pos="8640"/>
        </w:tabs>
        <w:spacing w:line="240" w:lineRule="auto"/>
        <w:jc w:val="center"/>
      </w:pPr>
      <w:r>
        <w:t>R</w:t>
      </w:r>
      <w:r w:rsidR="00615F60">
        <w:t>espectfully submitted,</w:t>
      </w:r>
    </w:p>
    <w:p w14:paraId="5F1B6F0A" w14:textId="77777777" w:rsidR="008664EA" w:rsidRPr="00264572" w:rsidRDefault="008664EA" w:rsidP="008D4D9B">
      <w:pPr>
        <w:tabs>
          <w:tab w:val="left" w:pos="3960"/>
          <w:tab w:val="right" w:pos="8640"/>
        </w:tabs>
        <w:spacing w:line="240" w:lineRule="auto"/>
        <w:ind w:left="4680"/>
        <w:jc w:val="left"/>
        <w:rPr>
          <w:i/>
          <w:u w:val="single"/>
        </w:rPr>
      </w:pPr>
    </w:p>
    <w:p w14:paraId="10E7459E" w14:textId="77777777" w:rsidR="00127B75" w:rsidRDefault="00127B75" w:rsidP="00127B75">
      <w:pPr>
        <w:tabs>
          <w:tab w:val="left" w:pos="3960"/>
          <w:tab w:val="right" w:pos="8640"/>
        </w:tabs>
        <w:spacing w:line="240" w:lineRule="auto"/>
        <w:jc w:val="left"/>
        <w:rPr>
          <w:i/>
          <w:u w:val="single"/>
        </w:rPr>
        <w:sectPr w:rsidR="00127B75" w:rsidSect="00091AA4">
          <w:headerReference w:type="default" r:id="rId18"/>
          <w:footerReference w:type="default" r:id="rId19"/>
          <w:headerReference w:type="first" r:id="rId20"/>
          <w:footerReference w:type="first" r:id="rId21"/>
          <w:pgSz w:w="12240" w:h="15840" w:code="1"/>
          <w:pgMar w:top="1440" w:right="1440" w:bottom="1440" w:left="1440" w:header="720" w:footer="720" w:gutter="0"/>
          <w:pgNumType w:start="1"/>
          <w:cols w:space="720"/>
          <w:titlePg/>
          <w:docGrid w:linePitch="360"/>
        </w:sectPr>
      </w:pPr>
    </w:p>
    <w:p w14:paraId="64B63F57" w14:textId="77777777" w:rsidR="00851D0C" w:rsidRDefault="00851D0C" w:rsidP="00851D0C">
      <w:pPr>
        <w:tabs>
          <w:tab w:val="right" w:pos="4320"/>
          <w:tab w:val="right" w:pos="8640"/>
        </w:tabs>
        <w:spacing w:line="240" w:lineRule="auto"/>
        <w:jc w:val="left"/>
        <w:rPr>
          <w:i/>
          <w:u w:val="single"/>
        </w:rPr>
      </w:pPr>
    </w:p>
    <w:p w14:paraId="6A3421E2" w14:textId="77777777" w:rsidR="00851D0C" w:rsidRDefault="00851D0C" w:rsidP="00851D0C">
      <w:pPr>
        <w:tabs>
          <w:tab w:val="right" w:pos="4320"/>
          <w:tab w:val="right" w:pos="8640"/>
        </w:tabs>
        <w:spacing w:line="240" w:lineRule="auto"/>
        <w:jc w:val="left"/>
        <w:rPr>
          <w:i/>
          <w:u w:val="single"/>
        </w:rPr>
      </w:pPr>
    </w:p>
    <w:p w14:paraId="64C13837" w14:textId="77777777" w:rsidR="00851D0C" w:rsidRDefault="00851D0C" w:rsidP="00851D0C">
      <w:pPr>
        <w:tabs>
          <w:tab w:val="right" w:pos="4320"/>
          <w:tab w:val="right" w:pos="8640"/>
        </w:tabs>
        <w:spacing w:line="240" w:lineRule="auto"/>
        <w:jc w:val="left"/>
        <w:rPr>
          <w:i/>
          <w:u w:val="single"/>
        </w:rPr>
      </w:pPr>
    </w:p>
    <w:p w14:paraId="7913DFB0" w14:textId="37CA3E35" w:rsidR="00615F60" w:rsidRPr="00264572" w:rsidRDefault="00615F60" w:rsidP="00851D0C">
      <w:pPr>
        <w:tabs>
          <w:tab w:val="right" w:pos="4320"/>
          <w:tab w:val="right" w:pos="8640"/>
        </w:tabs>
        <w:spacing w:line="240" w:lineRule="auto"/>
        <w:jc w:val="left"/>
        <w:rPr>
          <w:i/>
          <w:u w:val="single"/>
        </w:rPr>
      </w:pPr>
      <w:r w:rsidRPr="00264572">
        <w:rPr>
          <w:i/>
          <w:u w:val="single"/>
        </w:rPr>
        <w:t>/s/ Matthew R. Pritchard</w:t>
      </w:r>
      <w:r w:rsidRPr="00264572">
        <w:rPr>
          <w:i/>
          <w:u w:val="single"/>
        </w:rPr>
        <w:tab/>
      </w:r>
    </w:p>
    <w:p w14:paraId="0A79585B" w14:textId="2BB2B381" w:rsidR="00615F60" w:rsidRPr="00264572" w:rsidRDefault="00615F60" w:rsidP="00127B75">
      <w:pPr>
        <w:pStyle w:val="BodyText3"/>
        <w:widowControl w:val="0"/>
        <w:spacing w:after="0" w:line="240" w:lineRule="auto"/>
        <w:jc w:val="left"/>
        <w:rPr>
          <w:bCs/>
          <w:sz w:val="24"/>
          <w:szCs w:val="24"/>
        </w:rPr>
      </w:pPr>
      <w:r w:rsidRPr="00264572">
        <w:rPr>
          <w:bCs/>
          <w:sz w:val="24"/>
          <w:szCs w:val="24"/>
        </w:rPr>
        <w:t xml:space="preserve">Frank P. Darr (Reg. </w:t>
      </w:r>
      <w:r w:rsidR="00720F74">
        <w:rPr>
          <w:bCs/>
          <w:sz w:val="24"/>
          <w:szCs w:val="24"/>
        </w:rPr>
        <w:t>#</w:t>
      </w:r>
      <w:r w:rsidR="008664EA" w:rsidRPr="00264572">
        <w:rPr>
          <w:bCs/>
          <w:sz w:val="24"/>
          <w:szCs w:val="24"/>
        </w:rPr>
        <w:t xml:space="preserve"> </w:t>
      </w:r>
      <w:r w:rsidRPr="00264572">
        <w:rPr>
          <w:bCs/>
          <w:sz w:val="24"/>
          <w:szCs w:val="24"/>
        </w:rPr>
        <w:t>0025469)</w:t>
      </w:r>
    </w:p>
    <w:p w14:paraId="6C3F4072" w14:textId="77777777" w:rsidR="00615F60" w:rsidRPr="00264572" w:rsidRDefault="00615F60" w:rsidP="00127B75">
      <w:pPr>
        <w:tabs>
          <w:tab w:val="right" w:pos="8640"/>
        </w:tabs>
        <w:spacing w:line="240" w:lineRule="auto"/>
        <w:jc w:val="left"/>
      </w:pPr>
      <w:r w:rsidRPr="00264572">
        <w:t>(Counsel of Record)</w:t>
      </w:r>
    </w:p>
    <w:p w14:paraId="519847C1" w14:textId="7699E828" w:rsidR="00615F60" w:rsidRPr="00264572" w:rsidRDefault="00615F60" w:rsidP="00127B75">
      <w:pPr>
        <w:pStyle w:val="BodyText3"/>
        <w:widowControl w:val="0"/>
        <w:spacing w:after="0" w:line="240" w:lineRule="auto"/>
        <w:jc w:val="left"/>
        <w:rPr>
          <w:b/>
          <w:bCs/>
          <w:sz w:val="24"/>
          <w:szCs w:val="24"/>
        </w:rPr>
      </w:pPr>
      <w:r w:rsidRPr="00264572">
        <w:rPr>
          <w:bCs/>
          <w:sz w:val="24"/>
          <w:szCs w:val="24"/>
        </w:rPr>
        <w:t xml:space="preserve">Matthew R. Pritchard (Reg. </w:t>
      </w:r>
      <w:r w:rsidR="00720F74">
        <w:rPr>
          <w:bCs/>
          <w:sz w:val="24"/>
          <w:szCs w:val="24"/>
        </w:rPr>
        <w:t>#</w:t>
      </w:r>
      <w:r w:rsidR="008664EA" w:rsidRPr="00264572">
        <w:rPr>
          <w:bCs/>
          <w:sz w:val="24"/>
          <w:szCs w:val="24"/>
        </w:rPr>
        <w:t xml:space="preserve"> </w:t>
      </w:r>
      <w:r w:rsidRPr="00264572">
        <w:rPr>
          <w:bCs/>
          <w:sz w:val="24"/>
          <w:szCs w:val="24"/>
        </w:rPr>
        <w:t>0088070)</w:t>
      </w:r>
    </w:p>
    <w:p w14:paraId="5A059825" w14:textId="77777777" w:rsidR="00615F60" w:rsidRPr="00264572" w:rsidRDefault="00615F60" w:rsidP="00127B75">
      <w:pPr>
        <w:pStyle w:val="BodyText3"/>
        <w:widowControl w:val="0"/>
        <w:spacing w:after="0" w:line="240" w:lineRule="auto"/>
        <w:jc w:val="left"/>
        <w:rPr>
          <w:b/>
          <w:bCs/>
          <w:smallCaps/>
          <w:sz w:val="24"/>
          <w:szCs w:val="24"/>
        </w:rPr>
      </w:pPr>
      <w:r w:rsidRPr="00264572">
        <w:rPr>
          <w:bCs/>
          <w:smallCaps/>
          <w:sz w:val="24"/>
          <w:szCs w:val="24"/>
        </w:rPr>
        <w:t>McNees Wallace &amp; Nurick LLC</w:t>
      </w:r>
    </w:p>
    <w:p w14:paraId="23AAA5E6" w14:textId="77777777" w:rsidR="00615F60" w:rsidRPr="00264572" w:rsidRDefault="00615F60" w:rsidP="00127B75">
      <w:pPr>
        <w:pStyle w:val="BodyText3"/>
        <w:widowControl w:val="0"/>
        <w:spacing w:after="0" w:line="240" w:lineRule="auto"/>
        <w:jc w:val="left"/>
        <w:rPr>
          <w:b/>
          <w:bCs/>
          <w:sz w:val="24"/>
          <w:szCs w:val="24"/>
        </w:rPr>
      </w:pPr>
      <w:r w:rsidRPr="00264572">
        <w:rPr>
          <w:bCs/>
          <w:sz w:val="24"/>
          <w:szCs w:val="24"/>
        </w:rPr>
        <w:t>21 East State Street, 17</w:t>
      </w:r>
      <w:r w:rsidRPr="00264572">
        <w:rPr>
          <w:bCs/>
          <w:sz w:val="24"/>
          <w:szCs w:val="24"/>
          <w:vertAlign w:val="superscript"/>
        </w:rPr>
        <w:t>TH</w:t>
      </w:r>
      <w:r w:rsidRPr="00264572">
        <w:rPr>
          <w:bCs/>
          <w:sz w:val="24"/>
          <w:szCs w:val="24"/>
        </w:rPr>
        <w:t xml:space="preserve"> Floor</w:t>
      </w:r>
    </w:p>
    <w:p w14:paraId="64AB35F4" w14:textId="77777777" w:rsidR="00615F60" w:rsidRPr="00264572" w:rsidRDefault="00615F60" w:rsidP="00127B75">
      <w:pPr>
        <w:pStyle w:val="BodyText"/>
        <w:spacing w:after="0" w:line="240" w:lineRule="auto"/>
        <w:jc w:val="left"/>
      </w:pPr>
      <w:r w:rsidRPr="00264572">
        <w:t>Columbus, OH  43215</w:t>
      </w:r>
    </w:p>
    <w:p w14:paraId="1741C3D6" w14:textId="77777777" w:rsidR="00615F60" w:rsidRPr="00264572" w:rsidRDefault="00615F60" w:rsidP="00127B75">
      <w:pPr>
        <w:pStyle w:val="BodyText"/>
        <w:spacing w:after="0" w:line="240" w:lineRule="auto"/>
        <w:jc w:val="left"/>
      </w:pPr>
      <w:r w:rsidRPr="00264572">
        <w:t>Telephone:  (614) 469-8000</w:t>
      </w:r>
    </w:p>
    <w:p w14:paraId="51029553" w14:textId="77777777" w:rsidR="00615F60" w:rsidRPr="00264572" w:rsidRDefault="00615F60" w:rsidP="00127B75">
      <w:pPr>
        <w:pStyle w:val="BodyText"/>
        <w:spacing w:after="0" w:line="240" w:lineRule="auto"/>
        <w:jc w:val="left"/>
      </w:pPr>
      <w:r w:rsidRPr="00264572">
        <w:t>Telecopier:  (614) 469-4653</w:t>
      </w:r>
    </w:p>
    <w:p w14:paraId="6B276DE9" w14:textId="77777777" w:rsidR="00615F60" w:rsidRPr="00264572" w:rsidRDefault="00615F60" w:rsidP="00127B75">
      <w:pPr>
        <w:pStyle w:val="BodyText"/>
        <w:spacing w:after="0" w:line="240" w:lineRule="auto"/>
        <w:jc w:val="left"/>
      </w:pPr>
      <w:r w:rsidRPr="00264572">
        <w:t>fdarr@mwncmh.com</w:t>
      </w:r>
    </w:p>
    <w:p w14:paraId="62B07EE6" w14:textId="77777777" w:rsidR="00615F60" w:rsidRPr="00264572" w:rsidRDefault="00615F60" w:rsidP="00127B75">
      <w:pPr>
        <w:pStyle w:val="BodyText"/>
        <w:spacing w:after="0" w:line="240" w:lineRule="auto"/>
        <w:jc w:val="left"/>
      </w:pPr>
      <w:r w:rsidRPr="00264572">
        <w:t>mpritchard@mwncmh.com</w:t>
      </w:r>
    </w:p>
    <w:p w14:paraId="2801361E" w14:textId="77777777" w:rsidR="00615F60" w:rsidRPr="00264572" w:rsidRDefault="00615F60" w:rsidP="00127B75">
      <w:pPr>
        <w:pStyle w:val="BodyText"/>
        <w:spacing w:after="0" w:line="240" w:lineRule="auto"/>
        <w:jc w:val="left"/>
      </w:pPr>
    </w:p>
    <w:p w14:paraId="7E487728" w14:textId="016BFEE8" w:rsidR="00425286" w:rsidRDefault="00615F60" w:rsidP="00127B75">
      <w:pPr>
        <w:pStyle w:val="Title"/>
        <w:rPr>
          <w:sz w:val="24"/>
        </w:rPr>
      </w:pPr>
      <w:r w:rsidRPr="00264572">
        <w:rPr>
          <w:sz w:val="24"/>
        </w:rPr>
        <w:t>Attorneys for Industrial Energy Users-Ohio</w:t>
      </w:r>
    </w:p>
    <w:p w14:paraId="271EAA5A" w14:textId="487097FC" w:rsidR="00127B75" w:rsidRDefault="00127B75" w:rsidP="00127B75">
      <w:pPr>
        <w:pStyle w:val="Title"/>
        <w:rPr>
          <w:sz w:val="24"/>
        </w:rPr>
      </w:pPr>
    </w:p>
    <w:p w14:paraId="11D1AC42" w14:textId="77777777" w:rsidR="00851D0C" w:rsidRPr="00264572" w:rsidRDefault="00851D0C" w:rsidP="00851D0C">
      <w:pPr>
        <w:pStyle w:val="Title"/>
        <w:rPr>
          <w:sz w:val="24"/>
        </w:rPr>
      </w:pPr>
      <w:r w:rsidRPr="00264572">
        <w:rPr>
          <w:sz w:val="24"/>
        </w:rPr>
        <w:lastRenderedPageBreak/>
        <w:t>BRUCE J. WESTON (Reg. # 0016973)</w:t>
      </w:r>
    </w:p>
    <w:p w14:paraId="33CA0EBC" w14:textId="77777777" w:rsidR="00851D0C" w:rsidRPr="00264572" w:rsidRDefault="00851D0C" w:rsidP="00851D0C">
      <w:pPr>
        <w:autoSpaceDE w:val="0"/>
        <w:autoSpaceDN w:val="0"/>
        <w:adjustRightInd w:val="0"/>
        <w:spacing w:line="240" w:lineRule="auto"/>
        <w:jc w:val="left"/>
        <w:rPr>
          <w:rFonts w:cs="Times New Roman"/>
        </w:rPr>
      </w:pPr>
      <w:r w:rsidRPr="00264572">
        <w:rPr>
          <w:rFonts w:cs="Times New Roman"/>
        </w:rPr>
        <w:t>OHIO CONSUMERS' COUNSEL</w:t>
      </w:r>
    </w:p>
    <w:p w14:paraId="69A402F5" w14:textId="77777777" w:rsidR="00851D0C" w:rsidRPr="00264572" w:rsidRDefault="00851D0C" w:rsidP="00851D0C">
      <w:pPr>
        <w:autoSpaceDE w:val="0"/>
        <w:autoSpaceDN w:val="0"/>
        <w:adjustRightInd w:val="0"/>
        <w:spacing w:line="240" w:lineRule="auto"/>
        <w:jc w:val="left"/>
        <w:rPr>
          <w:rFonts w:cs="Times New Roman"/>
        </w:rPr>
      </w:pPr>
    </w:p>
    <w:p w14:paraId="541267D7" w14:textId="77777777" w:rsidR="00851D0C" w:rsidRPr="00264572" w:rsidRDefault="00851D0C" w:rsidP="00851D0C">
      <w:pPr>
        <w:tabs>
          <w:tab w:val="right" w:pos="8640"/>
        </w:tabs>
        <w:autoSpaceDE w:val="0"/>
        <w:autoSpaceDN w:val="0"/>
        <w:adjustRightInd w:val="0"/>
        <w:spacing w:line="240" w:lineRule="auto"/>
        <w:jc w:val="left"/>
        <w:rPr>
          <w:rFonts w:cs="Times New Roman"/>
        </w:rPr>
      </w:pPr>
      <w:r w:rsidRPr="00264572">
        <w:rPr>
          <w:rFonts w:eastAsia="Times New Roman" w:cs="Times New Roman"/>
          <w:bCs/>
          <w:i/>
          <w:color w:val="000000"/>
          <w:u w:val="single"/>
        </w:rPr>
        <w:t>/s/ Maureen R. Willis</w:t>
      </w:r>
      <w:r w:rsidRPr="00264572">
        <w:rPr>
          <w:rFonts w:eastAsia="Times New Roman" w:cs="Times New Roman"/>
          <w:bCs/>
          <w:i/>
          <w:color w:val="000000"/>
          <w:u w:val="single"/>
        </w:rPr>
        <w:tab/>
      </w:r>
    </w:p>
    <w:p w14:paraId="61268017" w14:textId="77777777" w:rsidR="00851D0C" w:rsidRPr="00264572" w:rsidRDefault="00851D0C" w:rsidP="00851D0C">
      <w:pPr>
        <w:autoSpaceDE w:val="0"/>
        <w:autoSpaceDN w:val="0"/>
        <w:adjustRightInd w:val="0"/>
        <w:spacing w:line="240" w:lineRule="auto"/>
        <w:jc w:val="left"/>
        <w:rPr>
          <w:rFonts w:cs="Times New Roman"/>
        </w:rPr>
      </w:pPr>
      <w:r w:rsidRPr="00264572">
        <w:rPr>
          <w:rFonts w:cs="Times New Roman"/>
        </w:rPr>
        <w:t>Maureen R. Willis (Reg. # 0020847)</w:t>
      </w:r>
    </w:p>
    <w:p w14:paraId="1D0CDC28" w14:textId="77777777" w:rsidR="00851D0C" w:rsidRPr="00264572" w:rsidRDefault="00851D0C" w:rsidP="00851D0C">
      <w:pPr>
        <w:autoSpaceDE w:val="0"/>
        <w:autoSpaceDN w:val="0"/>
        <w:adjustRightInd w:val="0"/>
        <w:spacing w:line="240" w:lineRule="auto"/>
        <w:jc w:val="left"/>
        <w:rPr>
          <w:rFonts w:cs="Times New Roman"/>
        </w:rPr>
      </w:pPr>
      <w:r w:rsidRPr="00264572">
        <w:rPr>
          <w:rFonts w:cs="Times New Roman"/>
        </w:rPr>
        <w:t xml:space="preserve"> (Counsel of Record)</w:t>
      </w:r>
    </w:p>
    <w:p w14:paraId="1166B04B" w14:textId="6BC4BC2F" w:rsidR="00851D0C" w:rsidRPr="00264572" w:rsidRDefault="00720F74" w:rsidP="00851D0C">
      <w:pPr>
        <w:autoSpaceDE w:val="0"/>
        <w:autoSpaceDN w:val="0"/>
        <w:adjustRightInd w:val="0"/>
        <w:spacing w:line="240" w:lineRule="auto"/>
        <w:jc w:val="left"/>
        <w:rPr>
          <w:rFonts w:cs="Times New Roman"/>
        </w:rPr>
      </w:pPr>
      <w:r>
        <w:rPr>
          <w:rFonts w:cs="Times New Roman"/>
        </w:rPr>
        <w:t>Terry L. Etter (Reg. #</w:t>
      </w:r>
      <w:r w:rsidR="00851D0C" w:rsidRPr="00264572">
        <w:rPr>
          <w:rFonts w:cs="Times New Roman"/>
        </w:rPr>
        <w:t xml:space="preserve"> 0067445)</w:t>
      </w:r>
    </w:p>
    <w:p w14:paraId="2B85E4D8" w14:textId="77777777" w:rsidR="00851D0C" w:rsidRPr="00264572" w:rsidRDefault="00851D0C" w:rsidP="00851D0C">
      <w:pPr>
        <w:autoSpaceDE w:val="0"/>
        <w:autoSpaceDN w:val="0"/>
        <w:adjustRightInd w:val="0"/>
        <w:spacing w:line="240" w:lineRule="auto"/>
        <w:jc w:val="left"/>
        <w:rPr>
          <w:rFonts w:cs="Times New Roman"/>
        </w:rPr>
      </w:pPr>
      <w:r w:rsidRPr="00264572">
        <w:rPr>
          <w:rFonts w:cs="Times New Roman"/>
        </w:rPr>
        <w:t>Assistant Consumers' Counsel</w:t>
      </w:r>
    </w:p>
    <w:p w14:paraId="4AA903C4" w14:textId="77777777" w:rsidR="00851D0C" w:rsidRPr="00264572" w:rsidRDefault="00851D0C" w:rsidP="00851D0C">
      <w:pPr>
        <w:autoSpaceDE w:val="0"/>
        <w:autoSpaceDN w:val="0"/>
        <w:adjustRightInd w:val="0"/>
        <w:spacing w:line="240" w:lineRule="auto"/>
        <w:jc w:val="left"/>
        <w:rPr>
          <w:rFonts w:cs="Times New Roman"/>
        </w:rPr>
      </w:pPr>
      <w:r w:rsidRPr="00264572">
        <w:rPr>
          <w:rFonts w:cs="Times New Roman"/>
        </w:rPr>
        <w:t>Office of the Ohio Consumers' Counsel</w:t>
      </w:r>
    </w:p>
    <w:p w14:paraId="5102531D" w14:textId="77777777" w:rsidR="00851D0C" w:rsidRPr="00264572" w:rsidRDefault="00851D0C" w:rsidP="00851D0C">
      <w:pPr>
        <w:autoSpaceDE w:val="0"/>
        <w:autoSpaceDN w:val="0"/>
        <w:adjustRightInd w:val="0"/>
        <w:spacing w:line="240" w:lineRule="auto"/>
        <w:jc w:val="left"/>
        <w:rPr>
          <w:rFonts w:cs="Times New Roman"/>
        </w:rPr>
      </w:pPr>
      <w:r w:rsidRPr="00264572">
        <w:rPr>
          <w:rFonts w:cs="Times New Roman"/>
        </w:rPr>
        <w:t>10 West Broad Street, Suite 1800</w:t>
      </w:r>
    </w:p>
    <w:p w14:paraId="613B625D" w14:textId="77777777" w:rsidR="00851D0C" w:rsidRPr="00264572" w:rsidRDefault="00851D0C" w:rsidP="00851D0C">
      <w:pPr>
        <w:autoSpaceDE w:val="0"/>
        <w:autoSpaceDN w:val="0"/>
        <w:adjustRightInd w:val="0"/>
        <w:spacing w:line="240" w:lineRule="auto"/>
        <w:jc w:val="left"/>
        <w:rPr>
          <w:rFonts w:cs="Times New Roman"/>
        </w:rPr>
      </w:pPr>
      <w:r w:rsidRPr="00264572">
        <w:rPr>
          <w:rFonts w:cs="Times New Roman"/>
        </w:rPr>
        <w:t>Columbus, Ohio 43215-3485</w:t>
      </w:r>
    </w:p>
    <w:p w14:paraId="3E397A07" w14:textId="77777777" w:rsidR="00851D0C" w:rsidRPr="00264572" w:rsidRDefault="00851D0C" w:rsidP="00851D0C">
      <w:pPr>
        <w:autoSpaceDE w:val="0"/>
        <w:autoSpaceDN w:val="0"/>
        <w:adjustRightInd w:val="0"/>
        <w:spacing w:line="240" w:lineRule="auto"/>
        <w:jc w:val="left"/>
        <w:rPr>
          <w:rFonts w:cs="Times New Roman"/>
        </w:rPr>
      </w:pPr>
      <w:r w:rsidRPr="00264572">
        <w:rPr>
          <w:rFonts w:cs="Times New Roman"/>
        </w:rPr>
        <w:t>Telephone:  (614) 466-9567 (Willis)</w:t>
      </w:r>
    </w:p>
    <w:p w14:paraId="3E0B3C21" w14:textId="77777777" w:rsidR="00851D0C" w:rsidRPr="00264572" w:rsidRDefault="00851D0C" w:rsidP="00851D0C">
      <w:pPr>
        <w:autoSpaceDE w:val="0"/>
        <w:autoSpaceDN w:val="0"/>
        <w:adjustRightInd w:val="0"/>
        <w:spacing w:line="240" w:lineRule="auto"/>
        <w:jc w:val="left"/>
        <w:rPr>
          <w:rFonts w:cs="Times New Roman"/>
        </w:rPr>
      </w:pPr>
      <w:r w:rsidRPr="00264572">
        <w:rPr>
          <w:rFonts w:cs="Times New Roman"/>
        </w:rPr>
        <w:t>Facsimile:  (614) 466-9475</w:t>
      </w:r>
    </w:p>
    <w:p w14:paraId="500E92CE" w14:textId="77777777" w:rsidR="00851D0C" w:rsidRPr="00264572" w:rsidRDefault="00851D0C" w:rsidP="00851D0C">
      <w:pPr>
        <w:autoSpaceDE w:val="0"/>
        <w:autoSpaceDN w:val="0"/>
        <w:adjustRightInd w:val="0"/>
        <w:spacing w:line="240" w:lineRule="auto"/>
        <w:jc w:val="left"/>
        <w:rPr>
          <w:rFonts w:cs="Times New Roman"/>
        </w:rPr>
      </w:pPr>
      <w:r w:rsidRPr="00264572">
        <w:rPr>
          <w:rFonts w:cs="Times New Roman"/>
        </w:rPr>
        <w:t>maureen.willis@occ.ohio.gov</w:t>
      </w:r>
    </w:p>
    <w:p w14:paraId="5A22DA5A" w14:textId="77777777" w:rsidR="00851D0C" w:rsidRPr="00264572" w:rsidRDefault="00851D0C" w:rsidP="00851D0C">
      <w:pPr>
        <w:autoSpaceDE w:val="0"/>
        <w:autoSpaceDN w:val="0"/>
        <w:adjustRightInd w:val="0"/>
        <w:spacing w:line="240" w:lineRule="auto"/>
        <w:jc w:val="left"/>
        <w:rPr>
          <w:rFonts w:cs="Times New Roman"/>
        </w:rPr>
      </w:pPr>
      <w:r w:rsidRPr="00264572">
        <w:rPr>
          <w:rFonts w:cs="Times New Roman"/>
        </w:rPr>
        <w:t>Terry.etter@occ.ohio.gov</w:t>
      </w:r>
    </w:p>
    <w:p w14:paraId="061F8FA8" w14:textId="77777777" w:rsidR="00851D0C" w:rsidRPr="00264572" w:rsidRDefault="00851D0C" w:rsidP="00851D0C">
      <w:pPr>
        <w:autoSpaceDE w:val="0"/>
        <w:autoSpaceDN w:val="0"/>
        <w:adjustRightInd w:val="0"/>
        <w:spacing w:line="240" w:lineRule="auto"/>
        <w:jc w:val="left"/>
        <w:rPr>
          <w:rFonts w:cs="Times New Roman"/>
        </w:rPr>
      </w:pPr>
    </w:p>
    <w:p w14:paraId="228371CB" w14:textId="2064C45B" w:rsidR="00127B75" w:rsidRDefault="00851D0C" w:rsidP="00851D0C">
      <w:pPr>
        <w:pStyle w:val="Title"/>
        <w:rPr>
          <w:sz w:val="24"/>
        </w:rPr>
      </w:pPr>
      <w:r w:rsidRPr="00264572">
        <w:rPr>
          <w:sz w:val="24"/>
        </w:rPr>
        <w:t>Attorneys for the Office of the Ohio Consumers' Counse</w:t>
      </w:r>
      <w:r>
        <w:rPr>
          <w:sz w:val="24"/>
        </w:rPr>
        <w:t>l</w:t>
      </w:r>
    </w:p>
    <w:p w14:paraId="61BC48C6" w14:textId="77777777" w:rsidR="00851D0C" w:rsidRDefault="00851D0C" w:rsidP="00851D0C">
      <w:pPr>
        <w:pStyle w:val="Title"/>
        <w:rPr>
          <w:sz w:val="24"/>
        </w:rPr>
        <w:sectPr w:rsidR="00851D0C" w:rsidSect="00851D0C">
          <w:headerReference w:type="default" r:id="rId22"/>
          <w:footerReference w:type="default" r:id="rId23"/>
          <w:headerReference w:type="first" r:id="rId24"/>
          <w:footerReference w:type="first" r:id="rId25"/>
          <w:type w:val="continuous"/>
          <w:pgSz w:w="12240" w:h="15840" w:code="1"/>
          <w:pgMar w:top="1440" w:right="1440" w:bottom="1440" w:left="1440" w:header="720" w:footer="720" w:gutter="0"/>
          <w:pgNumType w:start="1"/>
          <w:cols w:num="2" w:space="720"/>
          <w:titlePg/>
          <w:docGrid w:linePitch="360"/>
        </w:sectPr>
      </w:pPr>
    </w:p>
    <w:p w14:paraId="54CD9DA4" w14:textId="05CE987B" w:rsidR="00851D0C" w:rsidRDefault="00851D0C" w:rsidP="00851D0C">
      <w:pPr>
        <w:pStyle w:val="Title"/>
        <w:rPr>
          <w:sz w:val="24"/>
        </w:rPr>
      </w:pPr>
    </w:p>
    <w:p w14:paraId="10788746" w14:textId="063B238E" w:rsidR="00425286" w:rsidRDefault="00A3019C" w:rsidP="00537900">
      <w:pPr>
        <w:spacing w:line="240" w:lineRule="auto"/>
      </w:pPr>
      <w:r>
        <w:br w:type="page"/>
      </w:r>
    </w:p>
    <w:p w14:paraId="23A11981" w14:textId="5CB7C11E" w:rsidR="003A3370" w:rsidRPr="00962521" w:rsidRDefault="003A3370" w:rsidP="0076596E">
      <w:pPr>
        <w:pStyle w:val="Title"/>
        <w:jc w:val="center"/>
        <w:rPr>
          <w:rFonts w:eastAsia="Calibri"/>
          <w:sz w:val="28"/>
          <w:szCs w:val="28"/>
        </w:rPr>
      </w:pPr>
      <w:r w:rsidRPr="00962521">
        <w:rPr>
          <w:rFonts w:eastAsia="Calibri"/>
          <w:sz w:val="28"/>
          <w:szCs w:val="28"/>
        </w:rPr>
        <w:lastRenderedPageBreak/>
        <w:t>Before</w:t>
      </w:r>
    </w:p>
    <w:p w14:paraId="765C2D5F" w14:textId="77777777" w:rsidR="003A3370" w:rsidRPr="00962521" w:rsidRDefault="003A3370" w:rsidP="003A3370">
      <w:pPr>
        <w:spacing w:line="240" w:lineRule="auto"/>
        <w:jc w:val="center"/>
        <w:rPr>
          <w:rFonts w:eastAsia="Calibri"/>
          <w:b/>
          <w:smallCaps/>
          <w:sz w:val="28"/>
          <w:szCs w:val="28"/>
        </w:rPr>
      </w:pPr>
      <w:r w:rsidRPr="00962521">
        <w:rPr>
          <w:rFonts w:eastAsia="Calibri"/>
          <w:b/>
          <w:smallCaps/>
          <w:sz w:val="28"/>
          <w:szCs w:val="28"/>
        </w:rPr>
        <w:t>The Public Utilities Commission Of Ohio</w:t>
      </w:r>
    </w:p>
    <w:p w14:paraId="4945889A" w14:textId="77777777" w:rsidR="003A3370" w:rsidRPr="001A24CA" w:rsidRDefault="003A3370" w:rsidP="003A3370">
      <w:pPr>
        <w:spacing w:line="240" w:lineRule="auto"/>
        <w:rPr>
          <w:rFonts w:eastAsia="Calibri" w:cs="Times New Roman"/>
          <w:b/>
          <w:szCs w:val="22"/>
        </w:rPr>
      </w:pPr>
    </w:p>
    <w:p w14:paraId="1CC2DCEC" w14:textId="77777777" w:rsidR="008D06B7" w:rsidRPr="00873B33" w:rsidRDefault="008D06B7" w:rsidP="008D06B7">
      <w:pPr>
        <w:tabs>
          <w:tab w:val="left" w:pos="4590"/>
          <w:tab w:val="left" w:pos="5220"/>
        </w:tabs>
        <w:spacing w:line="240" w:lineRule="auto"/>
        <w:rPr>
          <w:rFonts w:eastAsia="Calibri" w:cs="Times New Roman"/>
          <w:szCs w:val="22"/>
        </w:rPr>
      </w:pPr>
      <w:r w:rsidRPr="00873B33">
        <w:rPr>
          <w:rFonts w:eastAsia="Calibri" w:cs="Times New Roman"/>
          <w:szCs w:val="22"/>
        </w:rPr>
        <w:t xml:space="preserve">In the Matter of the Application of </w:t>
      </w:r>
      <w:r w:rsidRPr="00873B33">
        <w:rPr>
          <w:rFonts w:eastAsia="Calibri" w:cs="Times New Roman"/>
          <w:szCs w:val="22"/>
        </w:rPr>
        <w:tab/>
        <w:t>)</w:t>
      </w:r>
    </w:p>
    <w:p w14:paraId="7AA20021" w14:textId="77777777" w:rsidR="008D06B7" w:rsidRPr="00873B33" w:rsidRDefault="008D06B7" w:rsidP="008D06B7">
      <w:pPr>
        <w:tabs>
          <w:tab w:val="left" w:pos="4590"/>
          <w:tab w:val="left" w:pos="5220"/>
        </w:tabs>
        <w:spacing w:line="240" w:lineRule="auto"/>
        <w:rPr>
          <w:rFonts w:eastAsia="Calibri" w:cs="Times New Roman"/>
          <w:szCs w:val="22"/>
        </w:rPr>
      </w:pPr>
      <w:r w:rsidRPr="00873B33">
        <w:rPr>
          <w:rFonts w:eastAsia="Calibri" w:cs="Times New Roman"/>
          <w:szCs w:val="22"/>
        </w:rPr>
        <w:t xml:space="preserve">The Dayton Power and Light Company </w:t>
      </w:r>
      <w:r w:rsidRPr="00873B33">
        <w:rPr>
          <w:rFonts w:eastAsia="Calibri" w:cs="Times New Roman"/>
          <w:szCs w:val="22"/>
        </w:rPr>
        <w:tab/>
        <w:t>)</w:t>
      </w:r>
      <w:r w:rsidRPr="00873B33">
        <w:rPr>
          <w:rFonts w:eastAsia="Calibri" w:cs="Times New Roman"/>
          <w:szCs w:val="22"/>
        </w:rPr>
        <w:tab/>
        <w:t>Case No. 12-426-EL-SSO</w:t>
      </w:r>
    </w:p>
    <w:p w14:paraId="33EBED3F" w14:textId="77777777" w:rsidR="008D06B7" w:rsidRPr="00873B33" w:rsidRDefault="008D06B7" w:rsidP="008D06B7">
      <w:pPr>
        <w:tabs>
          <w:tab w:val="left" w:pos="4590"/>
          <w:tab w:val="left" w:pos="5220"/>
        </w:tabs>
        <w:spacing w:line="240" w:lineRule="auto"/>
        <w:rPr>
          <w:rFonts w:eastAsia="Calibri" w:cs="Times New Roman"/>
          <w:szCs w:val="22"/>
        </w:rPr>
      </w:pPr>
      <w:r w:rsidRPr="00873B33">
        <w:rPr>
          <w:rFonts w:eastAsia="Calibri" w:cs="Times New Roman"/>
          <w:szCs w:val="22"/>
        </w:rPr>
        <w:t>for Approval of Its Market Rate Offer.</w:t>
      </w:r>
      <w:r w:rsidRPr="00873B33">
        <w:rPr>
          <w:rFonts w:eastAsia="Calibri" w:cs="Times New Roman"/>
          <w:szCs w:val="22"/>
        </w:rPr>
        <w:tab/>
        <w:t>)</w:t>
      </w:r>
    </w:p>
    <w:p w14:paraId="7CF95C14" w14:textId="77777777" w:rsidR="008D06B7" w:rsidRPr="00873B33" w:rsidRDefault="008D06B7" w:rsidP="008D06B7">
      <w:pPr>
        <w:tabs>
          <w:tab w:val="left" w:pos="4590"/>
          <w:tab w:val="left" w:pos="5220"/>
        </w:tabs>
        <w:spacing w:after="180" w:line="240" w:lineRule="auto"/>
        <w:rPr>
          <w:rFonts w:eastAsia="Calibri" w:cs="Times New Roman"/>
          <w:szCs w:val="22"/>
        </w:rPr>
      </w:pPr>
      <w:r w:rsidRPr="00873B33">
        <w:rPr>
          <w:rFonts w:eastAsia="Calibri" w:cs="Times New Roman"/>
          <w:szCs w:val="22"/>
        </w:rPr>
        <w:t>In the Matter of the Application of</w:t>
      </w:r>
      <w:r w:rsidRPr="00873B33">
        <w:rPr>
          <w:rFonts w:eastAsia="Calibri" w:cs="Times New Roman"/>
          <w:szCs w:val="22"/>
        </w:rPr>
        <w:tab/>
        <w:t>)</w:t>
      </w:r>
    </w:p>
    <w:p w14:paraId="054E7570" w14:textId="77777777" w:rsidR="008D06B7" w:rsidRPr="00873B33" w:rsidRDefault="008D06B7" w:rsidP="008D06B7">
      <w:pPr>
        <w:tabs>
          <w:tab w:val="left" w:pos="4590"/>
          <w:tab w:val="left" w:pos="5220"/>
        </w:tabs>
        <w:spacing w:line="240" w:lineRule="auto"/>
        <w:rPr>
          <w:rFonts w:eastAsia="Calibri" w:cs="Times New Roman"/>
          <w:szCs w:val="22"/>
        </w:rPr>
      </w:pPr>
      <w:r w:rsidRPr="00873B33">
        <w:rPr>
          <w:rFonts w:eastAsia="Calibri" w:cs="Times New Roman"/>
          <w:szCs w:val="22"/>
        </w:rPr>
        <w:t>The Dayton Power and Light Company</w:t>
      </w:r>
      <w:r w:rsidRPr="00873B33">
        <w:rPr>
          <w:rFonts w:eastAsia="Calibri" w:cs="Times New Roman"/>
          <w:szCs w:val="22"/>
        </w:rPr>
        <w:tab/>
        <w:t>)</w:t>
      </w:r>
      <w:r w:rsidRPr="00873B33">
        <w:rPr>
          <w:rFonts w:eastAsia="Calibri" w:cs="Times New Roman"/>
          <w:szCs w:val="22"/>
        </w:rPr>
        <w:tab/>
        <w:t>Case No. 12-427-EL-ATA</w:t>
      </w:r>
    </w:p>
    <w:p w14:paraId="2DFBFB11" w14:textId="77777777" w:rsidR="008D06B7" w:rsidRPr="00873B33" w:rsidRDefault="008D06B7" w:rsidP="008D06B7">
      <w:pPr>
        <w:tabs>
          <w:tab w:val="left" w:pos="4590"/>
          <w:tab w:val="left" w:pos="5220"/>
        </w:tabs>
        <w:spacing w:line="240" w:lineRule="auto"/>
        <w:rPr>
          <w:rFonts w:eastAsia="Calibri" w:cs="Times New Roman"/>
          <w:szCs w:val="22"/>
        </w:rPr>
      </w:pPr>
      <w:r w:rsidRPr="00873B33">
        <w:rPr>
          <w:rFonts w:eastAsia="Calibri" w:cs="Times New Roman"/>
          <w:szCs w:val="22"/>
        </w:rPr>
        <w:t>for Approval of Revised Tariffs.</w:t>
      </w:r>
      <w:r w:rsidRPr="00873B33">
        <w:rPr>
          <w:rFonts w:eastAsia="Calibri" w:cs="Times New Roman"/>
          <w:szCs w:val="22"/>
        </w:rPr>
        <w:tab/>
        <w:t>)</w:t>
      </w:r>
    </w:p>
    <w:p w14:paraId="36DB898D" w14:textId="77777777" w:rsidR="008D06B7" w:rsidRPr="00873B33" w:rsidRDefault="008D06B7" w:rsidP="008D06B7">
      <w:pPr>
        <w:tabs>
          <w:tab w:val="left" w:pos="4590"/>
          <w:tab w:val="left" w:pos="5220"/>
        </w:tabs>
        <w:spacing w:after="180" w:line="240" w:lineRule="auto"/>
        <w:rPr>
          <w:rFonts w:eastAsia="Calibri" w:cs="Times New Roman"/>
          <w:szCs w:val="22"/>
        </w:rPr>
      </w:pPr>
      <w:r w:rsidRPr="00873B33">
        <w:rPr>
          <w:rFonts w:eastAsia="Calibri" w:cs="Times New Roman"/>
          <w:szCs w:val="22"/>
        </w:rPr>
        <w:t>In the Matter of the Application of</w:t>
      </w:r>
      <w:r w:rsidRPr="00873B33">
        <w:rPr>
          <w:rFonts w:eastAsia="Calibri" w:cs="Times New Roman"/>
          <w:szCs w:val="22"/>
        </w:rPr>
        <w:tab/>
        <w:t>)</w:t>
      </w:r>
    </w:p>
    <w:p w14:paraId="1F38BFEA" w14:textId="77777777" w:rsidR="008D06B7" w:rsidRPr="00873B33" w:rsidRDefault="008D06B7" w:rsidP="008D06B7">
      <w:pPr>
        <w:tabs>
          <w:tab w:val="left" w:pos="4590"/>
          <w:tab w:val="left" w:pos="5220"/>
        </w:tabs>
        <w:spacing w:line="240" w:lineRule="auto"/>
        <w:rPr>
          <w:rFonts w:eastAsia="Calibri" w:cs="Times New Roman"/>
          <w:szCs w:val="22"/>
        </w:rPr>
      </w:pPr>
      <w:r w:rsidRPr="00873B33">
        <w:rPr>
          <w:rFonts w:eastAsia="Calibri" w:cs="Times New Roman"/>
          <w:szCs w:val="22"/>
        </w:rPr>
        <w:t>The Dayton Power and Light Company</w:t>
      </w:r>
      <w:r w:rsidRPr="00873B33">
        <w:rPr>
          <w:rFonts w:eastAsia="Calibri" w:cs="Times New Roman"/>
          <w:szCs w:val="22"/>
        </w:rPr>
        <w:tab/>
        <w:t>)</w:t>
      </w:r>
      <w:r w:rsidRPr="00873B33">
        <w:rPr>
          <w:rFonts w:eastAsia="Calibri" w:cs="Times New Roman"/>
          <w:szCs w:val="22"/>
        </w:rPr>
        <w:tab/>
        <w:t>Case No. 12-428-EL-AAM</w:t>
      </w:r>
    </w:p>
    <w:p w14:paraId="5F2737BE" w14:textId="77777777" w:rsidR="008D06B7" w:rsidRPr="00873B33" w:rsidRDefault="008D06B7" w:rsidP="008D06B7">
      <w:pPr>
        <w:tabs>
          <w:tab w:val="left" w:pos="4590"/>
          <w:tab w:val="left" w:pos="5220"/>
        </w:tabs>
        <w:spacing w:line="240" w:lineRule="auto"/>
        <w:rPr>
          <w:rFonts w:eastAsia="Calibri" w:cs="Times New Roman"/>
          <w:szCs w:val="22"/>
        </w:rPr>
      </w:pPr>
      <w:r w:rsidRPr="00873B33">
        <w:rPr>
          <w:rFonts w:eastAsia="Calibri" w:cs="Times New Roman"/>
          <w:szCs w:val="22"/>
        </w:rPr>
        <w:t xml:space="preserve">for Approval of Certain Accounting </w:t>
      </w:r>
      <w:r w:rsidRPr="00873B33">
        <w:rPr>
          <w:rFonts w:eastAsia="Calibri" w:cs="Times New Roman"/>
          <w:szCs w:val="22"/>
        </w:rPr>
        <w:tab/>
        <w:t>)</w:t>
      </w:r>
    </w:p>
    <w:p w14:paraId="7E9255A7" w14:textId="77777777" w:rsidR="008D06B7" w:rsidRDefault="008D06B7" w:rsidP="008D06B7">
      <w:pPr>
        <w:tabs>
          <w:tab w:val="left" w:pos="4590"/>
          <w:tab w:val="left" w:pos="5220"/>
        </w:tabs>
        <w:spacing w:after="180" w:line="240" w:lineRule="auto"/>
        <w:rPr>
          <w:rFonts w:eastAsia="Calibri" w:cs="Times New Roman"/>
          <w:szCs w:val="22"/>
        </w:rPr>
      </w:pPr>
      <w:r w:rsidRPr="00873B33">
        <w:rPr>
          <w:rFonts w:eastAsia="Calibri" w:cs="Times New Roman"/>
          <w:szCs w:val="22"/>
        </w:rPr>
        <w:t>Authority.</w:t>
      </w:r>
      <w:r w:rsidRPr="00873B33">
        <w:rPr>
          <w:rFonts w:eastAsia="Calibri" w:cs="Times New Roman"/>
          <w:szCs w:val="22"/>
        </w:rPr>
        <w:tab/>
        <w:t>)</w:t>
      </w:r>
    </w:p>
    <w:p w14:paraId="4EECDB82" w14:textId="77777777" w:rsidR="008D06B7" w:rsidRPr="00873B33" w:rsidRDefault="008D06B7" w:rsidP="008D06B7">
      <w:pPr>
        <w:tabs>
          <w:tab w:val="left" w:pos="4590"/>
          <w:tab w:val="left" w:pos="5220"/>
        </w:tabs>
        <w:spacing w:line="240" w:lineRule="auto"/>
        <w:rPr>
          <w:rFonts w:eastAsia="Calibri" w:cs="Times New Roman"/>
          <w:szCs w:val="22"/>
        </w:rPr>
      </w:pPr>
      <w:r w:rsidRPr="00873B33">
        <w:rPr>
          <w:rFonts w:eastAsia="Calibri" w:cs="Times New Roman"/>
          <w:szCs w:val="22"/>
        </w:rPr>
        <w:t>In the Matter of the Application of</w:t>
      </w:r>
      <w:r w:rsidRPr="00873B33">
        <w:rPr>
          <w:rFonts w:eastAsia="Calibri" w:cs="Times New Roman"/>
          <w:szCs w:val="22"/>
        </w:rPr>
        <w:tab/>
        <w:t>)</w:t>
      </w:r>
    </w:p>
    <w:p w14:paraId="6FADDD2B" w14:textId="77777777" w:rsidR="008D06B7" w:rsidRPr="00873B33" w:rsidRDefault="008D06B7" w:rsidP="008D06B7">
      <w:pPr>
        <w:tabs>
          <w:tab w:val="left" w:pos="4590"/>
          <w:tab w:val="left" w:pos="5220"/>
        </w:tabs>
        <w:spacing w:line="240" w:lineRule="auto"/>
        <w:rPr>
          <w:rFonts w:eastAsia="Calibri" w:cs="Times New Roman"/>
          <w:szCs w:val="22"/>
        </w:rPr>
      </w:pPr>
      <w:r w:rsidRPr="00873B33">
        <w:rPr>
          <w:rFonts w:eastAsia="Calibri" w:cs="Times New Roman"/>
          <w:szCs w:val="22"/>
        </w:rPr>
        <w:t>The Dayton Power and Light Company</w:t>
      </w:r>
      <w:r w:rsidRPr="00873B33">
        <w:rPr>
          <w:rFonts w:eastAsia="Calibri" w:cs="Times New Roman"/>
          <w:szCs w:val="22"/>
        </w:rPr>
        <w:tab/>
        <w:t>)</w:t>
      </w:r>
      <w:r w:rsidRPr="00873B33">
        <w:rPr>
          <w:rFonts w:eastAsia="Calibri" w:cs="Times New Roman"/>
          <w:szCs w:val="22"/>
        </w:rPr>
        <w:tab/>
        <w:t>Case No. 12-429-EL-WVR</w:t>
      </w:r>
    </w:p>
    <w:p w14:paraId="7C0ABDBE" w14:textId="77777777" w:rsidR="008D06B7" w:rsidRDefault="008D06B7" w:rsidP="008D06B7">
      <w:pPr>
        <w:tabs>
          <w:tab w:val="left" w:pos="4590"/>
          <w:tab w:val="left" w:pos="5220"/>
        </w:tabs>
        <w:spacing w:after="180" w:line="240" w:lineRule="auto"/>
        <w:rPr>
          <w:rFonts w:eastAsia="Calibri" w:cs="Times New Roman"/>
          <w:szCs w:val="22"/>
        </w:rPr>
      </w:pPr>
      <w:r w:rsidRPr="00873B33">
        <w:rPr>
          <w:rFonts w:eastAsia="Calibri" w:cs="Times New Roman"/>
          <w:szCs w:val="22"/>
        </w:rPr>
        <w:t>for Waiver of Certain Commission Rules.</w:t>
      </w:r>
      <w:r>
        <w:rPr>
          <w:rFonts w:eastAsia="Calibri" w:cs="Times New Roman"/>
          <w:szCs w:val="22"/>
        </w:rPr>
        <w:tab/>
      </w:r>
      <w:r w:rsidRPr="00873B33">
        <w:rPr>
          <w:rFonts w:eastAsia="Calibri" w:cs="Times New Roman"/>
          <w:szCs w:val="22"/>
        </w:rPr>
        <w:t>)</w:t>
      </w:r>
    </w:p>
    <w:p w14:paraId="431E1D6E" w14:textId="77777777" w:rsidR="008D06B7" w:rsidRPr="00873B33" w:rsidRDefault="008D06B7" w:rsidP="008D06B7">
      <w:pPr>
        <w:tabs>
          <w:tab w:val="left" w:pos="4590"/>
          <w:tab w:val="left" w:pos="5220"/>
        </w:tabs>
        <w:spacing w:line="240" w:lineRule="auto"/>
        <w:rPr>
          <w:rFonts w:eastAsia="Calibri" w:cs="Times New Roman"/>
          <w:szCs w:val="22"/>
        </w:rPr>
      </w:pPr>
      <w:r w:rsidRPr="00873B33">
        <w:rPr>
          <w:rFonts w:eastAsia="Calibri" w:cs="Times New Roman"/>
          <w:szCs w:val="22"/>
        </w:rPr>
        <w:t>In the Matter of the Application of</w:t>
      </w:r>
      <w:r w:rsidRPr="00873B33">
        <w:rPr>
          <w:rFonts w:eastAsia="Calibri" w:cs="Times New Roman"/>
          <w:szCs w:val="22"/>
        </w:rPr>
        <w:tab/>
        <w:t>)</w:t>
      </w:r>
    </w:p>
    <w:p w14:paraId="755BE517" w14:textId="77777777" w:rsidR="008D06B7" w:rsidRPr="00873B33" w:rsidRDefault="008D06B7" w:rsidP="008D06B7">
      <w:pPr>
        <w:tabs>
          <w:tab w:val="left" w:pos="4590"/>
          <w:tab w:val="left" w:pos="5220"/>
        </w:tabs>
        <w:spacing w:line="240" w:lineRule="auto"/>
        <w:rPr>
          <w:rFonts w:eastAsia="Calibri" w:cs="Times New Roman"/>
          <w:szCs w:val="22"/>
        </w:rPr>
      </w:pPr>
      <w:r w:rsidRPr="00873B33">
        <w:rPr>
          <w:rFonts w:eastAsia="Calibri" w:cs="Times New Roman"/>
          <w:szCs w:val="22"/>
        </w:rPr>
        <w:t>The Dayton Power and Light Company</w:t>
      </w:r>
      <w:r w:rsidRPr="00873B33">
        <w:rPr>
          <w:rFonts w:eastAsia="Calibri" w:cs="Times New Roman"/>
          <w:szCs w:val="22"/>
        </w:rPr>
        <w:tab/>
        <w:t>)</w:t>
      </w:r>
      <w:r w:rsidRPr="00873B33">
        <w:rPr>
          <w:rFonts w:eastAsia="Calibri" w:cs="Times New Roman"/>
          <w:szCs w:val="22"/>
        </w:rPr>
        <w:tab/>
        <w:t>Case No. 12-672-EL-RDR</w:t>
      </w:r>
    </w:p>
    <w:p w14:paraId="6170A548" w14:textId="77777777" w:rsidR="008D06B7" w:rsidRPr="00873B33" w:rsidRDefault="008D06B7" w:rsidP="008D06B7">
      <w:pPr>
        <w:tabs>
          <w:tab w:val="left" w:pos="4590"/>
          <w:tab w:val="left" w:pos="5220"/>
        </w:tabs>
        <w:spacing w:line="240" w:lineRule="auto"/>
        <w:rPr>
          <w:rFonts w:eastAsia="Calibri" w:cs="Times New Roman"/>
          <w:szCs w:val="22"/>
        </w:rPr>
      </w:pPr>
      <w:r w:rsidRPr="00873B33">
        <w:rPr>
          <w:rFonts w:eastAsia="Calibri" w:cs="Times New Roman"/>
          <w:szCs w:val="22"/>
        </w:rPr>
        <w:t>to Establish Tariff Riders.</w:t>
      </w:r>
      <w:r w:rsidRPr="00873B33">
        <w:rPr>
          <w:rFonts w:eastAsia="Calibri" w:cs="Times New Roman"/>
          <w:szCs w:val="22"/>
        </w:rPr>
        <w:tab/>
        <w:t>)</w:t>
      </w:r>
    </w:p>
    <w:p w14:paraId="721550A7" w14:textId="77777777" w:rsidR="003A3370" w:rsidRPr="001A24CA" w:rsidRDefault="003A3370" w:rsidP="003A3370">
      <w:pPr>
        <w:spacing w:line="240" w:lineRule="auto"/>
      </w:pPr>
    </w:p>
    <w:p w14:paraId="46AE2DE8" w14:textId="77777777" w:rsidR="003A3370" w:rsidRDefault="003A3370" w:rsidP="003A3370">
      <w:pPr>
        <w:pBdr>
          <w:top w:val="single" w:sz="12" w:space="1" w:color="auto"/>
        </w:pBdr>
        <w:spacing w:line="240" w:lineRule="auto"/>
        <w:rPr>
          <w:b/>
          <w:caps/>
          <w:sz w:val="16"/>
          <w:szCs w:val="16"/>
        </w:rPr>
      </w:pPr>
    </w:p>
    <w:p w14:paraId="1AA2C968" w14:textId="141C86FB" w:rsidR="003A3370" w:rsidRPr="00770E7F" w:rsidRDefault="003A3370" w:rsidP="003A3370">
      <w:pPr>
        <w:spacing w:line="240" w:lineRule="auto"/>
        <w:jc w:val="center"/>
        <w:rPr>
          <w:rFonts w:ascii="Arial Bold" w:hAnsi="Arial Bold"/>
          <w:b/>
          <w:smallCaps/>
          <w:sz w:val="28"/>
        </w:rPr>
      </w:pPr>
      <w:r w:rsidRPr="00770E7F">
        <w:rPr>
          <w:rFonts w:ascii="Arial Bold" w:hAnsi="Arial Bold"/>
          <w:b/>
          <w:smallCaps/>
          <w:sz w:val="28"/>
        </w:rPr>
        <w:t>Memorandum In Support</w:t>
      </w:r>
    </w:p>
    <w:p w14:paraId="5CC3B422" w14:textId="77777777" w:rsidR="003A3370" w:rsidRPr="00FF7CE3" w:rsidRDefault="003A3370" w:rsidP="003A3370">
      <w:pPr>
        <w:pBdr>
          <w:bottom w:val="single" w:sz="12" w:space="1" w:color="auto"/>
        </w:pBdr>
        <w:spacing w:line="240" w:lineRule="auto"/>
        <w:rPr>
          <w:b/>
          <w:caps/>
          <w:sz w:val="16"/>
          <w:szCs w:val="16"/>
        </w:rPr>
      </w:pPr>
    </w:p>
    <w:p w14:paraId="5AE2585D" w14:textId="74E26A46" w:rsidR="003A3370" w:rsidRDefault="003A3370" w:rsidP="003A3370">
      <w:pPr>
        <w:spacing w:line="240" w:lineRule="auto"/>
      </w:pPr>
    </w:p>
    <w:p w14:paraId="6E03DA79" w14:textId="0BAA505C" w:rsidR="00925E54" w:rsidRDefault="00925E54" w:rsidP="009E20DA">
      <w:pPr>
        <w:ind w:firstLine="720"/>
      </w:pPr>
      <w:r>
        <w:t xml:space="preserve">The Commission approved DP&amp;L’s SSR as part of DP&amp;L’s current </w:t>
      </w:r>
      <w:r w:rsidR="009E20DA">
        <w:t>electric security plan (“</w:t>
      </w:r>
      <w:r>
        <w:t>ESP</w:t>
      </w:r>
      <w:r w:rsidR="009E20DA">
        <w:t>”)</w:t>
      </w:r>
      <w:r>
        <w:t>.  The SSR was set at rates designed to collect $110 million annually from DP&amp;L’s customers over the period of January 1, 2014 through December 31, 2016.  IEU-Ohio and the Office of the Ohio Consumers’ Counsel (“OCC”) sought rehearing of the Commission’s authorization of the SSR.  When the Commission refused to reverse its authorization, IEU-Ohio and OCC filed appeals challenging the rider with the Supreme Court of Ohio.</w:t>
      </w:r>
    </w:p>
    <w:p w14:paraId="24E1421B" w14:textId="77777777" w:rsidR="00925E54" w:rsidRDefault="00925E54" w:rsidP="005606C0">
      <w:pPr>
        <w:ind w:firstLine="720"/>
      </w:pPr>
      <w:r>
        <w:t xml:space="preserve">While the appeal in this case was pending, the Supreme Court addressed the authorization of a similar rider for the Ohio Power Company (“AEP-Ohio”), the Retail Stability Rider (“RSR”).  On April 21, 2016, the Court reversed the Commission’s </w:t>
      </w:r>
      <w:r>
        <w:lastRenderedPageBreak/>
        <w:t xml:space="preserve">authorization of the RSR on the ground that it allowed AEP-Ohio to collect unlawful transition revenue or its equivalent.  </w:t>
      </w:r>
      <w:r w:rsidRPr="00220D9A">
        <w:rPr>
          <w:i/>
        </w:rPr>
        <w:t>In re Application of Columbus S. Power Co.</w:t>
      </w:r>
      <w:r>
        <w:t xml:space="preserve">, Slip Opinion No. 2016-Ohio-1608 at ¶ 25, 38.  In addition to reversing the Commission’s authorization of the RSR, thereby eliminating AEP-Ohio’s ability to collect future unlawful revenue under the rider, the Court directed the Commission to credit against an outstanding AEP-Ohio deferral the amounts previously collected under the RSR.  </w:t>
      </w:r>
      <w:r w:rsidRPr="00587990">
        <w:rPr>
          <w:i/>
        </w:rPr>
        <w:t>Id.</w:t>
      </w:r>
      <w:r>
        <w:t xml:space="preserve"> at ¶ 40.</w:t>
      </w:r>
      <w:r>
        <w:rPr>
          <w:rStyle w:val="FootnoteReference"/>
        </w:rPr>
        <w:footnoteReference w:id="1"/>
      </w:r>
    </w:p>
    <w:p w14:paraId="70B1B9E2" w14:textId="77777777" w:rsidR="00925E54" w:rsidRPr="007077CE" w:rsidRDefault="00925E54" w:rsidP="004B17A0">
      <w:pPr>
        <w:ind w:firstLine="720"/>
        <w:rPr>
          <w:i/>
        </w:rPr>
      </w:pPr>
      <w:r>
        <w:t>On June 20, 2016, the Court reversed the Commission’s authorization of DP&amp;L’s SSR “on the authority of [</w:t>
      </w:r>
      <w:r>
        <w:rPr>
          <w:i/>
        </w:rPr>
        <w:t>Columbus Southern</w:t>
      </w:r>
      <w:r>
        <w:t xml:space="preserve">].” </w:t>
      </w:r>
      <w:r>
        <w:rPr>
          <w:i/>
        </w:rPr>
        <w:t xml:space="preserve"> </w:t>
      </w:r>
      <w:r w:rsidRPr="007077CE">
        <w:rPr>
          <w:i/>
        </w:rPr>
        <w:t>In</w:t>
      </w:r>
      <w:r>
        <w:rPr>
          <w:i/>
        </w:rPr>
        <w:t xml:space="preserve"> </w:t>
      </w:r>
      <w:r w:rsidRPr="007077CE">
        <w:rPr>
          <w:i/>
        </w:rPr>
        <w:t>re Application of Dayton Power &amp; Light Co</w:t>
      </w:r>
      <w:r w:rsidRPr="007077CE">
        <w:t>., Slip Opinion No. 2016-Ohio-3490</w:t>
      </w:r>
      <w:r>
        <w:t>.  Thus, just like AEP-Ohio’s RSR, the Court determined that DP&amp;L’s SSR was an unlawful transition charge.</w:t>
      </w:r>
    </w:p>
    <w:p w14:paraId="6D34F628" w14:textId="62148B8E" w:rsidR="00925E54" w:rsidRDefault="00565E5B" w:rsidP="004B17A0">
      <w:pPr>
        <w:ind w:firstLine="720"/>
      </w:pPr>
      <w:r>
        <w:t xml:space="preserve">Because the Court expeditiously reversed the Commission’s authorization of the SSR following oral argument, the Commission should likewise expeditiously issue an order vacating its authorization of the SSR and direct DP&amp;L to cease the billing and collection of the SSR. </w:t>
      </w:r>
      <w:r w:rsidR="00FF3D0E">
        <w:t xml:space="preserve"> </w:t>
      </w:r>
      <w:r>
        <w:t>Without Commission action, customers will continue to pay (at approximately $10 million per month</w:t>
      </w:r>
      <w:r w:rsidR="00E33FF0">
        <w:t>, and over a quarter billion dollars thus far</w:t>
      </w:r>
      <w:r>
        <w:t xml:space="preserve">) the unlawful SSR until the Commission orders otherwise.  </w:t>
      </w:r>
      <w:r w:rsidR="00925E54">
        <w:rPr>
          <w:i/>
        </w:rPr>
        <w:t xml:space="preserve">See </w:t>
      </w:r>
      <w:r w:rsidR="00925E54" w:rsidRPr="00587990">
        <w:rPr>
          <w:i/>
        </w:rPr>
        <w:t>Cleveland Elec. Illuminating Co. v. Pub. Util. Comm.</w:t>
      </w:r>
      <w:r w:rsidR="00925E54" w:rsidRPr="00EE1875">
        <w:t>, 46 Ohio St.2d 105</w:t>
      </w:r>
      <w:r w:rsidR="00925E54">
        <w:t xml:space="preserve"> (1976).</w:t>
      </w:r>
      <w:r w:rsidR="00A347BB">
        <w:t xml:space="preserve"> </w:t>
      </w:r>
      <w:r w:rsidR="00925E54">
        <w:t xml:space="preserve"> Furthermore, because the Court did not remand any issue to the Commission for further consideration</w:t>
      </w:r>
      <w:r w:rsidR="004B17A0">
        <w:t>,</w:t>
      </w:r>
      <w:r w:rsidR="00925E54">
        <w:t xml:space="preserve"> the Commission need not conduct further proceedings before it orders DP&amp;L to cease billing and collecting the SSR. </w:t>
      </w:r>
      <w:r w:rsidR="003F2E59">
        <w:t xml:space="preserve"> </w:t>
      </w:r>
      <w:r w:rsidR="00925E54">
        <w:rPr>
          <w:i/>
        </w:rPr>
        <w:t>Cf</w:t>
      </w:r>
      <w:r w:rsidR="001F2476">
        <w:rPr>
          <w:i/>
        </w:rPr>
        <w:t>.</w:t>
      </w:r>
      <w:r w:rsidR="00925E54">
        <w:rPr>
          <w:i/>
        </w:rPr>
        <w:t xml:space="preserve"> In re Columbus S. Power Co.</w:t>
      </w:r>
      <w:r w:rsidR="00925E54">
        <w:t xml:space="preserve">, 128 Ohio St.3d 512, 2011-Ohio-1788 </w:t>
      </w:r>
      <w:r w:rsidR="004B17A0">
        <w:t xml:space="preserve">at </w:t>
      </w:r>
      <w:r w:rsidR="00925E54">
        <w:t xml:space="preserve">¶ 30 </w:t>
      </w:r>
      <w:r w:rsidR="00925E54">
        <w:lastRenderedPageBreak/>
        <w:t xml:space="preserve">(additional proceedings held regarding the Commission’s authorization of the POLR charge because the Court reversed </w:t>
      </w:r>
      <w:r w:rsidR="00925E54" w:rsidRPr="00587990">
        <w:t>and remanded the case for further proceedings</w:t>
      </w:r>
      <w:r w:rsidR="00925E54">
        <w:t xml:space="preserve">); </w:t>
      </w:r>
      <w:r w:rsidR="00925E54">
        <w:rPr>
          <w:i/>
        </w:rPr>
        <w:t>Columbus Southern</w:t>
      </w:r>
      <w:r w:rsidR="00925E54">
        <w:t>, 2016-Ohio-1608</w:t>
      </w:r>
      <w:r w:rsidR="004B17A0">
        <w:t xml:space="preserve"> at</w:t>
      </w:r>
      <w:r w:rsidR="00925E54">
        <w:t xml:space="preserve"> ¶ 40 (additional findings ordered on remand</w:t>
      </w:r>
      <w:r w:rsidR="00925E54" w:rsidRPr="009A3A88">
        <w:t xml:space="preserve"> </w:t>
      </w:r>
      <w:r w:rsidR="00925E54" w:rsidRPr="00587990">
        <w:t>to determine the appropriate credit against AEP-Ohio’s outstanding deferral balanc</w:t>
      </w:r>
      <w:r w:rsidR="00925E54" w:rsidRPr="009A3A88">
        <w:t>e</w:t>
      </w:r>
      <w:r w:rsidR="00925E54">
        <w:t xml:space="preserve">).   </w:t>
      </w:r>
    </w:p>
    <w:p w14:paraId="23D43B78" w14:textId="1F570065" w:rsidR="00925E54" w:rsidRDefault="00925E54" w:rsidP="002B7A96">
      <w:pPr>
        <w:ind w:firstLine="720"/>
      </w:pPr>
      <w:r>
        <w:t xml:space="preserve">For the foregoing reasons, </w:t>
      </w:r>
      <w:r w:rsidR="00C87267">
        <w:t>Customer Parties</w:t>
      </w:r>
      <w:r>
        <w:t xml:space="preserve"> request that the Commission vacate its order authorizing the SSR and direct DP&amp;L to modify the SSR tariffs to terminate the billing and collection of the SSR.  To prevent DP&amp;L’s customers from being billed further unlawful transition revenue or its equivalent through the SSR, </w:t>
      </w:r>
      <w:r w:rsidR="00C87267">
        <w:t>Customer Parties</w:t>
      </w:r>
      <w:r>
        <w:t xml:space="preserve"> request an expedited ruling under Rule 4901-1-12(C), O.A.C., such that the Commis</w:t>
      </w:r>
      <w:r w:rsidR="004D4011">
        <w:t>sion issues a decision on this m</w:t>
      </w:r>
      <w:r>
        <w:t>otion requiring DP&amp;L to modify its SSR tariffs before the beginning of the July 2016 billing cycle.</w:t>
      </w:r>
      <w:r>
        <w:rPr>
          <w:rStyle w:val="FootnoteReference"/>
        </w:rPr>
        <w:footnoteReference w:id="2"/>
      </w:r>
      <w:r>
        <w:t xml:space="preserve"> </w:t>
      </w:r>
    </w:p>
    <w:p w14:paraId="6AD3DC94" w14:textId="77777777" w:rsidR="004D4011" w:rsidRDefault="004D4011" w:rsidP="00925E54">
      <w:pPr>
        <w:tabs>
          <w:tab w:val="right" w:pos="8640"/>
        </w:tabs>
        <w:spacing w:line="240" w:lineRule="auto"/>
        <w:ind w:left="4680"/>
        <w:jc w:val="left"/>
        <w:sectPr w:rsidR="004D4011" w:rsidSect="00091AA4">
          <w:headerReference w:type="default" r:id="rId26"/>
          <w:footerReference w:type="default" r:id="rId27"/>
          <w:headerReference w:type="first" r:id="rId28"/>
          <w:footerReference w:type="first" r:id="rId29"/>
          <w:type w:val="continuous"/>
          <w:pgSz w:w="12240" w:h="15840" w:code="1"/>
          <w:pgMar w:top="1440" w:right="1440" w:bottom="1440" w:left="1440" w:header="720" w:footer="720" w:gutter="0"/>
          <w:pgNumType w:start="2"/>
          <w:cols w:space="720"/>
          <w:titlePg/>
          <w:docGrid w:linePitch="360"/>
        </w:sectPr>
      </w:pPr>
    </w:p>
    <w:p w14:paraId="5BDBE7A0" w14:textId="77777777" w:rsidR="004D4011" w:rsidRDefault="004D4011" w:rsidP="004D4011">
      <w:pPr>
        <w:tabs>
          <w:tab w:val="right" w:pos="8640"/>
        </w:tabs>
        <w:spacing w:line="240" w:lineRule="auto"/>
        <w:jc w:val="center"/>
      </w:pPr>
      <w:r>
        <w:lastRenderedPageBreak/>
        <w:t>Respectfully submitted,</w:t>
      </w:r>
    </w:p>
    <w:p w14:paraId="1E51C6E9" w14:textId="77777777" w:rsidR="004D4011" w:rsidRPr="00264572" w:rsidRDefault="004D4011" w:rsidP="004D4011">
      <w:pPr>
        <w:tabs>
          <w:tab w:val="left" w:pos="3960"/>
          <w:tab w:val="right" w:pos="8640"/>
        </w:tabs>
        <w:spacing w:line="240" w:lineRule="auto"/>
        <w:ind w:left="4680"/>
        <w:jc w:val="left"/>
        <w:rPr>
          <w:i/>
          <w:u w:val="single"/>
        </w:rPr>
      </w:pPr>
    </w:p>
    <w:p w14:paraId="42488DB2" w14:textId="77777777" w:rsidR="004D4011" w:rsidRDefault="004D4011" w:rsidP="004D4011">
      <w:pPr>
        <w:tabs>
          <w:tab w:val="left" w:pos="3960"/>
          <w:tab w:val="right" w:pos="8640"/>
        </w:tabs>
        <w:spacing w:line="240" w:lineRule="auto"/>
        <w:jc w:val="left"/>
        <w:rPr>
          <w:i/>
          <w:u w:val="single"/>
        </w:rPr>
        <w:sectPr w:rsidR="004D4011" w:rsidSect="004D4011">
          <w:headerReference w:type="default" r:id="rId30"/>
          <w:footerReference w:type="default" r:id="rId31"/>
          <w:headerReference w:type="first" r:id="rId32"/>
          <w:footerReference w:type="first" r:id="rId33"/>
          <w:type w:val="continuous"/>
          <w:pgSz w:w="12240" w:h="15840" w:code="1"/>
          <w:pgMar w:top="1440" w:right="1440" w:bottom="1440" w:left="1440" w:header="720" w:footer="720" w:gutter="0"/>
          <w:pgNumType w:start="1"/>
          <w:cols w:space="720"/>
          <w:titlePg/>
          <w:docGrid w:linePitch="360"/>
        </w:sectPr>
      </w:pPr>
    </w:p>
    <w:p w14:paraId="7470B037" w14:textId="77777777" w:rsidR="004D4011" w:rsidRDefault="004D4011" w:rsidP="004D4011">
      <w:pPr>
        <w:tabs>
          <w:tab w:val="right" w:pos="4320"/>
          <w:tab w:val="right" w:pos="8640"/>
        </w:tabs>
        <w:spacing w:line="240" w:lineRule="auto"/>
        <w:jc w:val="left"/>
        <w:rPr>
          <w:i/>
          <w:u w:val="single"/>
        </w:rPr>
      </w:pPr>
    </w:p>
    <w:p w14:paraId="222523EB" w14:textId="77777777" w:rsidR="004D4011" w:rsidRDefault="004D4011" w:rsidP="004D4011">
      <w:pPr>
        <w:tabs>
          <w:tab w:val="right" w:pos="4320"/>
          <w:tab w:val="right" w:pos="8640"/>
        </w:tabs>
        <w:spacing w:line="240" w:lineRule="auto"/>
        <w:jc w:val="left"/>
        <w:rPr>
          <w:i/>
          <w:u w:val="single"/>
        </w:rPr>
      </w:pPr>
    </w:p>
    <w:p w14:paraId="05DFC49E" w14:textId="77777777" w:rsidR="004D4011" w:rsidRDefault="004D4011" w:rsidP="004D4011">
      <w:pPr>
        <w:tabs>
          <w:tab w:val="right" w:pos="4320"/>
          <w:tab w:val="right" w:pos="8640"/>
        </w:tabs>
        <w:spacing w:line="240" w:lineRule="auto"/>
        <w:jc w:val="left"/>
        <w:rPr>
          <w:i/>
          <w:u w:val="single"/>
        </w:rPr>
      </w:pPr>
    </w:p>
    <w:p w14:paraId="7486977E" w14:textId="77777777" w:rsidR="004D4011" w:rsidRPr="00264572" w:rsidRDefault="004D4011" w:rsidP="004D4011">
      <w:pPr>
        <w:tabs>
          <w:tab w:val="right" w:pos="4320"/>
          <w:tab w:val="right" w:pos="8640"/>
        </w:tabs>
        <w:spacing w:line="240" w:lineRule="auto"/>
        <w:jc w:val="left"/>
        <w:rPr>
          <w:i/>
          <w:u w:val="single"/>
        </w:rPr>
      </w:pPr>
      <w:r w:rsidRPr="00264572">
        <w:rPr>
          <w:i/>
          <w:u w:val="single"/>
        </w:rPr>
        <w:t>/s/ Matthew R. Pritchard</w:t>
      </w:r>
      <w:r w:rsidRPr="00264572">
        <w:rPr>
          <w:i/>
          <w:u w:val="single"/>
        </w:rPr>
        <w:tab/>
      </w:r>
    </w:p>
    <w:p w14:paraId="6A6EC285" w14:textId="77777777" w:rsidR="004D4011" w:rsidRPr="00264572" w:rsidRDefault="004D4011" w:rsidP="004D4011">
      <w:pPr>
        <w:pStyle w:val="BodyText3"/>
        <w:widowControl w:val="0"/>
        <w:spacing w:after="0" w:line="240" w:lineRule="auto"/>
        <w:jc w:val="left"/>
        <w:rPr>
          <w:bCs/>
          <w:sz w:val="24"/>
          <w:szCs w:val="24"/>
        </w:rPr>
      </w:pPr>
      <w:r w:rsidRPr="00264572">
        <w:rPr>
          <w:bCs/>
          <w:sz w:val="24"/>
          <w:szCs w:val="24"/>
        </w:rPr>
        <w:t>Frank P. Darr (Reg. # 0025469)</w:t>
      </w:r>
    </w:p>
    <w:p w14:paraId="36294AFF" w14:textId="77777777" w:rsidR="004D4011" w:rsidRPr="00264572" w:rsidRDefault="004D4011" w:rsidP="004D4011">
      <w:pPr>
        <w:tabs>
          <w:tab w:val="right" w:pos="8640"/>
        </w:tabs>
        <w:spacing w:line="240" w:lineRule="auto"/>
        <w:jc w:val="left"/>
      </w:pPr>
      <w:r w:rsidRPr="00264572">
        <w:t>(Counsel of Record)</w:t>
      </w:r>
    </w:p>
    <w:p w14:paraId="692EFAF1" w14:textId="77777777" w:rsidR="004D4011" w:rsidRPr="00264572" w:rsidRDefault="004D4011" w:rsidP="004D4011">
      <w:pPr>
        <w:pStyle w:val="BodyText3"/>
        <w:widowControl w:val="0"/>
        <w:spacing w:after="0" w:line="240" w:lineRule="auto"/>
        <w:jc w:val="left"/>
        <w:rPr>
          <w:b/>
          <w:bCs/>
          <w:sz w:val="24"/>
          <w:szCs w:val="24"/>
        </w:rPr>
      </w:pPr>
      <w:r w:rsidRPr="00264572">
        <w:rPr>
          <w:bCs/>
          <w:sz w:val="24"/>
          <w:szCs w:val="24"/>
        </w:rPr>
        <w:t>Matthew R. Pritchard (Reg. # 0088070)</w:t>
      </w:r>
    </w:p>
    <w:p w14:paraId="4A5DD561" w14:textId="77777777" w:rsidR="004D4011" w:rsidRPr="00264572" w:rsidRDefault="004D4011" w:rsidP="004D4011">
      <w:pPr>
        <w:pStyle w:val="BodyText3"/>
        <w:widowControl w:val="0"/>
        <w:spacing w:after="0" w:line="240" w:lineRule="auto"/>
        <w:jc w:val="left"/>
        <w:rPr>
          <w:b/>
          <w:bCs/>
          <w:smallCaps/>
          <w:sz w:val="24"/>
          <w:szCs w:val="24"/>
        </w:rPr>
      </w:pPr>
      <w:r w:rsidRPr="00264572">
        <w:rPr>
          <w:bCs/>
          <w:smallCaps/>
          <w:sz w:val="24"/>
          <w:szCs w:val="24"/>
        </w:rPr>
        <w:t>McNees Wallace &amp; Nurick LLC</w:t>
      </w:r>
    </w:p>
    <w:p w14:paraId="0CCFBE50" w14:textId="77777777" w:rsidR="004D4011" w:rsidRPr="00264572" w:rsidRDefault="004D4011" w:rsidP="004D4011">
      <w:pPr>
        <w:pStyle w:val="BodyText3"/>
        <w:widowControl w:val="0"/>
        <w:spacing w:after="0" w:line="240" w:lineRule="auto"/>
        <w:jc w:val="left"/>
        <w:rPr>
          <w:b/>
          <w:bCs/>
          <w:sz w:val="24"/>
          <w:szCs w:val="24"/>
        </w:rPr>
      </w:pPr>
      <w:r w:rsidRPr="00264572">
        <w:rPr>
          <w:bCs/>
          <w:sz w:val="24"/>
          <w:szCs w:val="24"/>
        </w:rPr>
        <w:t>21 East State Street, 17</w:t>
      </w:r>
      <w:r w:rsidRPr="00264572">
        <w:rPr>
          <w:bCs/>
          <w:sz w:val="24"/>
          <w:szCs w:val="24"/>
          <w:vertAlign w:val="superscript"/>
        </w:rPr>
        <w:t>TH</w:t>
      </w:r>
      <w:r w:rsidRPr="00264572">
        <w:rPr>
          <w:bCs/>
          <w:sz w:val="24"/>
          <w:szCs w:val="24"/>
        </w:rPr>
        <w:t xml:space="preserve"> Floor</w:t>
      </w:r>
    </w:p>
    <w:p w14:paraId="18C4AEE6" w14:textId="77777777" w:rsidR="004D4011" w:rsidRPr="00264572" w:rsidRDefault="004D4011" w:rsidP="004D4011">
      <w:pPr>
        <w:pStyle w:val="BodyText"/>
        <w:spacing w:after="0" w:line="240" w:lineRule="auto"/>
        <w:jc w:val="left"/>
      </w:pPr>
      <w:r w:rsidRPr="00264572">
        <w:t>Columbus, OH  43215</w:t>
      </w:r>
    </w:p>
    <w:p w14:paraId="4C766AFF" w14:textId="77777777" w:rsidR="004D4011" w:rsidRPr="00264572" w:rsidRDefault="004D4011" w:rsidP="004D4011">
      <w:pPr>
        <w:pStyle w:val="BodyText"/>
        <w:spacing w:after="0" w:line="240" w:lineRule="auto"/>
        <w:jc w:val="left"/>
      </w:pPr>
      <w:r w:rsidRPr="00264572">
        <w:t>Telephone:  (614) 469-8000</w:t>
      </w:r>
    </w:p>
    <w:p w14:paraId="75F39060" w14:textId="77777777" w:rsidR="004D4011" w:rsidRPr="00264572" w:rsidRDefault="004D4011" w:rsidP="004D4011">
      <w:pPr>
        <w:pStyle w:val="BodyText"/>
        <w:spacing w:after="0" w:line="240" w:lineRule="auto"/>
        <w:jc w:val="left"/>
      </w:pPr>
      <w:r w:rsidRPr="00264572">
        <w:t>Telecopier:  (614) 469-4653</w:t>
      </w:r>
    </w:p>
    <w:p w14:paraId="1BF6A79E" w14:textId="77777777" w:rsidR="004D4011" w:rsidRPr="00264572" w:rsidRDefault="004D4011" w:rsidP="004D4011">
      <w:pPr>
        <w:pStyle w:val="BodyText"/>
        <w:spacing w:after="0" w:line="240" w:lineRule="auto"/>
        <w:jc w:val="left"/>
      </w:pPr>
      <w:r w:rsidRPr="00264572">
        <w:t>fdarr@mwncmh.com</w:t>
      </w:r>
    </w:p>
    <w:p w14:paraId="60890BDF" w14:textId="77777777" w:rsidR="004D4011" w:rsidRPr="00264572" w:rsidRDefault="004D4011" w:rsidP="004D4011">
      <w:pPr>
        <w:pStyle w:val="BodyText"/>
        <w:spacing w:after="0" w:line="240" w:lineRule="auto"/>
        <w:jc w:val="left"/>
      </w:pPr>
      <w:r w:rsidRPr="00264572">
        <w:t>mpritchard@mwncmh.com</w:t>
      </w:r>
    </w:p>
    <w:p w14:paraId="0499620D" w14:textId="77777777" w:rsidR="004D4011" w:rsidRPr="00264572" w:rsidRDefault="004D4011" w:rsidP="004D4011">
      <w:pPr>
        <w:pStyle w:val="BodyText"/>
        <w:spacing w:after="0" w:line="240" w:lineRule="auto"/>
        <w:jc w:val="left"/>
      </w:pPr>
    </w:p>
    <w:p w14:paraId="0B533FC1" w14:textId="77777777" w:rsidR="004D4011" w:rsidRDefault="004D4011" w:rsidP="004D4011">
      <w:pPr>
        <w:pStyle w:val="Title"/>
        <w:rPr>
          <w:sz w:val="24"/>
        </w:rPr>
      </w:pPr>
      <w:r w:rsidRPr="00264572">
        <w:rPr>
          <w:sz w:val="24"/>
        </w:rPr>
        <w:t>Attorneys for Industrial Energy Users-Ohio</w:t>
      </w:r>
    </w:p>
    <w:p w14:paraId="7FFE2092" w14:textId="1D14672E" w:rsidR="004D4011" w:rsidRPr="00264572" w:rsidRDefault="00625F4D" w:rsidP="004D4011">
      <w:pPr>
        <w:pStyle w:val="Title"/>
        <w:rPr>
          <w:sz w:val="24"/>
        </w:rPr>
      </w:pPr>
      <w:r>
        <w:rPr>
          <w:sz w:val="24"/>
        </w:rPr>
        <w:br w:type="column"/>
      </w:r>
      <w:r w:rsidR="004D4011" w:rsidRPr="00264572">
        <w:rPr>
          <w:sz w:val="24"/>
        </w:rPr>
        <w:lastRenderedPageBreak/>
        <w:t>BRUCE J. WESTON (Reg. # 0016973)</w:t>
      </w:r>
    </w:p>
    <w:p w14:paraId="53347361" w14:textId="77777777" w:rsidR="004D4011" w:rsidRPr="00264572" w:rsidRDefault="004D4011" w:rsidP="004D4011">
      <w:pPr>
        <w:autoSpaceDE w:val="0"/>
        <w:autoSpaceDN w:val="0"/>
        <w:adjustRightInd w:val="0"/>
        <w:spacing w:line="240" w:lineRule="auto"/>
        <w:jc w:val="left"/>
        <w:rPr>
          <w:rFonts w:cs="Times New Roman"/>
        </w:rPr>
      </w:pPr>
      <w:r w:rsidRPr="00264572">
        <w:rPr>
          <w:rFonts w:cs="Times New Roman"/>
        </w:rPr>
        <w:t>OHIO CONSUMERS' COUNSEL</w:t>
      </w:r>
    </w:p>
    <w:p w14:paraId="1E3B3146" w14:textId="77777777" w:rsidR="004D4011" w:rsidRPr="00264572" w:rsidRDefault="004D4011" w:rsidP="004D4011">
      <w:pPr>
        <w:autoSpaceDE w:val="0"/>
        <w:autoSpaceDN w:val="0"/>
        <w:adjustRightInd w:val="0"/>
        <w:spacing w:line="240" w:lineRule="auto"/>
        <w:jc w:val="left"/>
        <w:rPr>
          <w:rFonts w:cs="Times New Roman"/>
        </w:rPr>
      </w:pPr>
    </w:p>
    <w:p w14:paraId="5FDE0685" w14:textId="77777777" w:rsidR="004D4011" w:rsidRPr="00264572" w:rsidRDefault="004D4011" w:rsidP="004D4011">
      <w:pPr>
        <w:tabs>
          <w:tab w:val="right" w:pos="8640"/>
        </w:tabs>
        <w:autoSpaceDE w:val="0"/>
        <w:autoSpaceDN w:val="0"/>
        <w:adjustRightInd w:val="0"/>
        <w:spacing w:line="240" w:lineRule="auto"/>
        <w:jc w:val="left"/>
        <w:rPr>
          <w:rFonts w:cs="Times New Roman"/>
        </w:rPr>
      </w:pPr>
      <w:r w:rsidRPr="00264572">
        <w:rPr>
          <w:rFonts w:eastAsia="Times New Roman" w:cs="Times New Roman"/>
          <w:bCs/>
          <w:i/>
          <w:color w:val="000000"/>
          <w:u w:val="single"/>
        </w:rPr>
        <w:t>/s/ Maureen R. Willis</w:t>
      </w:r>
      <w:r w:rsidRPr="00264572">
        <w:rPr>
          <w:rFonts w:eastAsia="Times New Roman" w:cs="Times New Roman"/>
          <w:bCs/>
          <w:i/>
          <w:color w:val="000000"/>
          <w:u w:val="single"/>
        </w:rPr>
        <w:tab/>
      </w:r>
    </w:p>
    <w:p w14:paraId="63AD1014" w14:textId="77777777" w:rsidR="004D4011" w:rsidRPr="00264572" w:rsidRDefault="004D4011" w:rsidP="004D4011">
      <w:pPr>
        <w:autoSpaceDE w:val="0"/>
        <w:autoSpaceDN w:val="0"/>
        <w:adjustRightInd w:val="0"/>
        <w:spacing w:line="240" w:lineRule="auto"/>
        <w:jc w:val="left"/>
        <w:rPr>
          <w:rFonts w:cs="Times New Roman"/>
        </w:rPr>
      </w:pPr>
      <w:r w:rsidRPr="00264572">
        <w:rPr>
          <w:rFonts w:cs="Times New Roman"/>
        </w:rPr>
        <w:t>Maureen R. Willis (Reg. # 0020847)</w:t>
      </w:r>
    </w:p>
    <w:p w14:paraId="014EC176" w14:textId="77777777" w:rsidR="004D4011" w:rsidRPr="00264572" w:rsidRDefault="004D4011" w:rsidP="004D4011">
      <w:pPr>
        <w:autoSpaceDE w:val="0"/>
        <w:autoSpaceDN w:val="0"/>
        <w:adjustRightInd w:val="0"/>
        <w:spacing w:line="240" w:lineRule="auto"/>
        <w:jc w:val="left"/>
        <w:rPr>
          <w:rFonts w:cs="Times New Roman"/>
        </w:rPr>
      </w:pPr>
      <w:r w:rsidRPr="00264572">
        <w:rPr>
          <w:rFonts w:cs="Times New Roman"/>
        </w:rPr>
        <w:t xml:space="preserve"> (Counsel of Record)</w:t>
      </w:r>
    </w:p>
    <w:p w14:paraId="45607873" w14:textId="78B9EB75" w:rsidR="004D4011" w:rsidRPr="00264572" w:rsidRDefault="00F27176" w:rsidP="004D4011">
      <w:pPr>
        <w:autoSpaceDE w:val="0"/>
        <w:autoSpaceDN w:val="0"/>
        <w:adjustRightInd w:val="0"/>
        <w:spacing w:line="240" w:lineRule="auto"/>
        <w:jc w:val="left"/>
        <w:rPr>
          <w:rFonts w:cs="Times New Roman"/>
        </w:rPr>
      </w:pPr>
      <w:r>
        <w:rPr>
          <w:rFonts w:cs="Times New Roman"/>
        </w:rPr>
        <w:t>Terry L. Etter (Reg. #</w:t>
      </w:r>
      <w:r w:rsidR="004D4011" w:rsidRPr="00264572">
        <w:rPr>
          <w:rFonts w:cs="Times New Roman"/>
        </w:rPr>
        <w:t xml:space="preserve"> 0067445)</w:t>
      </w:r>
    </w:p>
    <w:p w14:paraId="20F9B08B" w14:textId="77777777" w:rsidR="004D4011" w:rsidRPr="00264572" w:rsidRDefault="004D4011" w:rsidP="004D4011">
      <w:pPr>
        <w:autoSpaceDE w:val="0"/>
        <w:autoSpaceDN w:val="0"/>
        <w:adjustRightInd w:val="0"/>
        <w:spacing w:line="240" w:lineRule="auto"/>
        <w:jc w:val="left"/>
        <w:rPr>
          <w:rFonts w:cs="Times New Roman"/>
        </w:rPr>
      </w:pPr>
      <w:r w:rsidRPr="00264572">
        <w:rPr>
          <w:rFonts w:cs="Times New Roman"/>
        </w:rPr>
        <w:t>Assistant Consumers' Counsel</w:t>
      </w:r>
    </w:p>
    <w:p w14:paraId="25F67E7E" w14:textId="77777777" w:rsidR="004D4011" w:rsidRPr="00264572" w:rsidRDefault="004D4011" w:rsidP="004D4011">
      <w:pPr>
        <w:autoSpaceDE w:val="0"/>
        <w:autoSpaceDN w:val="0"/>
        <w:adjustRightInd w:val="0"/>
        <w:spacing w:line="240" w:lineRule="auto"/>
        <w:jc w:val="left"/>
        <w:rPr>
          <w:rFonts w:cs="Times New Roman"/>
        </w:rPr>
      </w:pPr>
      <w:r w:rsidRPr="00264572">
        <w:rPr>
          <w:rFonts w:cs="Times New Roman"/>
        </w:rPr>
        <w:t>Office of the Ohio Consumers' Counsel</w:t>
      </w:r>
    </w:p>
    <w:p w14:paraId="7C5F71E0" w14:textId="77777777" w:rsidR="004D4011" w:rsidRPr="00264572" w:rsidRDefault="004D4011" w:rsidP="004D4011">
      <w:pPr>
        <w:autoSpaceDE w:val="0"/>
        <w:autoSpaceDN w:val="0"/>
        <w:adjustRightInd w:val="0"/>
        <w:spacing w:line="240" w:lineRule="auto"/>
        <w:jc w:val="left"/>
        <w:rPr>
          <w:rFonts w:cs="Times New Roman"/>
        </w:rPr>
      </w:pPr>
      <w:r w:rsidRPr="00264572">
        <w:rPr>
          <w:rFonts w:cs="Times New Roman"/>
        </w:rPr>
        <w:t>10 West Broad Street, Suite 1800</w:t>
      </w:r>
    </w:p>
    <w:p w14:paraId="74A090DD" w14:textId="77777777" w:rsidR="004D4011" w:rsidRPr="00264572" w:rsidRDefault="004D4011" w:rsidP="004D4011">
      <w:pPr>
        <w:autoSpaceDE w:val="0"/>
        <w:autoSpaceDN w:val="0"/>
        <w:adjustRightInd w:val="0"/>
        <w:spacing w:line="240" w:lineRule="auto"/>
        <w:jc w:val="left"/>
        <w:rPr>
          <w:rFonts w:cs="Times New Roman"/>
        </w:rPr>
      </w:pPr>
      <w:r w:rsidRPr="00264572">
        <w:rPr>
          <w:rFonts w:cs="Times New Roman"/>
        </w:rPr>
        <w:t>Columbus, Ohio 43215-3485</w:t>
      </w:r>
    </w:p>
    <w:p w14:paraId="4EE25D1B" w14:textId="77777777" w:rsidR="004D4011" w:rsidRPr="00264572" w:rsidRDefault="004D4011" w:rsidP="004D4011">
      <w:pPr>
        <w:autoSpaceDE w:val="0"/>
        <w:autoSpaceDN w:val="0"/>
        <w:adjustRightInd w:val="0"/>
        <w:spacing w:line="240" w:lineRule="auto"/>
        <w:jc w:val="left"/>
        <w:rPr>
          <w:rFonts w:cs="Times New Roman"/>
        </w:rPr>
      </w:pPr>
      <w:r w:rsidRPr="00264572">
        <w:rPr>
          <w:rFonts w:cs="Times New Roman"/>
        </w:rPr>
        <w:t>Telephone:  (614) 466-9567 (Willis)</w:t>
      </w:r>
    </w:p>
    <w:p w14:paraId="5D1AA129" w14:textId="77777777" w:rsidR="004D4011" w:rsidRPr="00264572" w:rsidRDefault="004D4011" w:rsidP="004D4011">
      <w:pPr>
        <w:autoSpaceDE w:val="0"/>
        <w:autoSpaceDN w:val="0"/>
        <w:adjustRightInd w:val="0"/>
        <w:spacing w:line="240" w:lineRule="auto"/>
        <w:jc w:val="left"/>
        <w:rPr>
          <w:rFonts w:cs="Times New Roman"/>
        </w:rPr>
      </w:pPr>
      <w:r w:rsidRPr="00264572">
        <w:rPr>
          <w:rFonts w:cs="Times New Roman"/>
        </w:rPr>
        <w:t>Facsimile:  (614) 466-9475</w:t>
      </w:r>
    </w:p>
    <w:p w14:paraId="61A57F41" w14:textId="77777777" w:rsidR="004D4011" w:rsidRPr="00264572" w:rsidRDefault="004D4011" w:rsidP="004D4011">
      <w:pPr>
        <w:autoSpaceDE w:val="0"/>
        <w:autoSpaceDN w:val="0"/>
        <w:adjustRightInd w:val="0"/>
        <w:spacing w:line="240" w:lineRule="auto"/>
        <w:jc w:val="left"/>
        <w:rPr>
          <w:rFonts w:cs="Times New Roman"/>
        </w:rPr>
      </w:pPr>
      <w:r w:rsidRPr="00264572">
        <w:rPr>
          <w:rFonts w:cs="Times New Roman"/>
        </w:rPr>
        <w:t>maureen.willis@occ.ohio.gov</w:t>
      </w:r>
    </w:p>
    <w:p w14:paraId="250FC6E4" w14:textId="77777777" w:rsidR="004D4011" w:rsidRPr="00264572" w:rsidRDefault="004D4011" w:rsidP="004D4011">
      <w:pPr>
        <w:autoSpaceDE w:val="0"/>
        <w:autoSpaceDN w:val="0"/>
        <w:adjustRightInd w:val="0"/>
        <w:spacing w:line="240" w:lineRule="auto"/>
        <w:jc w:val="left"/>
        <w:rPr>
          <w:rFonts w:cs="Times New Roman"/>
        </w:rPr>
      </w:pPr>
      <w:r w:rsidRPr="00264572">
        <w:rPr>
          <w:rFonts w:cs="Times New Roman"/>
        </w:rPr>
        <w:t>Terry.etter@occ.ohio.gov</w:t>
      </w:r>
    </w:p>
    <w:p w14:paraId="694DF058" w14:textId="77777777" w:rsidR="004D4011" w:rsidRPr="00264572" w:rsidRDefault="004D4011" w:rsidP="004D4011">
      <w:pPr>
        <w:autoSpaceDE w:val="0"/>
        <w:autoSpaceDN w:val="0"/>
        <w:adjustRightInd w:val="0"/>
        <w:spacing w:line="240" w:lineRule="auto"/>
        <w:jc w:val="left"/>
        <w:rPr>
          <w:rFonts w:cs="Times New Roman"/>
        </w:rPr>
      </w:pPr>
    </w:p>
    <w:p w14:paraId="05CED516" w14:textId="5D5945B0" w:rsidR="00925E54" w:rsidRDefault="004D4011" w:rsidP="0063023E">
      <w:pPr>
        <w:pStyle w:val="Title"/>
        <w:rPr>
          <w:sz w:val="24"/>
        </w:rPr>
      </w:pPr>
      <w:r w:rsidRPr="00264572">
        <w:rPr>
          <w:sz w:val="24"/>
        </w:rPr>
        <w:t>Attorneys for the Office of the Ohio Consumers' Counse</w:t>
      </w:r>
      <w:r>
        <w:rPr>
          <w:sz w:val="24"/>
        </w:rPr>
        <w:t>l</w:t>
      </w:r>
    </w:p>
    <w:p w14:paraId="464CC96B" w14:textId="69ACCDA6" w:rsidR="00925E54" w:rsidRDefault="00925E54" w:rsidP="00A72E64">
      <w:pPr>
        <w:tabs>
          <w:tab w:val="left" w:pos="3960"/>
          <w:tab w:val="right" w:pos="8640"/>
        </w:tabs>
        <w:spacing w:line="240" w:lineRule="auto"/>
      </w:pPr>
    </w:p>
    <w:p w14:paraId="255A4F52" w14:textId="77777777" w:rsidR="00925E54" w:rsidRDefault="00925E54" w:rsidP="00A72E64">
      <w:pPr>
        <w:tabs>
          <w:tab w:val="left" w:pos="3960"/>
          <w:tab w:val="right" w:pos="8640"/>
        </w:tabs>
        <w:spacing w:line="240" w:lineRule="auto"/>
        <w:rPr>
          <w:i/>
          <w:u w:val="single"/>
        </w:rPr>
        <w:sectPr w:rsidR="00925E54" w:rsidSect="00F27176">
          <w:headerReference w:type="default" r:id="rId34"/>
          <w:footerReference w:type="default" r:id="rId35"/>
          <w:headerReference w:type="first" r:id="rId36"/>
          <w:footerReference w:type="first" r:id="rId37"/>
          <w:type w:val="continuous"/>
          <w:pgSz w:w="12240" w:h="15840" w:code="1"/>
          <w:pgMar w:top="1440" w:right="1440" w:bottom="1440" w:left="1440" w:header="720" w:footer="720" w:gutter="0"/>
          <w:cols w:num="2" w:space="720"/>
          <w:titlePg/>
          <w:docGrid w:linePitch="360"/>
        </w:sectPr>
      </w:pPr>
    </w:p>
    <w:p w14:paraId="1563108A" w14:textId="5DD37E2F" w:rsidR="003A3370" w:rsidRPr="00A91E96" w:rsidRDefault="003A3370" w:rsidP="0076596E">
      <w:pPr>
        <w:pStyle w:val="Title"/>
        <w:jc w:val="center"/>
        <w:rPr>
          <w:b w:val="0"/>
          <w:smallCaps w:val="0"/>
          <w:sz w:val="28"/>
          <w:szCs w:val="28"/>
          <w:u w:val="single"/>
        </w:rPr>
      </w:pPr>
      <w:r w:rsidRPr="00A91E96">
        <w:rPr>
          <w:sz w:val="28"/>
          <w:szCs w:val="28"/>
          <w:u w:val="single"/>
        </w:rPr>
        <w:lastRenderedPageBreak/>
        <w:t>Certificate of Service</w:t>
      </w:r>
    </w:p>
    <w:p w14:paraId="147E3210" w14:textId="77777777" w:rsidR="003A3370" w:rsidRPr="006F36FF" w:rsidRDefault="003A3370" w:rsidP="003A3370">
      <w:pPr>
        <w:spacing w:line="240" w:lineRule="auto"/>
      </w:pPr>
    </w:p>
    <w:p w14:paraId="48533E91" w14:textId="263E8CCB" w:rsidR="003A3370" w:rsidRPr="006F36FF" w:rsidRDefault="003A3370" w:rsidP="003A3370">
      <w:pPr>
        <w:pStyle w:val="BodyText"/>
        <w:spacing w:after="0"/>
        <w:ind w:firstLine="720"/>
      </w:pPr>
      <w:r w:rsidRPr="006F36FF">
        <w:t>In accordance with Rule 4901-1-05, Ohio Administrative Code, the PUCO's e</w:t>
      </w:r>
      <w:r w:rsidRPr="006F36FF">
        <w:noBreakHyphen/>
        <w:t xml:space="preserve">filing system will electronically serve notice of the filing of this document upon the following parties.  In addition, I hereby certify that a service copy of the foregoing </w:t>
      </w:r>
      <w:r w:rsidR="006E34EC" w:rsidRPr="006E34EC">
        <w:rPr>
          <w:i/>
        </w:rPr>
        <w:t>Motion of</w:t>
      </w:r>
      <w:r w:rsidR="006E34EC">
        <w:t xml:space="preserve"> </w:t>
      </w:r>
      <w:r>
        <w:rPr>
          <w:i/>
        </w:rPr>
        <w:t>Industrial Energy Users-Ohio</w:t>
      </w:r>
      <w:r w:rsidR="006E34EC">
        <w:rPr>
          <w:i/>
        </w:rPr>
        <w:t xml:space="preserve"> </w:t>
      </w:r>
      <w:r w:rsidR="00C87267">
        <w:rPr>
          <w:i/>
        </w:rPr>
        <w:t xml:space="preserve">and the Office of the Ohio Consumers’ Counsel </w:t>
      </w:r>
      <w:r w:rsidR="006E34EC">
        <w:rPr>
          <w:i/>
        </w:rPr>
        <w:t xml:space="preserve">for an Order </w:t>
      </w:r>
      <w:r w:rsidR="00507F44">
        <w:rPr>
          <w:i/>
        </w:rPr>
        <w:t xml:space="preserve">Vacating the Authorization of the </w:t>
      </w:r>
      <w:r w:rsidR="006E34EC">
        <w:rPr>
          <w:i/>
        </w:rPr>
        <w:t>Service Stability Rider</w:t>
      </w:r>
      <w:r w:rsidR="00507F44">
        <w:rPr>
          <w:i/>
        </w:rPr>
        <w:t xml:space="preserve">, Request for an </w:t>
      </w:r>
      <w:r w:rsidR="006E34EC">
        <w:rPr>
          <w:i/>
        </w:rPr>
        <w:t xml:space="preserve">Expedited </w:t>
      </w:r>
      <w:r w:rsidR="00982BBA">
        <w:rPr>
          <w:i/>
        </w:rPr>
        <w:t>Ruling</w:t>
      </w:r>
      <w:r w:rsidR="00507F44">
        <w:rPr>
          <w:i/>
        </w:rPr>
        <w:t>,</w:t>
      </w:r>
      <w:r w:rsidR="00982BBA">
        <w:rPr>
          <w:i/>
        </w:rPr>
        <w:t xml:space="preserve"> and Memorandum in Support </w:t>
      </w:r>
      <w:r w:rsidRPr="006F36FF">
        <w:t xml:space="preserve">was sent by, or on behalf of, the undersigned counsel for IEU-Ohio to the following parties of record this </w:t>
      </w:r>
      <w:r w:rsidR="00507F44">
        <w:t>21</w:t>
      </w:r>
      <w:r w:rsidR="00507F44" w:rsidRPr="00507F44">
        <w:rPr>
          <w:vertAlign w:val="superscript"/>
        </w:rPr>
        <w:t>st</w:t>
      </w:r>
      <w:r w:rsidR="00507F44">
        <w:t xml:space="preserve"> </w:t>
      </w:r>
      <w:r w:rsidRPr="006F36FF">
        <w:t xml:space="preserve">day of </w:t>
      </w:r>
      <w:r w:rsidR="00507F44">
        <w:t xml:space="preserve">June </w:t>
      </w:r>
      <w:r w:rsidRPr="006F36FF">
        <w:t xml:space="preserve">2016, </w:t>
      </w:r>
      <w:r w:rsidRPr="006F36FF">
        <w:rPr>
          <w:i/>
        </w:rPr>
        <w:t>via</w:t>
      </w:r>
      <w:r w:rsidRPr="006F36FF">
        <w:t xml:space="preserve"> electronic transmission. </w:t>
      </w:r>
    </w:p>
    <w:p w14:paraId="3C9427B4" w14:textId="77777777" w:rsidR="003A3370" w:rsidRPr="006F36FF" w:rsidRDefault="003A3370" w:rsidP="003A3370">
      <w:pPr>
        <w:tabs>
          <w:tab w:val="center" w:pos="7200"/>
          <w:tab w:val="right" w:pos="9360"/>
        </w:tabs>
        <w:spacing w:line="240" w:lineRule="auto"/>
        <w:ind w:left="5040"/>
        <w:rPr>
          <w:i/>
          <w:u w:val="single"/>
        </w:rPr>
      </w:pPr>
      <w:r w:rsidRPr="006F36FF">
        <w:rPr>
          <w:i/>
          <w:u w:val="single"/>
        </w:rPr>
        <w:t xml:space="preserve">/s/ </w:t>
      </w:r>
      <w:r>
        <w:rPr>
          <w:i/>
          <w:u w:val="single"/>
        </w:rPr>
        <w:t>Matthew R. Pritchard</w:t>
      </w:r>
      <w:r w:rsidRPr="006F36FF">
        <w:rPr>
          <w:i/>
          <w:u w:val="single"/>
        </w:rPr>
        <w:tab/>
      </w:r>
    </w:p>
    <w:p w14:paraId="1AC3F4DE" w14:textId="77777777" w:rsidR="003A3370" w:rsidRDefault="003A3370" w:rsidP="003A3370">
      <w:pPr>
        <w:tabs>
          <w:tab w:val="center" w:pos="7200"/>
          <w:tab w:val="right" w:pos="9360"/>
        </w:tabs>
        <w:spacing w:line="240" w:lineRule="auto"/>
        <w:ind w:left="5760"/>
      </w:pPr>
      <w:r>
        <w:t>Matthew R. Pritchard</w:t>
      </w:r>
    </w:p>
    <w:p w14:paraId="2E380787" w14:textId="77777777" w:rsidR="00D75D57" w:rsidRPr="00846355" w:rsidRDefault="00D75D57" w:rsidP="00051DAD">
      <w:pPr>
        <w:pStyle w:val="Title"/>
      </w:pPr>
    </w:p>
    <w:p w14:paraId="0486F0E2" w14:textId="77777777" w:rsidR="00D75D57" w:rsidRPr="00846355" w:rsidRDefault="00D75D57" w:rsidP="00D75D57">
      <w:pPr>
        <w:spacing w:line="240" w:lineRule="auto"/>
        <w:rPr>
          <w:color w:val="000000" w:themeColor="text1"/>
          <w:sz w:val="20"/>
          <w:szCs w:val="20"/>
        </w:rPr>
        <w:sectPr w:rsidR="00D75D57" w:rsidRPr="00846355" w:rsidSect="00C0405A">
          <w:headerReference w:type="even" r:id="rId38"/>
          <w:headerReference w:type="default" r:id="rId39"/>
          <w:footerReference w:type="even" r:id="rId40"/>
          <w:footerReference w:type="default" r:id="rId41"/>
          <w:headerReference w:type="first" r:id="rId42"/>
          <w:footerReference w:type="first" r:id="rId43"/>
          <w:pgSz w:w="12240" w:h="15840" w:code="1"/>
          <w:pgMar w:top="1440" w:right="1440" w:bottom="1440" w:left="1440" w:header="720" w:footer="720" w:gutter="0"/>
          <w:cols w:space="720"/>
          <w:titlePg/>
          <w:docGrid w:linePitch="360"/>
        </w:sectPr>
      </w:pPr>
    </w:p>
    <w:p w14:paraId="2B6E94A6"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lastRenderedPageBreak/>
        <w:t>judi.sobecki@dplinc.com</w:t>
      </w:r>
    </w:p>
    <w:p w14:paraId="4C497E5E"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randall.griffin@dplinc.com</w:t>
      </w:r>
    </w:p>
    <w:p w14:paraId="3A81C2BA"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cfaruki@ficlaw.com</w:t>
      </w:r>
    </w:p>
    <w:p w14:paraId="1F182699"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jsharkey@ficlaw.com</w:t>
      </w:r>
    </w:p>
    <w:p w14:paraId="7C8D8AED" w14:textId="77777777" w:rsidR="00D75D57" w:rsidRPr="00846355" w:rsidRDefault="00D75D57" w:rsidP="00D75D57">
      <w:pPr>
        <w:tabs>
          <w:tab w:val="left" w:pos="-1440"/>
          <w:tab w:val="left" w:pos="-720"/>
          <w:tab w:val="left" w:pos="5040"/>
          <w:tab w:val="center" w:pos="7200"/>
        </w:tabs>
        <w:spacing w:line="240" w:lineRule="auto"/>
        <w:rPr>
          <w:color w:val="000000" w:themeColor="text1"/>
          <w:sz w:val="20"/>
          <w:szCs w:val="20"/>
        </w:rPr>
      </w:pPr>
      <w:r w:rsidRPr="00846355">
        <w:rPr>
          <w:color w:val="000000" w:themeColor="text1"/>
          <w:sz w:val="20"/>
          <w:szCs w:val="20"/>
        </w:rPr>
        <w:t>arthur.meyer@dplinc.com</w:t>
      </w:r>
    </w:p>
    <w:p w14:paraId="5D17B403" w14:textId="77777777" w:rsidR="00D75D57" w:rsidRPr="00846355" w:rsidRDefault="00D75D57" w:rsidP="00D75D57">
      <w:pPr>
        <w:pStyle w:val="BodyTextIndent"/>
        <w:spacing w:after="0" w:line="240" w:lineRule="auto"/>
        <w:ind w:left="0"/>
        <w:rPr>
          <w:color w:val="000000" w:themeColor="text1"/>
          <w:sz w:val="20"/>
          <w:szCs w:val="20"/>
        </w:rPr>
      </w:pPr>
      <w:r w:rsidRPr="00846355">
        <w:rPr>
          <w:color w:val="000000" w:themeColor="text1"/>
          <w:sz w:val="20"/>
          <w:szCs w:val="20"/>
        </w:rPr>
        <w:t>dboehm@BKLlawfirm.com</w:t>
      </w:r>
    </w:p>
    <w:p w14:paraId="7161B220" w14:textId="77777777" w:rsidR="00D75D57" w:rsidRPr="00846355" w:rsidRDefault="00D75D57" w:rsidP="00D75D57">
      <w:pPr>
        <w:pStyle w:val="BodyTextIndent"/>
        <w:spacing w:after="0" w:line="240" w:lineRule="auto"/>
        <w:ind w:left="0"/>
        <w:rPr>
          <w:color w:val="000000" w:themeColor="text1"/>
          <w:sz w:val="20"/>
          <w:szCs w:val="20"/>
        </w:rPr>
      </w:pPr>
      <w:r w:rsidRPr="00846355">
        <w:rPr>
          <w:color w:val="000000" w:themeColor="text1"/>
          <w:sz w:val="20"/>
          <w:szCs w:val="20"/>
        </w:rPr>
        <w:t>mkurtz@BKLlawfirm.com</w:t>
      </w:r>
    </w:p>
    <w:p w14:paraId="4BFB6A10" w14:textId="77777777" w:rsidR="00D75D57" w:rsidRPr="00846355" w:rsidRDefault="00D75D57" w:rsidP="00D75D57">
      <w:pPr>
        <w:tabs>
          <w:tab w:val="left" w:pos="2160"/>
          <w:tab w:val="left" w:pos="2280"/>
        </w:tabs>
        <w:spacing w:line="240" w:lineRule="auto"/>
        <w:rPr>
          <w:color w:val="000000" w:themeColor="text1"/>
          <w:sz w:val="20"/>
          <w:szCs w:val="20"/>
        </w:rPr>
      </w:pPr>
      <w:r w:rsidRPr="00846355">
        <w:rPr>
          <w:color w:val="000000" w:themeColor="text1"/>
          <w:sz w:val="20"/>
          <w:szCs w:val="20"/>
        </w:rPr>
        <w:t>grady@occ.state.oh.us</w:t>
      </w:r>
    </w:p>
    <w:p w14:paraId="0720CC25" w14:textId="77777777" w:rsidR="00D75D57" w:rsidRPr="00846355" w:rsidRDefault="00D75D57" w:rsidP="00D75D57">
      <w:pPr>
        <w:tabs>
          <w:tab w:val="left" w:pos="2160"/>
          <w:tab w:val="left" w:pos="2280"/>
        </w:tabs>
        <w:spacing w:line="240" w:lineRule="auto"/>
        <w:rPr>
          <w:color w:val="000000" w:themeColor="text1"/>
          <w:sz w:val="20"/>
          <w:szCs w:val="20"/>
        </w:rPr>
      </w:pPr>
      <w:r w:rsidRPr="00846355">
        <w:rPr>
          <w:color w:val="000000" w:themeColor="text1"/>
          <w:sz w:val="20"/>
          <w:szCs w:val="20"/>
        </w:rPr>
        <w:t>etter@occ.state.oh.us</w:t>
      </w:r>
    </w:p>
    <w:p w14:paraId="1044633D" w14:textId="77777777" w:rsidR="00D75D57" w:rsidRPr="00846355" w:rsidRDefault="00D75D57" w:rsidP="00D75D57">
      <w:pPr>
        <w:tabs>
          <w:tab w:val="left" w:pos="2160"/>
          <w:tab w:val="left" w:pos="2280"/>
        </w:tabs>
        <w:spacing w:line="240" w:lineRule="auto"/>
        <w:rPr>
          <w:color w:val="000000" w:themeColor="text1"/>
          <w:sz w:val="20"/>
          <w:szCs w:val="20"/>
        </w:rPr>
      </w:pPr>
      <w:r w:rsidRPr="00846355">
        <w:rPr>
          <w:color w:val="000000" w:themeColor="text1"/>
          <w:sz w:val="20"/>
          <w:szCs w:val="20"/>
        </w:rPr>
        <w:t>serio@occ.state.oh.us</w:t>
      </w:r>
    </w:p>
    <w:p w14:paraId="2A9FCCB0" w14:textId="77777777" w:rsidR="00D75D57" w:rsidRPr="00846355" w:rsidRDefault="00D75D57" w:rsidP="00D75D57">
      <w:pPr>
        <w:tabs>
          <w:tab w:val="left" w:pos="2160"/>
          <w:tab w:val="left" w:pos="2280"/>
        </w:tabs>
        <w:spacing w:line="240" w:lineRule="auto"/>
        <w:rPr>
          <w:color w:val="000000" w:themeColor="text1"/>
          <w:sz w:val="20"/>
          <w:szCs w:val="20"/>
        </w:rPr>
      </w:pPr>
      <w:r w:rsidRPr="00846355">
        <w:rPr>
          <w:color w:val="000000" w:themeColor="text1"/>
          <w:sz w:val="20"/>
          <w:szCs w:val="20"/>
        </w:rPr>
        <w:t>amy.spiller@duke-energy.com</w:t>
      </w:r>
    </w:p>
    <w:p w14:paraId="4F7C5840" w14:textId="77777777" w:rsidR="00D75D57" w:rsidRPr="00846355" w:rsidRDefault="00D75D57" w:rsidP="00D75D57">
      <w:pPr>
        <w:tabs>
          <w:tab w:val="left" w:pos="2160"/>
          <w:tab w:val="left" w:pos="2280"/>
        </w:tabs>
        <w:spacing w:line="240" w:lineRule="auto"/>
        <w:rPr>
          <w:color w:val="000000" w:themeColor="text1"/>
          <w:sz w:val="20"/>
          <w:szCs w:val="20"/>
        </w:rPr>
      </w:pPr>
      <w:r w:rsidRPr="00846355">
        <w:rPr>
          <w:color w:val="000000" w:themeColor="text1"/>
          <w:sz w:val="20"/>
          <w:szCs w:val="20"/>
        </w:rPr>
        <w:t>jeanne.kingery@duke-energy.com</w:t>
      </w:r>
    </w:p>
    <w:p w14:paraId="705260B2" w14:textId="77777777" w:rsidR="00D75D57" w:rsidRPr="00846355" w:rsidRDefault="00D75D57" w:rsidP="00D75D57">
      <w:pPr>
        <w:tabs>
          <w:tab w:val="left" w:pos="2160"/>
          <w:tab w:val="left" w:pos="2280"/>
        </w:tabs>
        <w:spacing w:line="240" w:lineRule="auto"/>
        <w:rPr>
          <w:color w:val="000000" w:themeColor="text1"/>
          <w:sz w:val="20"/>
          <w:szCs w:val="20"/>
        </w:rPr>
      </w:pPr>
      <w:r w:rsidRPr="00846355">
        <w:rPr>
          <w:color w:val="000000" w:themeColor="text1"/>
          <w:sz w:val="20"/>
          <w:szCs w:val="20"/>
        </w:rPr>
        <w:t>philip.sineneng@ThompsonHine.com</w:t>
      </w:r>
    </w:p>
    <w:p w14:paraId="23547784" w14:textId="77777777" w:rsidR="00D75D57" w:rsidRPr="00846355" w:rsidRDefault="00D75D57" w:rsidP="00D75D57">
      <w:pPr>
        <w:tabs>
          <w:tab w:val="left" w:pos="2160"/>
          <w:tab w:val="left" w:pos="2280"/>
        </w:tabs>
        <w:spacing w:line="240" w:lineRule="auto"/>
        <w:rPr>
          <w:color w:val="000000" w:themeColor="text1"/>
          <w:sz w:val="20"/>
          <w:szCs w:val="20"/>
        </w:rPr>
      </w:pPr>
      <w:r w:rsidRPr="00846355">
        <w:rPr>
          <w:color w:val="000000" w:themeColor="text1"/>
          <w:sz w:val="20"/>
          <w:szCs w:val="20"/>
        </w:rPr>
        <w:t>bmcmahon@emh-law.com</w:t>
      </w:r>
    </w:p>
    <w:p w14:paraId="7A79B753" w14:textId="77777777" w:rsidR="00D75D57" w:rsidRPr="00846355" w:rsidRDefault="00D75D57" w:rsidP="00D75D57">
      <w:pPr>
        <w:tabs>
          <w:tab w:val="left" w:pos="2160"/>
          <w:tab w:val="left" w:pos="2280"/>
        </w:tabs>
        <w:spacing w:line="240" w:lineRule="auto"/>
        <w:rPr>
          <w:color w:val="000000" w:themeColor="text1"/>
          <w:sz w:val="20"/>
          <w:szCs w:val="20"/>
        </w:rPr>
      </w:pPr>
      <w:r w:rsidRPr="00846355">
        <w:rPr>
          <w:color w:val="000000" w:themeColor="text1"/>
          <w:sz w:val="20"/>
          <w:szCs w:val="20"/>
        </w:rPr>
        <w:t>elizabeth.watts@duke-energy.com</w:t>
      </w:r>
    </w:p>
    <w:p w14:paraId="2A7AEA15" w14:textId="77777777" w:rsidR="00D75D57" w:rsidRPr="00846355" w:rsidRDefault="00D75D57" w:rsidP="00D75D57">
      <w:pPr>
        <w:tabs>
          <w:tab w:val="left" w:pos="2160"/>
          <w:tab w:val="left" w:pos="2280"/>
        </w:tabs>
        <w:spacing w:line="240" w:lineRule="auto"/>
        <w:rPr>
          <w:color w:val="000000" w:themeColor="text1"/>
          <w:sz w:val="20"/>
          <w:szCs w:val="20"/>
        </w:rPr>
      </w:pPr>
      <w:r w:rsidRPr="00846355">
        <w:rPr>
          <w:color w:val="000000" w:themeColor="text1"/>
          <w:sz w:val="20"/>
          <w:szCs w:val="20"/>
        </w:rPr>
        <w:t>rocco.d’ascenzo@duke-energy.com</w:t>
      </w:r>
    </w:p>
    <w:p w14:paraId="4872F614"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ricks@ohanet.org</w:t>
      </w:r>
    </w:p>
    <w:p w14:paraId="7D573DEB" w14:textId="7E097423" w:rsidR="00D75D57" w:rsidRPr="00846355" w:rsidRDefault="00461BF6" w:rsidP="00D75D57">
      <w:pPr>
        <w:spacing w:line="240" w:lineRule="auto"/>
        <w:rPr>
          <w:color w:val="000000" w:themeColor="text1"/>
          <w:sz w:val="20"/>
          <w:szCs w:val="20"/>
        </w:rPr>
      </w:pPr>
      <w:r w:rsidRPr="00846355">
        <w:rPr>
          <w:color w:val="000000" w:themeColor="text1"/>
          <w:sz w:val="20"/>
          <w:szCs w:val="20"/>
        </w:rPr>
        <w:t>mwarnock@bricker.com</w:t>
      </w:r>
    </w:p>
    <w:p w14:paraId="6AF63AE7" w14:textId="4BB96910" w:rsidR="00461BF6" w:rsidRPr="00846355" w:rsidRDefault="00461BF6" w:rsidP="00D75D57">
      <w:pPr>
        <w:spacing w:line="240" w:lineRule="auto"/>
        <w:rPr>
          <w:color w:val="000000" w:themeColor="text1"/>
          <w:sz w:val="20"/>
          <w:szCs w:val="20"/>
        </w:rPr>
      </w:pPr>
      <w:r w:rsidRPr="00846355">
        <w:rPr>
          <w:color w:val="000000" w:themeColor="text1"/>
          <w:sz w:val="20"/>
          <w:szCs w:val="20"/>
        </w:rPr>
        <w:t>dborchers@bricker.com</w:t>
      </w:r>
    </w:p>
    <w:p w14:paraId="16EF6CB7"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gary.a.jeffries@dom.com</w:t>
      </w:r>
    </w:p>
    <w:p w14:paraId="7A2A6432"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drinebolt@ohiopartners.org</w:t>
      </w:r>
    </w:p>
    <w:p w14:paraId="4752C973"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cmooney2@columbus.rr.com</w:t>
      </w:r>
    </w:p>
    <w:p w14:paraId="4E072136" w14:textId="77777777" w:rsidR="00D75D57" w:rsidRPr="00846355" w:rsidRDefault="00D75D57" w:rsidP="00D75D57">
      <w:pPr>
        <w:tabs>
          <w:tab w:val="left" w:pos="2160"/>
          <w:tab w:val="left" w:pos="2280"/>
        </w:tabs>
        <w:spacing w:line="240" w:lineRule="auto"/>
        <w:rPr>
          <w:color w:val="000000" w:themeColor="text1"/>
          <w:sz w:val="20"/>
          <w:szCs w:val="20"/>
        </w:rPr>
      </w:pPr>
      <w:r w:rsidRPr="00846355">
        <w:rPr>
          <w:color w:val="000000" w:themeColor="text1"/>
          <w:sz w:val="20"/>
          <w:szCs w:val="20"/>
        </w:rPr>
        <w:t>whitt@whitt-sturtevant.com</w:t>
      </w:r>
    </w:p>
    <w:p w14:paraId="0291E5B2" w14:textId="77777777" w:rsidR="00D75D57" w:rsidRPr="00846355" w:rsidRDefault="00D75D57" w:rsidP="00D75D57">
      <w:pPr>
        <w:tabs>
          <w:tab w:val="left" w:pos="2160"/>
          <w:tab w:val="left" w:pos="2280"/>
        </w:tabs>
        <w:spacing w:line="240" w:lineRule="auto"/>
        <w:rPr>
          <w:color w:val="000000" w:themeColor="text1"/>
          <w:sz w:val="20"/>
          <w:szCs w:val="20"/>
        </w:rPr>
      </w:pPr>
      <w:r w:rsidRPr="00846355">
        <w:rPr>
          <w:color w:val="000000" w:themeColor="text1"/>
          <w:sz w:val="20"/>
          <w:szCs w:val="20"/>
        </w:rPr>
        <w:t>campbell@whitt-sturtevant.com</w:t>
      </w:r>
    </w:p>
    <w:p w14:paraId="32257F4F" w14:textId="7ECB1F62" w:rsidR="00D75D57" w:rsidRPr="00846355" w:rsidRDefault="00D75D57" w:rsidP="00D75D57">
      <w:pPr>
        <w:tabs>
          <w:tab w:val="left" w:pos="2160"/>
          <w:tab w:val="left" w:pos="2280"/>
        </w:tabs>
        <w:spacing w:line="240" w:lineRule="auto"/>
        <w:rPr>
          <w:color w:val="000000" w:themeColor="text1"/>
          <w:sz w:val="20"/>
          <w:szCs w:val="20"/>
        </w:rPr>
      </w:pPr>
      <w:r w:rsidRPr="00387703">
        <w:rPr>
          <w:sz w:val="20"/>
          <w:szCs w:val="20"/>
        </w:rPr>
        <w:t>glover@whitt-sturtevant.com</w:t>
      </w:r>
    </w:p>
    <w:p w14:paraId="6391C288" w14:textId="77777777" w:rsidR="00D75D57" w:rsidRPr="00846355" w:rsidRDefault="00D75D57" w:rsidP="00D75D57">
      <w:pPr>
        <w:tabs>
          <w:tab w:val="left" w:pos="2160"/>
          <w:tab w:val="left" w:pos="2280"/>
        </w:tabs>
        <w:spacing w:line="240" w:lineRule="auto"/>
        <w:rPr>
          <w:color w:val="000000" w:themeColor="text1"/>
          <w:sz w:val="20"/>
          <w:szCs w:val="20"/>
        </w:rPr>
      </w:pPr>
      <w:r w:rsidRPr="00846355">
        <w:rPr>
          <w:color w:val="000000" w:themeColor="text1"/>
          <w:sz w:val="20"/>
          <w:szCs w:val="20"/>
        </w:rPr>
        <w:t>vparisi@igsenergy.com</w:t>
      </w:r>
    </w:p>
    <w:p w14:paraId="69E0BB2A"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barthroyer@aol.com</w:t>
      </w:r>
    </w:p>
    <w:p w14:paraId="6D791957"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trent@theoec.org</w:t>
      </w:r>
    </w:p>
    <w:p w14:paraId="59CE0BB3"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williams.toddm@gmail.com</w:t>
      </w:r>
    </w:p>
    <w:p w14:paraId="50A3BDD9"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ejacobs@ablelaw.org</w:t>
      </w:r>
    </w:p>
    <w:p w14:paraId="34B71648"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lastRenderedPageBreak/>
        <w:t>mhpetricoff@vorys.com</w:t>
      </w:r>
    </w:p>
    <w:p w14:paraId="6EDEA9EF"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smhoward@vorys.com</w:t>
      </w:r>
    </w:p>
    <w:p w14:paraId="6F2A3799"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david.fein@constellation.com</w:t>
      </w:r>
    </w:p>
    <w:p w14:paraId="41A3D980"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cynthia.a.fonner@constellation.com</w:t>
      </w:r>
    </w:p>
    <w:p w14:paraId="45DBD326"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Tasha.hamilton@constellation.com</w:t>
      </w:r>
    </w:p>
    <w:p w14:paraId="1D4035DE"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Tony_Long@ham.honda.com</w:t>
      </w:r>
    </w:p>
    <w:p w14:paraId="435F500D" w14:textId="35C34CE0" w:rsidR="00D75D57" w:rsidRPr="00846355" w:rsidRDefault="00D75D57" w:rsidP="00D75D57">
      <w:pPr>
        <w:spacing w:line="240" w:lineRule="auto"/>
        <w:rPr>
          <w:rStyle w:val="Hyperlink"/>
          <w:color w:val="000000" w:themeColor="text1"/>
          <w:sz w:val="20"/>
          <w:szCs w:val="20"/>
          <w:u w:val="none"/>
        </w:rPr>
      </w:pPr>
      <w:r w:rsidRPr="00387703">
        <w:rPr>
          <w:sz w:val="20"/>
          <w:szCs w:val="20"/>
        </w:rPr>
        <w:t>Stephen.bennett@exeloncorp.com</w:t>
      </w:r>
    </w:p>
    <w:p w14:paraId="3A8EEAB9" w14:textId="77777777" w:rsidR="00D75D57" w:rsidRPr="00846355" w:rsidRDefault="00D75D57" w:rsidP="00D75D57">
      <w:pPr>
        <w:spacing w:line="240" w:lineRule="auto"/>
        <w:rPr>
          <w:rStyle w:val="Hyperlink"/>
          <w:color w:val="000000" w:themeColor="text1"/>
          <w:sz w:val="20"/>
          <w:szCs w:val="20"/>
          <w:u w:val="none"/>
        </w:rPr>
      </w:pPr>
      <w:r w:rsidRPr="00846355">
        <w:rPr>
          <w:rStyle w:val="Hyperlink"/>
          <w:color w:val="000000" w:themeColor="text1"/>
          <w:sz w:val="20"/>
          <w:szCs w:val="20"/>
          <w:u w:val="none"/>
        </w:rPr>
        <w:t>rbrundrett@ohiomfg.com</w:t>
      </w:r>
    </w:p>
    <w:p w14:paraId="12423746" w14:textId="77777777" w:rsidR="00D75D57" w:rsidRPr="00846355" w:rsidRDefault="00D75D57" w:rsidP="00D75D57">
      <w:pPr>
        <w:tabs>
          <w:tab w:val="left" w:pos="-1440"/>
          <w:tab w:val="left" w:pos="-720"/>
          <w:tab w:val="left" w:pos="5040"/>
          <w:tab w:val="center" w:pos="7200"/>
        </w:tabs>
        <w:spacing w:line="240" w:lineRule="auto"/>
        <w:rPr>
          <w:color w:val="000000" w:themeColor="text1"/>
          <w:sz w:val="20"/>
          <w:szCs w:val="20"/>
        </w:rPr>
      </w:pPr>
      <w:r w:rsidRPr="00846355">
        <w:rPr>
          <w:color w:val="000000" w:themeColor="text1"/>
          <w:sz w:val="20"/>
          <w:szCs w:val="20"/>
        </w:rPr>
        <w:t>dconway@porterwright.com</w:t>
      </w:r>
    </w:p>
    <w:p w14:paraId="114F40BD" w14:textId="77777777" w:rsidR="00D75D57" w:rsidRPr="00846355" w:rsidRDefault="00D75D57" w:rsidP="00D75D57">
      <w:pPr>
        <w:tabs>
          <w:tab w:val="left" w:pos="-1440"/>
          <w:tab w:val="left" w:pos="-720"/>
          <w:tab w:val="left" w:pos="5040"/>
          <w:tab w:val="center" w:pos="7200"/>
        </w:tabs>
        <w:spacing w:line="240" w:lineRule="auto"/>
        <w:rPr>
          <w:color w:val="000000" w:themeColor="text1"/>
          <w:sz w:val="20"/>
          <w:szCs w:val="20"/>
        </w:rPr>
      </w:pPr>
      <w:r w:rsidRPr="00846355">
        <w:rPr>
          <w:color w:val="000000" w:themeColor="text1"/>
          <w:sz w:val="20"/>
          <w:szCs w:val="20"/>
        </w:rPr>
        <w:t>aemerson@porterwright.com</w:t>
      </w:r>
    </w:p>
    <w:p w14:paraId="28735101"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haydenm@firstenergycorp.com</w:t>
      </w:r>
    </w:p>
    <w:p w14:paraId="6AF74BA2"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jlang@calfee.com</w:t>
      </w:r>
    </w:p>
    <w:p w14:paraId="2C1D6F81"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lmcbride@calfee.com</w:t>
      </w:r>
    </w:p>
    <w:p w14:paraId="004B5FD7"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talexander@calfee.com</w:t>
      </w:r>
    </w:p>
    <w:p w14:paraId="66A86284"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dakutik@jonesday.com</w:t>
      </w:r>
    </w:p>
    <w:p w14:paraId="64D8509F"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aehaedt@jonesday.com</w:t>
      </w:r>
    </w:p>
    <w:p w14:paraId="5999D6DA" w14:textId="77777777" w:rsidR="00D75D57" w:rsidRPr="00846355" w:rsidRDefault="00D75D57" w:rsidP="00D75D57">
      <w:pPr>
        <w:tabs>
          <w:tab w:val="left" w:pos="2160"/>
          <w:tab w:val="left" w:pos="2280"/>
        </w:tabs>
        <w:spacing w:line="240" w:lineRule="auto"/>
        <w:rPr>
          <w:color w:val="000000" w:themeColor="text1"/>
          <w:sz w:val="20"/>
          <w:szCs w:val="20"/>
        </w:rPr>
      </w:pPr>
      <w:r w:rsidRPr="00846355">
        <w:rPr>
          <w:color w:val="000000" w:themeColor="text1"/>
          <w:sz w:val="20"/>
          <w:szCs w:val="20"/>
        </w:rPr>
        <w:t>jejadwin@aep.com</w:t>
      </w:r>
    </w:p>
    <w:p w14:paraId="7DD44308" w14:textId="77777777" w:rsidR="00D75D57" w:rsidRPr="00846355" w:rsidRDefault="00D75D57" w:rsidP="00D75D57">
      <w:pPr>
        <w:tabs>
          <w:tab w:val="left" w:pos="2160"/>
          <w:tab w:val="left" w:pos="2280"/>
        </w:tabs>
        <w:spacing w:line="240" w:lineRule="auto"/>
        <w:rPr>
          <w:color w:val="000000" w:themeColor="text1"/>
          <w:sz w:val="20"/>
          <w:szCs w:val="20"/>
        </w:rPr>
      </w:pPr>
      <w:r w:rsidRPr="00846355">
        <w:rPr>
          <w:color w:val="000000" w:themeColor="text1"/>
          <w:sz w:val="20"/>
          <w:szCs w:val="20"/>
        </w:rPr>
        <w:t>christopher.miller@icemiller.com</w:t>
      </w:r>
    </w:p>
    <w:p w14:paraId="531C81F1" w14:textId="77777777" w:rsidR="00D75D57" w:rsidRPr="00846355" w:rsidRDefault="00D75D57" w:rsidP="00D75D57">
      <w:pPr>
        <w:tabs>
          <w:tab w:val="left" w:pos="2160"/>
          <w:tab w:val="left" w:pos="2280"/>
        </w:tabs>
        <w:spacing w:line="240" w:lineRule="auto"/>
        <w:rPr>
          <w:color w:val="000000" w:themeColor="text1"/>
          <w:sz w:val="20"/>
          <w:szCs w:val="20"/>
        </w:rPr>
      </w:pPr>
      <w:r w:rsidRPr="00846355">
        <w:rPr>
          <w:color w:val="000000" w:themeColor="text1"/>
          <w:sz w:val="20"/>
          <w:szCs w:val="20"/>
        </w:rPr>
        <w:t>gregory.dunn@icemiller.com</w:t>
      </w:r>
    </w:p>
    <w:p w14:paraId="07B1D418" w14:textId="77777777" w:rsidR="00D75D57" w:rsidRPr="00846355" w:rsidRDefault="00D75D57" w:rsidP="00D75D57">
      <w:pPr>
        <w:tabs>
          <w:tab w:val="left" w:pos="2160"/>
          <w:tab w:val="left" w:pos="2280"/>
        </w:tabs>
        <w:spacing w:line="240" w:lineRule="auto"/>
        <w:rPr>
          <w:color w:val="000000" w:themeColor="text1"/>
          <w:sz w:val="20"/>
          <w:szCs w:val="20"/>
        </w:rPr>
      </w:pPr>
      <w:r w:rsidRPr="00846355">
        <w:rPr>
          <w:color w:val="000000" w:themeColor="text1"/>
          <w:sz w:val="20"/>
          <w:szCs w:val="20"/>
        </w:rPr>
        <w:t>alan.starkoff@icemiller.com</w:t>
      </w:r>
    </w:p>
    <w:p w14:paraId="4C225284"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chris.michael@icemiller.com</w:t>
      </w:r>
    </w:p>
    <w:p w14:paraId="5BC47BD3" w14:textId="77777777" w:rsidR="00D75D57" w:rsidRPr="00846355" w:rsidRDefault="00D75D57" w:rsidP="00D75D57">
      <w:pPr>
        <w:tabs>
          <w:tab w:val="left" w:pos="2160"/>
          <w:tab w:val="left" w:pos="2280"/>
        </w:tabs>
        <w:spacing w:line="240" w:lineRule="auto"/>
        <w:rPr>
          <w:color w:val="000000" w:themeColor="text1"/>
          <w:sz w:val="20"/>
          <w:szCs w:val="20"/>
        </w:rPr>
      </w:pPr>
      <w:r w:rsidRPr="00846355">
        <w:rPr>
          <w:color w:val="000000" w:themeColor="text1"/>
          <w:sz w:val="20"/>
          <w:szCs w:val="20"/>
        </w:rPr>
        <w:t>ssolberg@EimerStahl.com</w:t>
      </w:r>
    </w:p>
    <w:p w14:paraId="1BCF40BF" w14:textId="77777777" w:rsidR="00D75D57" w:rsidRPr="00846355" w:rsidRDefault="00D75D57" w:rsidP="00D75D57">
      <w:pPr>
        <w:tabs>
          <w:tab w:val="left" w:pos="2160"/>
          <w:tab w:val="left" w:pos="2280"/>
        </w:tabs>
        <w:spacing w:line="240" w:lineRule="auto"/>
        <w:rPr>
          <w:color w:val="000000" w:themeColor="text1"/>
          <w:sz w:val="20"/>
          <w:szCs w:val="20"/>
        </w:rPr>
      </w:pPr>
      <w:r w:rsidRPr="00846355">
        <w:rPr>
          <w:rStyle w:val="Hyperlink"/>
          <w:color w:val="000000" w:themeColor="text1"/>
          <w:sz w:val="20"/>
          <w:szCs w:val="20"/>
          <w:u w:val="none"/>
        </w:rPr>
        <w:t>philip.sineneng@ThompsonHine.com</w:t>
      </w:r>
    </w:p>
    <w:p w14:paraId="78F392DC" w14:textId="77777777" w:rsidR="00D75D57" w:rsidRPr="00846355" w:rsidRDefault="00D75D57" w:rsidP="00D75D57">
      <w:pPr>
        <w:tabs>
          <w:tab w:val="left" w:pos="2160"/>
          <w:tab w:val="left" w:pos="2280"/>
        </w:tabs>
        <w:spacing w:line="240" w:lineRule="auto"/>
        <w:rPr>
          <w:color w:val="000000" w:themeColor="text1"/>
          <w:sz w:val="20"/>
          <w:szCs w:val="20"/>
        </w:rPr>
      </w:pPr>
      <w:r w:rsidRPr="00846355">
        <w:rPr>
          <w:color w:val="000000" w:themeColor="text1"/>
          <w:sz w:val="20"/>
          <w:szCs w:val="20"/>
        </w:rPr>
        <w:t>mjsatterwhite@aep.com</w:t>
      </w:r>
    </w:p>
    <w:p w14:paraId="3355F9F5" w14:textId="77777777" w:rsidR="00D75D57" w:rsidRPr="00846355" w:rsidRDefault="00D75D57" w:rsidP="00D75D57">
      <w:pPr>
        <w:tabs>
          <w:tab w:val="left" w:pos="2160"/>
          <w:tab w:val="left" w:pos="2280"/>
        </w:tabs>
        <w:spacing w:line="240" w:lineRule="auto"/>
        <w:rPr>
          <w:color w:val="000000" w:themeColor="text1"/>
          <w:sz w:val="20"/>
          <w:szCs w:val="20"/>
        </w:rPr>
      </w:pPr>
      <w:r w:rsidRPr="00846355">
        <w:rPr>
          <w:color w:val="000000" w:themeColor="text1"/>
          <w:sz w:val="20"/>
          <w:szCs w:val="20"/>
        </w:rPr>
        <w:t>stnourse@aep.com</w:t>
      </w:r>
    </w:p>
    <w:p w14:paraId="0463058C" w14:textId="77777777" w:rsidR="00D75D57" w:rsidRPr="00846355" w:rsidRDefault="00D75D57" w:rsidP="00D75D57">
      <w:pPr>
        <w:tabs>
          <w:tab w:val="left" w:pos="2160"/>
          <w:tab w:val="left" w:pos="2280"/>
        </w:tabs>
        <w:spacing w:line="240" w:lineRule="auto"/>
        <w:rPr>
          <w:color w:val="000000" w:themeColor="text1"/>
          <w:sz w:val="20"/>
          <w:szCs w:val="20"/>
        </w:rPr>
      </w:pPr>
      <w:r w:rsidRPr="00846355">
        <w:rPr>
          <w:color w:val="000000" w:themeColor="text1"/>
          <w:sz w:val="20"/>
          <w:szCs w:val="20"/>
        </w:rPr>
        <w:t>bojko@carpenterlipps.com</w:t>
      </w:r>
    </w:p>
    <w:p w14:paraId="65D881A8" w14:textId="77777777" w:rsidR="00D75D57" w:rsidRPr="00846355" w:rsidRDefault="00D75D57" w:rsidP="00D75D57">
      <w:pPr>
        <w:tabs>
          <w:tab w:val="left" w:pos="2160"/>
          <w:tab w:val="left" w:pos="2280"/>
        </w:tabs>
        <w:spacing w:line="240" w:lineRule="auto"/>
        <w:rPr>
          <w:color w:val="000000" w:themeColor="text1"/>
          <w:sz w:val="20"/>
          <w:szCs w:val="20"/>
        </w:rPr>
      </w:pPr>
      <w:r w:rsidRPr="00846355">
        <w:rPr>
          <w:color w:val="000000" w:themeColor="text1"/>
          <w:sz w:val="20"/>
          <w:szCs w:val="20"/>
        </w:rPr>
        <w:t>Mohler@carpenterlipps.com</w:t>
      </w:r>
    </w:p>
    <w:p w14:paraId="3DF2F3E8" w14:textId="77777777" w:rsidR="00D75D57" w:rsidRPr="00846355" w:rsidRDefault="00D75D57" w:rsidP="00D75D57">
      <w:pPr>
        <w:tabs>
          <w:tab w:val="left" w:pos="2160"/>
          <w:tab w:val="left" w:pos="2280"/>
        </w:tabs>
        <w:spacing w:line="240" w:lineRule="auto"/>
        <w:rPr>
          <w:color w:val="000000" w:themeColor="text1"/>
          <w:sz w:val="20"/>
          <w:szCs w:val="20"/>
        </w:rPr>
      </w:pPr>
      <w:r w:rsidRPr="00846355">
        <w:rPr>
          <w:color w:val="000000" w:themeColor="text1"/>
          <w:sz w:val="20"/>
          <w:szCs w:val="20"/>
        </w:rPr>
        <w:t>sechler@carpenterlipps.com</w:t>
      </w:r>
    </w:p>
    <w:p w14:paraId="2C83D802" w14:textId="77777777" w:rsidR="00D75D57" w:rsidRPr="00846355" w:rsidRDefault="00D75D57" w:rsidP="00D75D57">
      <w:pPr>
        <w:tabs>
          <w:tab w:val="left" w:pos="2160"/>
          <w:tab w:val="left" w:pos="2280"/>
        </w:tabs>
        <w:spacing w:line="240" w:lineRule="auto"/>
        <w:rPr>
          <w:rStyle w:val="Hyperlink"/>
          <w:color w:val="000000" w:themeColor="text1"/>
          <w:sz w:val="20"/>
          <w:szCs w:val="20"/>
          <w:u w:val="none"/>
        </w:rPr>
      </w:pPr>
      <w:r w:rsidRPr="00846355">
        <w:rPr>
          <w:color w:val="000000" w:themeColor="text1"/>
          <w:sz w:val="20"/>
          <w:szCs w:val="20"/>
        </w:rPr>
        <w:t>matt@matthewcoxlaw.com</w:t>
      </w:r>
    </w:p>
    <w:p w14:paraId="59029E90" w14:textId="77777777" w:rsidR="00D75D57" w:rsidRPr="00846355" w:rsidRDefault="00D75D57" w:rsidP="00D75D57">
      <w:pPr>
        <w:tabs>
          <w:tab w:val="left" w:pos="2160"/>
          <w:tab w:val="left" w:pos="2280"/>
        </w:tabs>
        <w:spacing w:line="240" w:lineRule="auto"/>
        <w:rPr>
          <w:color w:val="000000" w:themeColor="text1"/>
          <w:sz w:val="20"/>
          <w:szCs w:val="20"/>
        </w:rPr>
      </w:pPr>
      <w:r w:rsidRPr="00846355">
        <w:rPr>
          <w:color w:val="000000" w:themeColor="text1"/>
          <w:sz w:val="20"/>
          <w:szCs w:val="20"/>
        </w:rPr>
        <w:t>gpoulos@enernoc.com</w:t>
      </w:r>
    </w:p>
    <w:p w14:paraId="5489F259" w14:textId="77777777" w:rsidR="00D75D57" w:rsidRPr="00846355" w:rsidRDefault="00D75D57" w:rsidP="00D75D57">
      <w:pPr>
        <w:pStyle w:val="BodyText"/>
        <w:spacing w:after="0" w:line="240" w:lineRule="auto"/>
        <w:rPr>
          <w:color w:val="000000" w:themeColor="text1"/>
          <w:sz w:val="20"/>
          <w:szCs w:val="20"/>
        </w:rPr>
      </w:pPr>
      <w:r w:rsidRPr="00846355">
        <w:rPr>
          <w:color w:val="000000" w:themeColor="text1"/>
          <w:sz w:val="20"/>
          <w:szCs w:val="20"/>
        </w:rPr>
        <w:lastRenderedPageBreak/>
        <w:t>william.wright@ohioattorneygeneral.gov</w:t>
      </w:r>
    </w:p>
    <w:p w14:paraId="4B2319B9" w14:textId="77777777" w:rsidR="00D75D57" w:rsidRPr="00846355" w:rsidRDefault="00D75D57" w:rsidP="00D75D57">
      <w:pPr>
        <w:pStyle w:val="BodyText"/>
        <w:spacing w:after="0" w:line="240" w:lineRule="auto"/>
        <w:rPr>
          <w:color w:val="000000" w:themeColor="text1"/>
          <w:sz w:val="20"/>
          <w:szCs w:val="20"/>
        </w:rPr>
      </w:pPr>
      <w:r w:rsidRPr="00846355">
        <w:rPr>
          <w:color w:val="000000" w:themeColor="text1"/>
          <w:sz w:val="20"/>
          <w:szCs w:val="20"/>
        </w:rPr>
        <w:t>thomas.lindgren@ohioattorneygeneral.gov</w:t>
      </w:r>
    </w:p>
    <w:p w14:paraId="1C9E9C6F" w14:textId="77777777" w:rsidR="00D75D57" w:rsidRPr="00846355" w:rsidRDefault="00D75D57" w:rsidP="00D75D57">
      <w:pPr>
        <w:pStyle w:val="BodyText"/>
        <w:spacing w:after="0" w:line="240" w:lineRule="auto"/>
        <w:rPr>
          <w:color w:val="000000" w:themeColor="text1"/>
          <w:sz w:val="20"/>
          <w:szCs w:val="20"/>
        </w:rPr>
      </w:pPr>
      <w:r w:rsidRPr="00846355">
        <w:rPr>
          <w:color w:val="000000" w:themeColor="text1"/>
          <w:sz w:val="20"/>
          <w:szCs w:val="20"/>
        </w:rPr>
        <w:t>thomas.mcnamee@ohioattorneygeneral.gov</w:t>
      </w:r>
    </w:p>
    <w:p w14:paraId="0BE41A15" w14:textId="35B557BE" w:rsidR="00D75D57" w:rsidRPr="00846355" w:rsidRDefault="008A7256" w:rsidP="00D75D57">
      <w:pPr>
        <w:pStyle w:val="BodyText"/>
        <w:spacing w:after="0" w:line="240" w:lineRule="auto"/>
        <w:rPr>
          <w:color w:val="000000" w:themeColor="text1"/>
          <w:sz w:val="20"/>
          <w:szCs w:val="20"/>
        </w:rPr>
      </w:pPr>
      <w:r>
        <w:rPr>
          <w:color w:val="000000" w:themeColor="text1"/>
          <w:sz w:val="20"/>
          <w:szCs w:val="20"/>
        </w:rPr>
        <w:t>werner.margard@</w:t>
      </w:r>
      <w:r w:rsidR="00D75D57" w:rsidRPr="00846355">
        <w:rPr>
          <w:color w:val="000000" w:themeColor="text1"/>
          <w:sz w:val="20"/>
          <w:szCs w:val="20"/>
        </w:rPr>
        <w:t>ohioattorneygeneral.gov</w:t>
      </w:r>
    </w:p>
    <w:p w14:paraId="48C93D3E" w14:textId="77777777" w:rsidR="00D75D57" w:rsidRPr="00846355" w:rsidRDefault="00D75D57" w:rsidP="00D75D57">
      <w:pPr>
        <w:pStyle w:val="BodyText"/>
        <w:spacing w:after="0" w:line="240" w:lineRule="auto"/>
        <w:rPr>
          <w:color w:val="000000" w:themeColor="text1"/>
          <w:sz w:val="20"/>
          <w:szCs w:val="20"/>
        </w:rPr>
      </w:pPr>
      <w:r w:rsidRPr="00846355">
        <w:rPr>
          <w:color w:val="000000" w:themeColor="text1"/>
          <w:sz w:val="20"/>
          <w:szCs w:val="20"/>
        </w:rPr>
        <w:t>steven.beeler@puc.state.oh.us</w:t>
      </w:r>
    </w:p>
    <w:p w14:paraId="6B3F5467" w14:textId="77777777" w:rsidR="00D75D57" w:rsidRPr="00846355" w:rsidRDefault="00D75D57" w:rsidP="00D75D57">
      <w:pPr>
        <w:pStyle w:val="BodyText"/>
        <w:spacing w:after="0" w:line="240" w:lineRule="auto"/>
        <w:rPr>
          <w:color w:val="000000" w:themeColor="text1"/>
          <w:sz w:val="20"/>
          <w:szCs w:val="20"/>
        </w:rPr>
      </w:pPr>
      <w:r w:rsidRPr="00846355">
        <w:rPr>
          <w:color w:val="000000" w:themeColor="text1"/>
          <w:sz w:val="20"/>
          <w:szCs w:val="20"/>
        </w:rPr>
        <w:t>devin.parram@puc.state.oh.us</w:t>
      </w:r>
    </w:p>
    <w:p w14:paraId="7795EE4C" w14:textId="77777777" w:rsidR="00D75D57" w:rsidRPr="00846355" w:rsidRDefault="00D75D57" w:rsidP="00D75D57">
      <w:pPr>
        <w:pStyle w:val="BodyText"/>
        <w:spacing w:after="0" w:line="240" w:lineRule="auto"/>
        <w:rPr>
          <w:color w:val="000000" w:themeColor="text1"/>
          <w:sz w:val="20"/>
          <w:szCs w:val="20"/>
        </w:rPr>
      </w:pPr>
      <w:r w:rsidRPr="00846355">
        <w:rPr>
          <w:color w:val="000000" w:themeColor="text1"/>
          <w:sz w:val="20"/>
          <w:szCs w:val="20"/>
        </w:rPr>
        <w:t>gregory.price@puc.state.oh.us</w:t>
      </w:r>
    </w:p>
    <w:p w14:paraId="4DE3D59D" w14:textId="77777777" w:rsidR="00D75D57" w:rsidRPr="00846355" w:rsidRDefault="00D75D57" w:rsidP="00D75D57">
      <w:pPr>
        <w:pStyle w:val="BodyText"/>
        <w:spacing w:after="0" w:line="240" w:lineRule="auto"/>
        <w:rPr>
          <w:color w:val="000000" w:themeColor="text1"/>
          <w:sz w:val="20"/>
          <w:szCs w:val="20"/>
        </w:rPr>
      </w:pPr>
      <w:r w:rsidRPr="00846355">
        <w:rPr>
          <w:color w:val="000000" w:themeColor="text1"/>
          <w:sz w:val="20"/>
          <w:szCs w:val="20"/>
        </w:rPr>
        <w:t>mandy.willey@puc.state.oh.us</w:t>
      </w:r>
    </w:p>
    <w:p w14:paraId="3886D98D" w14:textId="77777777" w:rsidR="00D75D57" w:rsidRPr="00846355" w:rsidRDefault="00D75D57" w:rsidP="00D75D57">
      <w:pPr>
        <w:pStyle w:val="BodyText"/>
        <w:spacing w:after="0" w:line="240" w:lineRule="auto"/>
        <w:rPr>
          <w:color w:val="000000" w:themeColor="text1"/>
          <w:sz w:val="20"/>
          <w:szCs w:val="20"/>
        </w:rPr>
      </w:pPr>
      <w:r w:rsidRPr="00846355">
        <w:rPr>
          <w:color w:val="000000" w:themeColor="text1"/>
          <w:sz w:val="20"/>
          <w:szCs w:val="20"/>
        </w:rPr>
        <w:t>bryce.mckenney@puc.state.oh.us</w:t>
      </w:r>
    </w:p>
    <w:p w14:paraId="2854D72E"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henryeckhart@aol.com</w:t>
      </w:r>
    </w:p>
    <w:p w14:paraId="59CFDB32"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Wis29@yahoo.com</w:t>
      </w:r>
    </w:p>
    <w:p w14:paraId="1619050D"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bill.wells@wpafb.af.mil</w:t>
      </w:r>
    </w:p>
    <w:p w14:paraId="58E38F2D"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chris.thompson.2@tyndall.af.mil</w:t>
      </w:r>
    </w:p>
    <w:p w14:paraId="2CF887D1"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mchristensen@columbuslaw.org</w:t>
      </w:r>
    </w:p>
    <w:p w14:paraId="557F27EE" w14:textId="77777777" w:rsidR="00D75D57" w:rsidRPr="00846355" w:rsidRDefault="00D75D57" w:rsidP="00D75D57">
      <w:pPr>
        <w:spacing w:line="240" w:lineRule="auto"/>
        <w:rPr>
          <w:rStyle w:val="Hyperlink"/>
          <w:color w:val="000000" w:themeColor="text1"/>
          <w:sz w:val="20"/>
          <w:szCs w:val="20"/>
          <w:u w:val="none"/>
        </w:rPr>
      </w:pPr>
      <w:r w:rsidRPr="00846355">
        <w:rPr>
          <w:rStyle w:val="Hyperlink"/>
          <w:color w:val="000000" w:themeColor="text1"/>
          <w:sz w:val="20"/>
          <w:szCs w:val="20"/>
          <w:u w:val="none"/>
        </w:rPr>
        <w:t>stephen.chriss@wal-mart.com</w:t>
      </w:r>
    </w:p>
    <w:p w14:paraId="71BC6E8E" w14:textId="7292E92B" w:rsidR="00D75D57" w:rsidRPr="00D75D57" w:rsidRDefault="00D75D57" w:rsidP="00D75D57">
      <w:pPr>
        <w:spacing w:line="240" w:lineRule="auto"/>
        <w:ind w:firstLine="720"/>
        <w:rPr>
          <w:color w:val="000000" w:themeColor="text1"/>
          <w:sz w:val="19"/>
          <w:szCs w:val="19"/>
        </w:rPr>
      </w:pPr>
    </w:p>
    <w:sectPr w:rsidR="00D75D57" w:rsidRPr="00D75D57" w:rsidSect="00D75D57">
      <w:headerReference w:type="default" r:id="rId44"/>
      <w:footerReference w:type="default" r:id="rId45"/>
      <w:headerReference w:type="first" r:id="rId46"/>
      <w:footerReference w:type="first" r:id="rId47"/>
      <w:type w:val="continuous"/>
      <w:pgSz w:w="12240" w:h="15840" w:code="1"/>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6FC89" w14:textId="77777777" w:rsidR="00275B9D" w:rsidRDefault="00275B9D" w:rsidP="00275B9D">
      <w:pPr>
        <w:spacing w:line="240" w:lineRule="auto"/>
      </w:pPr>
      <w:r>
        <w:separator/>
      </w:r>
    </w:p>
  </w:endnote>
  <w:endnote w:type="continuationSeparator" w:id="0">
    <w:p w14:paraId="4B0EFDD3" w14:textId="77777777" w:rsidR="00275B9D" w:rsidRDefault="00275B9D" w:rsidP="00275B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0A36B" w14:textId="77777777" w:rsidR="00EE44C0" w:rsidRDefault="00EE44C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51E5E" w14:textId="7885F40D" w:rsidR="00F27176" w:rsidRPr="00E71EA3" w:rsidRDefault="00EE44C0">
    <w:pPr>
      <w:pStyle w:val="Footer"/>
    </w:pPr>
    <w:r w:rsidRPr="00EE44C0">
      <w:rPr>
        <w:noProof/>
        <w:sz w:val="16"/>
      </w:rPr>
      <w:t>{C50311:2 }</w:t>
    </w:r>
    <w:r w:rsidR="00F27176" w:rsidRPr="00E71EA3">
      <w:rPr>
        <w:noProof/>
        <w:sz w:val="16"/>
      </w:rPr>
      <w:tab/>
    </w:r>
    <w:r w:rsidR="00F27176" w:rsidRPr="00E71EA3">
      <w:rPr>
        <w:noProof/>
        <w:sz w:val="22"/>
        <w:szCs w:val="22"/>
      </w:rPr>
      <w:fldChar w:fldCharType="begin"/>
    </w:r>
    <w:r w:rsidR="00F27176" w:rsidRPr="00E71EA3">
      <w:rPr>
        <w:noProof/>
        <w:sz w:val="22"/>
        <w:szCs w:val="22"/>
      </w:rPr>
      <w:instrText xml:space="preserve"> PAGE   \* MERGEFORMAT </w:instrText>
    </w:r>
    <w:r w:rsidR="00F27176" w:rsidRPr="00E71EA3">
      <w:rPr>
        <w:noProof/>
        <w:sz w:val="22"/>
        <w:szCs w:val="22"/>
      </w:rPr>
      <w:fldChar w:fldCharType="separate"/>
    </w:r>
    <w:r w:rsidR="00A81835">
      <w:rPr>
        <w:noProof/>
        <w:sz w:val="22"/>
        <w:szCs w:val="22"/>
      </w:rPr>
      <w:t>5</w:t>
    </w:r>
    <w:r w:rsidR="00F27176" w:rsidRPr="00E71EA3">
      <w:rPr>
        <w:noProof/>
        <w:sz w:val="22"/>
        <w:szCs w:val="2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47EB6" w14:textId="6D1FF240" w:rsidR="00F27176" w:rsidRPr="00E71EA3" w:rsidRDefault="00EE44C0">
    <w:pPr>
      <w:pStyle w:val="Footer"/>
    </w:pPr>
    <w:r w:rsidRPr="00EE44C0">
      <w:rPr>
        <w:noProof/>
        <w:sz w:val="16"/>
      </w:rPr>
      <w:t>{C50311:2 }{C50311:2 }{C50311:2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5E49B" w14:textId="195503BF" w:rsidR="004D4011" w:rsidRPr="00E71EA3" w:rsidRDefault="00EE44C0">
    <w:pPr>
      <w:pStyle w:val="Footer"/>
    </w:pPr>
    <w:r w:rsidRPr="00EE44C0">
      <w:rPr>
        <w:noProof/>
        <w:sz w:val="16"/>
      </w:rPr>
      <w:t>{C50311:2 }{C50311:2 }{C50311:2 }{C50311:2 }</w:t>
    </w:r>
    <w:r w:rsidR="004D4011" w:rsidRPr="00E71EA3">
      <w:rPr>
        <w:noProof/>
        <w:sz w:val="16"/>
      </w:rPr>
      <w:tab/>
    </w:r>
    <w:r w:rsidR="004D4011" w:rsidRPr="00E71EA3">
      <w:rPr>
        <w:noProof/>
        <w:sz w:val="22"/>
        <w:szCs w:val="22"/>
      </w:rPr>
      <w:fldChar w:fldCharType="begin"/>
    </w:r>
    <w:r w:rsidR="004D4011" w:rsidRPr="00E71EA3">
      <w:rPr>
        <w:noProof/>
        <w:sz w:val="22"/>
        <w:szCs w:val="22"/>
      </w:rPr>
      <w:instrText xml:space="preserve"> PAGE   \* MERGEFORMAT </w:instrText>
    </w:r>
    <w:r w:rsidR="004D4011" w:rsidRPr="00E71EA3">
      <w:rPr>
        <w:noProof/>
        <w:sz w:val="22"/>
        <w:szCs w:val="22"/>
      </w:rPr>
      <w:fldChar w:fldCharType="separate"/>
    </w:r>
    <w:r w:rsidR="00F27176" w:rsidRPr="00E71EA3">
      <w:rPr>
        <w:noProof/>
        <w:sz w:val="22"/>
        <w:szCs w:val="22"/>
      </w:rPr>
      <w:t>2</w:t>
    </w:r>
    <w:r w:rsidR="004D4011" w:rsidRPr="00E71EA3">
      <w:rPr>
        <w:noProof/>
        <w:sz w:val="22"/>
        <w:szCs w:val="2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8FC74" w14:textId="60AE7B66" w:rsidR="004D4011" w:rsidRPr="00E71EA3" w:rsidRDefault="00EE44C0">
    <w:pPr>
      <w:pStyle w:val="Footer"/>
    </w:pPr>
    <w:r w:rsidRPr="00EE44C0">
      <w:rPr>
        <w:noProof/>
        <w:sz w:val="16"/>
      </w:rPr>
      <w:t>{C50311:2 }{C50311:2 }{C50311:2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63569" w14:textId="5E691976" w:rsidR="00F27176" w:rsidRPr="00EE44C0" w:rsidRDefault="00EE44C0">
    <w:pPr>
      <w:pStyle w:val="Footer"/>
    </w:pPr>
    <w:r w:rsidRPr="00EE44C0">
      <w:rPr>
        <w:noProof/>
        <w:sz w:val="16"/>
      </w:rPr>
      <w:t>{C50311:2 }</w:t>
    </w:r>
    <w:r w:rsidR="00F27176" w:rsidRPr="00EE44C0">
      <w:rPr>
        <w:noProof/>
        <w:sz w:val="16"/>
      </w:rPr>
      <w:tab/>
    </w:r>
    <w:r w:rsidR="00F27176" w:rsidRPr="00EE44C0">
      <w:rPr>
        <w:noProof/>
        <w:sz w:val="22"/>
        <w:szCs w:val="22"/>
      </w:rPr>
      <w:fldChar w:fldCharType="begin"/>
    </w:r>
    <w:r w:rsidR="00F27176" w:rsidRPr="00EE44C0">
      <w:rPr>
        <w:noProof/>
        <w:sz w:val="22"/>
        <w:szCs w:val="22"/>
      </w:rPr>
      <w:instrText xml:space="preserve"> PAGE   \* MERGEFORMAT </w:instrText>
    </w:r>
    <w:r w:rsidR="00F27176" w:rsidRPr="00EE44C0">
      <w:rPr>
        <w:noProof/>
        <w:sz w:val="22"/>
        <w:szCs w:val="22"/>
      </w:rPr>
      <w:fldChar w:fldCharType="separate"/>
    </w:r>
    <w:r w:rsidR="0063023E" w:rsidRPr="00EE44C0">
      <w:rPr>
        <w:noProof/>
        <w:sz w:val="22"/>
        <w:szCs w:val="22"/>
      </w:rPr>
      <w:t>2</w:t>
    </w:r>
    <w:r w:rsidR="00F27176" w:rsidRPr="00EE44C0">
      <w:rPr>
        <w:noProof/>
        <w:sz w:val="22"/>
        <w:szCs w:val="2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E329C" w14:textId="1B452C6D" w:rsidR="00F27176" w:rsidRPr="00E71EA3" w:rsidRDefault="00EE44C0">
    <w:pPr>
      <w:pStyle w:val="Footer"/>
    </w:pPr>
    <w:r w:rsidRPr="00EE44C0">
      <w:rPr>
        <w:noProof/>
        <w:sz w:val="16"/>
      </w:rPr>
      <w:t>{C50311:2 }{C50311:2 }{C50311:2 }</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9D8FB" w14:textId="77777777" w:rsidR="00D75D57" w:rsidRDefault="00D75D5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668C9" w14:textId="1CB598CA" w:rsidR="00D75D57" w:rsidRPr="00E71EA3" w:rsidRDefault="00EE44C0">
    <w:pPr>
      <w:pStyle w:val="Footer"/>
    </w:pPr>
    <w:r w:rsidRPr="00EE44C0">
      <w:rPr>
        <w:noProof/>
        <w:sz w:val="16"/>
      </w:rPr>
      <w:t>{C50311:2 }{C50311:2 }{C50311:2 }{C50311:2 }{C50311:2 }{C50311:2 }</w:t>
    </w:r>
    <w:r w:rsidR="00D75D57" w:rsidRPr="00E71EA3">
      <w:rPr>
        <w:noProof/>
        <w:sz w:val="16"/>
      </w:rPr>
      <w:tab/>
    </w:r>
    <w:r w:rsidR="00D75D57" w:rsidRPr="00E71EA3">
      <w:rPr>
        <w:noProof/>
        <w:sz w:val="22"/>
      </w:rPr>
      <w:fldChar w:fldCharType="begin"/>
    </w:r>
    <w:r w:rsidR="00D75D57" w:rsidRPr="00E71EA3">
      <w:rPr>
        <w:noProof/>
        <w:sz w:val="22"/>
      </w:rPr>
      <w:instrText xml:space="preserve"> PAGE   \* MERGEFORMAT </w:instrText>
    </w:r>
    <w:r w:rsidR="00D75D57" w:rsidRPr="00E71EA3">
      <w:rPr>
        <w:noProof/>
        <w:sz w:val="22"/>
      </w:rPr>
      <w:fldChar w:fldCharType="separate"/>
    </w:r>
    <w:r w:rsidR="00537900" w:rsidRPr="00E71EA3">
      <w:rPr>
        <w:noProof/>
        <w:sz w:val="22"/>
      </w:rPr>
      <w:t>7</w:t>
    </w:r>
    <w:r w:rsidR="00D75D57" w:rsidRPr="00E71EA3">
      <w:rPr>
        <w:noProof/>
        <w:sz w:val="22"/>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F5C1A" w14:textId="7DB330EE" w:rsidR="00D75D57" w:rsidRPr="00EE44C0" w:rsidRDefault="00EE44C0" w:rsidP="00EF0E71">
    <w:pPr>
      <w:pStyle w:val="Footer"/>
    </w:pPr>
    <w:r w:rsidRPr="00EE44C0">
      <w:rPr>
        <w:noProof/>
        <w:sz w:val="16"/>
      </w:rPr>
      <w:t>{C50311:2 }</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09004" w14:textId="5B138196" w:rsidR="003A3370" w:rsidRPr="00EE44C0" w:rsidRDefault="00EE44C0">
    <w:pPr>
      <w:pStyle w:val="Footer"/>
    </w:pPr>
    <w:r w:rsidRPr="00EE44C0">
      <w:rPr>
        <w:noProof/>
        <w:sz w:val="16"/>
      </w:rPr>
      <w:t>{C50311:2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E15E2" w14:textId="754BC620" w:rsidR="003A3370" w:rsidRPr="00E71EA3" w:rsidRDefault="00EE44C0" w:rsidP="00962521">
    <w:pPr>
      <w:pStyle w:val="Footer"/>
      <w:tabs>
        <w:tab w:val="clear" w:pos="9360"/>
      </w:tabs>
      <w:rPr>
        <w:sz w:val="22"/>
        <w:szCs w:val="22"/>
      </w:rPr>
    </w:pPr>
    <w:r w:rsidRPr="00EE44C0">
      <w:rPr>
        <w:noProof/>
        <w:sz w:val="16"/>
      </w:rPr>
      <w:t>{C50311:2 }{C50311:2 }{C50311:2 }{C50311:2 }{C50311:2 }{C50311:2 }</w:t>
    </w:r>
    <w:r w:rsidR="00962521" w:rsidRPr="00E71EA3">
      <w:rPr>
        <w:noProof/>
        <w:sz w:val="16"/>
      </w:rPr>
      <w:tab/>
    </w:r>
    <w:r w:rsidR="00962521" w:rsidRPr="00E71EA3">
      <w:rPr>
        <w:noProof/>
        <w:sz w:val="22"/>
        <w:szCs w:val="22"/>
      </w:rPr>
      <w:fldChar w:fldCharType="begin"/>
    </w:r>
    <w:r w:rsidR="00962521" w:rsidRPr="00E71EA3">
      <w:rPr>
        <w:noProof/>
        <w:sz w:val="22"/>
        <w:szCs w:val="22"/>
      </w:rPr>
      <w:instrText xml:space="preserve"> PAGE   \* MERGEFORMAT </w:instrText>
    </w:r>
    <w:r w:rsidR="00962521" w:rsidRPr="00E71EA3">
      <w:rPr>
        <w:noProof/>
        <w:sz w:val="22"/>
        <w:szCs w:val="22"/>
      </w:rPr>
      <w:fldChar w:fldCharType="separate"/>
    </w:r>
    <w:r w:rsidR="00F27176" w:rsidRPr="00E71EA3">
      <w:rPr>
        <w:noProof/>
        <w:sz w:val="22"/>
        <w:szCs w:val="22"/>
      </w:rPr>
      <w:t>1</w:t>
    </w:r>
    <w:r w:rsidR="00962521" w:rsidRPr="00E71EA3">
      <w:rPr>
        <w:noProof/>
        <w:sz w:val="22"/>
        <w:szCs w:val="22"/>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EB03B" w14:textId="180B079D" w:rsidR="003A3370" w:rsidRPr="00E71EA3" w:rsidRDefault="00EE44C0">
    <w:pPr>
      <w:pStyle w:val="Footer"/>
    </w:pPr>
    <w:r w:rsidRPr="00EE44C0">
      <w:rPr>
        <w:noProof/>
        <w:sz w:val="16"/>
      </w:rPr>
      <w:t>{C50311:2 }{C50311:2 }{C50311:2 }{C50311:2 }{C50311:2 }{C50311:2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601B2" w14:textId="57A2D513" w:rsidR="00E71EA3" w:rsidRPr="00E71EA3" w:rsidRDefault="00EE44C0">
    <w:pPr>
      <w:pStyle w:val="Footer"/>
    </w:pPr>
    <w:r w:rsidRPr="00EE44C0">
      <w:rPr>
        <w:noProof/>
        <w:sz w:val="16"/>
      </w:rPr>
      <w:t>{C50311:2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745E7" w14:textId="119B0EB9" w:rsidR="00F27176" w:rsidRPr="00E71EA3" w:rsidRDefault="00EE44C0" w:rsidP="00962521">
    <w:pPr>
      <w:pStyle w:val="Footer"/>
      <w:tabs>
        <w:tab w:val="clear" w:pos="9360"/>
      </w:tabs>
      <w:rPr>
        <w:sz w:val="22"/>
        <w:szCs w:val="22"/>
      </w:rPr>
    </w:pPr>
    <w:r w:rsidRPr="00EE44C0">
      <w:rPr>
        <w:noProof/>
        <w:sz w:val="16"/>
      </w:rPr>
      <w:t>{C50311:2 }{C50311:2 }{C50311:2 }{C50311:2 }{C50311:2 }{C50311:2 }</w:t>
    </w:r>
    <w:r w:rsidR="00F27176" w:rsidRPr="00E71EA3">
      <w:rPr>
        <w:noProof/>
        <w:sz w:val="16"/>
      </w:rPr>
      <w:tab/>
    </w:r>
    <w:r w:rsidR="00F27176" w:rsidRPr="00E71EA3">
      <w:rPr>
        <w:noProof/>
        <w:sz w:val="22"/>
        <w:szCs w:val="22"/>
      </w:rPr>
      <w:fldChar w:fldCharType="begin"/>
    </w:r>
    <w:r w:rsidR="00F27176" w:rsidRPr="00E71EA3">
      <w:rPr>
        <w:noProof/>
        <w:sz w:val="22"/>
        <w:szCs w:val="22"/>
      </w:rPr>
      <w:instrText xml:space="preserve"> PAGE   \* MERGEFORMAT </w:instrText>
    </w:r>
    <w:r w:rsidR="00F27176" w:rsidRPr="00E71EA3">
      <w:rPr>
        <w:noProof/>
        <w:sz w:val="22"/>
        <w:szCs w:val="22"/>
      </w:rPr>
      <w:fldChar w:fldCharType="separate"/>
    </w:r>
    <w:r w:rsidR="00F27176" w:rsidRPr="00E71EA3">
      <w:rPr>
        <w:noProof/>
        <w:sz w:val="22"/>
        <w:szCs w:val="22"/>
      </w:rPr>
      <w:t>1</w:t>
    </w:r>
    <w:r w:rsidR="00F27176" w:rsidRPr="00E71EA3">
      <w:rPr>
        <w:noProof/>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61A6C" w14:textId="330937CF" w:rsidR="00F27176" w:rsidRPr="00E71EA3" w:rsidRDefault="00EE44C0">
    <w:pPr>
      <w:pStyle w:val="Footer"/>
    </w:pPr>
    <w:r w:rsidRPr="00EE44C0">
      <w:rPr>
        <w:noProof/>
        <w:sz w:val="16"/>
      </w:rPr>
      <w:t>{C50311:2 }{C50311:2 }{C50311:2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A6AAE" w14:textId="3C07B930" w:rsidR="005606C0" w:rsidRPr="00E71EA3" w:rsidRDefault="00EE44C0">
    <w:pPr>
      <w:pStyle w:val="Footer"/>
    </w:pPr>
    <w:r w:rsidRPr="00EE44C0">
      <w:rPr>
        <w:noProof/>
        <w:sz w:val="16"/>
      </w:rPr>
      <w:t>{C50311:2 }</w:t>
    </w:r>
    <w:r w:rsidR="00A3019C" w:rsidRPr="00E71EA3">
      <w:rPr>
        <w:noProof/>
        <w:sz w:val="16"/>
      </w:rPr>
      <w:tab/>
    </w:r>
    <w:r w:rsidR="00F730B0" w:rsidRPr="00E71EA3">
      <w:rPr>
        <w:noProof/>
        <w:sz w:val="22"/>
        <w:szCs w:val="22"/>
      </w:rPr>
      <w:fldChar w:fldCharType="begin"/>
    </w:r>
    <w:r w:rsidR="00F730B0" w:rsidRPr="00E71EA3">
      <w:rPr>
        <w:noProof/>
        <w:sz w:val="22"/>
        <w:szCs w:val="22"/>
      </w:rPr>
      <w:instrText xml:space="preserve"> PAGE   \* MERGEFORMAT </w:instrText>
    </w:r>
    <w:r w:rsidR="00F730B0" w:rsidRPr="00E71EA3">
      <w:rPr>
        <w:noProof/>
        <w:sz w:val="22"/>
        <w:szCs w:val="22"/>
      </w:rPr>
      <w:fldChar w:fldCharType="separate"/>
    </w:r>
    <w:r w:rsidR="00A81835">
      <w:rPr>
        <w:noProof/>
        <w:sz w:val="22"/>
        <w:szCs w:val="22"/>
      </w:rPr>
      <w:t>2</w:t>
    </w:r>
    <w:r w:rsidR="00F730B0" w:rsidRPr="00E71EA3">
      <w:rPr>
        <w:noProof/>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401EB" w14:textId="2CD3CBF8" w:rsidR="005606C0" w:rsidRPr="00E71EA3" w:rsidRDefault="00EE44C0">
    <w:pPr>
      <w:pStyle w:val="Footer"/>
    </w:pPr>
    <w:r w:rsidRPr="00EE44C0">
      <w:rPr>
        <w:noProof/>
        <w:sz w:val="16"/>
      </w:rPr>
      <w:t>{C50311:2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E934C" w14:textId="10A5B793" w:rsidR="00F27176" w:rsidRPr="00E71EA3" w:rsidRDefault="00EE44C0">
    <w:pPr>
      <w:pStyle w:val="Footer"/>
    </w:pPr>
    <w:r w:rsidRPr="00EE44C0">
      <w:rPr>
        <w:noProof/>
        <w:sz w:val="16"/>
      </w:rPr>
      <w:t>{C50311:2 }{C50311:2 }{C50311:2 }</w:t>
    </w:r>
    <w:r w:rsidR="00F27176" w:rsidRPr="00E71EA3">
      <w:rPr>
        <w:noProof/>
        <w:sz w:val="16"/>
      </w:rPr>
      <w:tab/>
    </w:r>
    <w:r w:rsidR="00F27176" w:rsidRPr="00E71EA3">
      <w:rPr>
        <w:noProof/>
        <w:sz w:val="22"/>
        <w:szCs w:val="22"/>
      </w:rPr>
      <w:fldChar w:fldCharType="begin"/>
    </w:r>
    <w:r w:rsidR="00F27176" w:rsidRPr="00E71EA3">
      <w:rPr>
        <w:noProof/>
        <w:sz w:val="22"/>
        <w:szCs w:val="22"/>
      </w:rPr>
      <w:instrText xml:space="preserve"> PAGE   \* MERGEFORMAT </w:instrText>
    </w:r>
    <w:r w:rsidR="00F27176" w:rsidRPr="00E71EA3">
      <w:rPr>
        <w:noProof/>
        <w:sz w:val="22"/>
        <w:szCs w:val="22"/>
      </w:rPr>
      <w:fldChar w:fldCharType="separate"/>
    </w:r>
    <w:r w:rsidR="00F27176" w:rsidRPr="00E71EA3">
      <w:rPr>
        <w:noProof/>
        <w:sz w:val="22"/>
        <w:szCs w:val="22"/>
      </w:rPr>
      <w:t>4</w:t>
    </w:r>
    <w:r w:rsidR="00F27176" w:rsidRPr="00E71EA3">
      <w:rPr>
        <w:noProof/>
        <w:sz w:val="22"/>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FF068" w14:textId="15D9AEE8" w:rsidR="00F27176" w:rsidRPr="00E71EA3" w:rsidRDefault="00EE44C0">
    <w:pPr>
      <w:pStyle w:val="Footer"/>
    </w:pPr>
    <w:r w:rsidRPr="00EE44C0">
      <w:rPr>
        <w:noProof/>
        <w:sz w:val="16"/>
      </w:rPr>
      <w:t>{C50311:2 }{C50311:2 }{C50311:2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0047B" w14:textId="77777777" w:rsidR="00275B9D" w:rsidRDefault="00275B9D" w:rsidP="00275B9D">
      <w:pPr>
        <w:spacing w:line="240" w:lineRule="auto"/>
        <w:rPr>
          <w:noProof/>
        </w:rPr>
      </w:pPr>
      <w:r>
        <w:rPr>
          <w:noProof/>
        </w:rPr>
        <w:separator/>
      </w:r>
    </w:p>
  </w:footnote>
  <w:footnote w:type="continuationSeparator" w:id="0">
    <w:p w14:paraId="62AAC695" w14:textId="77777777" w:rsidR="00275B9D" w:rsidRDefault="00275B9D" w:rsidP="00275B9D">
      <w:pPr>
        <w:spacing w:line="240" w:lineRule="auto"/>
      </w:pPr>
      <w:r>
        <w:continuationSeparator/>
      </w:r>
    </w:p>
  </w:footnote>
  <w:footnote w:id="1">
    <w:p w14:paraId="5A2F60E6" w14:textId="10A60333" w:rsidR="00925E54" w:rsidRPr="00033040" w:rsidRDefault="00925E54" w:rsidP="00925E54">
      <w:pPr>
        <w:pStyle w:val="FootnoteText"/>
      </w:pPr>
      <w:r>
        <w:rPr>
          <w:rStyle w:val="FootnoteReference"/>
        </w:rPr>
        <w:footnoteRef/>
      </w:r>
      <w:r>
        <w:t xml:space="preserve"> </w:t>
      </w:r>
      <w:r w:rsidR="00F1094B">
        <w:t xml:space="preserve">The Commission should also address separate and apart from its ruling on this motion the approximately $275 million already paid by DP&amp;L’s customers through the SSR. </w:t>
      </w:r>
      <w:r w:rsidR="00F1094B">
        <w:rPr>
          <w:i/>
        </w:rPr>
        <w:t>See</w:t>
      </w:r>
      <w:r w:rsidR="00F1094B">
        <w:t xml:space="preserve"> </w:t>
      </w:r>
      <w:r w:rsidR="00F1094B">
        <w:rPr>
          <w:i/>
        </w:rPr>
        <w:t>In re Application of Columbus S. Power Co.</w:t>
      </w:r>
      <w:r w:rsidR="00F1094B">
        <w:t>, Slip Opinion No. 2016-Ohio-1608 at ¶ 40.</w:t>
      </w:r>
    </w:p>
  </w:footnote>
  <w:footnote w:id="2">
    <w:p w14:paraId="66A53B22" w14:textId="77777777" w:rsidR="00925E54" w:rsidRDefault="00925E54" w:rsidP="00925E54">
      <w:pPr>
        <w:pStyle w:val="FootnoteText"/>
      </w:pPr>
      <w:r>
        <w:rPr>
          <w:rStyle w:val="FootnoteReference"/>
        </w:rPr>
        <w:footnoteRef/>
      </w:r>
      <w:r>
        <w:t xml:space="preserve"> To accommodate any request for reconsideration and the issuance of the Court’s mandate, the Commission could alternatively order that the SSR be prospectively collected subject to refund until the Court’s mandate is issued, at which time the Commission should direct that the SSR be eliminated.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F24CA" w14:textId="77777777" w:rsidR="00EE44C0" w:rsidRDefault="00EE44C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035D3" w14:textId="77777777" w:rsidR="00F27176" w:rsidRDefault="00F2717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6F464" w14:textId="77777777" w:rsidR="00F27176" w:rsidRDefault="00F2717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E8187" w14:textId="77777777" w:rsidR="004D4011" w:rsidRDefault="004D401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CC64E" w14:textId="77777777" w:rsidR="004D4011" w:rsidRDefault="004D401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4D037" w14:textId="77777777" w:rsidR="00F27176" w:rsidRDefault="00F2717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AF002" w14:textId="77777777" w:rsidR="00F27176" w:rsidRDefault="00F2717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BA87C" w14:textId="77777777" w:rsidR="00D75D57" w:rsidRDefault="00D75D5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86548" w14:textId="77777777" w:rsidR="00D75D57" w:rsidRDefault="00D75D5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2B624" w14:textId="77777777" w:rsidR="00D75D57" w:rsidRDefault="00D75D5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63EF5" w14:textId="77777777" w:rsidR="003A3370" w:rsidRDefault="003A33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DA656" w14:textId="77777777" w:rsidR="00EE44C0" w:rsidRDefault="00EE44C0">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5A692" w14:textId="77777777" w:rsidR="003A3370" w:rsidRDefault="003A33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998B0" w14:textId="77777777" w:rsidR="00EE44C0" w:rsidRDefault="00EE44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772EA" w14:textId="77777777" w:rsidR="00F27176" w:rsidRDefault="00F271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3ABDE" w14:textId="77777777" w:rsidR="00F27176" w:rsidRDefault="00F2717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A1DA8" w14:textId="77777777" w:rsidR="005606C0" w:rsidRDefault="005606C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B350F" w14:textId="77777777" w:rsidR="005606C0" w:rsidRDefault="005606C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936F4" w14:textId="77777777" w:rsidR="00F27176" w:rsidRDefault="00F2717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13A16" w14:textId="77777777" w:rsidR="00F27176" w:rsidRDefault="00F27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9422D4"/>
    <w:multiLevelType w:val="multilevel"/>
    <w:tmpl w:val="5ADAD000"/>
    <w:name w:val="IEU Basic-PUCO-Scheme 1"/>
    <w:lvl w:ilvl="0">
      <w:start w:val="1"/>
      <w:numFmt w:val="upperRoman"/>
      <w:pStyle w:val="Heading1"/>
      <w:lvlText w:val="%1."/>
      <w:lvlJc w:val="left"/>
      <w:pPr>
        <w:tabs>
          <w:tab w:val="num" w:pos="720"/>
        </w:tabs>
        <w:ind w:left="720" w:hanging="720"/>
      </w:pPr>
      <w:rPr>
        <w:b/>
        <w:caps w:val="0"/>
        <w:vanish w:val="0"/>
        <w:color w:val="010000"/>
        <w:u w:val="none"/>
      </w:rPr>
    </w:lvl>
    <w:lvl w:ilvl="1">
      <w:start w:val="1"/>
      <w:numFmt w:val="upperLetter"/>
      <w:pStyle w:val="Heading2"/>
      <w:lvlText w:val="%2."/>
      <w:lvlJc w:val="left"/>
      <w:pPr>
        <w:tabs>
          <w:tab w:val="num" w:pos="1440"/>
        </w:tabs>
        <w:ind w:left="1440" w:hanging="720"/>
      </w:pPr>
      <w:rPr>
        <w:b/>
        <w: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i/>
        <w:caps w:val="0"/>
        <w:vanish w:val="0"/>
        <w:color w:val="010000"/>
        <w:u w:val="none"/>
      </w:rPr>
    </w:lvl>
    <w:lvl w:ilvl="4">
      <w:start w:val="1"/>
      <w:numFmt w:val="lowerRoman"/>
      <w:pStyle w:val="Heading5"/>
      <w:lvlText w:val="%5."/>
      <w:lvlJc w:val="left"/>
      <w:pPr>
        <w:tabs>
          <w:tab w:val="num" w:pos="3600"/>
        </w:tabs>
        <w:ind w:left="3600" w:hanging="720"/>
      </w:pPr>
      <w:rPr>
        <w:caps w:val="0"/>
        <w:vanish w:val="0"/>
        <w:color w:val="010000"/>
        <w:u w:val="none"/>
      </w:rPr>
    </w:lvl>
    <w:lvl w:ilvl="5">
      <w:start w:val="1"/>
      <w:numFmt w:val="lowerLetter"/>
      <w:pStyle w:val="Heading6"/>
      <w:lvlText w:val="(%6)"/>
      <w:lvlJc w:val="left"/>
      <w:pPr>
        <w:tabs>
          <w:tab w:val="num" w:pos="4320"/>
        </w:tabs>
        <w:ind w:left="4320" w:hanging="720"/>
      </w:pPr>
      <w:rPr>
        <w:caps w:val="0"/>
        <w:vanish w:val="0"/>
        <w:color w:val="010000"/>
        <w:u w:val="none"/>
      </w:rPr>
    </w:lvl>
    <w:lvl w:ilvl="6">
      <w:start w:val="1"/>
      <w:numFmt w:val="decimal"/>
      <w:pStyle w:val="Heading7"/>
      <w:lvlText w:val="(%7)"/>
      <w:lvlJc w:val="left"/>
      <w:pPr>
        <w:tabs>
          <w:tab w:val="num" w:pos="5040"/>
        </w:tabs>
        <w:ind w:left="5040" w:hanging="720"/>
      </w:pPr>
      <w:rPr>
        <w:caps w:val="0"/>
        <w:vanish w:val="0"/>
        <w:color w:val="010000"/>
        <w:u w:val="none"/>
      </w:rPr>
    </w:lvl>
    <w:lvl w:ilvl="7">
      <w:start w:val="1"/>
      <w:numFmt w:val="lowerRoman"/>
      <w:pStyle w:val="Heading8"/>
      <w:lvlText w:val="%8)"/>
      <w:lvlJc w:val="left"/>
      <w:pPr>
        <w:tabs>
          <w:tab w:val="num" w:pos="5760"/>
        </w:tabs>
        <w:ind w:left="5760" w:hanging="720"/>
      </w:pPr>
      <w:rPr>
        <w:caps w:val="0"/>
        <w:vanish w:val="0"/>
        <w:color w:val="010000"/>
        <w:u w:val="none"/>
      </w:rPr>
    </w:lvl>
    <w:lvl w:ilvl="8">
      <w:start w:val="1"/>
      <w:numFmt w:val="lowerLetter"/>
      <w:pStyle w:val="Heading9"/>
      <w:lvlText w:val="%9)"/>
      <w:lvlJc w:val="left"/>
      <w:pPr>
        <w:tabs>
          <w:tab w:val="num" w:pos="6480"/>
        </w:tabs>
        <w:ind w:left="6480" w:hanging="720"/>
      </w:pPr>
      <w:rPr>
        <w:caps w:val="0"/>
        <w:vanish w:val="0"/>
        <w:color w:val="01000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B9D"/>
    <w:rsid w:val="00012807"/>
    <w:rsid w:val="0002589E"/>
    <w:rsid w:val="00037651"/>
    <w:rsid w:val="00051DAD"/>
    <w:rsid w:val="00072466"/>
    <w:rsid w:val="000819FF"/>
    <w:rsid w:val="00091A40"/>
    <w:rsid w:val="00091AA4"/>
    <w:rsid w:val="000A71DD"/>
    <w:rsid w:val="000B55E0"/>
    <w:rsid w:val="000B5835"/>
    <w:rsid w:val="000E0E3C"/>
    <w:rsid w:val="000E710E"/>
    <w:rsid w:val="00107101"/>
    <w:rsid w:val="00110882"/>
    <w:rsid w:val="00127B75"/>
    <w:rsid w:val="00145775"/>
    <w:rsid w:val="0016369F"/>
    <w:rsid w:val="00186E1F"/>
    <w:rsid w:val="001A2E25"/>
    <w:rsid w:val="001A5EA4"/>
    <w:rsid w:val="001A6FEE"/>
    <w:rsid w:val="001B11FF"/>
    <w:rsid w:val="001B1E6B"/>
    <w:rsid w:val="001B2A39"/>
    <w:rsid w:val="001B358B"/>
    <w:rsid w:val="001C43E4"/>
    <w:rsid w:val="001C4E06"/>
    <w:rsid w:val="001D21AC"/>
    <w:rsid w:val="001F2476"/>
    <w:rsid w:val="001F6FC0"/>
    <w:rsid w:val="001F7E7C"/>
    <w:rsid w:val="002018F2"/>
    <w:rsid w:val="00217E3F"/>
    <w:rsid w:val="00227C8F"/>
    <w:rsid w:val="00235937"/>
    <w:rsid w:val="00241167"/>
    <w:rsid w:val="00264572"/>
    <w:rsid w:val="00271FA0"/>
    <w:rsid w:val="0027202E"/>
    <w:rsid w:val="00275B9D"/>
    <w:rsid w:val="002817E6"/>
    <w:rsid w:val="002842E2"/>
    <w:rsid w:val="00294738"/>
    <w:rsid w:val="002953A0"/>
    <w:rsid w:val="00297C50"/>
    <w:rsid w:val="002A7314"/>
    <w:rsid w:val="002B7A96"/>
    <w:rsid w:val="002E5D06"/>
    <w:rsid w:val="002F6CFE"/>
    <w:rsid w:val="003022C1"/>
    <w:rsid w:val="00306BC2"/>
    <w:rsid w:val="00321D41"/>
    <w:rsid w:val="00326C10"/>
    <w:rsid w:val="00364C61"/>
    <w:rsid w:val="00387703"/>
    <w:rsid w:val="003A2099"/>
    <w:rsid w:val="003A2FED"/>
    <w:rsid w:val="003A3370"/>
    <w:rsid w:val="003A5339"/>
    <w:rsid w:val="003B1CD5"/>
    <w:rsid w:val="003C3653"/>
    <w:rsid w:val="003C4ED3"/>
    <w:rsid w:val="003C654B"/>
    <w:rsid w:val="003C6ED4"/>
    <w:rsid w:val="003D3DA0"/>
    <w:rsid w:val="003D3FD3"/>
    <w:rsid w:val="003D746C"/>
    <w:rsid w:val="003E0667"/>
    <w:rsid w:val="003E17CA"/>
    <w:rsid w:val="003E4F4F"/>
    <w:rsid w:val="003F2E59"/>
    <w:rsid w:val="004140AA"/>
    <w:rsid w:val="004163AE"/>
    <w:rsid w:val="004166E6"/>
    <w:rsid w:val="00425286"/>
    <w:rsid w:val="00441DA8"/>
    <w:rsid w:val="00450EEC"/>
    <w:rsid w:val="0045224F"/>
    <w:rsid w:val="00455CFF"/>
    <w:rsid w:val="004612BA"/>
    <w:rsid w:val="00461BF6"/>
    <w:rsid w:val="00462379"/>
    <w:rsid w:val="00473245"/>
    <w:rsid w:val="00473912"/>
    <w:rsid w:val="00474906"/>
    <w:rsid w:val="00492042"/>
    <w:rsid w:val="004B0638"/>
    <w:rsid w:val="004B17A0"/>
    <w:rsid w:val="004B24AA"/>
    <w:rsid w:val="004B4798"/>
    <w:rsid w:val="004C53F3"/>
    <w:rsid w:val="004D4011"/>
    <w:rsid w:val="004E1224"/>
    <w:rsid w:val="004F0413"/>
    <w:rsid w:val="00507F44"/>
    <w:rsid w:val="00513E86"/>
    <w:rsid w:val="00523CF2"/>
    <w:rsid w:val="00537900"/>
    <w:rsid w:val="005421FF"/>
    <w:rsid w:val="005606C0"/>
    <w:rsid w:val="00563089"/>
    <w:rsid w:val="005635CD"/>
    <w:rsid w:val="0056557D"/>
    <w:rsid w:val="00565E5B"/>
    <w:rsid w:val="0057083D"/>
    <w:rsid w:val="00593052"/>
    <w:rsid w:val="005A20CC"/>
    <w:rsid w:val="005A7E21"/>
    <w:rsid w:val="005B7551"/>
    <w:rsid w:val="005C4DE2"/>
    <w:rsid w:val="005D043C"/>
    <w:rsid w:val="005E53B1"/>
    <w:rsid w:val="006013A8"/>
    <w:rsid w:val="00607E38"/>
    <w:rsid w:val="006136B2"/>
    <w:rsid w:val="00615F60"/>
    <w:rsid w:val="00625F4D"/>
    <w:rsid w:val="0063023E"/>
    <w:rsid w:val="00644352"/>
    <w:rsid w:val="006446D6"/>
    <w:rsid w:val="00644AB0"/>
    <w:rsid w:val="006605CB"/>
    <w:rsid w:val="00685053"/>
    <w:rsid w:val="0069420B"/>
    <w:rsid w:val="006A5CE2"/>
    <w:rsid w:val="006A743B"/>
    <w:rsid w:val="006B45F1"/>
    <w:rsid w:val="006C48C1"/>
    <w:rsid w:val="006D3ACA"/>
    <w:rsid w:val="006D4A12"/>
    <w:rsid w:val="006D653C"/>
    <w:rsid w:val="006E34EC"/>
    <w:rsid w:val="006F65D1"/>
    <w:rsid w:val="00701DBF"/>
    <w:rsid w:val="00715459"/>
    <w:rsid w:val="00720F74"/>
    <w:rsid w:val="00746AC1"/>
    <w:rsid w:val="00747E72"/>
    <w:rsid w:val="007519BB"/>
    <w:rsid w:val="007523CE"/>
    <w:rsid w:val="00755C2B"/>
    <w:rsid w:val="0076596E"/>
    <w:rsid w:val="00770E7F"/>
    <w:rsid w:val="00781EEB"/>
    <w:rsid w:val="00784C44"/>
    <w:rsid w:val="00792386"/>
    <w:rsid w:val="007B617A"/>
    <w:rsid w:val="007C56FD"/>
    <w:rsid w:val="007C6625"/>
    <w:rsid w:val="007D0E57"/>
    <w:rsid w:val="007D3E38"/>
    <w:rsid w:val="007D45F4"/>
    <w:rsid w:val="007E497D"/>
    <w:rsid w:val="007E62D3"/>
    <w:rsid w:val="00801754"/>
    <w:rsid w:val="0080290F"/>
    <w:rsid w:val="00810150"/>
    <w:rsid w:val="00812D1E"/>
    <w:rsid w:val="008223BA"/>
    <w:rsid w:val="00830CC2"/>
    <w:rsid w:val="008312F9"/>
    <w:rsid w:val="008329F6"/>
    <w:rsid w:val="00841807"/>
    <w:rsid w:val="00841EA8"/>
    <w:rsid w:val="00846355"/>
    <w:rsid w:val="00851D0C"/>
    <w:rsid w:val="00861C44"/>
    <w:rsid w:val="008655D8"/>
    <w:rsid w:val="008664EA"/>
    <w:rsid w:val="00881253"/>
    <w:rsid w:val="00881FCE"/>
    <w:rsid w:val="008A0E09"/>
    <w:rsid w:val="008A1430"/>
    <w:rsid w:val="008A69EF"/>
    <w:rsid w:val="008A7256"/>
    <w:rsid w:val="008C2D15"/>
    <w:rsid w:val="008D06B7"/>
    <w:rsid w:val="008D2EF3"/>
    <w:rsid w:val="008D4D9B"/>
    <w:rsid w:val="008E20E5"/>
    <w:rsid w:val="008E3BF4"/>
    <w:rsid w:val="008E592C"/>
    <w:rsid w:val="008E7941"/>
    <w:rsid w:val="008F73EA"/>
    <w:rsid w:val="00902500"/>
    <w:rsid w:val="009142D2"/>
    <w:rsid w:val="009200C8"/>
    <w:rsid w:val="00925E54"/>
    <w:rsid w:val="00937020"/>
    <w:rsid w:val="00945EA7"/>
    <w:rsid w:val="00955D8C"/>
    <w:rsid w:val="0095655F"/>
    <w:rsid w:val="00962521"/>
    <w:rsid w:val="00974D29"/>
    <w:rsid w:val="00982BBA"/>
    <w:rsid w:val="009D5015"/>
    <w:rsid w:val="009E20DA"/>
    <w:rsid w:val="009E489F"/>
    <w:rsid w:val="00A04DC6"/>
    <w:rsid w:val="00A071E5"/>
    <w:rsid w:val="00A14B3D"/>
    <w:rsid w:val="00A26AB9"/>
    <w:rsid w:val="00A3019C"/>
    <w:rsid w:val="00A347BB"/>
    <w:rsid w:val="00A47E6C"/>
    <w:rsid w:val="00A566D1"/>
    <w:rsid w:val="00A6183C"/>
    <w:rsid w:val="00A72E64"/>
    <w:rsid w:val="00A81835"/>
    <w:rsid w:val="00A85D80"/>
    <w:rsid w:val="00AA0FD6"/>
    <w:rsid w:val="00AC21D5"/>
    <w:rsid w:val="00AD27E1"/>
    <w:rsid w:val="00AD6D6A"/>
    <w:rsid w:val="00AE4314"/>
    <w:rsid w:val="00B22E43"/>
    <w:rsid w:val="00B24F31"/>
    <w:rsid w:val="00B97A15"/>
    <w:rsid w:val="00BA2EB4"/>
    <w:rsid w:val="00BA341E"/>
    <w:rsid w:val="00BA5C3F"/>
    <w:rsid w:val="00BB1C83"/>
    <w:rsid w:val="00BB7341"/>
    <w:rsid w:val="00BD3249"/>
    <w:rsid w:val="00BD6F6C"/>
    <w:rsid w:val="00BE00D7"/>
    <w:rsid w:val="00BE1F59"/>
    <w:rsid w:val="00C00A52"/>
    <w:rsid w:val="00C0405A"/>
    <w:rsid w:val="00C13DFC"/>
    <w:rsid w:val="00C248ED"/>
    <w:rsid w:val="00C43F52"/>
    <w:rsid w:val="00C46C3E"/>
    <w:rsid w:val="00C63130"/>
    <w:rsid w:val="00C712AE"/>
    <w:rsid w:val="00C846F3"/>
    <w:rsid w:val="00C87267"/>
    <w:rsid w:val="00C94D7D"/>
    <w:rsid w:val="00CA0127"/>
    <w:rsid w:val="00CA2B92"/>
    <w:rsid w:val="00CA76B3"/>
    <w:rsid w:val="00CC1708"/>
    <w:rsid w:val="00CC1759"/>
    <w:rsid w:val="00CD142A"/>
    <w:rsid w:val="00CE2645"/>
    <w:rsid w:val="00CE2839"/>
    <w:rsid w:val="00CE4BCA"/>
    <w:rsid w:val="00CF23BF"/>
    <w:rsid w:val="00D05598"/>
    <w:rsid w:val="00D10825"/>
    <w:rsid w:val="00D25CE8"/>
    <w:rsid w:val="00D27442"/>
    <w:rsid w:val="00D36590"/>
    <w:rsid w:val="00D3792F"/>
    <w:rsid w:val="00D42B77"/>
    <w:rsid w:val="00D56CC3"/>
    <w:rsid w:val="00D718A8"/>
    <w:rsid w:val="00D75D57"/>
    <w:rsid w:val="00D8031A"/>
    <w:rsid w:val="00D9115C"/>
    <w:rsid w:val="00D95DB8"/>
    <w:rsid w:val="00D9686E"/>
    <w:rsid w:val="00D97241"/>
    <w:rsid w:val="00DA2005"/>
    <w:rsid w:val="00DA77AB"/>
    <w:rsid w:val="00DB01FD"/>
    <w:rsid w:val="00DB5BB8"/>
    <w:rsid w:val="00DB6252"/>
    <w:rsid w:val="00DE3378"/>
    <w:rsid w:val="00DF2B07"/>
    <w:rsid w:val="00E02772"/>
    <w:rsid w:val="00E259A8"/>
    <w:rsid w:val="00E27B93"/>
    <w:rsid w:val="00E32811"/>
    <w:rsid w:val="00E33FF0"/>
    <w:rsid w:val="00E4090A"/>
    <w:rsid w:val="00E51EF7"/>
    <w:rsid w:val="00E61BA6"/>
    <w:rsid w:val="00E71EA3"/>
    <w:rsid w:val="00E92FAA"/>
    <w:rsid w:val="00E975DF"/>
    <w:rsid w:val="00EA027E"/>
    <w:rsid w:val="00EA1765"/>
    <w:rsid w:val="00EA27DB"/>
    <w:rsid w:val="00EC1868"/>
    <w:rsid w:val="00EC7F7E"/>
    <w:rsid w:val="00ED1AAB"/>
    <w:rsid w:val="00ED6EB4"/>
    <w:rsid w:val="00EE44C0"/>
    <w:rsid w:val="00EF0E71"/>
    <w:rsid w:val="00F1094B"/>
    <w:rsid w:val="00F16529"/>
    <w:rsid w:val="00F22BE4"/>
    <w:rsid w:val="00F27176"/>
    <w:rsid w:val="00F27B20"/>
    <w:rsid w:val="00F31AC0"/>
    <w:rsid w:val="00F320F8"/>
    <w:rsid w:val="00F50458"/>
    <w:rsid w:val="00F52977"/>
    <w:rsid w:val="00F565F5"/>
    <w:rsid w:val="00F63001"/>
    <w:rsid w:val="00F730B0"/>
    <w:rsid w:val="00F7352C"/>
    <w:rsid w:val="00F844AB"/>
    <w:rsid w:val="00F855CE"/>
    <w:rsid w:val="00FB14A4"/>
    <w:rsid w:val="00FB5171"/>
    <w:rsid w:val="00FB5638"/>
    <w:rsid w:val="00FC3281"/>
    <w:rsid w:val="00FC32D7"/>
    <w:rsid w:val="00FC5DF7"/>
    <w:rsid w:val="00FD4693"/>
    <w:rsid w:val="00FD4C7E"/>
    <w:rsid w:val="00FE7A47"/>
    <w:rsid w:val="00FF3D0E"/>
    <w:rsid w:val="00FF7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6075F0"/>
  <w15:chartTrackingRefBased/>
  <w15:docId w15:val="{C43D68AF-96D0-4B3E-A870-2A035B6E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C44"/>
    <w:pPr>
      <w:spacing w:line="480" w:lineRule="auto"/>
    </w:pPr>
  </w:style>
  <w:style w:type="paragraph" w:styleId="Heading1">
    <w:name w:val="heading 1"/>
    <w:basedOn w:val="Normal"/>
    <w:next w:val="Normal"/>
    <w:link w:val="Heading1Char"/>
    <w:uiPriority w:val="9"/>
    <w:qFormat/>
    <w:rsid w:val="001F7E7C"/>
    <w:pPr>
      <w:numPr>
        <w:numId w:val="1"/>
      </w:numPr>
      <w:spacing w:before="240" w:after="360" w:line="240" w:lineRule="auto"/>
      <w:outlineLvl w:val="0"/>
    </w:pPr>
    <w:rPr>
      <w:rFonts w:eastAsiaTheme="majorEastAsia"/>
      <w:b/>
      <w:caps/>
      <w:szCs w:val="32"/>
      <w:u w:val="single"/>
    </w:rPr>
  </w:style>
  <w:style w:type="paragraph" w:styleId="Heading2">
    <w:name w:val="heading 2"/>
    <w:basedOn w:val="Normal"/>
    <w:next w:val="Normal"/>
    <w:link w:val="Heading2Char"/>
    <w:uiPriority w:val="9"/>
    <w:unhideWhenUsed/>
    <w:qFormat/>
    <w:rsid w:val="00BA5C3F"/>
    <w:pPr>
      <w:numPr>
        <w:ilvl w:val="1"/>
        <w:numId w:val="1"/>
      </w:numPr>
      <w:tabs>
        <w:tab w:val="left" w:pos="1440"/>
      </w:tabs>
      <w:spacing w:after="240" w:line="240" w:lineRule="auto"/>
      <w:outlineLvl w:val="1"/>
    </w:pPr>
    <w:rPr>
      <w:rFonts w:eastAsiaTheme="majorEastAsia"/>
      <w:b/>
      <w:szCs w:val="26"/>
    </w:rPr>
  </w:style>
  <w:style w:type="paragraph" w:styleId="Heading3">
    <w:name w:val="heading 3"/>
    <w:basedOn w:val="Normal"/>
    <w:next w:val="Normal"/>
    <w:link w:val="Heading3Char"/>
    <w:uiPriority w:val="9"/>
    <w:semiHidden/>
    <w:unhideWhenUsed/>
    <w:qFormat/>
    <w:rsid w:val="00BA5C3F"/>
    <w:pPr>
      <w:numPr>
        <w:ilvl w:val="2"/>
        <w:numId w:val="1"/>
      </w:numPr>
      <w:tabs>
        <w:tab w:val="left" w:pos="2160"/>
      </w:tabs>
      <w:spacing w:after="240" w:line="240" w:lineRule="auto"/>
      <w:outlineLvl w:val="2"/>
    </w:pPr>
    <w:rPr>
      <w:rFonts w:eastAsiaTheme="majorEastAsia"/>
      <w:b/>
    </w:rPr>
  </w:style>
  <w:style w:type="paragraph" w:styleId="Heading4">
    <w:name w:val="heading 4"/>
    <w:basedOn w:val="Normal"/>
    <w:next w:val="Normal"/>
    <w:link w:val="Heading4Char"/>
    <w:uiPriority w:val="9"/>
    <w:semiHidden/>
    <w:unhideWhenUsed/>
    <w:qFormat/>
    <w:rsid w:val="00BA5C3F"/>
    <w:pPr>
      <w:numPr>
        <w:ilvl w:val="3"/>
        <w:numId w:val="1"/>
      </w:numPr>
      <w:tabs>
        <w:tab w:val="left" w:pos="2880"/>
      </w:tabs>
      <w:spacing w:after="240" w:line="240" w:lineRule="auto"/>
      <w:outlineLvl w:val="3"/>
    </w:pPr>
    <w:rPr>
      <w:rFonts w:eastAsiaTheme="majorEastAsia"/>
      <w:b/>
      <w:i/>
      <w:iCs/>
    </w:rPr>
  </w:style>
  <w:style w:type="paragraph" w:styleId="Heading5">
    <w:name w:val="heading 5"/>
    <w:basedOn w:val="Normal"/>
    <w:next w:val="Normal"/>
    <w:link w:val="Heading5Char"/>
    <w:uiPriority w:val="9"/>
    <w:semiHidden/>
    <w:unhideWhenUsed/>
    <w:qFormat/>
    <w:rsid w:val="00BA5C3F"/>
    <w:pPr>
      <w:numPr>
        <w:ilvl w:val="4"/>
        <w:numId w:val="1"/>
      </w:numPr>
      <w:tabs>
        <w:tab w:val="left" w:pos="3600"/>
      </w:tabs>
      <w:spacing w:after="240" w:line="240" w:lineRule="auto"/>
      <w:outlineLvl w:val="4"/>
    </w:pPr>
    <w:rPr>
      <w:rFonts w:eastAsiaTheme="majorEastAsia"/>
      <w:color w:val="243F60" w:themeColor="accent1" w:themeShade="7F"/>
    </w:rPr>
  </w:style>
  <w:style w:type="paragraph" w:styleId="Heading6">
    <w:name w:val="heading 6"/>
    <w:basedOn w:val="Normal"/>
    <w:next w:val="Normal"/>
    <w:link w:val="Heading6Char"/>
    <w:uiPriority w:val="9"/>
    <w:semiHidden/>
    <w:unhideWhenUsed/>
    <w:qFormat/>
    <w:rsid w:val="00BA5C3F"/>
    <w:pPr>
      <w:numPr>
        <w:ilvl w:val="5"/>
        <w:numId w:val="1"/>
      </w:numPr>
      <w:tabs>
        <w:tab w:val="left" w:pos="4320"/>
      </w:tabs>
      <w:spacing w:after="240" w:line="240" w:lineRule="auto"/>
      <w:outlineLvl w:val="5"/>
    </w:pPr>
    <w:rPr>
      <w:rFonts w:eastAsiaTheme="majorEastAsia"/>
      <w:color w:val="243F60" w:themeColor="accent1" w:themeShade="7F"/>
    </w:rPr>
  </w:style>
  <w:style w:type="paragraph" w:styleId="Heading7">
    <w:name w:val="heading 7"/>
    <w:basedOn w:val="Normal"/>
    <w:next w:val="Normal"/>
    <w:link w:val="Heading7Char"/>
    <w:uiPriority w:val="9"/>
    <w:semiHidden/>
    <w:unhideWhenUsed/>
    <w:qFormat/>
    <w:rsid w:val="00BA5C3F"/>
    <w:pPr>
      <w:numPr>
        <w:ilvl w:val="6"/>
        <w:numId w:val="1"/>
      </w:numPr>
      <w:tabs>
        <w:tab w:val="left" w:pos="5040"/>
      </w:tabs>
      <w:spacing w:after="240" w:line="240" w:lineRule="auto"/>
      <w:outlineLvl w:val="6"/>
    </w:pPr>
    <w:rPr>
      <w:rFonts w:eastAsiaTheme="majorEastAsia"/>
      <w:iCs/>
      <w:color w:val="404040" w:themeColor="text1" w:themeTint="BF"/>
    </w:rPr>
  </w:style>
  <w:style w:type="paragraph" w:styleId="Heading8">
    <w:name w:val="heading 8"/>
    <w:basedOn w:val="Normal"/>
    <w:next w:val="Normal"/>
    <w:link w:val="Heading8Char"/>
    <w:uiPriority w:val="9"/>
    <w:semiHidden/>
    <w:unhideWhenUsed/>
    <w:qFormat/>
    <w:rsid w:val="00BA5C3F"/>
    <w:pPr>
      <w:numPr>
        <w:ilvl w:val="7"/>
        <w:numId w:val="1"/>
      </w:numPr>
      <w:tabs>
        <w:tab w:val="left" w:pos="5760"/>
      </w:tabs>
      <w:spacing w:after="240" w:line="240" w:lineRule="auto"/>
      <w:outlineLvl w:val="7"/>
    </w:pPr>
    <w:rPr>
      <w:rFonts w:eastAsiaTheme="majorEastAsia"/>
      <w:color w:val="404040" w:themeColor="text1" w:themeTint="BF"/>
      <w:szCs w:val="21"/>
    </w:rPr>
  </w:style>
  <w:style w:type="paragraph" w:styleId="Heading9">
    <w:name w:val="heading 9"/>
    <w:basedOn w:val="Normal"/>
    <w:next w:val="Normal"/>
    <w:link w:val="Heading9Char"/>
    <w:uiPriority w:val="9"/>
    <w:semiHidden/>
    <w:unhideWhenUsed/>
    <w:qFormat/>
    <w:rsid w:val="00BA5C3F"/>
    <w:pPr>
      <w:numPr>
        <w:ilvl w:val="8"/>
        <w:numId w:val="1"/>
      </w:numPr>
      <w:tabs>
        <w:tab w:val="left" w:pos="6480"/>
      </w:tabs>
      <w:spacing w:after="240" w:line="240" w:lineRule="auto"/>
      <w:outlineLvl w:val="8"/>
    </w:pPr>
    <w:rPr>
      <w:rFonts w:eastAsiaTheme="majorEastAsia"/>
      <w:iCs/>
      <w:color w:val="404040" w:themeColor="text1"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61C44"/>
    <w:pPr>
      <w:spacing w:after="120" w:line="240" w:lineRule="auto"/>
    </w:pPr>
    <w:rPr>
      <w:sz w:val="20"/>
      <w:szCs w:val="20"/>
    </w:rPr>
  </w:style>
  <w:style w:type="character" w:customStyle="1" w:styleId="FootnoteTextChar">
    <w:name w:val="Footnote Text Char"/>
    <w:basedOn w:val="DefaultParagraphFont"/>
    <w:link w:val="FootnoteText"/>
    <w:uiPriority w:val="99"/>
    <w:rsid w:val="00861C44"/>
    <w:rPr>
      <w:sz w:val="20"/>
      <w:szCs w:val="20"/>
    </w:rPr>
  </w:style>
  <w:style w:type="paragraph" w:styleId="Header">
    <w:name w:val="header"/>
    <w:basedOn w:val="Normal"/>
    <w:link w:val="HeaderChar"/>
    <w:uiPriority w:val="99"/>
    <w:unhideWhenUsed/>
    <w:rsid w:val="00275B9D"/>
    <w:pPr>
      <w:tabs>
        <w:tab w:val="center" w:pos="4680"/>
        <w:tab w:val="right" w:pos="9360"/>
      </w:tabs>
      <w:spacing w:line="240" w:lineRule="auto"/>
    </w:pPr>
  </w:style>
  <w:style w:type="character" w:customStyle="1" w:styleId="HeaderChar">
    <w:name w:val="Header Char"/>
    <w:basedOn w:val="DefaultParagraphFont"/>
    <w:link w:val="Header"/>
    <w:uiPriority w:val="99"/>
    <w:rsid w:val="00275B9D"/>
  </w:style>
  <w:style w:type="paragraph" w:styleId="Footer">
    <w:name w:val="footer"/>
    <w:basedOn w:val="Normal"/>
    <w:link w:val="FooterChar"/>
    <w:uiPriority w:val="99"/>
    <w:unhideWhenUsed/>
    <w:rsid w:val="00275B9D"/>
    <w:pPr>
      <w:tabs>
        <w:tab w:val="center" w:pos="4680"/>
        <w:tab w:val="right" w:pos="9360"/>
      </w:tabs>
      <w:spacing w:line="240" w:lineRule="auto"/>
    </w:pPr>
  </w:style>
  <w:style w:type="character" w:customStyle="1" w:styleId="FooterChar">
    <w:name w:val="Footer Char"/>
    <w:basedOn w:val="DefaultParagraphFont"/>
    <w:link w:val="Footer"/>
    <w:uiPriority w:val="99"/>
    <w:rsid w:val="00275B9D"/>
  </w:style>
  <w:style w:type="character" w:styleId="FootnoteReference">
    <w:name w:val="footnote reference"/>
    <w:basedOn w:val="DefaultParagraphFont"/>
    <w:uiPriority w:val="99"/>
    <w:semiHidden/>
    <w:unhideWhenUsed/>
    <w:rsid w:val="008A69EF"/>
    <w:rPr>
      <w:vertAlign w:val="superscript"/>
    </w:rPr>
  </w:style>
  <w:style w:type="character" w:customStyle="1" w:styleId="Heading1Char">
    <w:name w:val="Heading 1 Char"/>
    <w:basedOn w:val="DefaultParagraphFont"/>
    <w:link w:val="Heading1"/>
    <w:uiPriority w:val="9"/>
    <w:rsid w:val="001F7E7C"/>
    <w:rPr>
      <w:rFonts w:eastAsiaTheme="majorEastAsia"/>
      <w:b/>
      <w:caps/>
      <w:szCs w:val="32"/>
      <w:u w:val="single"/>
    </w:rPr>
  </w:style>
  <w:style w:type="character" w:customStyle="1" w:styleId="Heading2Char">
    <w:name w:val="Heading 2 Char"/>
    <w:basedOn w:val="DefaultParagraphFont"/>
    <w:link w:val="Heading2"/>
    <w:uiPriority w:val="9"/>
    <w:rsid w:val="00BA5C3F"/>
    <w:rPr>
      <w:rFonts w:eastAsiaTheme="majorEastAsia"/>
      <w:b/>
      <w:szCs w:val="26"/>
    </w:rPr>
  </w:style>
  <w:style w:type="character" w:customStyle="1" w:styleId="Heading3Char">
    <w:name w:val="Heading 3 Char"/>
    <w:basedOn w:val="DefaultParagraphFont"/>
    <w:link w:val="Heading3"/>
    <w:uiPriority w:val="9"/>
    <w:semiHidden/>
    <w:rsid w:val="00BA5C3F"/>
    <w:rPr>
      <w:rFonts w:eastAsiaTheme="majorEastAsia"/>
      <w:b/>
    </w:rPr>
  </w:style>
  <w:style w:type="character" w:customStyle="1" w:styleId="Heading4Char">
    <w:name w:val="Heading 4 Char"/>
    <w:basedOn w:val="DefaultParagraphFont"/>
    <w:link w:val="Heading4"/>
    <w:uiPriority w:val="9"/>
    <w:semiHidden/>
    <w:rsid w:val="00BA5C3F"/>
    <w:rPr>
      <w:rFonts w:eastAsiaTheme="majorEastAsia"/>
      <w:b/>
      <w:i/>
      <w:iCs/>
    </w:rPr>
  </w:style>
  <w:style w:type="character" w:customStyle="1" w:styleId="Heading5Char">
    <w:name w:val="Heading 5 Char"/>
    <w:basedOn w:val="DefaultParagraphFont"/>
    <w:link w:val="Heading5"/>
    <w:uiPriority w:val="9"/>
    <w:semiHidden/>
    <w:rsid w:val="00BA5C3F"/>
    <w:rPr>
      <w:rFonts w:eastAsiaTheme="majorEastAsia"/>
      <w:color w:val="243F60" w:themeColor="accent1" w:themeShade="7F"/>
    </w:rPr>
  </w:style>
  <w:style w:type="character" w:customStyle="1" w:styleId="Heading6Char">
    <w:name w:val="Heading 6 Char"/>
    <w:basedOn w:val="DefaultParagraphFont"/>
    <w:link w:val="Heading6"/>
    <w:uiPriority w:val="9"/>
    <w:semiHidden/>
    <w:rsid w:val="00BA5C3F"/>
    <w:rPr>
      <w:rFonts w:eastAsiaTheme="majorEastAsia"/>
      <w:color w:val="243F60" w:themeColor="accent1" w:themeShade="7F"/>
    </w:rPr>
  </w:style>
  <w:style w:type="character" w:customStyle="1" w:styleId="Heading7Char">
    <w:name w:val="Heading 7 Char"/>
    <w:basedOn w:val="DefaultParagraphFont"/>
    <w:link w:val="Heading7"/>
    <w:uiPriority w:val="9"/>
    <w:semiHidden/>
    <w:rsid w:val="00BA5C3F"/>
    <w:rPr>
      <w:rFonts w:eastAsiaTheme="majorEastAsia"/>
      <w:iCs/>
      <w:color w:val="404040" w:themeColor="text1" w:themeTint="BF"/>
    </w:rPr>
  </w:style>
  <w:style w:type="character" w:customStyle="1" w:styleId="Heading8Char">
    <w:name w:val="Heading 8 Char"/>
    <w:basedOn w:val="DefaultParagraphFont"/>
    <w:link w:val="Heading8"/>
    <w:uiPriority w:val="9"/>
    <w:semiHidden/>
    <w:rsid w:val="00BA5C3F"/>
    <w:rPr>
      <w:rFonts w:eastAsiaTheme="majorEastAsia"/>
      <w:color w:val="404040" w:themeColor="text1" w:themeTint="BF"/>
      <w:szCs w:val="21"/>
    </w:rPr>
  </w:style>
  <w:style w:type="character" w:customStyle="1" w:styleId="Heading9Char">
    <w:name w:val="Heading 9 Char"/>
    <w:basedOn w:val="DefaultParagraphFont"/>
    <w:link w:val="Heading9"/>
    <w:uiPriority w:val="9"/>
    <w:semiHidden/>
    <w:rsid w:val="00BA5C3F"/>
    <w:rPr>
      <w:rFonts w:eastAsiaTheme="majorEastAsia"/>
      <w:iCs/>
      <w:color w:val="404040" w:themeColor="text1" w:themeTint="BF"/>
      <w:szCs w:val="21"/>
    </w:rPr>
  </w:style>
  <w:style w:type="paragraph" w:styleId="BodyText">
    <w:name w:val="Body Text"/>
    <w:basedOn w:val="Normal"/>
    <w:link w:val="BodyTextChar"/>
    <w:uiPriority w:val="99"/>
    <w:semiHidden/>
    <w:unhideWhenUsed/>
    <w:rsid w:val="00BA5C3F"/>
    <w:pPr>
      <w:spacing w:after="120"/>
    </w:pPr>
  </w:style>
  <w:style w:type="character" w:customStyle="1" w:styleId="BodyTextChar">
    <w:name w:val="Body Text Char"/>
    <w:basedOn w:val="DefaultParagraphFont"/>
    <w:link w:val="BodyText"/>
    <w:uiPriority w:val="99"/>
    <w:semiHidden/>
    <w:rsid w:val="00BA5C3F"/>
  </w:style>
  <w:style w:type="paragraph" w:styleId="BalloonText">
    <w:name w:val="Balloon Text"/>
    <w:basedOn w:val="Normal"/>
    <w:link w:val="BalloonTextChar"/>
    <w:uiPriority w:val="99"/>
    <w:semiHidden/>
    <w:unhideWhenUsed/>
    <w:rsid w:val="00A071E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1E5"/>
    <w:rPr>
      <w:rFonts w:ascii="Segoe UI" w:hAnsi="Segoe UI" w:cs="Segoe UI"/>
      <w:sz w:val="18"/>
      <w:szCs w:val="18"/>
    </w:rPr>
  </w:style>
  <w:style w:type="paragraph" w:styleId="EndnoteText">
    <w:name w:val="endnote text"/>
    <w:basedOn w:val="Normal"/>
    <w:link w:val="EndnoteTextChar"/>
    <w:uiPriority w:val="99"/>
    <w:semiHidden/>
    <w:unhideWhenUsed/>
    <w:rsid w:val="00321D41"/>
    <w:pPr>
      <w:spacing w:line="240" w:lineRule="auto"/>
    </w:pPr>
    <w:rPr>
      <w:sz w:val="20"/>
      <w:szCs w:val="20"/>
    </w:rPr>
  </w:style>
  <w:style w:type="character" w:customStyle="1" w:styleId="EndnoteTextChar">
    <w:name w:val="Endnote Text Char"/>
    <w:basedOn w:val="DefaultParagraphFont"/>
    <w:link w:val="EndnoteText"/>
    <w:uiPriority w:val="99"/>
    <w:semiHidden/>
    <w:rsid w:val="00321D41"/>
    <w:rPr>
      <w:sz w:val="20"/>
      <w:szCs w:val="20"/>
    </w:rPr>
  </w:style>
  <w:style w:type="character" w:styleId="EndnoteReference">
    <w:name w:val="endnote reference"/>
    <w:basedOn w:val="DefaultParagraphFont"/>
    <w:uiPriority w:val="99"/>
    <w:semiHidden/>
    <w:unhideWhenUsed/>
    <w:rsid w:val="00321D41"/>
    <w:rPr>
      <w:vertAlign w:val="superscript"/>
    </w:rPr>
  </w:style>
  <w:style w:type="character" w:styleId="CommentReference">
    <w:name w:val="annotation reference"/>
    <w:basedOn w:val="DefaultParagraphFont"/>
    <w:uiPriority w:val="99"/>
    <w:semiHidden/>
    <w:unhideWhenUsed/>
    <w:rsid w:val="00902500"/>
    <w:rPr>
      <w:sz w:val="16"/>
      <w:szCs w:val="16"/>
    </w:rPr>
  </w:style>
  <w:style w:type="paragraph" w:styleId="CommentText">
    <w:name w:val="annotation text"/>
    <w:basedOn w:val="Normal"/>
    <w:link w:val="CommentTextChar"/>
    <w:uiPriority w:val="99"/>
    <w:semiHidden/>
    <w:unhideWhenUsed/>
    <w:rsid w:val="00902500"/>
    <w:pPr>
      <w:spacing w:line="240" w:lineRule="auto"/>
    </w:pPr>
    <w:rPr>
      <w:sz w:val="20"/>
      <w:szCs w:val="20"/>
    </w:rPr>
  </w:style>
  <w:style w:type="character" w:customStyle="1" w:styleId="CommentTextChar">
    <w:name w:val="Comment Text Char"/>
    <w:basedOn w:val="DefaultParagraphFont"/>
    <w:link w:val="CommentText"/>
    <w:uiPriority w:val="99"/>
    <w:semiHidden/>
    <w:rsid w:val="00902500"/>
    <w:rPr>
      <w:sz w:val="20"/>
      <w:szCs w:val="20"/>
    </w:rPr>
  </w:style>
  <w:style w:type="paragraph" w:styleId="CommentSubject">
    <w:name w:val="annotation subject"/>
    <w:basedOn w:val="CommentText"/>
    <w:next w:val="CommentText"/>
    <w:link w:val="CommentSubjectChar"/>
    <w:uiPriority w:val="99"/>
    <w:semiHidden/>
    <w:unhideWhenUsed/>
    <w:rsid w:val="00902500"/>
    <w:rPr>
      <w:b/>
      <w:bCs/>
    </w:rPr>
  </w:style>
  <w:style w:type="character" w:customStyle="1" w:styleId="CommentSubjectChar">
    <w:name w:val="Comment Subject Char"/>
    <w:basedOn w:val="CommentTextChar"/>
    <w:link w:val="CommentSubject"/>
    <w:uiPriority w:val="99"/>
    <w:semiHidden/>
    <w:rsid w:val="00902500"/>
    <w:rPr>
      <w:b/>
      <w:bCs/>
      <w:sz w:val="20"/>
      <w:szCs w:val="20"/>
    </w:rPr>
  </w:style>
  <w:style w:type="paragraph" w:styleId="BodyTextIndent">
    <w:name w:val="Body Text Indent"/>
    <w:basedOn w:val="Normal"/>
    <w:link w:val="BodyTextIndentChar"/>
    <w:uiPriority w:val="99"/>
    <w:semiHidden/>
    <w:unhideWhenUsed/>
    <w:rsid w:val="00D75D57"/>
    <w:pPr>
      <w:spacing w:after="120"/>
      <w:ind w:left="360"/>
    </w:pPr>
  </w:style>
  <w:style w:type="character" w:customStyle="1" w:styleId="BodyTextIndentChar">
    <w:name w:val="Body Text Indent Char"/>
    <w:basedOn w:val="DefaultParagraphFont"/>
    <w:link w:val="BodyTextIndent"/>
    <w:uiPriority w:val="99"/>
    <w:semiHidden/>
    <w:rsid w:val="00D75D57"/>
  </w:style>
  <w:style w:type="paragraph" w:styleId="Title">
    <w:name w:val="Title"/>
    <w:basedOn w:val="Normal"/>
    <w:link w:val="TitleChar"/>
    <w:qFormat/>
    <w:rsid w:val="00051DAD"/>
    <w:pPr>
      <w:tabs>
        <w:tab w:val="left" w:pos="720"/>
        <w:tab w:val="right" w:leader="dot" w:pos="9360"/>
      </w:tabs>
      <w:spacing w:line="240" w:lineRule="auto"/>
      <w:jc w:val="left"/>
    </w:pPr>
    <w:rPr>
      <w:rFonts w:eastAsiaTheme="majorEastAsia"/>
      <w:b/>
      <w:smallCaps/>
      <w:noProof/>
      <w:sz w:val="32"/>
    </w:rPr>
  </w:style>
  <w:style w:type="character" w:customStyle="1" w:styleId="TitleChar">
    <w:name w:val="Title Char"/>
    <w:basedOn w:val="DefaultParagraphFont"/>
    <w:link w:val="Title"/>
    <w:rsid w:val="00051DAD"/>
    <w:rPr>
      <w:rFonts w:eastAsiaTheme="majorEastAsia"/>
      <w:b/>
      <w:smallCaps/>
      <w:noProof/>
      <w:sz w:val="32"/>
    </w:rPr>
  </w:style>
  <w:style w:type="character" w:styleId="Hyperlink">
    <w:name w:val="Hyperlink"/>
    <w:basedOn w:val="DefaultParagraphFont"/>
    <w:uiPriority w:val="99"/>
    <w:unhideWhenUsed/>
    <w:rsid w:val="00D75D57"/>
    <w:rPr>
      <w:color w:val="0000FF" w:themeColor="hyperlink"/>
      <w:u w:val="single"/>
    </w:rPr>
  </w:style>
  <w:style w:type="paragraph" w:styleId="BodyText3">
    <w:name w:val="Body Text 3"/>
    <w:basedOn w:val="Normal"/>
    <w:link w:val="BodyText3Char"/>
    <w:uiPriority w:val="99"/>
    <w:semiHidden/>
    <w:unhideWhenUsed/>
    <w:rsid w:val="00615F60"/>
    <w:pPr>
      <w:spacing w:after="120"/>
    </w:pPr>
    <w:rPr>
      <w:sz w:val="16"/>
      <w:szCs w:val="16"/>
    </w:rPr>
  </w:style>
  <w:style w:type="character" w:customStyle="1" w:styleId="BodyText3Char">
    <w:name w:val="Body Text 3 Char"/>
    <w:basedOn w:val="DefaultParagraphFont"/>
    <w:link w:val="BodyText3"/>
    <w:uiPriority w:val="99"/>
    <w:semiHidden/>
    <w:rsid w:val="00615F60"/>
    <w:rPr>
      <w:sz w:val="16"/>
      <w:szCs w:val="16"/>
    </w:rPr>
  </w:style>
  <w:style w:type="paragraph" w:styleId="Revision">
    <w:name w:val="Revision"/>
    <w:hidden/>
    <w:uiPriority w:val="99"/>
    <w:semiHidden/>
    <w:rsid w:val="007B617A"/>
    <w:pPr>
      <w:jc w:val="left"/>
    </w:pPr>
  </w:style>
  <w:style w:type="paragraph" w:styleId="TOC1">
    <w:name w:val="toc 1"/>
    <w:basedOn w:val="Normal"/>
    <w:next w:val="Normal"/>
    <w:autoRedefine/>
    <w:uiPriority w:val="39"/>
    <w:unhideWhenUsed/>
    <w:rsid w:val="00051DAD"/>
    <w:pPr>
      <w:tabs>
        <w:tab w:val="left" w:pos="440"/>
        <w:tab w:val="right" w:leader="dot" w:pos="9350"/>
      </w:tabs>
      <w:spacing w:after="100" w:line="240" w:lineRule="auto"/>
      <w:jc w:val="center"/>
    </w:pPr>
    <w:rPr>
      <w:rFonts w:eastAsia="Calibri"/>
      <w:b/>
      <w:smallCaps/>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87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CA512-D391-4E07-84A6-936DA39D2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1630</Words>
  <Characters>10342</Characters>
  <Application>Microsoft Office Word</Application>
  <DocSecurity>0</DocSecurity>
  <PresentationFormat>15|.DOCX</PresentationFormat>
  <Lines>342</Lines>
  <Paragraphs>230</Paragraphs>
  <ScaleCrop>false</ScaleCrop>
  <HeadingPairs>
    <vt:vector size="2" baseType="variant">
      <vt:variant>
        <vt:lpstr>Title</vt:lpstr>
      </vt:variant>
      <vt:variant>
        <vt:i4>1</vt:i4>
      </vt:variant>
    </vt:vector>
  </HeadingPairs>
  <TitlesOfParts>
    <vt:vector size="1" baseType="lpstr">
      <vt:lpstr>IEU-Ohio Motion to Vacate SSR (12-426) (C50311-2).DOCX</vt:lpstr>
    </vt:vector>
  </TitlesOfParts>
  <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IEU-Ohio Motion to Vacate SSR (12-426) (C50311-2).DOCX</dc:title>
  <dc:subject>C50311:2 /font=8</dc:subject>
  <dc:creator>Debbie Ryan</dc:creator>
  <cp:keywords/>
  <dc:description/>
  <cp:lastModifiedBy>Debbie Ryan</cp:lastModifiedBy>
  <cp:revision>2</cp:revision>
  <cp:lastPrinted>2016-06-21T19:53:00Z</cp:lastPrinted>
  <dcterms:created xsi:type="dcterms:W3CDTF">2016-06-21T19:53:00Z</dcterms:created>
  <dcterms:modified xsi:type="dcterms:W3CDTF">2016-06-21T19:53:00Z</dcterms:modified>
</cp:coreProperties>
</file>