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91D2" w14:textId="77777777" w:rsidR="00B15F0E" w:rsidRPr="0060641E" w:rsidRDefault="003207F8" w:rsidP="00B15F0E">
      <w:pPr>
        <w:spacing w:after="0" w:line="240" w:lineRule="auto"/>
        <w:jc w:val="center"/>
        <w:rPr>
          <w:rFonts w:ascii="Times New Roman" w:hAnsi="Times New Roman" w:cs="Times New Roman"/>
          <w:b/>
          <w:bCs/>
          <w:sz w:val="24"/>
          <w:szCs w:val="24"/>
        </w:rPr>
      </w:pPr>
      <w:r w:rsidRPr="0060641E">
        <w:rPr>
          <w:rFonts w:ascii="Times New Roman" w:hAnsi="Times New Roman" w:cs="Times New Roman"/>
          <w:b/>
          <w:bCs/>
          <w:sz w:val="24"/>
          <w:szCs w:val="24"/>
        </w:rPr>
        <w:t>BEFORE</w:t>
      </w:r>
    </w:p>
    <w:p w14:paraId="0FF8E582" w14:textId="654DD18E" w:rsidR="00B15F0E" w:rsidRPr="0060641E" w:rsidRDefault="003207F8" w:rsidP="00B15F0E">
      <w:pPr>
        <w:spacing w:after="0" w:line="240" w:lineRule="auto"/>
        <w:jc w:val="center"/>
        <w:rPr>
          <w:rFonts w:ascii="Times New Roman" w:hAnsi="Times New Roman" w:cs="Times New Roman"/>
          <w:b/>
          <w:bCs/>
          <w:sz w:val="24"/>
          <w:szCs w:val="24"/>
        </w:rPr>
      </w:pPr>
      <w:r w:rsidRPr="0060641E">
        <w:rPr>
          <w:rFonts w:ascii="Times New Roman" w:hAnsi="Times New Roman" w:cs="Times New Roman"/>
          <w:b/>
          <w:bCs/>
          <w:sz w:val="24"/>
          <w:szCs w:val="24"/>
        </w:rPr>
        <w:t>THE PUBLIC UTILITIES COMMISSION OF OHIO</w:t>
      </w:r>
    </w:p>
    <w:p w14:paraId="756D1098" w14:textId="77777777" w:rsidR="00B15F0E" w:rsidRPr="0060641E" w:rsidRDefault="00B15F0E" w:rsidP="00B15F0E">
      <w:pPr>
        <w:spacing w:after="0" w:line="240" w:lineRule="auto"/>
        <w:jc w:val="center"/>
        <w:rPr>
          <w:rFonts w:ascii="Times New Roman" w:hAnsi="Times New Roman" w:cs="Times New Roman"/>
          <w:b/>
          <w:bCs/>
          <w:sz w:val="24"/>
          <w:szCs w:val="24"/>
        </w:rPr>
      </w:pPr>
    </w:p>
    <w:tbl>
      <w:tblPr>
        <w:tblW w:w="8640" w:type="dxa"/>
        <w:tblLayout w:type="fixed"/>
        <w:tblLook w:val="01E0" w:firstRow="1" w:lastRow="1" w:firstColumn="1" w:lastColumn="1" w:noHBand="0" w:noVBand="0"/>
      </w:tblPr>
      <w:tblGrid>
        <w:gridCol w:w="4332"/>
        <w:gridCol w:w="360"/>
        <w:gridCol w:w="3948"/>
      </w:tblGrid>
      <w:tr w:rsidR="001A06B3" w14:paraId="79DE61D9" w14:textId="77777777" w:rsidTr="00601CF3">
        <w:trPr>
          <w:trHeight w:val="807"/>
        </w:trPr>
        <w:tc>
          <w:tcPr>
            <w:tcW w:w="4332" w:type="dxa"/>
            <w:hideMark/>
          </w:tcPr>
          <w:p w14:paraId="613DC42D"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In the Matter of the Commission’s Review of Standard Filing Requirements for Rate Increases in Ohio Adm. Code Chapter 4901-7.</w:t>
            </w:r>
          </w:p>
          <w:p w14:paraId="199BD9E7" w14:textId="77777777" w:rsidR="00B15F0E" w:rsidRPr="0060641E" w:rsidRDefault="00B15F0E" w:rsidP="00B15F0E">
            <w:pPr>
              <w:spacing w:after="0" w:line="240" w:lineRule="auto"/>
              <w:rPr>
                <w:rFonts w:ascii="Times New Roman" w:hAnsi="Times New Roman" w:cs="Times New Roman"/>
                <w:sz w:val="24"/>
                <w:szCs w:val="24"/>
              </w:rPr>
            </w:pPr>
          </w:p>
        </w:tc>
        <w:tc>
          <w:tcPr>
            <w:tcW w:w="360" w:type="dxa"/>
            <w:hideMark/>
          </w:tcPr>
          <w:p w14:paraId="0B032772"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w:t>
            </w:r>
          </w:p>
          <w:p w14:paraId="130D008E"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w:t>
            </w:r>
          </w:p>
          <w:p w14:paraId="74DB0DA4"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w:t>
            </w:r>
          </w:p>
          <w:p w14:paraId="12A7466A"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w:t>
            </w:r>
          </w:p>
        </w:tc>
        <w:tc>
          <w:tcPr>
            <w:tcW w:w="3948" w:type="dxa"/>
          </w:tcPr>
          <w:p w14:paraId="36451179" w14:textId="77777777" w:rsidR="00B15F0E" w:rsidRPr="0060641E" w:rsidRDefault="00B15F0E" w:rsidP="00B15F0E">
            <w:pPr>
              <w:spacing w:after="0" w:line="240" w:lineRule="auto"/>
              <w:rPr>
                <w:rFonts w:ascii="Times New Roman" w:hAnsi="Times New Roman" w:cs="Times New Roman"/>
                <w:sz w:val="24"/>
                <w:szCs w:val="24"/>
              </w:rPr>
            </w:pPr>
          </w:p>
          <w:p w14:paraId="12BC14F1" w14:textId="77777777" w:rsidR="00B15F0E" w:rsidRPr="0060641E" w:rsidRDefault="003207F8" w:rsidP="00B15F0E">
            <w:pPr>
              <w:spacing w:after="0" w:line="240" w:lineRule="auto"/>
              <w:rPr>
                <w:rFonts w:ascii="Times New Roman" w:hAnsi="Times New Roman" w:cs="Times New Roman"/>
                <w:sz w:val="24"/>
                <w:szCs w:val="24"/>
              </w:rPr>
            </w:pPr>
            <w:r w:rsidRPr="0060641E">
              <w:rPr>
                <w:rFonts w:ascii="Times New Roman" w:hAnsi="Times New Roman" w:cs="Times New Roman"/>
                <w:sz w:val="24"/>
                <w:szCs w:val="24"/>
              </w:rPr>
              <w:t>Case No. 19-2103-AU-ORD</w:t>
            </w:r>
          </w:p>
          <w:p w14:paraId="547C2E0D" w14:textId="77777777" w:rsidR="00B15F0E" w:rsidRPr="0060641E" w:rsidRDefault="00B15F0E" w:rsidP="00B15F0E">
            <w:pPr>
              <w:spacing w:after="0" w:line="240" w:lineRule="auto"/>
              <w:rPr>
                <w:rFonts w:ascii="Times New Roman" w:hAnsi="Times New Roman" w:cs="Times New Roman"/>
                <w:sz w:val="24"/>
                <w:szCs w:val="24"/>
              </w:rPr>
            </w:pPr>
          </w:p>
          <w:p w14:paraId="3AFF9405" w14:textId="77777777" w:rsidR="00B15F0E" w:rsidRPr="0060641E" w:rsidRDefault="00B15F0E" w:rsidP="00B15F0E">
            <w:pPr>
              <w:spacing w:after="0" w:line="240" w:lineRule="auto"/>
              <w:rPr>
                <w:rFonts w:ascii="Times New Roman" w:hAnsi="Times New Roman" w:cs="Times New Roman"/>
                <w:sz w:val="24"/>
                <w:szCs w:val="24"/>
              </w:rPr>
            </w:pPr>
          </w:p>
        </w:tc>
      </w:tr>
    </w:tbl>
    <w:p w14:paraId="635CC076" w14:textId="74229984" w:rsidR="00B15F0E" w:rsidRPr="0060641E" w:rsidRDefault="00B15F0E" w:rsidP="00B15F0E">
      <w:pPr>
        <w:pBdr>
          <w:bottom w:val="single" w:sz="12" w:space="1" w:color="auto"/>
        </w:pBdr>
        <w:rPr>
          <w:rFonts w:ascii="Times New Roman" w:hAnsi="Times New Roman" w:cs="Times New Roman"/>
          <w:b/>
          <w:bCs/>
          <w:sz w:val="24"/>
          <w:szCs w:val="24"/>
        </w:rPr>
      </w:pPr>
    </w:p>
    <w:p w14:paraId="785047CE" w14:textId="77777777" w:rsidR="00B15F0E" w:rsidRPr="0060641E" w:rsidRDefault="003207F8" w:rsidP="00B15F0E">
      <w:pPr>
        <w:spacing w:after="0" w:line="240" w:lineRule="auto"/>
        <w:jc w:val="center"/>
        <w:rPr>
          <w:rFonts w:ascii="Times New Roman" w:hAnsi="Times New Roman" w:cs="Times New Roman"/>
          <w:b/>
          <w:bCs/>
          <w:sz w:val="24"/>
          <w:szCs w:val="24"/>
        </w:rPr>
      </w:pPr>
      <w:r w:rsidRPr="0060641E">
        <w:rPr>
          <w:rFonts w:ascii="Times New Roman" w:hAnsi="Times New Roman" w:cs="Times New Roman"/>
          <w:b/>
          <w:bCs/>
          <w:sz w:val="24"/>
          <w:szCs w:val="24"/>
        </w:rPr>
        <w:t xml:space="preserve">REPLY COMMENTS ON IMPROVING THE </w:t>
      </w:r>
      <w:proofErr w:type="spellStart"/>
      <w:r w:rsidRPr="0060641E">
        <w:rPr>
          <w:rFonts w:ascii="Times New Roman" w:hAnsi="Times New Roman" w:cs="Times New Roman"/>
          <w:b/>
          <w:bCs/>
          <w:sz w:val="24"/>
          <w:szCs w:val="24"/>
        </w:rPr>
        <w:t>PUCO’S</w:t>
      </w:r>
      <w:proofErr w:type="spellEnd"/>
      <w:r w:rsidRPr="0060641E">
        <w:rPr>
          <w:rFonts w:ascii="Times New Roman" w:hAnsi="Times New Roman" w:cs="Times New Roman"/>
          <w:b/>
          <w:bCs/>
          <w:sz w:val="24"/>
          <w:szCs w:val="24"/>
        </w:rPr>
        <w:t xml:space="preserve"> STANDARD FILING REQUIREMENTS FOR UTILITY FILINGS THAT AFFECT CONSUMERS’ UTILITY SERVICES</w:t>
      </w:r>
    </w:p>
    <w:p w14:paraId="3ADF9AFA" w14:textId="77777777" w:rsidR="00B15F0E" w:rsidRPr="0060641E" w:rsidRDefault="003207F8" w:rsidP="00B15F0E">
      <w:pPr>
        <w:spacing w:after="0" w:line="240" w:lineRule="auto"/>
        <w:jc w:val="center"/>
        <w:rPr>
          <w:rFonts w:ascii="Times New Roman" w:hAnsi="Times New Roman" w:cs="Times New Roman"/>
          <w:b/>
          <w:bCs/>
          <w:sz w:val="24"/>
          <w:szCs w:val="24"/>
        </w:rPr>
      </w:pPr>
      <w:r w:rsidRPr="0060641E">
        <w:rPr>
          <w:rFonts w:ascii="Times New Roman" w:hAnsi="Times New Roman" w:cs="Times New Roman"/>
          <w:b/>
          <w:bCs/>
          <w:sz w:val="24"/>
          <w:szCs w:val="24"/>
        </w:rPr>
        <w:t>BY</w:t>
      </w:r>
    </w:p>
    <w:p w14:paraId="2F494D73" w14:textId="401A192D" w:rsidR="00B15F0E" w:rsidRPr="0060641E" w:rsidRDefault="003207F8" w:rsidP="00B15F0E">
      <w:pPr>
        <w:pBdr>
          <w:bottom w:val="single" w:sz="12" w:space="1" w:color="auto"/>
        </w:pBdr>
        <w:spacing w:after="0" w:line="240" w:lineRule="auto"/>
        <w:jc w:val="center"/>
        <w:rPr>
          <w:rFonts w:ascii="Times New Roman" w:hAnsi="Times New Roman" w:cs="Times New Roman"/>
          <w:b/>
          <w:bCs/>
          <w:sz w:val="24"/>
          <w:szCs w:val="24"/>
        </w:rPr>
      </w:pPr>
      <w:r w:rsidRPr="0060641E">
        <w:rPr>
          <w:rFonts w:ascii="Times New Roman" w:hAnsi="Times New Roman" w:cs="Times New Roman"/>
          <w:b/>
          <w:bCs/>
          <w:sz w:val="24"/>
          <w:szCs w:val="24"/>
        </w:rPr>
        <w:t>THE OFFICE OF THE OHIO CONSUMERS’ COUNSEL</w:t>
      </w:r>
    </w:p>
    <w:p w14:paraId="4444AC83" w14:textId="77777777" w:rsidR="00B15F0E" w:rsidRPr="0060641E" w:rsidRDefault="00B15F0E" w:rsidP="00B15F0E">
      <w:pPr>
        <w:pBdr>
          <w:bottom w:val="single" w:sz="12" w:space="1" w:color="auto"/>
        </w:pBdr>
        <w:spacing w:after="0" w:line="240" w:lineRule="auto"/>
        <w:jc w:val="center"/>
        <w:rPr>
          <w:rFonts w:ascii="Times New Roman" w:hAnsi="Times New Roman" w:cs="Times New Roman"/>
          <w:b/>
          <w:bCs/>
          <w:sz w:val="24"/>
          <w:szCs w:val="24"/>
        </w:rPr>
      </w:pPr>
    </w:p>
    <w:p w14:paraId="54BFD8F1" w14:textId="77777777" w:rsidR="00B15F0E" w:rsidRPr="0060641E" w:rsidRDefault="00B15F0E" w:rsidP="00B15F0E">
      <w:pPr>
        <w:pStyle w:val="ListParagraph"/>
        <w:rPr>
          <w:rFonts w:ascii="Times New Roman" w:hAnsi="Times New Roman" w:cs="Times New Roman"/>
          <w:b/>
          <w:bCs/>
          <w:sz w:val="24"/>
          <w:szCs w:val="24"/>
        </w:rPr>
      </w:pPr>
    </w:p>
    <w:p w14:paraId="07CB81A6" w14:textId="1EB733E7" w:rsidR="00374674" w:rsidRPr="0060641E" w:rsidRDefault="003207F8" w:rsidP="00B15F0E">
      <w:pPr>
        <w:pStyle w:val="Heading1"/>
        <w:rPr>
          <w:rFonts w:ascii="Times New Roman" w:hAnsi="Times New Roman" w:cs="Times New Roman"/>
          <w:szCs w:val="24"/>
        </w:rPr>
      </w:pPr>
      <w:r w:rsidRPr="0060641E">
        <w:rPr>
          <w:rFonts w:ascii="Times New Roman" w:hAnsi="Times New Roman" w:cs="Times New Roman"/>
          <w:szCs w:val="24"/>
        </w:rPr>
        <w:t>I.</w:t>
      </w:r>
      <w:r w:rsidRPr="0060641E">
        <w:rPr>
          <w:rFonts w:ascii="Times New Roman" w:hAnsi="Times New Roman" w:cs="Times New Roman"/>
          <w:szCs w:val="24"/>
        </w:rPr>
        <w:tab/>
      </w:r>
      <w:r w:rsidR="00415993" w:rsidRPr="0060641E">
        <w:rPr>
          <w:rFonts w:ascii="Times New Roman" w:hAnsi="Times New Roman" w:cs="Times New Roman"/>
          <w:szCs w:val="24"/>
        </w:rPr>
        <w:t>Introduction</w:t>
      </w:r>
    </w:p>
    <w:p w14:paraId="046C26F7" w14:textId="1FD94E71" w:rsidR="009810FD" w:rsidRPr="0060641E" w:rsidRDefault="003207F8" w:rsidP="00AE746D">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 xml:space="preserve">On January 15, 2021, the Office of the Ohio Consumers Counsel (“OCC”) and other </w:t>
      </w:r>
      <w:r w:rsidRPr="0060641E">
        <w:rPr>
          <w:rFonts w:ascii="Times New Roman" w:hAnsi="Times New Roman" w:cs="Times New Roman"/>
          <w:sz w:val="24"/>
          <w:szCs w:val="24"/>
        </w:rPr>
        <w:t>stakeholders</w:t>
      </w:r>
      <w:r>
        <w:rPr>
          <w:rStyle w:val="FootnoteReference"/>
          <w:rFonts w:ascii="Times New Roman" w:hAnsi="Times New Roman" w:cs="Times New Roman"/>
          <w:sz w:val="24"/>
          <w:szCs w:val="24"/>
        </w:rPr>
        <w:footnoteReference w:id="1"/>
      </w:r>
      <w:r w:rsidRPr="0060641E">
        <w:rPr>
          <w:rFonts w:ascii="Times New Roman" w:hAnsi="Times New Roman" w:cs="Times New Roman"/>
          <w:sz w:val="24"/>
          <w:szCs w:val="24"/>
        </w:rPr>
        <w:t xml:space="preserve"> filed comments in response to</w:t>
      </w:r>
      <w:r w:rsidR="00BA5F64" w:rsidRPr="0060641E">
        <w:rPr>
          <w:rFonts w:ascii="Times New Roman" w:hAnsi="Times New Roman" w:cs="Times New Roman"/>
          <w:sz w:val="24"/>
          <w:szCs w:val="24"/>
        </w:rPr>
        <w:t xml:space="preserve"> the Public Utilities Commission</w:t>
      </w:r>
      <w:r w:rsidRPr="0060641E">
        <w:rPr>
          <w:rFonts w:ascii="Times New Roman" w:hAnsi="Times New Roman" w:cs="Times New Roman"/>
          <w:sz w:val="24"/>
          <w:szCs w:val="24"/>
        </w:rPr>
        <w:t xml:space="preserve"> </w:t>
      </w:r>
      <w:r w:rsidR="009A7BCE" w:rsidRPr="0060641E">
        <w:rPr>
          <w:rFonts w:ascii="Times New Roman" w:hAnsi="Times New Roman" w:cs="Times New Roman"/>
          <w:sz w:val="24"/>
          <w:szCs w:val="24"/>
        </w:rPr>
        <w:t>(“</w:t>
      </w:r>
      <w:r w:rsidRPr="0060641E">
        <w:rPr>
          <w:rFonts w:ascii="Times New Roman" w:hAnsi="Times New Roman" w:cs="Times New Roman"/>
          <w:sz w:val="24"/>
          <w:szCs w:val="24"/>
        </w:rPr>
        <w:t>PUCO</w:t>
      </w:r>
      <w:r w:rsidR="009A7BCE" w:rsidRPr="0060641E">
        <w:rPr>
          <w:rFonts w:ascii="Times New Roman" w:hAnsi="Times New Roman" w:cs="Times New Roman"/>
          <w:sz w:val="24"/>
          <w:szCs w:val="24"/>
        </w:rPr>
        <w:t>”)</w:t>
      </w:r>
      <w:r w:rsidRPr="0060641E">
        <w:rPr>
          <w:rFonts w:ascii="Times New Roman" w:hAnsi="Times New Roman" w:cs="Times New Roman"/>
          <w:sz w:val="24"/>
          <w:szCs w:val="24"/>
        </w:rPr>
        <w:t xml:space="preserve"> Staff’s proposed amendments to Ohio </w:t>
      </w:r>
      <w:proofErr w:type="spellStart"/>
      <w:r w:rsidRPr="0060641E">
        <w:rPr>
          <w:rFonts w:ascii="Times New Roman" w:hAnsi="Times New Roman" w:cs="Times New Roman"/>
          <w:sz w:val="24"/>
          <w:szCs w:val="24"/>
        </w:rPr>
        <w:t>Adm.Code</w:t>
      </w:r>
      <w:proofErr w:type="spellEnd"/>
      <w:r w:rsidRPr="0060641E">
        <w:rPr>
          <w:rFonts w:ascii="Times New Roman" w:hAnsi="Times New Roman" w:cs="Times New Roman"/>
          <w:sz w:val="24"/>
          <w:szCs w:val="24"/>
        </w:rPr>
        <w:t xml:space="preserve"> Chapter 4901-7, the Standard Filing Requirements issued by the Commission. </w:t>
      </w:r>
      <w:r w:rsidR="0026110F" w:rsidRPr="0060641E">
        <w:rPr>
          <w:rFonts w:ascii="Times New Roman" w:hAnsi="Times New Roman" w:cs="Times New Roman"/>
          <w:sz w:val="24"/>
          <w:szCs w:val="24"/>
        </w:rPr>
        <w:t xml:space="preserve"> </w:t>
      </w:r>
      <w:r w:rsidRPr="0060641E">
        <w:rPr>
          <w:rFonts w:ascii="Times New Roman" w:hAnsi="Times New Roman" w:cs="Times New Roman"/>
          <w:sz w:val="24"/>
          <w:szCs w:val="24"/>
        </w:rPr>
        <w:t>The stated purpose of the standard filing requirements contained in Ohio Adm. Code 4901-7 and Appendix A, is to provide PUCO Staff wit</w:t>
      </w:r>
      <w:r w:rsidRPr="0060641E">
        <w:rPr>
          <w:rFonts w:ascii="Times New Roman" w:hAnsi="Times New Roman" w:cs="Times New Roman"/>
          <w:sz w:val="24"/>
          <w:szCs w:val="24"/>
        </w:rPr>
        <w:t>h the opportunity to thoroughly review the information provided by utilities in their applications, and to challenge it when necessary.</w:t>
      </w:r>
      <w:r>
        <w:rPr>
          <w:rStyle w:val="FootnoteReference"/>
          <w:rFonts w:ascii="Times New Roman" w:hAnsi="Times New Roman" w:cs="Times New Roman"/>
          <w:sz w:val="24"/>
          <w:szCs w:val="24"/>
        </w:rPr>
        <w:footnoteReference w:id="2"/>
      </w:r>
      <w:r w:rsidRPr="0060641E">
        <w:rPr>
          <w:rFonts w:ascii="Times New Roman" w:hAnsi="Times New Roman" w:cs="Times New Roman"/>
          <w:sz w:val="24"/>
          <w:szCs w:val="24"/>
        </w:rPr>
        <w:t xml:space="preserve"> </w:t>
      </w:r>
    </w:p>
    <w:p w14:paraId="4C58DAF2" w14:textId="77777777" w:rsidR="00265650" w:rsidRDefault="003207F8" w:rsidP="00C82A8C">
      <w:pPr>
        <w:spacing w:after="0" w:line="480" w:lineRule="auto"/>
        <w:ind w:firstLine="720"/>
        <w:rPr>
          <w:rFonts w:ascii="Times New Roman" w:hAnsi="Times New Roman" w:cs="Times New Roman"/>
          <w:sz w:val="24"/>
          <w:szCs w:val="24"/>
        </w:rPr>
        <w:sectPr w:rsidR="00265650">
          <w:footerReference w:type="default" r:id="rId8"/>
          <w:pgSz w:w="12240" w:h="15840"/>
          <w:pgMar w:top="1440" w:right="1440" w:bottom="1440" w:left="1440" w:header="720" w:footer="720" w:gutter="0"/>
          <w:cols w:space="720"/>
          <w:docGrid w:linePitch="360"/>
        </w:sectPr>
      </w:pPr>
      <w:proofErr w:type="spellStart"/>
      <w:r w:rsidRPr="0060641E">
        <w:rPr>
          <w:rFonts w:ascii="Times New Roman" w:hAnsi="Times New Roman" w:cs="Times New Roman"/>
          <w:sz w:val="24"/>
          <w:szCs w:val="24"/>
        </w:rPr>
        <w:t>RESA’s</w:t>
      </w:r>
      <w:proofErr w:type="spellEnd"/>
      <w:r w:rsidR="000E1371" w:rsidRPr="0060641E">
        <w:rPr>
          <w:rFonts w:ascii="Times New Roman" w:hAnsi="Times New Roman" w:cs="Times New Roman"/>
          <w:sz w:val="24"/>
          <w:szCs w:val="24"/>
        </w:rPr>
        <w:t xml:space="preserve"> recommendation to amend the cost of service study and to</w:t>
      </w:r>
      <w:r w:rsidR="00C82A8C" w:rsidRPr="0060641E">
        <w:rPr>
          <w:rFonts w:ascii="Times New Roman" w:hAnsi="Times New Roman" w:cs="Times New Roman"/>
          <w:sz w:val="24"/>
          <w:szCs w:val="24"/>
        </w:rPr>
        <w:t xml:space="preserve"> amend</w:t>
      </w:r>
      <w:r w:rsidR="000E1371" w:rsidRPr="0060641E">
        <w:rPr>
          <w:rFonts w:ascii="Times New Roman" w:hAnsi="Times New Roman" w:cs="Times New Roman"/>
          <w:sz w:val="24"/>
          <w:szCs w:val="24"/>
        </w:rPr>
        <w:t xml:space="preserve"> the plant and revenue expense schedules are unnecessary and should be rejected. AEP and Duke’s recommendations to include the PUCO and OCC assessments in the gross revenue conversion </w:t>
      </w:r>
    </w:p>
    <w:p w14:paraId="263E4990" w14:textId="6C491FE1" w:rsidR="00163DF6" w:rsidRPr="0060641E" w:rsidRDefault="003207F8" w:rsidP="00265650">
      <w:pPr>
        <w:spacing w:after="0" w:line="480" w:lineRule="auto"/>
        <w:rPr>
          <w:rFonts w:ascii="Times New Roman" w:hAnsi="Times New Roman" w:cs="Times New Roman"/>
          <w:sz w:val="24"/>
          <w:szCs w:val="24"/>
        </w:rPr>
      </w:pPr>
      <w:r w:rsidRPr="0060641E">
        <w:rPr>
          <w:rFonts w:ascii="Times New Roman" w:hAnsi="Times New Roman" w:cs="Times New Roman"/>
          <w:sz w:val="24"/>
          <w:szCs w:val="24"/>
        </w:rPr>
        <w:lastRenderedPageBreak/>
        <w:t>factor s</w:t>
      </w:r>
      <w:r w:rsidRPr="0060641E">
        <w:rPr>
          <w:rFonts w:ascii="Times New Roman" w:hAnsi="Times New Roman" w:cs="Times New Roman"/>
          <w:sz w:val="24"/>
          <w:szCs w:val="24"/>
        </w:rPr>
        <w:t>hould also be rejected because it i</w:t>
      </w:r>
      <w:r w:rsidR="00034BD1" w:rsidRPr="0060641E">
        <w:rPr>
          <w:rFonts w:ascii="Times New Roman" w:hAnsi="Times New Roman" w:cs="Times New Roman"/>
          <w:sz w:val="24"/>
          <w:szCs w:val="24"/>
        </w:rPr>
        <w:t>s</w:t>
      </w:r>
      <w:r w:rsidRPr="0060641E">
        <w:rPr>
          <w:rFonts w:ascii="Times New Roman" w:hAnsi="Times New Roman" w:cs="Times New Roman"/>
          <w:sz w:val="24"/>
          <w:szCs w:val="24"/>
        </w:rPr>
        <w:t xml:space="preserve"> inappropriate</w:t>
      </w:r>
      <w:r w:rsidR="00940737" w:rsidRPr="0060641E">
        <w:rPr>
          <w:rFonts w:ascii="Times New Roman" w:hAnsi="Times New Roman" w:cs="Times New Roman"/>
          <w:sz w:val="24"/>
          <w:szCs w:val="24"/>
        </w:rPr>
        <w:t>—</w:t>
      </w:r>
      <w:r w:rsidR="00034BD1" w:rsidRPr="0060641E">
        <w:rPr>
          <w:rFonts w:ascii="Times New Roman" w:hAnsi="Times New Roman" w:cs="Times New Roman"/>
          <w:sz w:val="24"/>
          <w:szCs w:val="24"/>
        </w:rPr>
        <w:t>the gross revenue conversion factor applies to taxes</w:t>
      </w:r>
      <w:r w:rsidR="0004020A" w:rsidRPr="0060641E">
        <w:rPr>
          <w:rFonts w:ascii="Times New Roman" w:hAnsi="Times New Roman" w:cs="Times New Roman"/>
          <w:sz w:val="24"/>
          <w:szCs w:val="24"/>
        </w:rPr>
        <w:t>—</w:t>
      </w:r>
      <w:r w:rsidR="00034BD1" w:rsidRPr="0060641E">
        <w:rPr>
          <w:rFonts w:ascii="Times New Roman" w:hAnsi="Times New Roman" w:cs="Times New Roman"/>
          <w:sz w:val="24"/>
          <w:szCs w:val="24"/>
        </w:rPr>
        <w:t xml:space="preserve">not assessments. </w:t>
      </w:r>
    </w:p>
    <w:p w14:paraId="7C05DF14" w14:textId="77777777" w:rsidR="00163DF6" w:rsidRPr="0060641E" w:rsidRDefault="003207F8" w:rsidP="00AE746D">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 xml:space="preserve">The OCC appreciates this opportunity to provide </w:t>
      </w:r>
      <w:r w:rsidR="00A640C3" w:rsidRPr="0060641E">
        <w:rPr>
          <w:rFonts w:ascii="Times New Roman" w:hAnsi="Times New Roman" w:cs="Times New Roman"/>
          <w:sz w:val="24"/>
          <w:szCs w:val="24"/>
        </w:rPr>
        <w:t xml:space="preserve">further </w:t>
      </w:r>
      <w:r w:rsidRPr="0060641E">
        <w:rPr>
          <w:rFonts w:ascii="Times New Roman" w:hAnsi="Times New Roman" w:cs="Times New Roman"/>
          <w:sz w:val="24"/>
          <w:szCs w:val="24"/>
        </w:rPr>
        <w:t xml:space="preserve">recommendations to </w:t>
      </w:r>
      <w:r w:rsidR="00F24CF9" w:rsidRPr="0060641E">
        <w:rPr>
          <w:rFonts w:ascii="Times New Roman" w:hAnsi="Times New Roman" w:cs="Times New Roman"/>
          <w:sz w:val="24"/>
          <w:szCs w:val="24"/>
        </w:rPr>
        <w:t>p</w:t>
      </w:r>
      <w:r w:rsidRPr="0060641E">
        <w:rPr>
          <w:rFonts w:ascii="Times New Roman" w:hAnsi="Times New Roman" w:cs="Times New Roman"/>
          <w:sz w:val="24"/>
          <w:szCs w:val="24"/>
        </w:rPr>
        <w:t xml:space="preserve">rotect residential utility consumers in Ohio </w:t>
      </w:r>
      <w:r w:rsidR="002975E0" w:rsidRPr="0060641E">
        <w:rPr>
          <w:rFonts w:ascii="Times New Roman" w:hAnsi="Times New Roman" w:cs="Times New Roman"/>
          <w:sz w:val="24"/>
          <w:szCs w:val="24"/>
        </w:rPr>
        <w:t xml:space="preserve">and recommends the PUCO </w:t>
      </w:r>
      <w:r w:rsidR="000D196F" w:rsidRPr="0060641E">
        <w:rPr>
          <w:rFonts w:ascii="Times New Roman" w:hAnsi="Times New Roman" w:cs="Times New Roman"/>
          <w:sz w:val="24"/>
          <w:szCs w:val="24"/>
        </w:rPr>
        <w:t xml:space="preserve">reject </w:t>
      </w:r>
      <w:proofErr w:type="spellStart"/>
      <w:r w:rsidR="000D196F" w:rsidRPr="0060641E">
        <w:rPr>
          <w:rFonts w:ascii="Times New Roman" w:hAnsi="Times New Roman" w:cs="Times New Roman"/>
          <w:sz w:val="24"/>
          <w:szCs w:val="24"/>
        </w:rPr>
        <w:t>RESA</w:t>
      </w:r>
      <w:r w:rsidR="00DD3107" w:rsidRPr="0060641E">
        <w:rPr>
          <w:rFonts w:ascii="Times New Roman" w:hAnsi="Times New Roman" w:cs="Times New Roman"/>
          <w:sz w:val="24"/>
          <w:szCs w:val="24"/>
        </w:rPr>
        <w:t>’s</w:t>
      </w:r>
      <w:proofErr w:type="spellEnd"/>
      <w:r w:rsidR="000D196F" w:rsidRPr="0060641E">
        <w:rPr>
          <w:rFonts w:ascii="Times New Roman" w:hAnsi="Times New Roman" w:cs="Times New Roman"/>
          <w:sz w:val="24"/>
          <w:szCs w:val="24"/>
        </w:rPr>
        <w:t>, AEP Ohio</w:t>
      </w:r>
      <w:r w:rsidR="00DD3107" w:rsidRPr="0060641E">
        <w:rPr>
          <w:rFonts w:ascii="Times New Roman" w:hAnsi="Times New Roman" w:cs="Times New Roman"/>
          <w:sz w:val="24"/>
          <w:szCs w:val="24"/>
        </w:rPr>
        <w:t>’s</w:t>
      </w:r>
      <w:r w:rsidR="000D196F" w:rsidRPr="0060641E">
        <w:rPr>
          <w:rFonts w:ascii="Times New Roman" w:hAnsi="Times New Roman" w:cs="Times New Roman"/>
          <w:sz w:val="24"/>
          <w:szCs w:val="24"/>
        </w:rPr>
        <w:t xml:space="preserve">, and Duke’s </w:t>
      </w:r>
      <w:r w:rsidR="004E5384" w:rsidRPr="0060641E">
        <w:rPr>
          <w:rFonts w:ascii="Times New Roman" w:hAnsi="Times New Roman" w:cs="Times New Roman"/>
          <w:sz w:val="24"/>
          <w:szCs w:val="24"/>
        </w:rPr>
        <w:t>recommendations</w:t>
      </w:r>
      <w:r w:rsidR="000D196F" w:rsidRPr="0060641E">
        <w:rPr>
          <w:rFonts w:ascii="Times New Roman" w:hAnsi="Times New Roman" w:cs="Times New Roman"/>
          <w:sz w:val="24"/>
          <w:szCs w:val="24"/>
        </w:rPr>
        <w:t xml:space="preserve"> to further amend the </w:t>
      </w:r>
      <w:r w:rsidR="00BE53E0" w:rsidRPr="0060641E">
        <w:rPr>
          <w:rFonts w:ascii="Times New Roman" w:hAnsi="Times New Roman" w:cs="Times New Roman"/>
          <w:sz w:val="24"/>
          <w:szCs w:val="24"/>
        </w:rPr>
        <w:t xml:space="preserve">standard filing requirements. </w:t>
      </w:r>
    </w:p>
    <w:p w14:paraId="4DC6AB9C" w14:textId="6D68F824" w:rsidR="00415993" w:rsidRPr="0060641E" w:rsidRDefault="003207F8" w:rsidP="00B15F0E">
      <w:pPr>
        <w:pStyle w:val="Heading1"/>
        <w:rPr>
          <w:rFonts w:ascii="Times New Roman" w:hAnsi="Times New Roman" w:cs="Times New Roman"/>
          <w:szCs w:val="24"/>
        </w:rPr>
      </w:pPr>
      <w:r w:rsidRPr="0060641E">
        <w:rPr>
          <w:rFonts w:ascii="Times New Roman" w:hAnsi="Times New Roman" w:cs="Times New Roman"/>
          <w:szCs w:val="24"/>
        </w:rPr>
        <w:t>II.</w:t>
      </w:r>
      <w:r w:rsidRPr="0060641E">
        <w:rPr>
          <w:rFonts w:ascii="Times New Roman" w:hAnsi="Times New Roman" w:cs="Times New Roman"/>
          <w:szCs w:val="24"/>
        </w:rPr>
        <w:tab/>
        <w:t>Reply</w:t>
      </w:r>
    </w:p>
    <w:p w14:paraId="25395F06" w14:textId="05ABB0FC" w:rsidR="00374674" w:rsidRPr="0060641E" w:rsidRDefault="003207F8" w:rsidP="000C2D57">
      <w:pPr>
        <w:pStyle w:val="ListParagraph"/>
        <w:numPr>
          <w:ilvl w:val="0"/>
          <w:numId w:val="1"/>
        </w:numPr>
        <w:ind w:left="1440" w:hanging="720"/>
        <w:rPr>
          <w:rFonts w:ascii="Times New Roman" w:hAnsi="Times New Roman" w:cs="Times New Roman"/>
          <w:b/>
          <w:bCs/>
          <w:sz w:val="24"/>
          <w:szCs w:val="24"/>
        </w:rPr>
      </w:pPr>
      <w:r w:rsidRPr="0060641E">
        <w:rPr>
          <w:rFonts w:ascii="Times New Roman" w:hAnsi="Times New Roman" w:cs="Times New Roman"/>
          <w:b/>
          <w:bCs/>
          <w:sz w:val="24"/>
          <w:szCs w:val="24"/>
        </w:rPr>
        <w:t xml:space="preserve">The PUCO should disregard </w:t>
      </w:r>
      <w:proofErr w:type="spellStart"/>
      <w:r w:rsidRPr="0060641E">
        <w:rPr>
          <w:rFonts w:ascii="Times New Roman" w:hAnsi="Times New Roman" w:cs="Times New Roman"/>
          <w:b/>
          <w:bCs/>
          <w:sz w:val="24"/>
          <w:szCs w:val="24"/>
        </w:rPr>
        <w:t>RESA’s</w:t>
      </w:r>
      <w:proofErr w:type="spellEnd"/>
      <w:r w:rsidRPr="0060641E">
        <w:rPr>
          <w:rFonts w:ascii="Times New Roman" w:hAnsi="Times New Roman" w:cs="Times New Roman"/>
          <w:b/>
          <w:bCs/>
          <w:sz w:val="24"/>
          <w:szCs w:val="24"/>
        </w:rPr>
        <w:t xml:space="preserve"> </w:t>
      </w:r>
      <w:r w:rsidR="003D0971" w:rsidRPr="0060641E">
        <w:rPr>
          <w:rFonts w:ascii="Times New Roman" w:hAnsi="Times New Roman" w:cs="Times New Roman"/>
          <w:b/>
          <w:bCs/>
          <w:sz w:val="24"/>
          <w:szCs w:val="24"/>
        </w:rPr>
        <w:t xml:space="preserve">unnecessary </w:t>
      </w:r>
      <w:r w:rsidRPr="0060641E">
        <w:rPr>
          <w:rFonts w:ascii="Times New Roman" w:hAnsi="Times New Roman" w:cs="Times New Roman"/>
          <w:b/>
          <w:bCs/>
          <w:sz w:val="24"/>
          <w:szCs w:val="24"/>
        </w:rPr>
        <w:t>recommendation</w:t>
      </w:r>
      <w:r w:rsidR="00B3384C" w:rsidRPr="0060641E">
        <w:rPr>
          <w:rFonts w:ascii="Times New Roman" w:hAnsi="Times New Roman" w:cs="Times New Roman"/>
          <w:b/>
          <w:bCs/>
          <w:sz w:val="24"/>
          <w:szCs w:val="24"/>
        </w:rPr>
        <w:t>s</w:t>
      </w:r>
      <w:r w:rsidRPr="0060641E">
        <w:rPr>
          <w:rFonts w:ascii="Times New Roman" w:hAnsi="Times New Roman" w:cs="Times New Roman"/>
          <w:b/>
          <w:bCs/>
          <w:sz w:val="24"/>
          <w:szCs w:val="24"/>
        </w:rPr>
        <w:t xml:space="preserve"> to </w:t>
      </w:r>
      <w:r w:rsidR="00ED19BC" w:rsidRPr="0060641E">
        <w:rPr>
          <w:rFonts w:ascii="Times New Roman" w:hAnsi="Times New Roman" w:cs="Times New Roman"/>
          <w:b/>
          <w:bCs/>
          <w:sz w:val="24"/>
          <w:szCs w:val="24"/>
        </w:rPr>
        <w:t>modify the standard filing requirements</w:t>
      </w:r>
      <w:r w:rsidR="00880363" w:rsidRPr="0060641E">
        <w:rPr>
          <w:rFonts w:ascii="Times New Roman" w:hAnsi="Times New Roman" w:cs="Times New Roman"/>
          <w:b/>
          <w:bCs/>
          <w:sz w:val="24"/>
          <w:szCs w:val="24"/>
        </w:rPr>
        <w:t xml:space="preserve"> general instructions</w:t>
      </w:r>
      <w:r w:rsidR="001B0E08" w:rsidRPr="0060641E">
        <w:rPr>
          <w:rFonts w:ascii="Times New Roman" w:hAnsi="Times New Roman" w:cs="Times New Roman"/>
          <w:b/>
          <w:bCs/>
          <w:sz w:val="24"/>
          <w:szCs w:val="24"/>
        </w:rPr>
        <w:t>, Chapter II</w:t>
      </w:r>
      <w:r w:rsidR="00880363" w:rsidRPr="0060641E">
        <w:rPr>
          <w:rFonts w:ascii="Times New Roman" w:hAnsi="Times New Roman" w:cs="Times New Roman"/>
          <w:b/>
          <w:bCs/>
          <w:sz w:val="24"/>
          <w:szCs w:val="24"/>
        </w:rPr>
        <w:t xml:space="preserve"> (</w:t>
      </w:r>
      <w:r w:rsidR="00552CF2" w:rsidRPr="0060641E">
        <w:rPr>
          <w:rFonts w:ascii="Times New Roman" w:hAnsi="Times New Roman" w:cs="Times New Roman"/>
          <w:b/>
          <w:bCs/>
          <w:sz w:val="24"/>
          <w:szCs w:val="24"/>
        </w:rPr>
        <w:t>D</w:t>
      </w:r>
      <w:r w:rsidR="00880363" w:rsidRPr="0060641E">
        <w:rPr>
          <w:rFonts w:ascii="Times New Roman" w:hAnsi="Times New Roman" w:cs="Times New Roman"/>
          <w:b/>
          <w:bCs/>
          <w:sz w:val="24"/>
          <w:szCs w:val="24"/>
        </w:rPr>
        <w:t>)</w:t>
      </w:r>
      <w:r w:rsidR="00CF009A" w:rsidRPr="0060641E">
        <w:rPr>
          <w:rFonts w:ascii="Times New Roman" w:hAnsi="Times New Roman" w:cs="Times New Roman"/>
          <w:b/>
          <w:bCs/>
          <w:sz w:val="24"/>
          <w:szCs w:val="24"/>
        </w:rPr>
        <w:t xml:space="preserve"> (Supplemental information),</w:t>
      </w:r>
      <w:r>
        <w:rPr>
          <w:rStyle w:val="FootnoteReference"/>
          <w:rFonts w:ascii="Times New Roman" w:hAnsi="Times New Roman" w:cs="Times New Roman"/>
          <w:b/>
          <w:bCs/>
          <w:sz w:val="24"/>
          <w:szCs w:val="24"/>
        </w:rPr>
        <w:footnoteReference w:id="3"/>
      </w:r>
      <w:r w:rsidR="00ED19BC" w:rsidRPr="0060641E">
        <w:rPr>
          <w:rFonts w:ascii="Times New Roman" w:hAnsi="Times New Roman" w:cs="Times New Roman"/>
          <w:b/>
          <w:bCs/>
          <w:sz w:val="24"/>
          <w:szCs w:val="24"/>
        </w:rPr>
        <w:t xml:space="preserve"> to include adjustments to the costs of service study and plant and revenue and expense </w:t>
      </w:r>
      <w:r w:rsidR="003D0971" w:rsidRPr="0060641E">
        <w:rPr>
          <w:rFonts w:ascii="Times New Roman" w:hAnsi="Times New Roman" w:cs="Times New Roman"/>
          <w:b/>
          <w:bCs/>
          <w:sz w:val="24"/>
          <w:szCs w:val="24"/>
        </w:rPr>
        <w:t>schedules</w:t>
      </w:r>
      <w:r w:rsidR="00ED19BC" w:rsidRPr="0060641E">
        <w:rPr>
          <w:rFonts w:ascii="Times New Roman" w:hAnsi="Times New Roman" w:cs="Times New Roman"/>
          <w:b/>
          <w:bCs/>
          <w:sz w:val="24"/>
          <w:szCs w:val="24"/>
        </w:rPr>
        <w:t>.</w:t>
      </w:r>
      <w:r>
        <w:rPr>
          <w:rStyle w:val="FootnoteReference"/>
          <w:rFonts w:ascii="Times New Roman" w:hAnsi="Times New Roman" w:cs="Times New Roman"/>
          <w:b/>
          <w:bCs/>
          <w:sz w:val="24"/>
          <w:szCs w:val="24"/>
        </w:rPr>
        <w:footnoteReference w:id="4"/>
      </w:r>
    </w:p>
    <w:p w14:paraId="7955DD5F" w14:textId="12F7C690" w:rsidR="00983CBF" w:rsidRPr="0060641E" w:rsidRDefault="003207F8" w:rsidP="00EB11FC">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PUCO Staff</w:t>
      </w:r>
      <w:r w:rsidR="00670FC0" w:rsidRPr="0060641E">
        <w:rPr>
          <w:rFonts w:ascii="Times New Roman" w:hAnsi="Times New Roman" w:cs="Times New Roman"/>
          <w:sz w:val="24"/>
          <w:szCs w:val="24"/>
        </w:rPr>
        <w:t xml:space="preserve"> proposed </w:t>
      </w:r>
      <w:r w:rsidR="000723EB" w:rsidRPr="0060641E">
        <w:rPr>
          <w:rFonts w:ascii="Times New Roman" w:hAnsi="Times New Roman" w:cs="Times New Roman"/>
          <w:sz w:val="24"/>
          <w:szCs w:val="24"/>
        </w:rPr>
        <w:t xml:space="preserve">to amend </w:t>
      </w:r>
      <w:r w:rsidRPr="0060641E">
        <w:rPr>
          <w:rFonts w:ascii="Times New Roman" w:hAnsi="Times New Roman" w:cs="Times New Roman"/>
          <w:sz w:val="24"/>
          <w:szCs w:val="24"/>
        </w:rPr>
        <w:t xml:space="preserve">the general instructions, </w:t>
      </w:r>
      <w:r w:rsidR="00C4515E" w:rsidRPr="0060641E">
        <w:rPr>
          <w:rFonts w:ascii="Times New Roman" w:hAnsi="Times New Roman" w:cs="Times New Roman"/>
          <w:sz w:val="24"/>
          <w:szCs w:val="24"/>
        </w:rPr>
        <w:t xml:space="preserve">Chapter II </w:t>
      </w:r>
      <w:r w:rsidRPr="0060641E">
        <w:rPr>
          <w:rFonts w:ascii="Times New Roman" w:hAnsi="Times New Roman" w:cs="Times New Roman"/>
          <w:sz w:val="24"/>
          <w:szCs w:val="24"/>
        </w:rPr>
        <w:t>(D),</w:t>
      </w:r>
      <w:r w:rsidR="00670FC0" w:rsidRPr="0060641E">
        <w:rPr>
          <w:rFonts w:ascii="Times New Roman" w:hAnsi="Times New Roman" w:cs="Times New Roman"/>
          <w:sz w:val="24"/>
          <w:szCs w:val="24"/>
        </w:rPr>
        <w:t xml:space="preserve"> by adding a new section </w:t>
      </w:r>
      <w:r w:rsidRPr="0060641E">
        <w:rPr>
          <w:rFonts w:ascii="Times New Roman" w:hAnsi="Times New Roman" w:cs="Times New Roman"/>
          <w:sz w:val="24"/>
          <w:szCs w:val="24"/>
        </w:rPr>
        <w:t>(3)</w:t>
      </w:r>
      <w:r w:rsidR="00670FC0"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670FC0" w:rsidRPr="0060641E">
        <w:rPr>
          <w:rFonts w:ascii="Times New Roman" w:hAnsi="Times New Roman" w:cs="Times New Roman"/>
          <w:sz w:val="24"/>
          <w:szCs w:val="24"/>
        </w:rPr>
        <w:t xml:space="preserve"> This new </w:t>
      </w:r>
      <w:r w:rsidR="00AA7A31" w:rsidRPr="0060641E">
        <w:rPr>
          <w:rFonts w:ascii="Times New Roman" w:hAnsi="Times New Roman" w:cs="Times New Roman"/>
          <w:sz w:val="24"/>
          <w:szCs w:val="24"/>
        </w:rPr>
        <w:t xml:space="preserve">section adds additional information </w:t>
      </w:r>
      <w:r w:rsidR="00C82A8C" w:rsidRPr="0060641E">
        <w:rPr>
          <w:rFonts w:ascii="Times New Roman" w:hAnsi="Times New Roman" w:cs="Times New Roman"/>
          <w:sz w:val="24"/>
          <w:szCs w:val="24"/>
        </w:rPr>
        <w:t>in</w:t>
      </w:r>
      <w:r w:rsidR="00AA7A31" w:rsidRPr="0060641E">
        <w:rPr>
          <w:rFonts w:ascii="Times New Roman" w:hAnsi="Times New Roman" w:cs="Times New Roman"/>
          <w:sz w:val="24"/>
          <w:szCs w:val="24"/>
        </w:rPr>
        <w:t xml:space="preserve"> utilities</w:t>
      </w:r>
      <w:r w:rsidR="00556080" w:rsidRPr="0060641E">
        <w:rPr>
          <w:rFonts w:ascii="Times New Roman" w:hAnsi="Times New Roman" w:cs="Times New Roman"/>
          <w:sz w:val="24"/>
          <w:szCs w:val="24"/>
        </w:rPr>
        <w:t>’</w:t>
      </w:r>
      <w:r w:rsidR="00C82A8C" w:rsidRPr="0060641E">
        <w:rPr>
          <w:rFonts w:ascii="Times New Roman" w:hAnsi="Times New Roman" w:cs="Times New Roman"/>
          <w:sz w:val="24"/>
          <w:szCs w:val="24"/>
        </w:rPr>
        <w:t xml:space="preserve"> standard filing requirement filings</w:t>
      </w:r>
      <w:r w:rsidR="00AA7A31" w:rsidRPr="0060641E">
        <w:rPr>
          <w:rFonts w:ascii="Times New Roman" w:hAnsi="Times New Roman" w:cs="Times New Roman"/>
          <w:sz w:val="24"/>
          <w:szCs w:val="24"/>
        </w:rPr>
        <w:t xml:space="preserve"> that </w:t>
      </w:r>
      <w:r w:rsidR="00DF29AB" w:rsidRPr="0060641E">
        <w:rPr>
          <w:rFonts w:ascii="Times New Roman" w:hAnsi="Times New Roman" w:cs="Times New Roman"/>
          <w:sz w:val="24"/>
          <w:szCs w:val="24"/>
        </w:rPr>
        <w:t xml:space="preserve">provide both distribution service </w:t>
      </w:r>
      <w:r w:rsidR="00B3384C" w:rsidRPr="0060641E">
        <w:rPr>
          <w:rFonts w:ascii="Times New Roman" w:hAnsi="Times New Roman" w:cs="Times New Roman"/>
          <w:sz w:val="24"/>
          <w:szCs w:val="24"/>
        </w:rPr>
        <w:t>(</w:t>
      </w:r>
      <w:r w:rsidR="00DF29AB" w:rsidRPr="0060641E">
        <w:rPr>
          <w:rFonts w:ascii="Times New Roman" w:hAnsi="Times New Roman" w:cs="Times New Roman"/>
          <w:sz w:val="24"/>
          <w:szCs w:val="24"/>
        </w:rPr>
        <w:t>a non-competitive service</w:t>
      </w:r>
      <w:r w:rsidR="00B3384C" w:rsidRPr="0060641E">
        <w:rPr>
          <w:rFonts w:ascii="Times New Roman" w:hAnsi="Times New Roman" w:cs="Times New Roman"/>
          <w:sz w:val="24"/>
          <w:szCs w:val="24"/>
        </w:rPr>
        <w:t>)</w:t>
      </w:r>
      <w:r w:rsidR="00DF29AB" w:rsidRPr="0060641E">
        <w:rPr>
          <w:rFonts w:ascii="Times New Roman" w:hAnsi="Times New Roman" w:cs="Times New Roman"/>
          <w:sz w:val="24"/>
          <w:szCs w:val="24"/>
        </w:rPr>
        <w:t xml:space="preserve">, and standard offer service </w:t>
      </w:r>
      <w:r w:rsidR="00B3384C" w:rsidRPr="0060641E">
        <w:rPr>
          <w:rFonts w:ascii="Times New Roman" w:hAnsi="Times New Roman" w:cs="Times New Roman"/>
          <w:sz w:val="24"/>
          <w:szCs w:val="24"/>
        </w:rPr>
        <w:t>(</w:t>
      </w:r>
      <w:r w:rsidR="00DF29AB" w:rsidRPr="0060641E">
        <w:rPr>
          <w:rFonts w:ascii="Times New Roman" w:hAnsi="Times New Roman" w:cs="Times New Roman"/>
          <w:sz w:val="24"/>
          <w:szCs w:val="24"/>
        </w:rPr>
        <w:t>a generation service that is provided to customers that have not selected a competitive retail electric service provider or whose generation service provider has defaulted or is otherwise unable to provide service</w:t>
      </w:r>
      <w:r w:rsidR="00B3384C" w:rsidRPr="0060641E">
        <w:rPr>
          <w:rFonts w:ascii="Times New Roman" w:hAnsi="Times New Roman" w:cs="Times New Roman"/>
          <w:sz w:val="24"/>
          <w:szCs w:val="24"/>
        </w:rPr>
        <w:t>)</w:t>
      </w:r>
      <w:r w:rsidR="00DF29AB"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DF29AB" w:rsidRPr="0060641E">
        <w:rPr>
          <w:rFonts w:ascii="Times New Roman" w:hAnsi="Times New Roman" w:cs="Times New Roman"/>
          <w:sz w:val="24"/>
          <w:szCs w:val="24"/>
        </w:rPr>
        <w:t xml:space="preserve"> </w:t>
      </w:r>
    </w:p>
    <w:p w14:paraId="51CFCE48" w14:textId="7EB0578A" w:rsidR="00102BB9" w:rsidRPr="0060641E" w:rsidRDefault="003207F8" w:rsidP="00EB11FC">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The</w:t>
      </w:r>
      <w:r w:rsidR="00DC4FAB" w:rsidRPr="0060641E">
        <w:rPr>
          <w:rFonts w:ascii="Times New Roman" w:hAnsi="Times New Roman" w:cs="Times New Roman"/>
          <w:sz w:val="24"/>
          <w:szCs w:val="24"/>
        </w:rPr>
        <w:t xml:space="preserve"> </w:t>
      </w:r>
      <w:r w:rsidRPr="0060641E">
        <w:rPr>
          <w:rFonts w:ascii="Times New Roman" w:hAnsi="Times New Roman" w:cs="Times New Roman"/>
          <w:sz w:val="24"/>
          <w:szCs w:val="24"/>
        </w:rPr>
        <w:t xml:space="preserve">schedules </w:t>
      </w:r>
      <w:r w:rsidR="00DC4FAB" w:rsidRPr="0060641E">
        <w:rPr>
          <w:rFonts w:ascii="Times New Roman" w:hAnsi="Times New Roman" w:cs="Times New Roman"/>
          <w:sz w:val="24"/>
          <w:szCs w:val="24"/>
        </w:rPr>
        <w:t xml:space="preserve">that utilities must complete </w:t>
      </w:r>
      <w:r w:rsidRPr="0060641E">
        <w:rPr>
          <w:rFonts w:ascii="Times New Roman" w:hAnsi="Times New Roman" w:cs="Times New Roman"/>
          <w:sz w:val="24"/>
          <w:szCs w:val="24"/>
        </w:rPr>
        <w:t>provide the justification for tariff language changes, rate changes, and the cost of service study</w:t>
      </w:r>
      <w:r w:rsidR="00B3384C" w:rsidRPr="0060641E">
        <w:rPr>
          <w:rFonts w:ascii="Times New Roman" w:hAnsi="Times New Roman" w:cs="Times New Roman"/>
          <w:sz w:val="24"/>
          <w:szCs w:val="24"/>
        </w:rPr>
        <w:t>—</w:t>
      </w:r>
      <w:r w:rsidRPr="0060641E">
        <w:rPr>
          <w:rFonts w:ascii="Times New Roman" w:hAnsi="Times New Roman" w:cs="Times New Roman"/>
          <w:sz w:val="24"/>
          <w:szCs w:val="24"/>
        </w:rPr>
        <w:t xml:space="preserve">which </w:t>
      </w:r>
      <w:r w:rsidR="00B3384C" w:rsidRPr="0060641E">
        <w:rPr>
          <w:rFonts w:ascii="Times New Roman" w:hAnsi="Times New Roman" w:cs="Times New Roman"/>
          <w:sz w:val="24"/>
          <w:szCs w:val="24"/>
        </w:rPr>
        <w:t xml:space="preserve">determines </w:t>
      </w:r>
      <w:r w:rsidRPr="0060641E">
        <w:rPr>
          <w:rFonts w:ascii="Times New Roman" w:hAnsi="Times New Roman" w:cs="Times New Roman"/>
          <w:sz w:val="24"/>
          <w:szCs w:val="24"/>
        </w:rPr>
        <w:t>the assignment of responsibility for the rate increases to particular classes of customers.</w:t>
      </w:r>
      <w:r>
        <w:rPr>
          <w:rStyle w:val="FootnoteReference"/>
          <w:rFonts w:ascii="Times New Roman" w:hAnsi="Times New Roman" w:cs="Times New Roman"/>
          <w:sz w:val="24"/>
          <w:szCs w:val="24"/>
        </w:rPr>
        <w:footnoteReference w:id="7"/>
      </w:r>
      <w:r w:rsidRPr="0060641E">
        <w:rPr>
          <w:rFonts w:ascii="Times New Roman" w:hAnsi="Times New Roman" w:cs="Times New Roman"/>
          <w:sz w:val="24"/>
          <w:szCs w:val="24"/>
        </w:rPr>
        <w:t xml:space="preserve"> </w:t>
      </w:r>
      <w:proofErr w:type="spellStart"/>
      <w:r w:rsidRPr="0060641E">
        <w:rPr>
          <w:rFonts w:ascii="Times New Roman" w:hAnsi="Times New Roman" w:cs="Times New Roman"/>
          <w:sz w:val="24"/>
          <w:szCs w:val="24"/>
        </w:rPr>
        <w:t>RESA</w:t>
      </w:r>
      <w:proofErr w:type="spellEnd"/>
      <w:r w:rsidRPr="0060641E">
        <w:rPr>
          <w:rFonts w:ascii="Times New Roman" w:hAnsi="Times New Roman" w:cs="Times New Roman"/>
          <w:sz w:val="24"/>
          <w:szCs w:val="24"/>
        </w:rPr>
        <w:t xml:space="preserve"> argues that although the proposed change to the standard filing requirements</w:t>
      </w:r>
      <w:r w:rsidR="00DF29AB" w:rsidRPr="0060641E">
        <w:rPr>
          <w:rFonts w:ascii="Times New Roman" w:hAnsi="Times New Roman" w:cs="Times New Roman"/>
          <w:sz w:val="24"/>
          <w:szCs w:val="24"/>
        </w:rPr>
        <w:t>, Chapter II</w:t>
      </w:r>
      <w:r w:rsidR="00E975C5" w:rsidRPr="0060641E">
        <w:rPr>
          <w:rFonts w:ascii="Times New Roman" w:hAnsi="Times New Roman" w:cs="Times New Roman"/>
          <w:sz w:val="24"/>
          <w:szCs w:val="24"/>
        </w:rPr>
        <w:t xml:space="preserve"> </w:t>
      </w:r>
      <w:r w:rsidR="00DF29AB" w:rsidRPr="0060641E">
        <w:rPr>
          <w:rFonts w:ascii="Times New Roman" w:hAnsi="Times New Roman" w:cs="Times New Roman"/>
          <w:sz w:val="24"/>
          <w:szCs w:val="24"/>
        </w:rPr>
        <w:t>(D),</w:t>
      </w:r>
      <w:r w:rsidRPr="0060641E">
        <w:rPr>
          <w:rFonts w:ascii="Times New Roman" w:hAnsi="Times New Roman" w:cs="Times New Roman"/>
          <w:sz w:val="24"/>
          <w:szCs w:val="24"/>
        </w:rPr>
        <w:t xml:space="preserve"> would identify revenues, expenses, and plant in servi</w:t>
      </w:r>
      <w:r w:rsidRPr="0060641E">
        <w:rPr>
          <w:rFonts w:ascii="Times New Roman" w:hAnsi="Times New Roman" w:cs="Times New Roman"/>
          <w:sz w:val="24"/>
          <w:szCs w:val="24"/>
        </w:rPr>
        <w:t xml:space="preserve">ce adjustments, those must be carried into </w:t>
      </w:r>
      <w:r w:rsidR="00B3384C" w:rsidRPr="0060641E">
        <w:rPr>
          <w:rFonts w:ascii="Times New Roman" w:hAnsi="Times New Roman" w:cs="Times New Roman"/>
          <w:sz w:val="24"/>
          <w:szCs w:val="24"/>
        </w:rPr>
        <w:t xml:space="preserve">base </w:t>
      </w:r>
      <w:r w:rsidRPr="0060641E">
        <w:rPr>
          <w:rFonts w:ascii="Times New Roman" w:hAnsi="Times New Roman" w:cs="Times New Roman"/>
          <w:sz w:val="24"/>
          <w:szCs w:val="24"/>
        </w:rPr>
        <w:t>rates</w:t>
      </w:r>
      <w:r w:rsidR="00DF29AB" w:rsidRPr="0060641E">
        <w:rPr>
          <w:rFonts w:ascii="Times New Roman" w:hAnsi="Times New Roman" w:cs="Times New Roman"/>
          <w:sz w:val="24"/>
          <w:szCs w:val="24"/>
        </w:rPr>
        <w:t xml:space="preserve"> (</w:t>
      </w:r>
      <w:r w:rsidR="00B3384C" w:rsidRPr="0060641E">
        <w:rPr>
          <w:rFonts w:ascii="Times New Roman" w:hAnsi="Times New Roman" w:cs="Times New Roman"/>
          <w:sz w:val="24"/>
          <w:szCs w:val="24"/>
        </w:rPr>
        <w:t xml:space="preserve">i.e. </w:t>
      </w:r>
      <w:r w:rsidR="00DF29AB" w:rsidRPr="0060641E">
        <w:rPr>
          <w:rFonts w:ascii="Times New Roman" w:hAnsi="Times New Roman" w:cs="Times New Roman"/>
          <w:sz w:val="24"/>
          <w:szCs w:val="24"/>
        </w:rPr>
        <w:lastRenderedPageBreak/>
        <w:t xml:space="preserve">included in </w:t>
      </w:r>
      <w:r w:rsidR="00615089" w:rsidRPr="0060641E">
        <w:rPr>
          <w:rFonts w:ascii="Times New Roman" w:hAnsi="Times New Roman" w:cs="Times New Roman"/>
          <w:sz w:val="24"/>
          <w:szCs w:val="24"/>
        </w:rPr>
        <w:t>the</w:t>
      </w:r>
      <w:r w:rsidR="00DF29AB" w:rsidRPr="0060641E">
        <w:rPr>
          <w:rFonts w:ascii="Times New Roman" w:hAnsi="Times New Roman" w:cs="Times New Roman"/>
          <w:sz w:val="24"/>
          <w:szCs w:val="24"/>
        </w:rPr>
        <w:t xml:space="preserve"> </w:t>
      </w:r>
      <w:r w:rsidR="00201A9A" w:rsidRPr="0060641E">
        <w:rPr>
          <w:rFonts w:ascii="Times New Roman" w:hAnsi="Times New Roman" w:cs="Times New Roman"/>
          <w:sz w:val="24"/>
          <w:szCs w:val="24"/>
        </w:rPr>
        <w:t xml:space="preserve">accompanying </w:t>
      </w:r>
      <w:r w:rsidR="00DF29AB" w:rsidRPr="0060641E">
        <w:rPr>
          <w:rFonts w:ascii="Times New Roman" w:hAnsi="Times New Roman" w:cs="Times New Roman"/>
          <w:sz w:val="24"/>
          <w:szCs w:val="24"/>
        </w:rPr>
        <w:t>schedules</w:t>
      </w:r>
      <w:r w:rsidR="00615089" w:rsidRPr="0060641E">
        <w:rPr>
          <w:rFonts w:ascii="Times New Roman" w:hAnsi="Times New Roman" w:cs="Times New Roman"/>
          <w:sz w:val="24"/>
          <w:szCs w:val="24"/>
        </w:rPr>
        <w:t xml:space="preserve"> </w:t>
      </w:r>
      <w:r w:rsidR="00201A9A" w:rsidRPr="0060641E">
        <w:rPr>
          <w:rFonts w:ascii="Times New Roman" w:hAnsi="Times New Roman" w:cs="Times New Roman"/>
          <w:sz w:val="24"/>
          <w:szCs w:val="24"/>
        </w:rPr>
        <w:t xml:space="preserve">included in </w:t>
      </w:r>
      <w:r w:rsidR="00615089" w:rsidRPr="0060641E">
        <w:rPr>
          <w:rFonts w:ascii="Times New Roman" w:hAnsi="Times New Roman" w:cs="Times New Roman"/>
          <w:sz w:val="24"/>
          <w:szCs w:val="24"/>
        </w:rPr>
        <w:t>the standard filing requirements</w:t>
      </w:r>
      <w:r w:rsidR="00DF29AB" w:rsidRPr="0060641E">
        <w:rPr>
          <w:rFonts w:ascii="Times New Roman" w:hAnsi="Times New Roman" w:cs="Times New Roman"/>
          <w:sz w:val="24"/>
          <w:szCs w:val="24"/>
        </w:rPr>
        <w:t>)</w:t>
      </w:r>
      <w:r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60641E">
        <w:rPr>
          <w:rFonts w:ascii="Times New Roman" w:hAnsi="Times New Roman" w:cs="Times New Roman"/>
          <w:sz w:val="24"/>
          <w:szCs w:val="24"/>
        </w:rPr>
        <w:t xml:space="preserve"> </w:t>
      </w:r>
      <w:r w:rsidR="00637F74" w:rsidRPr="0060641E">
        <w:rPr>
          <w:rFonts w:ascii="Times New Roman" w:hAnsi="Times New Roman" w:cs="Times New Roman"/>
          <w:sz w:val="24"/>
          <w:szCs w:val="24"/>
        </w:rPr>
        <w:t xml:space="preserve"> </w:t>
      </w:r>
      <w:r w:rsidR="00B3384C" w:rsidRPr="0060641E">
        <w:rPr>
          <w:rFonts w:ascii="Times New Roman" w:hAnsi="Times New Roman" w:cs="Times New Roman"/>
          <w:sz w:val="24"/>
          <w:szCs w:val="24"/>
        </w:rPr>
        <w:t xml:space="preserve"> </w:t>
      </w:r>
      <w:proofErr w:type="spellStart"/>
      <w:r w:rsidR="00B3384C" w:rsidRPr="0060641E">
        <w:rPr>
          <w:rFonts w:ascii="Times New Roman" w:hAnsi="Times New Roman" w:cs="Times New Roman"/>
          <w:sz w:val="24"/>
          <w:szCs w:val="24"/>
        </w:rPr>
        <w:t>RESA</w:t>
      </w:r>
      <w:proofErr w:type="spellEnd"/>
      <w:r w:rsidR="00B3384C" w:rsidRPr="0060641E">
        <w:rPr>
          <w:rFonts w:ascii="Times New Roman" w:hAnsi="Times New Roman" w:cs="Times New Roman"/>
          <w:sz w:val="24"/>
          <w:szCs w:val="24"/>
        </w:rPr>
        <w:t xml:space="preserve"> argues that there is currently no provision to adjust the schedules related to plant accounts, revenues and expenses, or the cost of service study to remove them from the calculation of base distribution rates in the Instructions for supplemental information.</w:t>
      </w:r>
      <w:r>
        <w:rPr>
          <w:rStyle w:val="FootnoteReference"/>
          <w:rFonts w:ascii="Times New Roman" w:hAnsi="Times New Roman" w:cs="Times New Roman"/>
          <w:sz w:val="24"/>
          <w:szCs w:val="24"/>
        </w:rPr>
        <w:footnoteReference w:id="9"/>
      </w:r>
      <w:r w:rsidR="00B3384C" w:rsidRPr="0060641E">
        <w:rPr>
          <w:rFonts w:ascii="Times New Roman" w:hAnsi="Times New Roman" w:cs="Times New Roman"/>
          <w:sz w:val="24"/>
          <w:szCs w:val="24"/>
        </w:rPr>
        <w:t xml:space="preserve"> </w:t>
      </w:r>
    </w:p>
    <w:p w14:paraId="1405437D" w14:textId="185C73EF" w:rsidR="00720627" w:rsidRPr="0060641E" w:rsidRDefault="003207F8" w:rsidP="00EB11FC">
      <w:pPr>
        <w:spacing w:after="0" w:line="480" w:lineRule="auto"/>
        <w:ind w:firstLine="720"/>
        <w:rPr>
          <w:rFonts w:ascii="Times New Roman" w:hAnsi="Times New Roman" w:cs="Times New Roman"/>
          <w:sz w:val="24"/>
          <w:szCs w:val="24"/>
        </w:rPr>
      </w:pPr>
      <w:proofErr w:type="spellStart"/>
      <w:r w:rsidRPr="0060641E">
        <w:rPr>
          <w:rFonts w:ascii="Times New Roman" w:hAnsi="Times New Roman" w:cs="Times New Roman"/>
          <w:sz w:val="24"/>
          <w:szCs w:val="24"/>
        </w:rPr>
        <w:t>RESA</w:t>
      </w:r>
      <w:proofErr w:type="spellEnd"/>
      <w:r w:rsidRPr="0060641E">
        <w:rPr>
          <w:rFonts w:ascii="Times New Roman" w:hAnsi="Times New Roman" w:cs="Times New Roman"/>
          <w:sz w:val="24"/>
          <w:szCs w:val="24"/>
        </w:rPr>
        <w:t xml:space="preserve"> recommends</w:t>
      </w:r>
      <w:r w:rsidR="00637F74" w:rsidRPr="0060641E">
        <w:rPr>
          <w:rFonts w:ascii="Times New Roman" w:hAnsi="Times New Roman" w:cs="Times New Roman"/>
          <w:sz w:val="24"/>
          <w:szCs w:val="24"/>
        </w:rPr>
        <w:t xml:space="preserve"> that the PUCO require modifications to the various schedules used to calculate the revenue requirement that would be affected by removing revenue, expenses, and plant in service used to support the standard service offer.</w:t>
      </w:r>
      <w:r>
        <w:rPr>
          <w:rStyle w:val="FootnoteReference"/>
          <w:rFonts w:ascii="Times New Roman" w:hAnsi="Times New Roman" w:cs="Times New Roman"/>
          <w:sz w:val="24"/>
          <w:szCs w:val="24"/>
        </w:rPr>
        <w:footnoteReference w:id="10"/>
      </w:r>
      <w:r w:rsidR="00637F74" w:rsidRPr="0060641E">
        <w:rPr>
          <w:rFonts w:ascii="Times New Roman" w:hAnsi="Times New Roman" w:cs="Times New Roman"/>
          <w:sz w:val="24"/>
          <w:szCs w:val="24"/>
        </w:rPr>
        <w:t xml:space="preserve"> </w:t>
      </w:r>
      <w:proofErr w:type="spellStart"/>
      <w:r w:rsidRPr="0060641E">
        <w:rPr>
          <w:rFonts w:ascii="Times New Roman" w:hAnsi="Times New Roman" w:cs="Times New Roman"/>
          <w:sz w:val="24"/>
          <w:szCs w:val="24"/>
        </w:rPr>
        <w:t>RES</w:t>
      </w:r>
      <w:r w:rsidRPr="0060641E">
        <w:rPr>
          <w:rFonts w:ascii="Times New Roman" w:hAnsi="Times New Roman" w:cs="Times New Roman"/>
          <w:sz w:val="24"/>
          <w:szCs w:val="24"/>
        </w:rPr>
        <w:t>A</w:t>
      </w:r>
      <w:proofErr w:type="spellEnd"/>
      <w:r w:rsidRPr="0060641E">
        <w:rPr>
          <w:rFonts w:ascii="Times New Roman" w:hAnsi="Times New Roman" w:cs="Times New Roman"/>
          <w:sz w:val="24"/>
          <w:szCs w:val="24"/>
        </w:rPr>
        <w:t xml:space="preserve"> also recommends that </w:t>
      </w:r>
      <w:r w:rsidR="00637F74" w:rsidRPr="0060641E">
        <w:rPr>
          <w:rFonts w:ascii="Times New Roman" w:hAnsi="Times New Roman" w:cs="Times New Roman"/>
          <w:sz w:val="24"/>
          <w:szCs w:val="24"/>
        </w:rPr>
        <w:t>the cost of service study include only that revenue and those expenses that are properly assignable to base distribution service</w:t>
      </w:r>
      <w:r w:rsidR="00A71B3B" w:rsidRPr="0060641E">
        <w:rPr>
          <w:rFonts w:ascii="Times New Roman" w:hAnsi="Times New Roman" w:cs="Times New Roman"/>
          <w:sz w:val="24"/>
          <w:szCs w:val="24"/>
        </w:rPr>
        <w:t xml:space="preserve">. </w:t>
      </w:r>
      <w:r w:rsidR="0070446B" w:rsidRPr="0060641E">
        <w:rPr>
          <w:rFonts w:ascii="Times New Roman" w:hAnsi="Times New Roman" w:cs="Times New Roman"/>
          <w:sz w:val="24"/>
          <w:szCs w:val="24"/>
        </w:rPr>
        <w:t xml:space="preserve">Finally, </w:t>
      </w:r>
      <w:proofErr w:type="spellStart"/>
      <w:r w:rsidR="00A71B3B" w:rsidRPr="0060641E">
        <w:rPr>
          <w:rFonts w:ascii="Times New Roman" w:hAnsi="Times New Roman" w:cs="Times New Roman"/>
          <w:sz w:val="24"/>
          <w:szCs w:val="24"/>
        </w:rPr>
        <w:t>RESA</w:t>
      </w:r>
      <w:proofErr w:type="spellEnd"/>
      <w:r w:rsidR="00A71B3B" w:rsidRPr="0060641E">
        <w:rPr>
          <w:rFonts w:ascii="Times New Roman" w:hAnsi="Times New Roman" w:cs="Times New Roman"/>
          <w:sz w:val="24"/>
          <w:szCs w:val="24"/>
        </w:rPr>
        <w:t xml:space="preserve"> recommends that </w:t>
      </w:r>
      <w:r w:rsidR="00B3384C" w:rsidRPr="0060641E">
        <w:rPr>
          <w:rFonts w:ascii="Times New Roman" w:hAnsi="Times New Roman" w:cs="Times New Roman"/>
          <w:sz w:val="24"/>
          <w:szCs w:val="24"/>
        </w:rPr>
        <w:t xml:space="preserve">the PUCO should remove the cost of service </w:t>
      </w:r>
      <w:r w:rsidR="00A71B3B" w:rsidRPr="0060641E">
        <w:rPr>
          <w:rFonts w:ascii="Times New Roman" w:hAnsi="Times New Roman" w:cs="Times New Roman"/>
          <w:sz w:val="24"/>
          <w:szCs w:val="24"/>
        </w:rPr>
        <w:t>study,</w:t>
      </w:r>
      <w:r w:rsidR="00B3384C" w:rsidRPr="0060641E">
        <w:rPr>
          <w:rFonts w:ascii="Times New Roman" w:hAnsi="Times New Roman" w:cs="Times New Roman"/>
          <w:sz w:val="24"/>
          <w:szCs w:val="24"/>
        </w:rPr>
        <w:t xml:space="preserve"> plant</w:t>
      </w:r>
      <w:r w:rsidR="00A71B3B" w:rsidRPr="0060641E">
        <w:rPr>
          <w:rFonts w:ascii="Times New Roman" w:hAnsi="Times New Roman" w:cs="Times New Roman"/>
          <w:sz w:val="24"/>
          <w:szCs w:val="24"/>
        </w:rPr>
        <w:t xml:space="preserve"> in service a</w:t>
      </w:r>
      <w:r w:rsidR="00B3384C" w:rsidRPr="0060641E">
        <w:rPr>
          <w:rFonts w:ascii="Times New Roman" w:hAnsi="Times New Roman" w:cs="Times New Roman"/>
          <w:sz w:val="24"/>
          <w:szCs w:val="24"/>
        </w:rPr>
        <w:t>ccounts, and revenues and expenses from the calculation of base distribution rates.</w:t>
      </w:r>
      <w:r>
        <w:rPr>
          <w:rStyle w:val="FootnoteReference"/>
          <w:rFonts w:ascii="Times New Roman" w:hAnsi="Times New Roman" w:cs="Times New Roman"/>
          <w:sz w:val="24"/>
          <w:szCs w:val="24"/>
        </w:rPr>
        <w:footnoteReference w:id="11"/>
      </w:r>
      <w:r w:rsidR="00637F74" w:rsidRPr="0060641E">
        <w:rPr>
          <w:rFonts w:ascii="Times New Roman" w:hAnsi="Times New Roman" w:cs="Times New Roman"/>
          <w:sz w:val="24"/>
          <w:szCs w:val="24"/>
        </w:rPr>
        <w:t xml:space="preserve"> </w:t>
      </w:r>
    </w:p>
    <w:p w14:paraId="24FF38FB" w14:textId="3B5583BD" w:rsidR="00374674" w:rsidRPr="0060641E" w:rsidRDefault="003207F8" w:rsidP="00EB11FC">
      <w:pPr>
        <w:spacing w:after="0" w:line="480" w:lineRule="auto"/>
        <w:ind w:firstLine="720"/>
        <w:rPr>
          <w:rFonts w:ascii="Times New Roman" w:hAnsi="Times New Roman" w:cs="Times New Roman"/>
          <w:sz w:val="24"/>
          <w:szCs w:val="24"/>
        </w:rPr>
      </w:pPr>
      <w:proofErr w:type="spellStart"/>
      <w:r w:rsidRPr="0060641E">
        <w:rPr>
          <w:rFonts w:ascii="Times New Roman" w:hAnsi="Times New Roman" w:cs="Times New Roman"/>
          <w:sz w:val="24"/>
          <w:szCs w:val="24"/>
        </w:rPr>
        <w:t>RESA’s</w:t>
      </w:r>
      <w:proofErr w:type="spellEnd"/>
      <w:r w:rsidRPr="0060641E">
        <w:rPr>
          <w:rFonts w:ascii="Times New Roman" w:hAnsi="Times New Roman" w:cs="Times New Roman"/>
          <w:sz w:val="24"/>
          <w:szCs w:val="24"/>
        </w:rPr>
        <w:t xml:space="preserve"> recommendation</w:t>
      </w:r>
      <w:r w:rsidR="00B3384C" w:rsidRPr="0060641E">
        <w:rPr>
          <w:rFonts w:ascii="Times New Roman" w:hAnsi="Times New Roman" w:cs="Times New Roman"/>
          <w:sz w:val="24"/>
          <w:szCs w:val="24"/>
        </w:rPr>
        <w:t>s</w:t>
      </w:r>
      <w:r w:rsidRPr="0060641E">
        <w:rPr>
          <w:rFonts w:ascii="Times New Roman" w:hAnsi="Times New Roman" w:cs="Times New Roman"/>
          <w:sz w:val="24"/>
          <w:szCs w:val="24"/>
        </w:rPr>
        <w:t xml:space="preserve"> </w:t>
      </w:r>
      <w:r w:rsidR="00B3384C" w:rsidRPr="0060641E">
        <w:rPr>
          <w:rFonts w:ascii="Times New Roman" w:hAnsi="Times New Roman" w:cs="Times New Roman"/>
          <w:sz w:val="24"/>
          <w:szCs w:val="24"/>
        </w:rPr>
        <w:t>are</w:t>
      </w:r>
      <w:r w:rsidRPr="0060641E">
        <w:rPr>
          <w:rFonts w:ascii="Times New Roman" w:hAnsi="Times New Roman" w:cs="Times New Roman"/>
          <w:sz w:val="24"/>
          <w:szCs w:val="24"/>
        </w:rPr>
        <w:t xml:space="preserve"> unnecessary. </w:t>
      </w:r>
      <w:r w:rsidR="008427D1" w:rsidRPr="0060641E">
        <w:rPr>
          <w:rFonts w:ascii="Times New Roman" w:hAnsi="Times New Roman" w:cs="Times New Roman"/>
          <w:sz w:val="24"/>
          <w:szCs w:val="24"/>
        </w:rPr>
        <w:t>The standard filing requirement</w:t>
      </w:r>
      <w:r w:rsidRPr="0060641E">
        <w:rPr>
          <w:rFonts w:ascii="Times New Roman" w:hAnsi="Times New Roman" w:cs="Times New Roman"/>
          <w:sz w:val="24"/>
          <w:szCs w:val="24"/>
        </w:rPr>
        <w:t>s</w:t>
      </w:r>
      <w:r w:rsidR="008427D1" w:rsidRPr="0060641E">
        <w:rPr>
          <w:rFonts w:ascii="Times New Roman" w:hAnsi="Times New Roman" w:cs="Times New Roman"/>
          <w:sz w:val="24"/>
          <w:szCs w:val="24"/>
        </w:rPr>
        <w:t xml:space="preserve"> </w:t>
      </w:r>
      <w:r w:rsidR="00B3384C" w:rsidRPr="0060641E">
        <w:rPr>
          <w:rFonts w:ascii="Times New Roman" w:hAnsi="Times New Roman" w:cs="Times New Roman"/>
          <w:sz w:val="24"/>
          <w:szCs w:val="24"/>
        </w:rPr>
        <w:t xml:space="preserve">schedules </w:t>
      </w:r>
      <w:r w:rsidR="008427D1" w:rsidRPr="0060641E">
        <w:rPr>
          <w:rFonts w:ascii="Times New Roman" w:hAnsi="Times New Roman" w:cs="Times New Roman"/>
          <w:sz w:val="24"/>
          <w:szCs w:val="24"/>
        </w:rPr>
        <w:t xml:space="preserve">already </w:t>
      </w:r>
      <w:r w:rsidR="00172D72" w:rsidRPr="0060641E">
        <w:rPr>
          <w:rFonts w:ascii="Times New Roman" w:hAnsi="Times New Roman" w:cs="Times New Roman"/>
          <w:sz w:val="24"/>
          <w:szCs w:val="24"/>
        </w:rPr>
        <w:t xml:space="preserve">accommodate </w:t>
      </w:r>
      <w:proofErr w:type="spellStart"/>
      <w:r w:rsidR="00B3384C" w:rsidRPr="0060641E">
        <w:rPr>
          <w:rFonts w:ascii="Times New Roman" w:hAnsi="Times New Roman" w:cs="Times New Roman"/>
          <w:sz w:val="24"/>
          <w:szCs w:val="24"/>
        </w:rPr>
        <w:t>RESA’s</w:t>
      </w:r>
      <w:proofErr w:type="spellEnd"/>
      <w:r w:rsidR="00B3384C" w:rsidRPr="0060641E">
        <w:rPr>
          <w:rFonts w:ascii="Times New Roman" w:hAnsi="Times New Roman" w:cs="Times New Roman"/>
          <w:sz w:val="24"/>
          <w:szCs w:val="24"/>
        </w:rPr>
        <w:t xml:space="preserve"> recommended </w:t>
      </w:r>
      <w:r w:rsidR="00A71B3B" w:rsidRPr="0060641E">
        <w:rPr>
          <w:rFonts w:ascii="Times New Roman" w:hAnsi="Times New Roman" w:cs="Times New Roman"/>
          <w:sz w:val="24"/>
          <w:szCs w:val="24"/>
        </w:rPr>
        <w:t>calculations.</w:t>
      </w:r>
      <w:r w:rsidR="008427D1" w:rsidRPr="0060641E">
        <w:rPr>
          <w:rFonts w:ascii="Times New Roman" w:hAnsi="Times New Roman" w:cs="Times New Roman"/>
          <w:sz w:val="24"/>
          <w:szCs w:val="24"/>
        </w:rPr>
        <w:t xml:space="preserve"> </w:t>
      </w:r>
      <w:r w:rsidR="00172D72" w:rsidRPr="0060641E">
        <w:rPr>
          <w:rFonts w:ascii="Times New Roman" w:hAnsi="Times New Roman" w:cs="Times New Roman"/>
          <w:sz w:val="24"/>
          <w:szCs w:val="24"/>
        </w:rPr>
        <w:t>The</w:t>
      </w:r>
      <w:r w:rsidR="008427D1" w:rsidRPr="0060641E">
        <w:rPr>
          <w:rFonts w:ascii="Times New Roman" w:hAnsi="Times New Roman" w:cs="Times New Roman"/>
          <w:sz w:val="24"/>
          <w:szCs w:val="24"/>
        </w:rPr>
        <w:t xml:space="preserve"> </w:t>
      </w:r>
      <w:r w:rsidR="00172D72" w:rsidRPr="0060641E">
        <w:rPr>
          <w:rFonts w:ascii="Times New Roman" w:hAnsi="Times New Roman" w:cs="Times New Roman"/>
          <w:sz w:val="24"/>
          <w:szCs w:val="24"/>
        </w:rPr>
        <w:t>p</w:t>
      </w:r>
      <w:r w:rsidR="008427D1" w:rsidRPr="0060641E">
        <w:rPr>
          <w:rFonts w:ascii="Times New Roman" w:hAnsi="Times New Roman" w:cs="Times New Roman"/>
          <w:sz w:val="24"/>
          <w:szCs w:val="24"/>
        </w:rPr>
        <w:t xml:space="preserve">lant schedules </w:t>
      </w:r>
      <w:r w:rsidR="00172D72" w:rsidRPr="0060641E">
        <w:rPr>
          <w:rFonts w:ascii="Times New Roman" w:hAnsi="Times New Roman" w:cs="Times New Roman"/>
          <w:sz w:val="24"/>
          <w:szCs w:val="24"/>
        </w:rPr>
        <w:t xml:space="preserve">already </w:t>
      </w:r>
      <w:r w:rsidR="008427D1" w:rsidRPr="0060641E">
        <w:rPr>
          <w:rFonts w:ascii="Times New Roman" w:hAnsi="Times New Roman" w:cs="Times New Roman"/>
          <w:sz w:val="24"/>
          <w:szCs w:val="24"/>
        </w:rPr>
        <w:t xml:space="preserve">show additions, retirements, and transfers since the date certain in the last rate case.  </w:t>
      </w:r>
      <w:r w:rsidR="004F6976" w:rsidRPr="0060641E">
        <w:rPr>
          <w:rFonts w:ascii="Times New Roman" w:hAnsi="Times New Roman" w:cs="Times New Roman"/>
          <w:sz w:val="24"/>
          <w:szCs w:val="24"/>
        </w:rPr>
        <w:t>Likewise, t</w:t>
      </w:r>
      <w:r w:rsidR="008427D1" w:rsidRPr="0060641E">
        <w:rPr>
          <w:rFonts w:ascii="Times New Roman" w:hAnsi="Times New Roman" w:cs="Times New Roman"/>
          <w:sz w:val="24"/>
          <w:szCs w:val="24"/>
        </w:rPr>
        <w:t xml:space="preserve">he operating income schedules </w:t>
      </w:r>
      <w:r w:rsidR="004F6976" w:rsidRPr="0060641E">
        <w:rPr>
          <w:rFonts w:ascii="Times New Roman" w:hAnsi="Times New Roman" w:cs="Times New Roman"/>
          <w:sz w:val="24"/>
          <w:szCs w:val="24"/>
        </w:rPr>
        <w:t>already</w:t>
      </w:r>
      <w:r w:rsidR="008427D1" w:rsidRPr="0060641E">
        <w:rPr>
          <w:rFonts w:ascii="Times New Roman" w:hAnsi="Times New Roman" w:cs="Times New Roman"/>
          <w:sz w:val="24"/>
          <w:szCs w:val="24"/>
        </w:rPr>
        <w:t xml:space="preserve"> show adjustments to revenue and expenses for the test year.  </w:t>
      </w:r>
      <w:r w:rsidR="00A71B3B" w:rsidRPr="0060641E">
        <w:rPr>
          <w:rFonts w:ascii="Times New Roman" w:hAnsi="Times New Roman" w:cs="Times New Roman"/>
          <w:sz w:val="24"/>
          <w:szCs w:val="24"/>
        </w:rPr>
        <w:t xml:space="preserve">Because </w:t>
      </w:r>
      <w:proofErr w:type="spellStart"/>
      <w:r w:rsidR="00A71B3B" w:rsidRPr="0060641E">
        <w:rPr>
          <w:rFonts w:ascii="Times New Roman" w:hAnsi="Times New Roman" w:cs="Times New Roman"/>
          <w:sz w:val="24"/>
          <w:szCs w:val="24"/>
        </w:rPr>
        <w:t>RESA’s</w:t>
      </w:r>
      <w:proofErr w:type="spellEnd"/>
      <w:r w:rsidR="00A71B3B" w:rsidRPr="0060641E">
        <w:rPr>
          <w:rFonts w:ascii="Times New Roman" w:hAnsi="Times New Roman" w:cs="Times New Roman"/>
          <w:sz w:val="24"/>
          <w:szCs w:val="24"/>
        </w:rPr>
        <w:t xml:space="preserve"> recommended calculations are already accommodated in</w:t>
      </w:r>
      <w:r w:rsidR="004A114E" w:rsidRPr="0060641E">
        <w:rPr>
          <w:rFonts w:ascii="Times New Roman" w:hAnsi="Times New Roman" w:cs="Times New Roman"/>
          <w:sz w:val="24"/>
          <w:szCs w:val="24"/>
        </w:rPr>
        <w:t xml:space="preserve"> the schedules</w:t>
      </w:r>
      <w:r w:rsidR="00A71B3B" w:rsidRPr="0060641E">
        <w:rPr>
          <w:rFonts w:ascii="Times New Roman" w:hAnsi="Times New Roman" w:cs="Times New Roman"/>
          <w:sz w:val="24"/>
          <w:szCs w:val="24"/>
        </w:rPr>
        <w:t>, t</w:t>
      </w:r>
      <w:r w:rsidR="00B03C28" w:rsidRPr="0060641E">
        <w:rPr>
          <w:rFonts w:ascii="Times New Roman" w:hAnsi="Times New Roman" w:cs="Times New Roman"/>
          <w:sz w:val="24"/>
          <w:szCs w:val="24"/>
        </w:rPr>
        <w:t>he PUCO should disregard</w:t>
      </w:r>
      <w:r w:rsidR="00D36D87" w:rsidRPr="0060641E">
        <w:rPr>
          <w:rFonts w:ascii="Times New Roman" w:hAnsi="Times New Roman" w:cs="Times New Roman"/>
          <w:sz w:val="24"/>
          <w:szCs w:val="24"/>
        </w:rPr>
        <w:t xml:space="preserve"> </w:t>
      </w:r>
      <w:proofErr w:type="spellStart"/>
      <w:r w:rsidR="00D36D87" w:rsidRPr="0060641E">
        <w:rPr>
          <w:rFonts w:ascii="Times New Roman" w:hAnsi="Times New Roman" w:cs="Times New Roman"/>
          <w:sz w:val="24"/>
          <w:szCs w:val="24"/>
        </w:rPr>
        <w:t>RESA’s</w:t>
      </w:r>
      <w:proofErr w:type="spellEnd"/>
      <w:r w:rsidR="00D36D87" w:rsidRPr="0060641E">
        <w:rPr>
          <w:rFonts w:ascii="Times New Roman" w:hAnsi="Times New Roman" w:cs="Times New Roman"/>
          <w:sz w:val="24"/>
          <w:szCs w:val="24"/>
        </w:rPr>
        <w:t xml:space="preserve"> </w:t>
      </w:r>
      <w:r w:rsidR="00C4515E" w:rsidRPr="0060641E">
        <w:rPr>
          <w:rFonts w:ascii="Times New Roman" w:hAnsi="Times New Roman" w:cs="Times New Roman"/>
          <w:sz w:val="24"/>
          <w:szCs w:val="24"/>
        </w:rPr>
        <w:t>recommendation</w:t>
      </w:r>
      <w:r w:rsidR="00A71B3B" w:rsidRPr="0060641E">
        <w:rPr>
          <w:rFonts w:ascii="Times New Roman" w:hAnsi="Times New Roman" w:cs="Times New Roman"/>
          <w:sz w:val="24"/>
          <w:szCs w:val="24"/>
        </w:rPr>
        <w:t xml:space="preserve"> because it is unnecessary</w:t>
      </w:r>
      <w:r w:rsidR="009F41C8" w:rsidRPr="0060641E">
        <w:rPr>
          <w:rFonts w:ascii="Times New Roman" w:hAnsi="Times New Roman" w:cs="Times New Roman"/>
          <w:sz w:val="24"/>
          <w:szCs w:val="24"/>
        </w:rPr>
        <w:t>.</w:t>
      </w:r>
    </w:p>
    <w:p w14:paraId="28EBB069" w14:textId="77777777" w:rsidR="00722179" w:rsidRDefault="00722179" w:rsidP="000C2D57">
      <w:pPr>
        <w:pStyle w:val="ListParagraph"/>
        <w:numPr>
          <w:ilvl w:val="0"/>
          <w:numId w:val="1"/>
        </w:numPr>
        <w:ind w:left="1440" w:hanging="720"/>
        <w:rPr>
          <w:rFonts w:ascii="Times New Roman" w:hAnsi="Times New Roman" w:cs="Times New Roman"/>
          <w:b/>
          <w:bCs/>
          <w:sz w:val="24"/>
          <w:szCs w:val="24"/>
        </w:rPr>
        <w:sectPr w:rsidR="00722179">
          <w:footerReference w:type="default" r:id="rId9"/>
          <w:pgSz w:w="12240" w:h="15840"/>
          <w:pgMar w:top="1440" w:right="1440" w:bottom="1440" w:left="1440" w:header="720" w:footer="720" w:gutter="0"/>
          <w:cols w:space="720"/>
          <w:docGrid w:linePitch="360"/>
        </w:sectPr>
      </w:pPr>
    </w:p>
    <w:p w14:paraId="1E8C94D1" w14:textId="5DD7552E" w:rsidR="007C2280" w:rsidRPr="0060641E" w:rsidRDefault="003207F8" w:rsidP="000C2D57">
      <w:pPr>
        <w:pStyle w:val="ListParagraph"/>
        <w:numPr>
          <w:ilvl w:val="0"/>
          <w:numId w:val="1"/>
        </w:numPr>
        <w:ind w:left="1440" w:hanging="720"/>
        <w:rPr>
          <w:rFonts w:ascii="Times New Roman" w:hAnsi="Times New Roman" w:cs="Times New Roman"/>
          <w:b/>
          <w:bCs/>
          <w:sz w:val="24"/>
          <w:szCs w:val="24"/>
        </w:rPr>
      </w:pPr>
      <w:r w:rsidRPr="0060641E">
        <w:rPr>
          <w:rFonts w:ascii="Times New Roman" w:hAnsi="Times New Roman" w:cs="Times New Roman"/>
          <w:b/>
          <w:bCs/>
          <w:sz w:val="24"/>
          <w:szCs w:val="24"/>
        </w:rPr>
        <w:lastRenderedPageBreak/>
        <w:t xml:space="preserve">The PUCO should disregard AEP and Duke’s recommendation </w:t>
      </w:r>
      <w:r w:rsidR="00B91C56" w:rsidRPr="0060641E">
        <w:rPr>
          <w:rFonts w:ascii="Times New Roman" w:hAnsi="Times New Roman" w:cs="Times New Roman"/>
          <w:b/>
          <w:bCs/>
          <w:sz w:val="24"/>
          <w:szCs w:val="24"/>
        </w:rPr>
        <w:t>that PUCO and OCC assessments should be included</w:t>
      </w:r>
      <w:r w:rsidR="004D1473" w:rsidRPr="0060641E">
        <w:rPr>
          <w:rFonts w:ascii="Times New Roman" w:hAnsi="Times New Roman" w:cs="Times New Roman"/>
          <w:b/>
          <w:bCs/>
          <w:sz w:val="24"/>
          <w:szCs w:val="24"/>
        </w:rPr>
        <w:t xml:space="preserve"> in the gross revenue conversion factor.</w:t>
      </w:r>
    </w:p>
    <w:p w14:paraId="71F1D8A5" w14:textId="4931933D" w:rsidR="007C38C0" w:rsidRPr="0060641E" w:rsidRDefault="003207F8" w:rsidP="00D04516">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AEP and Duke both oppose PUCO Staff’s proposa</w:t>
      </w:r>
      <w:r w:rsidR="00643356" w:rsidRPr="0060641E">
        <w:rPr>
          <w:rFonts w:ascii="Times New Roman" w:hAnsi="Times New Roman" w:cs="Times New Roman"/>
          <w:sz w:val="24"/>
          <w:szCs w:val="24"/>
        </w:rPr>
        <w:t xml:space="preserve">l to </w:t>
      </w:r>
      <w:r w:rsidRPr="0060641E">
        <w:rPr>
          <w:rFonts w:ascii="Times New Roman" w:hAnsi="Times New Roman" w:cs="Times New Roman"/>
          <w:sz w:val="24"/>
          <w:szCs w:val="24"/>
        </w:rPr>
        <w:t>amend Section</w:t>
      </w:r>
      <w:r w:rsidR="005E12DE" w:rsidRPr="0060641E">
        <w:rPr>
          <w:rFonts w:ascii="Times New Roman" w:hAnsi="Times New Roman" w:cs="Times New Roman"/>
          <w:sz w:val="24"/>
          <w:szCs w:val="24"/>
        </w:rPr>
        <w:t xml:space="preserve"> </w:t>
      </w:r>
      <w:r w:rsidR="00643356" w:rsidRPr="0060641E">
        <w:rPr>
          <w:rFonts w:ascii="Times New Roman" w:hAnsi="Times New Roman" w:cs="Times New Roman"/>
          <w:sz w:val="24"/>
          <w:szCs w:val="24"/>
        </w:rPr>
        <w:t>A</w:t>
      </w:r>
      <w:r w:rsidR="004054B9" w:rsidRPr="0060641E">
        <w:rPr>
          <w:rFonts w:ascii="Times New Roman" w:hAnsi="Times New Roman" w:cs="Times New Roman"/>
          <w:sz w:val="24"/>
          <w:szCs w:val="24"/>
        </w:rPr>
        <w:t xml:space="preserve"> </w:t>
      </w:r>
      <w:r w:rsidR="005B5C91" w:rsidRPr="0060641E">
        <w:rPr>
          <w:rFonts w:ascii="Times New Roman" w:hAnsi="Times New Roman" w:cs="Times New Roman"/>
          <w:sz w:val="24"/>
          <w:szCs w:val="24"/>
        </w:rPr>
        <w:t xml:space="preserve"> </w:t>
      </w:r>
      <w:r w:rsidR="004054B9" w:rsidRPr="0060641E">
        <w:rPr>
          <w:rFonts w:ascii="Times New Roman" w:hAnsi="Times New Roman" w:cs="Times New Roman"/>
          <w:sz w:val="24"/>
          <w:szCs w:val="24"/>
        </w:rPr>
        <w:t>Instructions</w:t>
      </w:r>
      <w:r>
        <w:rPr>
          <w:rStyle w:val="FootnoteReference"/>
          <w:rFonts w:ascii="Times New Roman" w:hAnsi="Times New Roman" w:cs="Times New Roman"/>
          <w:sz w:val="24"/>
          <w:szCs w:val="24"/>
        </w:rPr>
        <w:footnoteReference w:id="12"/>
      </w:r>
      <w:r w:rsidR="004054B9" w:rsidRPr="0060641E">
        <w:rPr>
          <w:rFonts w:ascii="Times New Roman" w:hAnsi="Times New Roman" w:cs="Times New Roman"/>
          <w:sz w:val="24"/>
          <w:szCs w:val="24"/>
        </w:rPr>
        <w:t xml:space="preserve"> and Revenue Conversion Factor (Schedule A-2</w:t>
      </w:r>
      <w:r>
        <w:rPr>
          <w:rStyle w:val="FootnoteReference"/>
          <w:rFonts w:ascii="Times New Roman" w:hAnsi="Times New Roman" w:cs="Times New Roman"/>
          <w:sz w:val="24"/>
          <w:szCs w:val="24"/>
        </w:rPr>
        <w:footnoteReference w:id="13"/>
      </w:r>
      <w:r w:rsidR="004054B9"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4252DE" w:rsidRPr="0060641E">
        <w:rPr>
          <w:rFonts w:ascii="Times New Roman" w:hAnsi="Times New Roman" w:cs="Times New Roman"/>
          <w:sz w:val="24"/>
          <w:szCs w:val="24"/>
        </w:rPr>
        <w:t xml:space="preserve"> PUCO Staff</w:t>
      </w:r>
      <w:r w:rsidR="00406D4E" w:rsidRPr="0060641E">
        <w:rPr>
          <w:rFonts w:ascii="Times New Roman" w:hAnsi="Times New Roman" w:cs="Times New Roman"/>
          <w:sz w:val="24"/>
          <w:szCs w:val="24"/>
        </w:rPr>
        <w:t xml:space="preserve"> proposed adding </w:t>
      </w:r>
      <w:r w:rsidR="008211A8" w:rsidRPr="0060641E">
        <w:rPr>
          <w:rFonts w:ascii="Times New Roman" w:hAnsi="Times New Roman" w:cs="Times New Roman"/>
          <w:sz w:val="24"/>
          <w:szCs w:val="24"/>
        </w:rPr>
        <w:t>several new sentences</w:t>
      </w:r>
      <w:r w:rsidR="000006FB" w:rsidRPr="0060641E">
        <w:rPr>
          <w:rFonts w:ascii="Times New Roman" w:hAnsi="Times New Roman" w:cs="Times New Roman"/>
          <w:sz w:val="24"/>
          <w:szCs w:val="24"/>
        </w:rPr>
        <w:t xml:space="preserve"> to the instructions</w:t>
      </w:r>
      <w:r w:rsidRPr="0060641E">
        <w:rPr>
          <w:rFonts w:ascii="Times New Roman" w:hAnsi="Times New Roman" w:cs="Times New Roman"/>
          <w:sz w:val="24"/>
          <w:szCs w:val="24"/>
        </w:rPr>
        <w:t xml:space="preserve"> for the computation of the gross revenue conversion factor:</w:t>
      </w:r>
    </w:p>
    <w:p w14:paraId="0BCABEF5" w14:textId="77777777" w:rsidR="00151AEE" w:rsidRPr="0060641E" w:rsidRDefault="003207F8" w:rsidP="00774E7C">
      <w:pPr>
        <w:spacing w:after="0" w:line="480" w:lineRule="auto"/>
        <w:ind w:left="720"/>
        <w:rPr>
          <w:rFonts w:ascii="Times New Roman" w:hAnsi="Times New Roman" w:cs="Times New Roman"/>
          <w:sz w:val="24"/>
          <w:szCs w:val="24"/>
        </w:rPr>
      </w:pPr>
      <w:r w:rsidRPr="0060641E">
        <w:rPr>
          <w:rFonts w:ascii="Times New Roman" w:hAnsi="Times New Roman" w:cs="Times New Roman"/>
          <w:sz w:val="24"/>
          <w:szCs w:val="24"/>
        </w:rPr>
        <w:t xml:space="preserve">… </w:t>
      </w:r>
    </w:p>
    <w:p w14:paraId="38FA9270" w14:textId="5060B1B6" w:rsidR="007C38C0" w:rsidRPr="0060641E" w:rsidRDefault="003207F8" w:rsidP="0060641E">
      <w:pPr>
        <w:spacing w:after="0" w:line="480" w:lineRule="auto"/>
        <w:ind w:left="720"/>
        <w:rPr>
          <w:rFonts w:ascii="Times New Roman" w:hAnsi="Times New Roman" w:cs="Times New Roman"/>
          <w:sz w:val="24"/>
          <w:szCs w:val="24"/>
        </w:rPr>
      </w:pPr>
      <w:r w:rsidRPr="0060641E">
        <w:rPr>
          <w:rFonts w:ascii="Times New Roman" w:hAnsi="Times New Roman" w:cs="Times New Roman"/>
          <w:sz w:val="24"/>
          <w:szCs w:val="24"/>
        </w:rPr>
        <w:t>Provide a detailed calculation of the gross revenue conversion factor used in Schedule A-1. Calculation should be based on actual applicable tax rates</w:t>
      </w:r>
      <w:r w:rsidR="00F0394A" w:rsidRPr="0060641E">
        <w:rPr>
          <w:rFonts w:ascii="Times New Roman" w:hAnsi="Times New Roman" w:cs="Times New Roman"/>
          <w:sz w:val="24"/>
          <w:szCs w:val="24"/>
        </w:rPr>
        <w:t>…</w:t>
      </w:r>
      <w:r w:rsidRPr="0060641E">
        <w:rPr>
          <w:rFonts w:ascii="Times New Roman" w:hAnsi="Times New Roman" w:cs="Times New Roman"/>
          <w:sz w:val="24"/>
          <w:szCs w:val="24"/>
          <w:u w:val="single"/>
        </w:rPr>
        <w:t>Public Utilities Commission and Ohio Cons</w:t>
      </w:r>
      <w:r w:rsidRPr="0060641E">
        <w:rPr>
          <w:rFonts w:ascii="Times New Roman" w:hAnsi="Times New Roman" w:cs="Times New Roman"/>
          <w:sz w:val="24"/>
          <w:szCs w:val="24"/>
          <w:u w:val="single"/>
        </w:rPr>
        <w:t>umers’ Counsel assessments shall not be included.</w:t>
      </w:r>
    </w:p>
    <w:p w14:paraId="4E53DC25" w14:textId="678C96F8" w:rsidR="00102BB9" w:rsidRPr="0060641E" w:rsidRDefault="003207F8">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Both utilities take issue with the last sentence which clarifies that PUCO and OCC assessments shall not be included in the gross revenue conversion factor.</w:t>
      </w:r>
      <w:r w:rsidRPr="0060641E">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5"/>
      </w:r>
      <w:r w:rsidRPr="0060641E">
        <w:rPr>
          <w:rFonts w:ascii="Times New Roman" w:hAnsi="Times New Roman" w:cs="Times New Roman"/>
          <w:sz w:val="24"/>
          <w:szCs w:val="24"/>
        </w:rPr>
        <w:t xml:space="preserve"> </w:t>
      </w:r>
    </w:p>
    <w:p w14:paraId="30FA7FBC" w14:textId="6C4F0F96" w:rsidR="003C4F32" w:rsidRPr="0060641E" w:rsidRDefault="003207F8">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Both AEP and Duke</w:t>
      </w:r>
      <w:r w:rsidR="006731A6" w:rsidRPr="0060641E">
        <w:rPr>
          <w:rFonts w:ascii="Times New Roman" w:hAnsi="Times New Roman" w:cs="Times New Roman"/>
          <w:sz w:val="24"/>
          <w:szCs w:val="24"/>
        </w:rPr>
        <w:t xml:space="preserve"> argue that the PUCO and OCC assessments are a legitimate cost of providing service and should be included in the gross revenue conversion factor</w:t>
      </w:r>
      <w:r w:rsidR="00151AEE"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151AEE" w:rsidRPr="0060641E">
        <w:rPr>
          <w:rFonts w:ascii="Times New Roman" w:hAnsi="Times New Roman" w:cs="Times New Roman"/>
          <w:sz w:val="24"/>
          <w:szCs w:val="24"/>
        </w:rPr>
        <w:t xml:space="preserve"> </w:t>
      </w:r>
      <w:r w:rsidR="00526069" w:rsidRPr="0060641E">
        <w:rPr>
          <w:rFonts w:ascii="Times New Roman" w:hAnsi="Times New Roman" w:cs="Times New Roman"/>
          <w:sz w:val="24"/>
          <w:szCs w:val="24"/>
        </w:rPr>
        <w:t xml:space="preserve">The </w:t>
      </w:r>
      <w:r w:rsidR="008C0198" w:rsidRPr="0060641E">
        <w:rPr>
          <w:rFonts w:ascii="Times New Roman" w:hAnsi="Times New Roman" w:cs="Times New Roman"/>
          <w:sz w:val="24"/>
          <w:szCs w:val="24"/>
        </w:rPr>
        <w:t>utilities</w:t>
      </w:r>
      <w:r w:rsidR="00526069" w:rsidRPr="0060641E">
        <w:rPr>
          <w:rFonts w:ascii="Times New Roman" w:hAnsi="Times New Roman" w:cs="Times New Roman"/>
          <w:sz w:val="24"/>
          <w:szCs w:val="24"/>
        </w:rPr>
        <w:t xml:space="preserve"> </w:t>
      </w:r>
      <w:r w:rsidR="00093DA0" w:rsidRPr="0060641E">
        <w:rPr>
          <w:rFonts w:ascii="Times New Roman" w:hAnsi="Times New Roman" w:cs="Times New Roman"/>
          <w:sz w:val="24"/>
          <w:szCs w:val="24"/>
        </w:rPr>
        <w:t xml:space="preserve">also </w:t>
      </w:r>
      <w:r w:rsidRPr="0060641E">
        <w:rPr>
          <w:rFonts w:ascii="Times New Roman" w:hAnsi="Times New Roman" w:cs="Times New Roman"/>
          <w:sz w:val="24"/>
          <w:szCs w:val="24"/>
        </w:rPr>
        <w:t xml:space="preserve">argue that </w:t>
      </w:r>
      <w:r w:rsidR="00485BD5" w:rsidRPr="0060641E">
        <w:rPr>
          <w:rFonts w:ascii="Times New Roman" w:hAnsi="Times New Roman" w:cs="Times New Roman"/>
          <w:sz w:val="24"/>
          <w:szCs w:val="24"/>
        </w:rPr>
        <w:t>excluding PUCO and OCC assessment fees from the gross revenue conversion factor would be inappropriate because doing so would ignore the direct relationship between the revenues collected by a utility and the assessment fees the utility incurs.</w:t>
      </w:r>
      <w:r>
        <w:rPr>
          <w:rStyle w:val="FootnoteReference"/>
          <w:rFonts w:ascii="Times New Roman" w:hAnsi="Times New Roman" w:cs="Times New Roman"/>
          <w:sz w:val="24"/>
          <w:szCs w:val="24"/>
        </w:rPr>
        <w:footnoteReference w:id="17"/>
      </w:r>
      <w:r w:rsidR="007540D8" w:rsidRPr="0060641E">
        <w:rPr>
          <w:rFonts w:ascii="Times New Roman" w:hAnsi="Times New Roman" w:cs="Times New Roman"/>
          <w:sz w:val="24"/>
          <w:szCs w:val="24"/>
        </w:rPr>
        <w:t xml:space="preserve"> </w:t>
      </w:r>
    </w:p>
    <w:p w14:paraId="2E0FCDEE" w14:textId="59D0A082" w:rsidR="00BE7257" w:rsidRPr="0060641E" w:rsidRDefault="003207F8" w:rsidP="00432F92">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PUCO and OCC assessment fees are based on gross receipts for the year and is a factor of total gr</w:t>
      </w:r>
      <w:r w:rsidRPr="0060641E">
        <w:rPr>
          <w:rFonts w:ascii="Times New Roman" w:hAnsi="Times New Roman" w:cs="Times New Roman"/>
          <w:sz w:val="24"/>
          <w:szCs w:val="24"/>
        </w:rPr>
        <w:t>oss receipts being reported to the PUCO</w:t>
      </w:r>
      <w:r w:rsidR="00E04A61" w:rsidRPr="0060641E">
        <w:rPr>
          <w:rFonts w:ascii="Times New Roman" w:hAnsi="Times New Roman" w:cs="Times New Roman"/>
          <w:sz w:val="24"/>
          <w:szCs w:val="24"/>
        </w:rPr>
        <w:t xml:space="preserve"> in annual reports</w:t>
      </w:r>
      <w:r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60641E">
        <w:rPr>
          <w:rFonts w:ascii="Times New Roman" w:hAnsi="Times New Roman" w:cs="Times New Roman"/>
          <w:sz w:val="24"/>
          <w:szCs w:val="24"/>
        </w:rPr>
        <w:t> </w:t>
      </w:r>
      <w:r w:rsidR="004C681E" w:rsidRPr="0060641E">
        <w:rPr>
          <w:rFonts w:ascii="Times New Roman" w:hAnsi="Times New Roman" w:cs="Times New Roman"/>
          <w:sz w:val="24"/>
          <w:szCs w:val="24"/>
        </w:rPr>
        <w:t xml:space="preserve">However, </w:t>
      </w:r>
      <w:r w:rsidR="002E5CD4" w:rsidRPr="0060641E">
        <w:rPr>
          <w:rFonts w:ascii="Times New Roman" w:hAnsi="Times New Roman" w:cs="Times New Roman"/>
          <w:sz w:val="24"/>
          <w:szCs w:val="24"/>
        </w:rPr>
        <w:t xml:space="preserve">the assessment </w:t>
      </w:r>
      <w:r w:rsidR="002E5CD4" w:rsidRPr="0060641E">
        <w:rPr>
          <w:rFonts w:ascii="Times New Roman" w:hAnsi="Times New Roman" w:cs="Times New Roman"/>
          <w:sz w:val="24"/>
          <w:szCs w:val="24"/>
        </w:rPr>
        <w:lastRenderedPageBreak/>
        <w:t xml:space="preserve">fees do not belong in the gross </w:t>
      </w:r>
      <w:r w:rsidR="009B5940" w:rsidRPr="0060641E">
        <w:rPr>
          <w:rFonts w:ascii="Times New Roman" w:hAnsi="Times New Roman" w:cs="Times New Roman"/>
          <w:sz w:val="24"/>
          <w:szCs w:val="24"/>
        </w:rPr>
        <w:t>revenue</w:t>
      </w:r>
      <w:r w:rsidR="002E5CD4" w:rsidRPr="0060641E">
        <w:rPr>
          <w:rFonts w:ascii="Times New Roman" w:hAnsi="Times New Roman" w:cs="Times New Roman"/>
          <w:sz w:val="24"/>
          <w:szCs w:val="24"/>
        </w:rPr>
        <w:t xml:space="preserve"> conversion factor</w:t>
      </w:r>
      <w:r w:rsidR="004F05A1" w:rsidRPr="0060641E">
        <w:rPr>
          <w:rFonts w:ascii="Times New Roman" w:hAnsi="Times New Roman" w:cs="Times New Roman"/>
          <w:sz w:val="24"/>
          <w:szCs w:val="24"/>
        </w:rPr>
        <w:t xml:space="preserve">. </w:t>
      </w:r>
      <w:r w:rsidR="003C4F32" w:rsidRPr="0060641E">
        <w:rPr>
          <w:rFonts w:ascii="Times New Roman" w:hAnsi="Times New Roman" w:cs="Times New Roman"/>
          <w:sz w:val="24"/>
          <w:szCs w:val="24"/>
        </w:rPr>
        <w:t xml:space="preserve">The utilities </w:t>
      </w:r>
      <w:r w:rsidR="007540D8" w:rsidRPr="0060641E">
        <w:rPr>
          <w:rFonts w:ascii="Times New Roman" w:hAnsi="Times New Roman" w:cs="Times New Roman"/>
          <w:sz w:val="24"/>
          <w:szCs w:val="24"/>
        </w:rPr>
        <w:t xml:space="preserve">are </w:t>
      </w:r>
      <w:r w:rsidR="00E15C8F" w:rsidRPr="0060641E">
        <w:rPr>
          <w:rFonts w:ascii="Times New Roman" w:hAnsi="Times New Roman" w:cs="Times New Roman"/>
          <w:sz w:val="24"/>
          <w:szCs w:val="24"/>
        </w:rPr>
        <w:t xml:space="preserve">not </w:t>
      </w:r>
      <w:r w:rsidR="007540D8" w:rsidRPr="0060641E">
        <w:rPr>
          <w:rFonts w:ascii="Times New Roman" w:hAnsi="Times New Roman" w:cs="Times New Roman"/>
          <w:sz w:val="24"/>
          <w:szCs w:val="24"/>
        </w:rPr>
        <w:t xml:space="preserve">correct </w:t>
      </w:r>
      <w:r w:rsidR="00F2474B" w:rsidRPr="0060641E">
        <w:rPr>
          <w:rFonts w:ascii="Times New Roman" w:hAnsi="Times New Roman" w:cs="Times New Roman"/>
          <w:sz w:val="24"/>
          <w:szCs w:val="24"/>
        </w:rPr>
        <w:t xml:space="preserve">that </w:t>
      </w:r>
      <w:r w:rsidR="0097734F" w:rsidRPr="0060641E">
        <w:rPr>
          <w:rFonts w:ascii="Times New Roman" w:hAnsi="Times New Roman" w:cs="Times New Roman"/>
          <w:sz w:val="24"/>
          <w:szCs w:val="24"/>
        </w:rPr>
        <w:t xml:space="preserve">if </w:t>
      </w:r>
      <w:r w:rsidR="00F2474B" w:rsidRPr="0060641E">
        <w:rPr>
          <w:rFonts w:ascii="Times New Roman" w:hAnsi="Times New Roman" w:cs="Times New Roman"/>
          <w:sz w:val="24"/>
          <w:szCs w:val="24"/>
        </w:rPr>
        <w:t>the</w:t>
      </w:r>
      <w:r w:rsidR="0097734F" w:rsidRPr="0060641E">
        <w:rPr>
          <w:rFonts w:ascii="Times New Roman" w:hAnsi="Times New Roman" w:cs="Times New Roman"/>
          <w:sz w:val="24"/>
          <w:szCs w:val="24"/>
        </w:rPr>
        <w:t xml:space="preserve"> assessment fees are excluded from the gross revenue conversion factor, the utilities would not be properly reflecting increases in the assessment fees tied to the additional revenues reflected in base rates</w:t>
      </w:r>
      <w:r w:rsidR="00F045E0"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2A498E" w:rsidRPr="0060641E">
        <w:rPr>
          <w:rFonts w:ascii="Times New Roman" w:hAnsi="Times New Roman" w:cs="Times New Roman"/>
          <w:sz w:val="24"/>
          <w:szCs w:val="24"/>
        </w:rPr>
        <w:t xml:space="preserve"> </w:t>
      </w:r>
      <w:r w:rsidR="00FE2F49" w:rsidRPr="0060641E">
        <w:rPr>
          <w:rFonts w:ascii="Times New Roman" w:hAnsi="Times New Roman" w:cs="Times New Roman"/>
          <w:sz w:val="24"/>
          <w:szCs w:val="24"/>
        </w:rPr>
        <w:t>Assessment fees are not increased because a utility got an increase in rates</w:t>
      </w:r>
      <w:r w:rsidR="00432F92" w:rsidRPr="0060641E">
        <w:rPr>
          <w:rFonts w:ascii="Times New Roman" w:hAnsi="Times New Roman" w:cs="Times New Roman"/>
          <w:sz w:val="24"/>
          <w:szCs w:val="24"/>
        </w:rPr>
        <w:t xml:space="preserve">. </w:t>
      </w:r>
    </w:p>
    <w:p w14:paraId="3927A768" w14:textId="77113F7F" w:rsidR="00102BB9" w:rsidRPr="0060641E" w:rsidRDefault="003207F8">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 xml:space="preserve">The standard filing requirements are informational filings by a utility filing a base distribution rate case.  </w:t>
      </w:r>
      <w:r w:rsidR="00643B7D" w:rsidRPr="0060641E">
        <w:rPr>
          <w:rFonts w:ascii="Times New Roman" w:hAnsi="Times New Roman" w:cs="Times New Roman"/>
          <w:sz w:val="24"/>
          <w:szCs w:val="24"/>
        </w:rPr>
        <w:t>The PUCO and OCC assessments are included as expense</w:t>
      </w:r>
      <w:r w:rsidRPr="0060641E">
        <w:rPr>
          <w:rFonts w:ascii="Times New Roman" w:hAnsi="Times New Roman" w:cs="Times New Roman"/>
          <w:sz w:val="24"/>
          <w:szCs w:val="24"/>
        </w:rPr>
        <w:t xml:space="preserve"> item</w:t>
      </w:r>
      <w:r w:rsidR="00643B7D" w:rsidRPr="0060641E">
        <w:rPr>
          <w:rFonts w:ascii="Times New Roman" w:hAnsi="Times New Roman" w:cs="Times New Roman"/>
          <w:sz w:val="24"/>
          <w:szCs w:val="24"/>
        </w:rPr>
        <w:t xml:space="preserve">s in a </w:t>
      </w:r>
      <w:r w:rsidRPr="0060641E">
        <w:rPr>
          <w:rFonts w:ascii="Times New Roman" w:hAnsi="Times New Roman" w:cs="Times New Roman"/>
          <w:sz w:val="24"/>
          <w:szCs w:val="24"/>
        </w:rPr>
        <w:t xml:space="preserve">distribution rate case </w:t>
      </w:r>
      <w:r w:rsidR="00643B7D" w:rsidRPr="0060641E">
        <w:rPr>
          <w:rFonts w:ascii="Times New Roman" w:hAnsi="Times New Roman" w:cs="Times New Roman"/>
          <w:sz w:val="24"/>
          <w:szCs w:val="24"/>
        </w:rPr>
        <w:t>test year</w:t>
      </w:r>
      <w:r w:rsidRPr="0060641E">
        <w:rPr>
          <w:rFonts w:ascii="Times New Roman" w:hAnsi="Times New Roman" w:cs="Times New Roman"/>
          <w:sz w:val="24"/>
          <w:szCs w:val="24"/>
        </w:rPr>
        <w:t xml:space="preserve">.  As a result, </w:t>
      </w:r>
      <w:r w:rsidR="00643B7D" w:rsidRPr="0060641E">
        <w:rPr>
          <w:rFonts w:ascii="Times New Roman" w:hAnsi="Times New Roman" w:cs="Times New Roman"/>
          <w:sz w:val="24"/>
          <w:szCs w:val="24"/>
        </w:rPr>
        <w:t xml:space="preserve">the latest actual assessments are used </w:t>
      </w:r>
      <w:r w:rsidRPr="0060641E">
        <w:rPr>
          <w:rFonts w:ascii="Times New Roman" w:hAnsi="Times New Roman" w:cs="Times New Roman"/>
          <w:sz w:val="24"/>
          <w:szCs w:val="24"/>
        </w:rPr>
        <w:t xml:space="preserve"> in</w:t>
      </w:r>
      <w:r w:rsidR="00643B7D" w:rsidRPr="0060641E">
        <w:rPr>
          <w:rFonts w:ascii="Times New Roman" w:hAnsi="Times New Roman" w:cs="Times New Roman"/>
          <w:sz w:val="24"/>
          <w:szCs w:val="24"/>
        </w:rPr>
        <w:t xml:space="preserve"> determining the </w:t>
      </w:r>
      <w:r w:rsidRPr="0060641E">
        <w:rPr>
          <w:rFonts w:ascii="Times New Roman" w:hAnsi="Times New Roman" w:cs="Times New Roman"/>
          <w:sz w:val="24"/>
          <w:szCs w:val="24"/>
        </w:rPr>
        <w:t xml:space="preserve">utility’s </w:t>
      </w:r>
      <w:r w:rsidR="00643B7D" w:rsidRPr="0060641E">
        <w:rPr>
          <w:rFonts w:ascii="Times New Roman" w:hAnsi="Times New Roman" w:cs="Times New Roman"/>
          <w:sz w:val="24"/>
          <w:szCs w:val="24"/>
        </w:rPr>
        <w:t>revenue requirement.</w:t>
      </w:r>
      <w:r>
        <w:rPr>
          <w:rStyle w:val="FootnoteReference"/>
          <w:rFonts w:ascii="Times New Roman" w:hAnsi="Times New Roman" w:cs="Times New Roman"/>
          <w:sz w:val="24"/>
          <w:szCs w:val="24"/>
        </w:rPr>
        <w:footnoteReference w:id="20"/>
      </w:r>
      <w:r w:rsidR="00643B7D" w:rsidRPr="0060641E">
        <w:rPr>
          <w:rFonts w:ascii="Times New Roman" w:hAnsi="Times New Roman" w:cs="Times New Roman"/>
          <w:sz w:val="24"/>
          <w:szCs w:val="24"/>
        </w:rPr>
        <w:t xml:space="preserve"> The gross revenue conversion factor grosses up the revenue requirement so the increase in taxes and </w:t>
      </w:r>
      <w:proofErr w:type="spellStart"/>
      <w:r w:rsidR="00BB0049" w:rsidRPr="0060641E">
        <w:rPr>
          <w:rFonts w:ascii="Times New Roman" w:hAnsi="Times New Roman" w:cs="Times New Roman"/>
          <w:sz w:val="24"/>
          <w:szCs w:val="24"/>
        </w:rPr>
        <w:t>uncollectibles</w:t>
      </w:r>
      <w:proofErr w:type="spellEnd"/>
      <w:r w:rsidR="00643B7D" w:rsidRPr="0060641E">
        <w:rPr>
          <w:rFonts w:ascii="Times New Roman" w:hAnsi="Times New Roman" w:cs="Times New Roman"/>
          <w:sz w:val="24"/>
          <w:szCs w:val="24"/>
        </w:rPr>
        <w:t xml:space="preserve"> are calculated and included in the revenue requirement</w:t>
      </w:r>
      <w:r w:rsidR="00220619" w:rsidRPr="0060641E">
        <w:rPr>
          <w:rFonts w:ascii="Times New Roman" w:hAnsi="Times New Roman" w:cs="Times New Roman"/>
          <w:sz w:val="24"/>
          <w:szCs w:val="24"/>
        </w:rPr>
        <w:t xml:space="preserve"> </w:t>
      </w:r>
      <w:r w:rsidR="00643B7D" w:rsidRPr="0060641E">
        <w:rPr>
          <w:rFonts w:ascii="Times New Roman" w:hAnsi="Times New Roman" w:cs="Times New Roman"/>
          <w:sz w:val="24"/>
          <w:szCs w:val="24"/>
        </w:rPr>
        <w:t>so the utility has the opportunity to earn the revenue it is authorized.</w:t>
      </w:r>
      <w:r>
        <w:rPr>
          <w:rStyle w:val="FootnoteReference"/>
          <w:rFonts w:ascii="Times New Roman" w:hAnsi="Times New Roman" w:cs="Times New Roman"/>
          <w:sz w:val="24"/>
          <w:szCs w:val="24"/>
        </w:rPr>
        <w:footnoteReference w:id="21"/>
      </w:r>
      <w:r w:rsidR="00643B7D" w:rsidRPr="0060641E">
        <w:rPr>
          <w:rFonts w:ascii="Times New Roman" w:hAnsi="Times New Roman" w:cs="Times New Roman"/>
          <w:sz w:val="24"/>
          <w:szCs w:val="24"/>
        </w:rPr>
        <w:t xml:space="preserve">  And while the latest actual assessments are used in the adjusted operating income it is not also included in the calculation of the gross revenue conversion factor.</w:t>
      </w:r>
      <w:r w:rsidRPr="0060641E">
        <w:rPr>
          <w:rFonts w:ascii="Times New Roman" w:hAnsi="Times New Roman" w:cs="Times New Roman"/>
          <w:sz w:val="24"/>
          <w:szCs w:val="24"/>
        </w:rPr>
        <w:t xml:space="preserve">  That would result in a double counting of the OCC and PUCO assessments.</w:t>
      </w:r>
      <w:r w:rsidR="00643B7D" w:rsidRPr="0060641E">
        <w:rPr>
          <w:rFonts w:ascii="Times New Roman" w:hAnsi="Times New Roman" w:cs="Times New Roman"/>
          <w:sz w:val="24"/>
          <w:szCs w:val="24"/>
        </w:rPr>
        <w:t xml:space="preserve"> </w:t>
      </w:r>
    </w:p>
    <w:p w14:paraId="11F22246" w14:textId="6D9A2A63" w:rsidR="001543E8" w:rsidRPr="0060641E" w:rsidRDefault="003207F8" w:rsidP="00D04516">
      <w:pPr>
        <w:spacing w:after="0"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 xml:space="preserve">This factor </w:t>
      </w:r>
      <w:r w:rsidRPr="0060641E">
        <w:rPr>
          <w:rFonts w:ascii="Times New Roman" w:hAnsi="Times New Roman" w:cs="Times New Roman"/>
          <w:i/>
          <w:iCs/>
          <w:sz w:val="24"/>
          <w:szCs w:val="24"/>
        </w:rPr>
        <w:t>onl</w:t>
      </w:r>
      <w:r w:rsidRPr="0060641E">
        <w:rPr>
          <w:rFonts w:ascii="Times New Roman" w:hAnsi="Times New Roman" w:cs="Times New Roman"/>
          <w:i/>
          <w:iCs/>
          <w:sz w:val="24"/>
          <w:szCs w:val="24"/>
        </w:rPr>
        <w:t xml:space="preserve">y </w:t>
      </w:r>
      <w:r w:rsidRPr="0060641E">
        <w:rPr>
          <w:rFonts w:ascii="Times New Roman" w:hAnsi="Times New Roman" w:cs="Times New Roman"/>
          <w:sz w:val="24"/>
          <w:szCs w:val="24"/>
        </w:rPr>
        <w:t xml:space="preserve">considers the increase in </w:t>
      </w:r>
      <w:r w:rsidRPr="0060641E">
        <w:rPr>
          <w:rFonts w:ascii="Times New Roman" w:hAnsi="Times New Roman" w:cs="Times New Roman"/>
          <w:i/>
          <w:iCs/>
          <w:sz w:val="24"/>
          <w:szCs w:val="24"/>
        </w:rPr>
        <w:t xml:space="preserve">taxes and </w:t>
      </w:r>
      <w:proofErr w:type="spellStart"/>
      <w:r w:rsidRPr="0060641E">
        <w:rPr>
          <w:rFonts w:ascii="Times New Roman" w:hAnsi="Times New Roman" w:cs="Times New Roman"/>
          <w:i/>
          <w:iCs/>
          <w:sz w:val="24"/>
          <w:szCs w:val="24"/>
        </w:rPr>
        <w:t>uncollectibles</w:t>
      </w:r>
      <w:proofErr w:type="spellEnd"/>
      <w:r w:rsidRPr="0060641E">
        <w:rPr>
          <w:rFonts w:ascii="Times New Roman" w:hAnsi="Times New Roman" w:cs="Times New Roman"/>
          <w:i/>
          <w:iCs/>
          <w:sz w:val="24"/>
          <w:szCs w:val="24"/>
        </w:rPr>
        <w:t xml:space="preserve"> on the additional revenue being authorized</w:t>
      </w:r>
      <w:r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Pr="0060641E">
        <w:rPr>
          <w:rFonts w:ascii="Times New Roman" w:hAnsi="Times New Roman" w:cs="Times New Roman"/>
          <w:sz w:val="24"/>
          <w:szCs w:val="24"/>
        </w:rPr>
        <w:t xml:space="preserve"> </w:t>
      </w:r>
      <w:r w:rsidR="00AD7E0E" w:rsidRPr="0060641E">
        <w:rPr>
          <w:rFonts w:ascii="Times New Roman" w:hAnsi="Times New Roman" w:cs="Times New Roman"/>
          <w:sz w:val="24"/>
          <w:szCs w:val="24"/>
        </w:rPr>
        <w:t xml:space="preserve">The PUCO should reject AEP and Duke’s argument </w:t>
      </w:r>
      <w:r w:rsidR="00652A35" w:rsidRPr="0060641E">
        <w:rPr>
          <w:rFonts w:ascii="Times New Roman" w:hAnsi="Times New Roman" w:cs="Times New Roman"/>
          <w:sz w:val="24"/>
          <w:szCs w:val="24"/>
        </w:rPr>
        <w:t>that the PUCO and OCC assessments should be included in the gross revenue conversion factor.</w:t>
      </w:r>
      <w:r w:rsidR="00D04516" w:rsidRPr="0060641E">
        <w:rPr>
          <w:rFonts w:ascii="Times New Roman" w:hAnsi="Times New Roman" w:cs="Times New Roman"/>
          <w:sz w:val="24"/>
          <w:szCs w:val="24"/>
        </w:rPr>
        <w:t xml:space="preserve"> It is inappropriate</w:t>
      </w:r>
      <w:r w:rsidR="00977BC4" w:rsidRPr="0060641E">
        <w:rPr>
          <w:rFonts w:ascii="Times New Roman" w:hAnsi="Times New Roman" w:cs="Times New Roman"/>
          <w:sz w:val="24"/>
          <w:szCs w:val="24"/>
        </w:rPr>
        <w:t xml:space="preserve"> and would result in consumers paying </w:t>
      </w:r>
      <w:r w:rsidR="005571AF" w:rsidRPr="0060641E">
        <w:rPr>
          <w:rFonts w:ascii="Times New Roman" w:hAnsi="Times New Roman" w:cs="Times New Roman"/>
          <w:sz w:val="24"/>
          <w:szCs w:val="24"/>
        </w:rPr>
        <w:t xml:space="preserve">unjust and unreasonable rates for utility services, in violation of Ohio </w:t>
      </w:r>
      <w:r w:rsidR="00D860AD" w:rsidRPr="0060641E">
        <w:rPr>
          <w:rFonts w:ascii="Times New Roman" w:hAnsi="Times New Roman" w:cs="Times New Roman"/>
          <w:sz w:val="24"/>
          <w:szCs w:val="24"/>
        </w:rPr>
        <w:t>law and policy</w:t>
      </w:r>
      <w:r w:rsidR="005571AF" w:rsidRPr="0060641E">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14:paraId="77EE7457" w14:textId="7BF2CD71" w:rsidR="001543E8" w:rsidRPr="0060641E" w:rsidRDefault="003207F8" w:rsidP="00B15F0E">
      <w:pPr>
        <w:pStyle w:val="Heading1"/>
        <w:rPr>
          <w:rFonts w:ascii="Times New Roman" w:hAnsi="Times New Roman" w:cs="Times New Roman"/>
          <w:szCs w:val="24"/>
        </w:rPr>
      </w:pPr>
      <w:r w:rsidRPr="0060641E">
        <w:rPr>
          <w:rFonts w:ascii="Times New Roman" w:hAnsi="Times New Roman" w:cs="Times New Roman"/>
          <w:szCs w:val="24"/>
        </w:rPr>
        <w:lastRenderedPageBreak/>
        <w:t>III.</w:t>
      </w:r>
      <w:r w:rsidRPr="0060641E">
        <w:rPr>
          <w:rFonts w:ascii="Times New Roman" w:hAnsi="Times New Roman" w:cs="Times New Roman"/>
          <w:szCs w:val="24"/>
        </w:rPr>
        <w:tab/>
      </w:r>
      <w:r w:rsidR="000C2D57" w:rsidRPr="0060641E">
        <w:rPr>
          <w:rFonts w:ascii="Times New Roman" w:hAnsi="Times New Roman" w:cs="Times New Roman"/>
          <w:szCs w:val="24"/>
        </w:rPr>
        <w:t>Conclusion</w:t>
      </w:r>
    </w:p>
    <w:p w14:paraId="0982D3F3" w14:textId="77777777" w:rsidR="00AE1F7B" w:rsidRPr="0060641E" w:rsidRDefault="003207F8" w:rsidP="00492344">
      <w:pPr>
        <w:spacing w:line="480" w:lineRule="auto"/>
        <w:ind w:firstLine="720"/>
        <w:rPr>
          <w:rFonts w:ascii="Times New Roman" w:hAnsi="Times New Roman" w:cs="Times New Roman"/>
          <w:sz w:val="24"/>
          <w:szCs w:val="24"/>
        </w:rPr>
      </w:pPr>
      <w:r w:rsidRPr="0060641E">
        <w:rPr>
          <w:rFonts w:ascii="Times New Roman" w:hAnsi="Times New Roman" w:cs="Times New Roman"/>
          <w:sz w:val="24"/>
          <w:szCs w:val="24"/>
        </w:rPr>
        <w:t xml:space="preserve">OCC appreciates this opportunity to provide reply comments on the </w:t>
      </w:r>
      <w:proofErr w:type="spellStart"/>
      <w:r w:rsidRPr="0060641E">
        <w:rPr>
          <w:rFonts w:ascii="Times New Roman" w:hAnsi="Times New Roman" w:cs="Times New Roman"/>
          <w:sz w:val="24"/>
          <w:szCs w:val="24"/>
        </w:rPr>
        <w:t>PUCO’s</w:t>
      </w:r>
      <w:proofErr w:type="spellEnd"/>
      <w:r w:rsidRPr="0060641E">
        <w:rPr>
          <w:rFonts w:ascii="Times New Roman" w:hAnsi="Times New Roman" w:cs="Times New Roman"/>
          <w:sz w:val="24"/>
          <w:szCs w:val="24"/>
        </w:rPr>
        <w:t xml:space="preserve"> standard filing requirements and its Staff’s recommended changes. </w:t>
      </w:r>
      <w:r w:rsidR="00F66484" w:rsidRPr="0060641E">
        <w:rPr>
          <w:rFonts w:ascii="Times New Roman" w:hAnsi="Times New Roman" w:cs="Times New Roman"/>
          <w:sz w:val="24"/>
          <w:szCs w:val="24"/>
        </w:rPr>
        <w:t>To protect consumers, t</w:t>
      </w:r>
      <w:r w:rsidR="002E0418" w:rsidRPr="0060641E">
        <w:rPr>
          <w:rFonts w:ascii="Times New Roman" w:hAnsi="Times New Roman" w:cs="Times New Roman"/>
          <w:sz w:val="24"/>
          <w:szCs w:val="24"/>
        </w:rPr>
        <w:t xml:space="preserve">he PUCO should reject </w:t>
      </w:r>
      <w:proofErr w:type="spellStart"/>
      <w:r w:rsidR="002E0418" w:rsidRPr="0060641E">
        <w:rPr>
          <w:rFonts w:ascii="Times New Roman" w:hAnsi="Times New Roman" w:cs="Times New Roman"/>
          <w:sz w:val="24"/>
          <w:szCs w:val="24"/>
        </w:rPr>
        <w:t>RESA</w:t>
      </w:r>
      <w:r w:rsidR="00F66484" w:rsidRPr="0060641E">
        <w:rPr>
          <w:rFonts w:ascii="Times New Roman" w:hAnsi="Times New Roman" w:cs="Times New Roman"/>
          <w:sz w:val="24"/>
          <w:szCs w:val="24"/>
        </w:rPr>
        <w:t>’s</w:t>
      </w:r>
      <w:proofErr w:type="spellEnd"/>
      <w:r w:rsidR="002E0418" w:rsidRPr="0060641E">
        <w:rPr>
          <w:rFonts w:ascii="Times New Roman" w:hAnsi="Times New Roman" w:cs="Times New Roman"/>
          <w:sz w:val="24"/>
          <w:szCs w:val="24"/>
        </w:rPr>
        <w:t>, AEP Ohio</w:t>
      </w:r>
      <w:r w:rsidR="00F66484" w:rsidRPr="0060641E">
        <w:rPr>
          <w:rFonts w:ascii="Times New Roman" w:hAnsi="Times New Roman" w:cs="Times New Roman"/>
          <w:sz w:val="24"/>
          <w:szCs w:val="24"/>
        </w:rPr>
        <w:t>’s</w:t>
      </w:r>
      <w:r w:rsidR="002E0418" w:rsidRPr="0060641E">
        <w:rPr>
          <w:rFonts w:ascii="Times New Roman" w:hAnsi="Times New Roman" w:cs="Times New Roman"/>
          <w:sz w:val="24"/>
          <w:szCs w:val="24"/>
        </w:rPr>
        <w:t>, and Duke</w:t>
      </w:r>
      <w:r w:rsidR="00F66484" w:rsidRPr="0060641E">
        <w:rPr>
          <w:rFonts w:ascii="Times New Roman" w:hAnsi="Times New Roman" w:cs="Times New Roman"/>
          <w:sz w:val="24"/>
          <w:szCs w:val="24"/>
        </w:rPr>
        <w:t>’</w:t>
      </w:r>
      <w:r w:rsidR="002E0418" w:rsidRPr="0060641E">
        <w:rPr>
          <w:rFonts w:ascii="Times New Roman" w:hAnsi="Times New Roman" w:cs="Times New Roman"/>
          <w:sz w:val="24"/>
          <w:szCs w:val="24"/>
        </w:rPr>
        <w:t>s recommendations</w:t>
      </w:r>
      <w:r w:rsidR="00526E07" w:rsidRPr="0060641E">
        <w:rPr>
          <w:rFonts w:ascii="Times New Roman" w:hAnsi="Times New Roman" w:cs="Times New Roman"/>
          <w:sz w:val="24"/>
          <w:szCs w:val="24"/>
        </w:rPr>
        <w:t xml:space="preserve">. They are unnecessary and would harm </w:t>
      </w:r>
      <w:r w:rsidR="00F66484" w:rsidRPr="0060641E">
        <w:rPr>
          <w:rFonts w:ascii="Times New Roman" w:hAnsi="Times New Roman" w:cs="Times New Roman"/>
          <w:sz w:val="24"/>
          <w:szCs w:val="24"/>
        </w:rPr>
        <w:t>consumers</w:t>
      </w:r>
      <w:r w:rsidR="00526E07" w:rsidRPr="0060641E">
        <w:rPr>
          <w:rFonts w:ascii="Times New Roman" w:hAnsi="Times New Roman" w:cs="Times New Roman"/>
          <w:sz w:val="24"/>
          <w:szCs w:val="24"/>
        </w:rPr>
        <w:t xml:space="preserve"> with unjust and unreasonable rates. </w:t>
      </w:r>
    </w:p>
    <w:p w14:paraId="60FC8F74" w14:textId="77777777" w:rsidR="00AE1F7B" w:rsidRPr="0060641E" w:rsidRDefault="003207F8" w:rsidP="00AE1F7B">
      <w:pPr>
        <w:ind w:left="3240" w:firstLine="720"/>
        <w:rPr>
          <w:rFonts w:ascii="Times New Roman" w:hAnsi="Times New Roman" w:cs="Times New Roman"/>
          <w:sz w:val="24"/>
          <w:szCs w:val="24"/>
        </w:rPr>
      </w:pPr>
      <w:r w:rsidRPr="0060641E">
        <w:rPr>
          <w:rFonts w:ascii="Times New Roman" w:hAnsi="Times New Roman" w:cs="Times New Roman"/>
          <w:sz w:val="24"/>
          <w:szCs w:val="24"/>
        </w:rPr>
        <w:t>Respectfully submitted,</w:t>
      </w:r>
    </w:p>
    <w:p w14:paraId="541832CD" w14:textId="77777777" w:rsidR="00AE1F7B" w:rsidRPr="0060641E" w:rsidRDefault="003207F8" w:rsidP="00AE1F7B">
      <w:pPr>
        <w:pStyle w:val="Footer"/>
        <w:tabs>
          <w:tab w:val="left" w:pos="4320"/>
        </w:tabs>
        <w:ind w:left="3960"/>
        <w:rPr>
          <w:sz w:val="24"/>
          <w:szCs w:val="24"/>
        </w:rPr>
      </w:pPr>
      <w:r w:rsidRPr="0060641E">
        <w:rPr>
          <w:sz w:val="24"/>
          <w:szCs w:val="24"/>
        </w:rPr>
        <w:t>Bruce Weston (0016973)</w:t>
      </w:r>
    </w:p>
    <w:p w14:paraId="3F61BE43" w14:textId="77777777" w:rsidR="00AE1F7B" w:rsidRPr="0060641E" w:rsidRDefault="003207F8" w:rsidP="00AE1F7B">
      <w:pPr>
        <w:tabs>
          <w:tab w:val="left" w:pos="4320"/>
        </w:tabs>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Ohio Consumers’ Counsel</w:t>
      </w:r>
    </w:p>
    <w:p w14:paraId="23CCD760" w14:textId="77777777" w:rsidR="00AE1F7B" w:rsidRPr="0060641E" w:rsidRDefault="00AE1F7B" w:rsidP="00AE1F7B">
      <w:pPr>
        <w:tabs>
          <w:tab w:val="left" w:pos="4320"/>
        </w:tabs>
        <w:spacing w:after="0" w:line="240" w:lineRule="auto"/>
        <w:ind w:left="3960"/>
        <w:rPr>
          <w:rFonts w:ascii="Times New Roman" w:hAnsi="Times New Roman" w:cs="Times New Roman"/>
          <w:sz w:val="24"/>
          <w:szCs w:val="24"/>
        </w:rPr>
      </w:pPr>
    </w:p>
    <w:p w14:paraId="046F38D9" w14:textId="77777777" w:rsidR="00AE1F7B" w:rsidRPr="0060641E" w:rsidRDefault="003207F8" w:rsidP="00AE1F7B">
      <w:pPr>
        <w:tabs>
          <w:tab w:val="left" w:pos="4320"/>
        </w:tabs>
        <w:spacing w:after="0" w:line="240" w:lineRule="auto"/>
        <w:ind w:left="3960"/>
        <w:rPr>
          <w:rFonts w:ascii="Times New Roman" w:hAnsi="Times New Roman" w:cs="Times New Roman"/>
          <w:sz w:val="24"/>
          <w:szCs w:val="24"/>
        </w:rPr>
      </w:pPr>
      <w:r w:rsidRPr="0060641E">
        <w:rPr>
          <w:rFonts w:ascii="Times New Roman" w:hAnsi="Times New Roman" w:cs="Times New Roman"/>
          <w:i/>
          <w:sz w:val="24"/>
          <w:szCs w:val="24"/>
          <w:u w:val="single"/>
        </w:rPr>
        <w:t>/s/ Ambrosia E. Wilson</w:t>
      </w:r>
      <w:r w:rsidRPr="0060641E">
        <w:rPr>
          <w:rFonts w:ascii="Times New Roman" w:hAnsi="Times New Roman" w:cs="Times New Roman"/>
          <w:i/>
          <w:sz w:val="24"/>
          <w:szCs w:val="24"/>
          <w:u w:val="single"/>
        </w:rPr>
        <w:tab/>
      </w:r>
      <w:r w:rsidRPr="0060641E">
        <w:rPr>
          <w:rFonts w:ascii="Times New Roman" w:hAnsi="Times New Roman" w:cs="Times New Roman"/>
          <w:i/>
          <w:sz w:val="24"/>
          <w:szCs w:val="24"/>
          <w:u w:val="single"/>
        </w:rPr>
        <w:tab/>
      </w:r>
    </w:p>
    <w:p w14:paraId="39E48E6F" w14:textId="77777777" w:rsidR="00AE1F7B" w:rsidRPr="0060641E" w:rsidRDefault="003207F8" w:rsidP="00AE1F7B">
      <w:pPr>
        <w:tabs>
          <w:tab w:val="left" w:pos="4320"/>
        </w:tabs>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Ambrosia E. Wilson (0096598)</w:t>
      </w:r>
    </w:p>
    <w:p w14:paraId="10391B9C" w14:textId="77777777" w:rsidR="00AE1F7B" w:rsidRPr="0060641E" w:rsidRDefault="003207F8" w:rsidP="00AE1F7B">
      <w:pPr>
        <w:tabs>
          <w:tab w:val="left" w:pos="4320"/>
        </w:tabs>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 xml:space="preserve">Counsel of Record </w:t>
      </w:r>
    </w:p>
    <w:p w14:paraId="79E4D6A2" w14:textId="77777777" w:rsidR="00AE1F7B" w:rsidRPr="0060641E" w:rsidRDefault="003207F8" w:rsidP="00AE1F7B">
      <w:pPr>
        <w:tabs>
          <w:tab w:val="left" w:pos="4320"/>
        </w:tabs>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Assistant Consumers’ Counsel</w:t>
      </w:r>
    </w:p>
    <w:p w14:paraId="5B0AF013" w14:textId="77777777" w:rsidR="00AE1F7B" w:rsidRPr="0060641E" w:rsidRDefault="00AE1F7B" w:rsidP="00AE1F7B">
      <w:pPr>
        <w:spacing w:after="0" w:line="240" w:lineRule="auto"/>
        <w:ind w:left="3960"/>
        <w:rPr>
          <w:rFonts w:ascii="Times New Roman" w:hAnsi="Times New Roman" w:cs="Times New Roman"/>
          <w:b/>
          <w:sz w:val="24"/>
          <w:szCs w:val="24"/>
        </w:rPr>
      </w:pPr>
    </w:p>
    <w:p w14:paraId="4DA8E00B" w14:textId="77777777" w:rsidR="00AE1F7B" w:rsidRPr="0060641E" w:rsidRDefault="003207F8" w:rsidP="00AE1F7B">
      <w:pPr>
        <w:spacing w:after="0" w:line="240" w:lineRule="auto"/>
        <w:ind w:left="3960"/>
        <w:rPr>
          <w:rFonts w:ascii="Times New Roman" w:hAnsi="Times New Roman" w:cs="Times New Roman"/>
          <w:b/>
          <w:sz w:val="24"/>
          <w:szCs w:val="24"/>
        </w:rPr>
      </w:pPr>
      <w:r w:rsidRPr="0060641E">
        <w:rPr>
          <w:rFonts w:ascii="Times New Roman" w:hAnsi="Times New Roman" w:cs="Times New Roman"/>
          <w:b/>
          <w:sz w:val="24"/>
          <w:szCs w:val="24"/>
        </w:rPr>
        <w:t xml:space="preserve">Office of the Ohio </w:t>
      </w:r>
      <w:r w:rsidRPr="0060641E">
        <w:rPr>
          <w:rFonts w:ascii="Times New Roman" w:hAnsi="Times New Roman" w:cs="Times New Roman"/>
          <w:b/>
          <w:sz w:val="24"/>
          <w:szCs w:val="24"/>
        </w:rPr>
        <w:t>Consumers’ Counsel</w:t>
      </w:r>
    </w:p>
    <w:p w14:paraId="62A7E959" w14:textId="77777777" w:rsidR="00AE1F7B" w:rsidRPr="0060641E" w:rsidRDefault="003207F8" w:rsidP="00AE1F7B">
      <w:pPr>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65 E. State Street, 7th Floor</w:t>
      </w:r>
    </w:p>
    <w:p w14:paraId="5EAFF5FD" w14:textId="77777777" w:rsidR="00AE1F7B" w:rsidRPr="0060641E" w:rsidRDefault="003207F8" w:rsidP="00AE1F7B">
      <w:pPr>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Columbus, Ohio 43215-3485</w:t>
      </w:r>
    </w:p>
    <w:p w14:paraId="1F7CD204" w14:textId="77777777" w:rsidR="00AE1F7B" w:rsidRPr="0060641E" w:rsidRDefault="003207F8" w:rsidP="00AE1F7B">
      <w:pPr>
        <w:spacing w:after="0" w:line="240" w:lineRule="auto"/>
        <w:ind w:left="3960"/>
        <w:rPr>
          <w:rFonts w:ascii="Times New Roman" w:hAnsi="Times New Roman" w:cs="Times New Roman"/>
          <w:sz w:val="24"/>
          <w:szCs w:val="24"/>
        </w:rPr>
      </w:pPr>
      <w:r w:rsidRPr="0060641E">
        <w:rPr>
          <w:rFonts w:ascii="Times New Roman" w:hAnsi="Times New Roman" w:cs="Times New Roman"/>
          <w:sz w:val="24"/>
          <w:szCs w:val="24"/>
        </w:rPr>
        <w:t>Telephone [Wilson]: 614-466-1292</w:t>
      </w:r>
    </w:p>
    <w:p w14:paraId="12919489" w14:textId="77777777" w:rsidR="00AE1F7B" w:rsidRPr="0060641E" w:rsidRDefault="003207F8" w:rsidP="00AE1F7B">
      <w:pPr>
        <w:spacing w:after="0" w:line="240" w:lineRule="auto"/>
        <w:ind w:left="3960"/>
        <w:rPr>
          <w:rFonts w:ascii="Times New Roman" w:hAnsi="Times New Roman" w:cs="Times New Roman"/>
          <w:sz w:val="24"/>
          <w:szCs w:val="24"/>
        </w:rPr>
      </w:pPr>
      <w:hyperlink r:id="rId10" w:history="1">
        <w:r w:rsidR="00846FFF" w:rsidRPr="0060641E">
          <w:rPr>
            <w:rStyle w:val="Hyperlink"/>
            <w:rFonts w:ascii="Times New Roman" w:hAnsi="Times New Roman" w:cs="Times New Roman"/>
            <w:sz w:val="24"/>
            <w:szCs w:val="24"/>
          </w:rPr>
          <w:t>Ambrosia.Wilson@occ.ohio.gov</w:t>
        </w:r>
      </w:hyperlink>
    </w:p>
    <w:p w14:paraId="57B9F5E6" w14:textId="77777777" w:rsidR="00F469CC" w:rsidRPr="0060641E" w:rsidRDefault="003207F8" w:rsidP="00AE1F7B">
      <w:pPr>
        <w:autoSpaceDE w:val="0"/>
        <w:autoSpaceDN w:val="0"/>
        <w:adjustRightInd w:val="0"/>
        <w:ind w:left="3960"/>
        <w:rPr>
          <w:rFonts w:ascii="Times New Roman" w:hAnsi="Times New Roman" w:cs="Times New Roman"/>
          <w:sz w:val="24"/>
          <w:szCs w:val="24"/>
        </w:rPr>
        <w:sectPr w:rsidR="00F469CC" w:rsidRPr="0060641E">
          <w:pgSz w:w="12240" w:h="15840"/>
          <w:pgMar w:top="1440" w:right="1440" w:bottom="1440" w:left="1440" w:header="720" w:footer="720" w:gutter="0"/>
          <w:cols w:space="720"/>
          <w:docGrid w:linePitch="360"/>
        </w:sectPr>
      </w:pPr>
      <w:r w:rsidRPr="0060641E">
        <w:rPr>
          <w:rFonts w:ascii="Times New Roman" w:hAnsi="Times New Roman" w:cs="Times New Roman"/>
          <w:sz w:val="24"/>
          <w:szCs w:val="24"/>
        </w:rPr>
        <w:t>(willing to accept service by e-mail)</w:t>
      </w:r>
    </w:p>
    <w:p w14:paraId="780AEE13" w14:textId="77777777" w:rsidR="00F469CC" w:rsidRPr="0060641E" w:rsidRDefault="003207F8" w:rsidP="00F469CC">
      <w:pPr>
        <w:autoSpaceDE w:val="0"/>
        <w:autoSpaceDN w:val="0"/>
        <w:adjustRightInd w:val="0"/>
        <w:jc w:val="center"/>
        <w:rPr>
          <w:rFonts w:ascii="Times New Roman" w:hAnsi="Times New Roman" w:cs="Times New Roman"/>
          <w:b/>
          <w:bCs/>
          <w:sz w:val="24"/>
          <w:szCs w:val="24"/>
          <w:u w:val="single"/>
        </w:rPr>
      </w:pPr>
      <w:r w:rsidRPr="0060641E">
        <w:rPr>
          <w:rFonts w:ascii="Times New Roman" w:hAnsi="Times New Roman" w:cs="Times New Roman"/>
          <w:b/>
          <w:bCs/>
          <w:sz w:val="24"/>
          <w:szCs w:val="24"/>
          <w:u w:val="single"/>
        </w:rPr>
        <w:lastRenderedPageBreak/>
        <w:t xml:space="preserve">CERTIFICATE OF </w:t>
      </w:r>
      <w:r w:rsidRPr="0060641E">
        <w:rPr>
          <w:rFonts w:ascii="Times New Roman" w:hAnsi="Times New Roman" w:cs="Times New Roman"/>
          <w:b/>
          <w:bCs/>
          <w:sz w:val="24"/>
          <w:szCs w:val="24"/>
          <w:u w:val="single"/>
        </w:rPr>
        <w:t>SERVICE</w:t>
      </w:r>
    </w:p>
    <w:p w14:paraId="565C3B53" w14:textId="697D4179" w:rsidR="00F469CC" w:rsidRPr="0060641E" w:rsidRDefault="003207F8" w:rsidP="00F469CC">
      <w:pPr>
        <w:spacing w:line="480" w:lineRule="atLeast"/>
        <w:rPr>
          <w:rFonts w:ascii="Times New Roman" w:hAnsi="Times New Roman" w:cs="Times New Roman"/>
          <w:sz w:val="24"/>
          <w:szCs w:val="24"/>
        </w:rPr>
      </w:pPr>
      <w:r w:rsidRPr="0060641E">
        <w:rPr>
          <w:rFonts w:ascii="Times New Roman" w:hAnsi="Times New Roman" w:cs="Times New Roman"/>
          <w:sz w:val="24"/>
          <w:szCs w:val="24"/>
        </w:rPr>
        <w:tab/>
        <w:t xml:space="preserve">I hereby certify that a copy of these </w:t>
      </w:r>
      <w:r w:rsidR="00B15F0E" w:rsidRPr="0060641E">
        <w:rPr>
          <w:rFonts w:ascii="Times New Roman" w:hAnsi="Times New Roman" w:cs="Times New Roman"/>
          <w:sz w:val="24"/>
          <w:szCs w:val="24"/>
        </w:rPr>
        <w:t xml:space="preserve">Reply </w:t>
      </w:r>
      <w:r w:rsidRPr="0060641E">
        <w:rPr>
          <w:rFonts w:ascii="Times New Roman" w:hAnsi="Times New Roman" w:cs="Times New Roman"/>
          <w:sz w:val="24"/>
          <w:szCs w:val="24"/>
        </w:rPr>
        <w:t>Comments were served on the persons stated below via electronic transmission this 29</w:t>
      </w:r>
      <w:r w:rsidRPr="0060641E">
        <w:rPr>
          <w:rFonts w:ascii="Times New Roman" w:hAnsi="Times New Roman" w:cs="Times New Roman"/>
          <w:sz w:val="24"/>
          <w:szCs w:val="24"/>
          <w:vertAlign w:val="superscript"/>
        </w:rPr>
        <w:t>th</w:t>
      </w:r>
      <w:r w:rsidRPr="0060641E">
        <w:rPr>
          <w:rFonts w:ascii="Times New Roman" w:hAnsi="Times New Roman" w:cs="Times New Roman"/>
          <w:sz w:val="24"/>
          <w:szCs w:val="24"/>
        </w:rPr>
        <w:t xml:space="preserve"> day of January 2021.</w:t>
      </w:r>
    </w:p>
    <w:p w14:paraId="2B5CB2B3" w14:textId="77777777" w:rsidR="00F469CC" w:rsidRPr="0060641E" w:rsidRDefault="00F469CC" w:rsidP="00F469CC">
      <w:pPr>
        <w:spacing w:line="480" w:lineRule="atLeast"/>
        <w:rPr>
          <w:rFonts w:ascii="Times New Roman" w:hAnsi="Times New Roman" w:cs="Times New Roman"/>
          <w:sz w:val="24"/>
          <w:szCs w:val="24"/>
        </w:rPr>
      </w:pPr>
    </w:p>
    <w:p w14:paraId="1E4044D0" w14:textId="77777777" w:rsidR="00F469CC" w:rsidRPr="0060641E" w:rsidRDefault="003207F8" w:rsidP="00F469CC">
      <w:pPr>
        <w:tabs>
          <w:tab w:val="left" w:pos="4320"/>
        </w:tabs>
        <w:spacing w:after="0" w:line="240" w:lineRule="auto"/>
        <w:rPr>
          <w:rFonts w:ascii="Times New Roman" w:hAnsi="Times New Roman" w:cs="Times New Roman"/>
          <w:sz w:val="24"/>
          <w:szCs w:val="24"/>
        </w:rPr>
      </w:pPr>
      <w:r w:rsidRPr="0060641E">
        <w:rPr>
          <w:rFonts w:ascii="Times New Roman" w:hAnsi="Times New Roman" w:cs="Times New Roman"/>
          <w:sz w:val="24"/>
          <w:szCs w:val="24"/>
        </w:rPr>
        <w:tab/>
      </w:r>
      <w:r w:rsidRPr="0060641E">
        <w:rPr>
          <w:rFonts w:ascii="Times New Roman" w:hAnsi="Times New Roman" w:cs="Times New Roman"/>
          <w:i/>
          <w:sz w:val="24"/>
          <w:szCs w:val="24"/>
          <w:u w:val="single"/>
        </w:rPr>
        <w:t>/s/ Ambrosia E. Wilson</w:t>
      </w:r>
      <w:r w:rsidRPr="0060641E">
        <w:rPr>
          <w:rFonts w:ascii="Times New Roman" w:hAnsi="Times New Roman" w:cs="Times New Roman"/>
          <w:i/>
          <w:sz w:val="24"/>
          <w:szCs w:val="24"/>
          <w:u w:val="single"/>
        </w:rPr>
        <w:tab/>
      </w:r>
    </w:p>
    <w:p w14:paraId="229C937D" w14:textId="77777777" w:rsidR="00F469CC" w:rsidRPr="0060641E" w:rsidRDefault="003207F8" w:rsidP="00F469CC">
      <w:pPr>
        <w:tabs>
          <w:tab w:val="left" w:pos="4320"/>
        </w:tabs>
        <w:spacing w:after="0" w:line="240" w:lineRule="auto"/>
        <w:rPr>
          <w:rFonts w:ascii="Times New Roman" w:hAnsi="Times New Roman" w:cs="Times New Roman"/>
          <w:sz w:val="24"/>
          <w:szCs w:val="24"/>
        </w:rPr>
      </w:pPr>
      <w:r w:rsidRPr="0060641E">
        <w:rPr>
          <w:rFonts w:ascii="Times New Roman" w:hAnsi="Times New Roman" w:cs="Times New Roman"/>
          <w:sz w:val="24"/>
          <w:szCs w:val="24"/>
        </w:rPr>
        <w:tab/>
        <w:t>Ambrosia E. Wilson</w:t>
      </w:r>
    </w:p>
    <w:p w14:paraId="6BD2F787" w14:textId="77777777" w:rsidR="00F469CC" w:rsidRPr="0060641E" w:rsidRDefault="003207F8" w:rsidP="00F469CC">
      <w:pPr>
        <w:tabs>
          <w:tab w:val="left" w:pos="4320"/>
        </w:tabs>
        <w:spacing w:after="0" w:line="240" w:lineRule="auto"/>
        <w:rPr>
          <w:rFonts w:ascii="Times New Roman" w:hAnsi="Times New Roman" w:cs="Times New Roman"/>
          <w:sz w:val="24"/>
          <w:szCs w:val="24"/>
        </w:rPr>
      </w:pPr>
      <w:r w:rsidRPr="0060641E">
        <w:rPr>
          <w:rFonts w:ascii="Times New Roman" w:hAnsi="Times New Roman" w:cs="Times New Roman"/>
          <w:sz w:val="24"/>
          <w:szCs w:val="24"/>
        </w:rPr>
        <w:tab/>
        <w:t>Assistant Consumers’ Counsel</w:t>
      </w:r>
    </w:p>
    <w:p w14:paraId="176EDD12" w14:textId="77777777" w:rsidR="00F469CC" w:rsidRPr="0060641E" w:rsidRDefault="00F469CC" w:rsidP="00F469CC">
      <w:pPr>
        <w:pStyle w:val="CommentSubject"/>
        <w:rPr>
          <w:rFonts w:ascii="Times New Roman" w:hAnsi="Times New Roman" w:cs="Times New Roman"/>
          <w:sz w:val="24"/>
          <w:szCs w:val="24"/>
        </w:rPr>
      </w:pPr>
    </w:p>
    <w:p w14:paraId="1323CC17" w14:textId="77777777" w:rsidR="00F469CC" w:rsidRPr="0060641E" w:rsidRDefault="003207F8" w:rsidP="00F469CC">
      <w:pPr>
        <w:rPr>
          <w:rFonts w:ascii="Times New Roman" w:hAnsi="Times New Roman" w:cs="Times New Roman"/>
          <w:sz w:val="24"/>
          <w:szCs w:val="24"/>
        </w:rPr>
      </w:pPr>
      <w:r w:rsidRPr="0060641E">
        <w:rPr>
          <w:rFonts w:ascii="Times New Roman" w:hAnsi="Times New Roman" w:cs="Times New Roman"/>
          <w:sz w:val="24"/>
          <w:szCs w:val="24"/>
        </w:rPr>
        <w:t xml:space="preserve">The </w:t>
      </w:r>
      <w:proofErr w:type="spellStart"/>
      <w:r w:rsidRPr="0060641E">
        <w:rPr>
          <w:rFonts w:ascii="Times New Roman" w:hAnsi="Times New Roman" w:cs="Times New Roman"/>
          <w:sz w:val="24"/>
          <w:szCs w:val="24"/>
        </w:rPr>
        <w:t>PUCO’s</w:t>
      </w:r>
      <w:proofErr w:type="spellEnd"/>
      <w:r w:rsidRPr="0060641E">
        <w:rPr>
          <w:rFonts w:ascii="Times New Roman" w:hAnsi="Times New Roman" w:cs="Times New Roman"/>
          <w:sz w:val="24"/>
          <w:szCs w:val="24"/>
        </w:rPr>
        <w:t xml:space="preserve"> </w:t>
      </w:r>
      <w:r w:rsidRPr="0060641E">
        <w:rPr>
          <w:rFonts w:ascii="Times New Roman" w:hAnsi="Times New Roman" w:cs="Times New Roman"/>
          <w:sz w:val="24"/>
          <w:szCs w:val="24"/>
        </w:rPr>
        <w:t>e-filing system will electronically serve notice of the filing of this document on the following parties:</w:t>
      </w:r>
    </w:p>
    <w:p w14:paraId="5F594BF2" w14:textId="77777777" w:rsidR="00F469CC" w:rsidRPr="0060641E" w:rsidRDefault="00F469CC" w:rsidP="00F469CC">
      <w:pPr>
        <w:pStyle w:val="CommentText"/>
        <w:rPr>
          <w:rFonts w:ascii="Times New Roman" w:hAnsi="Times New Roman" w:cs="Times New Roman"/>
          <w:sz w:val="24"/>
          <w:szCs w:val="24"/>
        </w:rPr>
      </w:pPr>
    </w:p>
    <w:p w14:paraId="7FC36897" w14:textId="2A46EB69" w:rsidR="00F469CC" w:rsidRPr="0060641E" w:rsidRDefault="003207F8" w:rsidP="00F469CC">
      <w:pPr>
        <w:pStyle w:val="CommentText"/>
        <w:jc w:val="center"/>
        <w:rPr>
          <w:rFonts w:ascii="Times New Roman" w:hAnsi="Times New Roman" w:cs="Times New Roman"/>
          <w:b/>
          <w:sz w:val="24"/>
          <w:szCs w:val="24"/>
          <w:u w:val="single"/>
        </w:rPr>
      </w:pPr>
      <w:r w:rsidRPr="0060641E">
        <w:rPr>
          <w:rFonts w:ascii="Times New Roman" w:hAnsi="Times New Roman" w:cs="Times New Roman"/>
          <w:b/>
          <w:sz w:val="24"/>
          <w:szCs w:val="24"/>
          <w:u w:val="single"/>
        </w:rPr>
        <w:t>SERVICE LIST</w:t>
      </w:r>
    </w:p>
    <w:p w14:paraId="7DC1D6DC" w14:textId="77777777" w:rsidR="00F469CC" w:rsidRPr="0060641E" w:rsidRDefault="00F469CC" w:rsidP="00F469CC">
      <w:pPr>
        <w:pStyle w:val="CommentText"/>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1A06B3" w14:paraId="70D3EE87" w14:textId="77777777" w:rsidTr="00F469CC">
        <w:tc>
          <w:tcPr>
            <w:tcW w:w="4315" w:type="dxa"/>
          </w:tcPr>
          <w:p w14:paraId="0690555B" w14:textId="366B2A7B" w:rsidR="00F469CC" w:rsidRPr="0060641E" w:rsidRDefault="003207F8">
            <w:pPr>
              <w:pStyle w:val="CommentText"/>
              <w:rPr>
                <w:rStyle w:val="Hyperlink"/>
                <w:rFonts w:ascii="Times New Roman" w:hAnsi="Times New Roman" w:cs="Times New Roman"/>
                <w:bCs/>
                <w:sz w:val="24"/>
                <w:szCs w:val="24"/>
              </w:rPr>
            </w:pPr>
            <w:hyperlink r:id="rId11" w:history="1">
              <w:r w:rsidR="00846FFF" w:rsidRPr="0060641E">
                <w:rPr>
                  <w:rStyle w:val="Hyperlink"/>
                  <w:rFonts w:ascii="Times New Roman" w:hAnsi="Times New Roman" w:cs="Times New Roman"/>
                  <w:bCs/>
                  <w:sz w:val="24"/>
                  <w:szCs w:val="24"/>
                </w:rPr>
                <w:t>John.jones@ohioattorneygeneral.gov</w:t>
              </w:r>
            </w:hyperlink>
          </w:p>
          <w:p w14:paraId="216EF7E8" w14:textId="017256A3" w:rsidR="00441499" w:rsidRPr="0060641E" w:rsidRDefault="003207F8" w:rsidP="00441499">
            <w:pPr>
              <w:autoSpaceDE w:val="0"/>
              <w:autoSpaceDN w:val="0"/>
              <w:adjustRightInd w:val="0"/>
              <w:rPr>
                <w:rFonts w:ascii="Times New Roman" w:hAnsi="Times New Roman" w:cs="Times New Roman"/>
                <w:color w:val="0000FF"/>
                <w:sz w:val="24"/>
                <w:szCs w:val="24"/>
              </w:rPr>
            </w:pPr>
            <w:hyperlink r:id="rId12" w:history="1">
              <w:r w:rsidR="00846FFF" w:rsidRPr="0060641E">
                <w:rPr>
                  <w:rStyle w:val="Hyperlink"/>
                  <w:rFonts w:ascii="Times New Roman" w:hAnsi="Times New Roman" w:cs="Times New Roman"/>
                  <w:sz w:val="24"/>
                  <w:szCs w:val="24"/>
                </w:rPr>
                <w:t>Rocco.DAscenzo@duke-energy.com</w:t>
              </w:r>
            </w:hyperlink>
          </w:p>
          <w:p w14:paraId="39293515" w14:textId="5BFE1ABF" w:rsidR="00441499" w:rsidRPr="0060641E" w:rsidRDefault="003207F8" w:rsidP="00441499">
            <w:pPr>
              <w:autoSpaceDE w:val="0"/>
              <w:autoSpaceDN w:val="0"/>
              <w:adjustRightInd w:val="0"/>
              <w:rPr>
                <w:rFonts w:ascii="Times New Roman" w:hAnsi="Times New Roman" w:cs="Times New Roman"/>
                <w:color w:val="0000FF"/>
                <w:sz w:val="24"/>
                <w:szCs w:val="24"/>
              </w:rPr>
            </w:pPr>
            <w:hyperlink r:id="rId13" w:history="1">
              <w:r w:rsidR="00846FFF" w:rsidRPr="0060641E">
                <w:rPr>
                  <w:rStyle w:val="Hyperlink"/>
                  <w:rFonts w:ascii="Times New Roman" w:hAnsi="Times New Roman" w:cs="Times New Roman"/>
                  <w:sz w:val="24"/>
                  <w:szCs w:val="24"/>
                </w:rPr>
                <w:t>Jeanne.Kingery@duke-energy.com</w:t>
              </w:r>
            </w:hyperlink>
          </w:p>
          <w:p w14:paraId="48497F22" w14:textId="020AED29" w:rsidR="00441499" w:rsidRPr="0060641E" w:rsidRDefault="003207F8" w:rsidP="00441499">
            <w:pPr>
              <w:pStyle w:val="CommentText"/>
              <w:rPr>
                <w:rFonts w:ascii="Times New Roman" w:hAnsi="Times New Roman" w:cs="Times New Roman"/>
                <w:color w:val="0000FF"/>
                <w:sz w:val="24"/>
                <w:szCs w:val="24"/>
              </w:rPr>
            </w:pPr>
            <w:hyperlink r:id="rId14" w:history="1">
              <w:r w:rsidR="00846FFF" w:rsidRPr="0060641E">
                <w:rPr>
                  <w:rStyle w:val="Hyperlink"/>
                  <w:rFonts w:ascii="Times New Roman" w:hAnsi="Times New Roman" w:cs="Times New Roman"/>
                  <w:sz w:val="24"/>
                  <w:szCs w:val="24"/>
                </w:rPr>
                <w:t>Larisa.Vaysman@duke-energy.com</w:t>
              </w:r>
            </w:hyperlink>
          </w:p>
          <w:p w14:paraId="18132B9F" w14:textId="4FD5C6EC" w:rsidR="00441499" w:rsidRPr="0060641E" w:rsidRDefault="003207F8" w:rsidP="00441499">
            <w:pPr>
              <w:autoSpaceDE w:val="0"/>
              <w:autoSpaceDN w:val="0"/>
              <w:adjustRightInd w:val="0"/>
              <w:rPr>
                <w:rFonts w:ascii="Times New Roman" w:hAnsi="Times New Roman" w:cs="Times New Roman"/>
                <w:sz w:val="24"/>
                <w:szCs w:val="24"/>
              </w:rPr>
            </w:pPr>
            <w:hyperlink r:id="rId15" w:history="1">
              <w:r w:rsidR="00846FFF" w:rsidRPr="0060641E">
                <w:rPr>
                  <w:rStyle w:val="Hyperlink"/>
                  <w:rFonts w:ascii="Times New Roman" w:hAnsi="Times New Roman" w:cs="Times New Roman"/>
                  <w:sz w:val="24"/>
                  <w:szCs w:val="24"/>
                </w:rPr>
                <w:t>kennedy@whitt-sturtevant.com</w:t>
              </w:r>
            </w:hyperlink>
          </w:p>
          <w:p w14:paraId="7838E2E8" w14:textId="71DA7D42" w:rsidR="00441499" w:rsidRPr="0060641E" w:rsidRDefault="003207F8" w:rsidP="00441499">
            <w:pPr>
              <w:pStyle w:val="CommentText"/>
              <w:rPr>
                <w:rFonts w:ascii="Times New Roman" w:hAnsi="Times New Roman" w:cs="Times New Roman"/>
                <w:sz w:val="24"/>
                <w:szCs w:val="24"/>
              </w:rPr>
            </w:pPr>
            <w:hyperlink r:id="rId16" w:history="1">
              <w:r w:rsidR="00846FFF" w:rsidRPr="0060641E">
                <w:rPr>
                  <w:rStyle w:val="Hyperlink"/>
                  <w:rFonts w:ascii="Times New Roman" w:hAnsi="Times New Roman" w:cs="Times New Roman"/>
                  <w:sz w:val="24"/>
                  <w:szCs w:val="24"/>
                </w:rPr>
                <w:t>fykes@whitt-sturtevant.com</w:t>
              </w:r>
            </w:hyperlink>
          </w:p>
          <w:p w14:paraId="3C62E9C2" w14:textId="41D6CB4E" w:rsidR="00441499" w:rsidRPr="0060641E" w:rsidRDefault="003207F8" w:rsidP="00441499">
            <w:pPr>
              <w:pStyle w:val="CommentText"/>
              <w:rPr>
                <w:rFonts w:ascii="Times New Roman" w:hAnsi="Times New Roman" w:cs="Times New Roman"/>
                <w:sz w:val="24"/>
                <w:szCs w:val="24"/>
              </w:rPr>
            </w:pPr>
            <w:hyperlink r:id="rId17" w:history="1">
              <w:r w:rsidR="00846FFF" w:rsidRPr="0060641E">
                <w:rPr>
                  <w:rStyle w:val="Hyperlink"/>
                  <w:rFonts w:ascii="Times New Roman" w:hAnsi="Times New Roman" w:cs="Times New Roman"/>
                  <w:sz w:val="24"/>
                  <w:szCs w:val="24"/>
                </w:rPr>
                <w:t>andrew.j.campbell@dominionenergy.com</w:t>
              </w:r>
            </w:hyperlink>
          </w:p>
          <w:p w14:paraId="6A273822" w14:textId="77777777" w:rsidR="00F469CC" w:rsidRPr="0060641E" w:rsidRDefault="00F469CC">
            <w:pPr>
              <w:pStyle w:val="CommentText"/>
              <w:rPr>
                <w:rFonts w:ascii="Times New Roman" w:hAnsi="Times New Roman" w:cs="Times New Roman"/>
                <w:bCs/>
                <w:sz w:val="24"/>
                <w:szCs w:val="24"/>
              </w:rPr>
            </w:pPr>
          </w:p>
          <w:p w14:paraId="7DA15367" w14:textId="77777777" w:rsidR="00F469CC" w:rsidRPr="0060641E" w:rsidRDefault="003207F8">
            <w:pPr>
              <w:pStyle w:val="CommentText"/>
              <w:rPr>
                <w:rFonts w:ascii="Times New Roman" w:hAnsi="Times New Roman" w:cs="Times New Roman"/>
                <w:bCs/>
                <w:sz w:val="24"/>
                <w:szCs w:val="24"/>
              </w:rPr>
            </w:pPr>
            <w:r w:rsidRPr="0060641E">
              <w:rPr>
                <w:rFonts w:ascii="Times New Roman" w:hAnsi="Times New Roman" w:cs="Times New Roman"/>
                <w:bCs/>
                <w:sz w:val="24"/>
                <w:szCs w:val="24"/>
              </w:rPr>
              <w:t>At</w:t>
            </w:r>
            <w:r w:rsidRPr="0060641E">
              <w:rPr>
                <w:rFonts w:ascii="Times New Roman" w:hAnsi="Times New Roman" w:cs="Times New Roman"/>
                <w:bCs/>
                <w:sz w:val="24"/>
                <w:szCs w:val="24"/>
              </w:rPr>
              <w:t>torney Examiners:</w:t>
            </w:r>
          </w:p>
          <w:p w14:paraId="31099B91" w14:textId="77777777" w:rsidR="00F469CC" w:rsidRPr="0060641E" w:rsidRDefault="003207F8">
            <w:pPr>
              <w:pStyle w:val="CommentText"/>
              <w:rPr>
                <w:rFonts w:ascii="Times New Roman" w:hAnsi="Times New Roman" w:cs="Times New Roman"/>
                <w:bCs/>
                <w:sz w:val="24"/>
                <w:szCs w:val="24"/>
              </w:rPr>
            </w:pPr>
            <w:hyperlink r:id="rId18" w:history="1">
              <w:r w:rsidR="00846FFF" w:rsidRPr="0060641E">
                <w:rPr>
                  <w:rStyle w:val="Hyperlink"/>
                  <w:rFonts w:ascii="Times New Roman" w:hAnsi="Times New Roman" w:cs="Times New Roman"/>
                  <w:bCs/>
                  <w:sz w:val="24"/>
                  <w:szCs w:val="24"/>
                </w:rPr>
                <w:t>Lauren.Augostini@puco.ohio.gov</w:t>
              </w:r>
            </w:hyperlink>
          </w:p>
          <w:p w14:paraId="58A1DAF9" w14:textId="77777777" w:rsidR="00F469CC" w:rsidRPr="0060641E" w:rsidRDefault="003207F8">
            <w:pPr>
              <w:pStyle w:val="CommentText"/>
              <w:rPr>
                <w:rFonts w:ascii="Times New Roman" w:hAnsi="Times New Roman" w:cs="Times New Roman"/>
                <w:bCs/>
                <w:sz w:val="24"/>
                <w:szCs w:val="24"/>
              </w:rPr>
            </w:pPr>
            <w:hyperlink r:id="rId19" w:history="1">
              <w:r w:rsidR="00846FFF" w:rsidRPr="0060641E">
                <w:rPr>
                  <w:rStyle w:val="Hyperlink"/>
                  <w:rFonts w:ascii="Times New Roman" w:hAnsi="Times New Roman" w:cs="Times New Roman"/>
                  <w:bCs/>
                  <w:sz w:val="24"/>
                  <w:szCs w:val="24"/>
                </w:rPr>
                <w:t>Jeffrey.j</w:t>
              </w:r>
              <w:r w:rsidR="00846FFF" w:rsidRPr="0060641E">
                <w:rPr>
                  <w:rStyle w:val="Hyperlink"/>
                  <w:rFonts w:ascii="Times New Roman" w:hAnsi="Times New Roman" w:cs="Times New Roman"/>
                  <w:sz w:val="24"/>
                  <w:szCs w:val="24"/>
                </w:rPr>
                <w:t>ones</w:t>
              </w:r>
              <w:r w:rsidR="00846FFF" w:rsidRPr="0060641E">
                <w:rPr>
                  <w:rStyle w:val="Hyperlink"/>
                  <w:rFonts w:ascii="Times New Roman" w:hAnsi="Times New Roman" w:cs="Times New Roman"/>
                  <w:bCs/>
                  <w:sz w:val="24"/>
                  <w:szCs w:val="24"/>
                </w:rPr>
                <w:t>@puco.ohio.gov</w:t>
              </w:r>
            </w:hyperlink>
          </w:p>
          <w:p w14:paraId="545A5F5E" w14:textId="77777777" w:rsidR="00F469CC" w:rsidRPr="0060641E" w:rsidRDefault="00F469CC">
            <w:pPr>
              <w:pStyle w:val="CommentText"/>
              <w:rPr>
                <w:rFonts w:ascii="Times New Roman" w:hAnsi="Times New Roman" w:cs="Times New Roman"/>
                <w:bCs/>
                <w:sz w:val="24"/>
                <w:szCs w:val="24"/>
              </w:rPr>
            </w:pPr>
          </w:p>
        </w:tc>
        <w:tc>
          <w:tcPr>
            <w:tcW w:w="4315" w:type="dxa"/>
          </w:tcPr>
          <w:p w14:paraId="2A097BFB" w14:textId="77777777" w:rsidR="00F469CC" w:rsidRPr="0060641E" w:rsidRDefault="003207F8" w:rsidP="00441499">
            <w:pPr>
              <w:pStyle w:val="CommentText"/>
              <w:ind w:left="1422"/>
              <w:rPr>
                <w:rFonts w:ascii="Times New Roman" w:hAnsi="Times New Roman" w:cs="Times New Roman"/>
                <w:bCs/>
                <w:sz w:val="24"/>
                <w:szCs w:val="24"/>
              </w:rPr>
            </w:pPr>
            <w:hyperlink r:id="rId20" w:history="1">
              <w:r w:rsidR="00846FFF" w:rsidRPr="0060641E">
                <w:rPr>
                  <w:rStyle w:val="Hyperlink"/>
                  <w:rFonts w:ascii="Times New Roman" w:hAnsi="Times New Roman" w:cs="Times New Roman"/>
                  <w:bCs/>
                  <w:sz w:val="24"/>
                  <w:szCs w:val="24"/>
                </w:rPr>
                <w:t>josephclark@nisource.com</w:t>
              </w:r>
            </w:hyperlink>
          </w:p>
          <w:p w14:paraId="48E61610" w14:textId="77777777" w:rsidR="00F469CC" w:rsidRPr="0060641E" w:rsidRDefault="003207F8" w:rsidP="00441499">
            <w:pPr>
              <w:pStyle w:val="CommentText"/>
              <w:ind w:left="1422"/>
              <w:rPr>
                <w:rFonts w:ascii="Times New Roman" w:hAnsi="Times New Roman" w:cs="Times New Roman"/>
                <w:bCs/>
                <w:sz w:val="24"/>
                <w:szCs w:val="24"/>
              </w:rPr>
            </w:pPr>
            <w:hyperlink r:id="rId21" w:history="1">
              <w:r w:rsidR="00846FFF" w:rsidRPr="0060641E">
                <w:rPr>
                  <w:rStyle w:val="Hyperlink"/>
                  <w:rFonts w:ascii="Times New Roman" w:hAnsi="Times New Roman" w:cs="Times New Roman"/>
                  <w:bCs/>
                  <w:sz w:val="24"/>
                  <w:szCs w:val="24"/>
                </w:rPr>
                <w:t>johnryan@nisource.com</w:t>
              </w:r>
            </w:hyperlink>
          </w:p>
          <w:p w14:paraId="3DE94166" w14:textId="0B0B388D" w:rsidR="00F469CC" w:rsidRPr="0060641E" w:rsidRDefault="003207F8" w:rsidP="00441499">
            <w:pPr>
              <w:pStyle w:val="CommentText"/>
              <w:ind w:left="1422"/>
              <w:rPr>
                <w:rStyle w:val="Hyperlink"/>
                <w:rFonts w:ascii="Times New Roman" w:hAnsi="Times New Roman" w:cs="Times New Roman"/>
                <w:bCs/>
                <w:sz w:val="24"/>
                <w:szCs w:val="24"/>
              </w:rPr>
            </w:pPr>
            <w:hyperlink r:id="rId22" w:history="1">
              <w:r w:rsidR="00846FFF" w:rsidRPr="0060641E">
                <w:rPr>
                  <w:rStyle w:val="Hyperlink"/>
                  <w:rFonts w:ascii="Times New Roman" w:hAnsi="Times New Roman" w:cs="Times New Roman"/>
                  <w:bCs/>
                  <w:sz w:val="24"/>
                  <w:szCs w:val="24"/>
                </w:rPr>
                <w:t>fdarr2019@gmail.com</w:t>
              </w:r>
            </w:hyperlink>
          </w:p>
          <w:p w14:paraId="21654735" w14:textId="6C80DDFD" w:rsidR="00441499" w:rsidRPr="0060641E" w:rsidRDefault="003207F8" w:rsidP="00441499">
            <w:pPr>
              <w:autoSpaceDE w:val="0"/>
              <w:autoSpaceDN w:val="0"/>
              <w:adjustRightInd w:val="0"/>
              <w:ind w:left="1332"/>
              <w:rPr>
                <w:rFonts w:ascii="Times New Roman" w:hAnsi="Times New Roman" w:cs="Times New Roman"/>
                <w:color w:val="000000"/>
                <w:sz w:val="24"/>
                <w:szCs w:val="24"/>
              </w:rPr>
            </w:pPr>
            <w:r w:rsidRPr="0060641E">
              <w:rPr>
                <w:rFonts w:ascii="Times New Roman" w:hAnsi="Times New Roman" w:cs="Times New Roman"/>
                <w:color w:val="000000"/>
                <w:sz w:val="24"/>
                <w:szCs w:val="24"/>
              </w:rPr>
              <w:t xml:space="preserve"> </w:t>
            </w:r>
            <w:hyperlink r:id="rId23" w:history="1">
              <w:r w:rsidRPr="0060641E">
                <w:rPr>
                  <w:rStyle w:val="Hyperlink"/>
                  <w:rFonts w:ascii="Times New Roman" w:hAnsi="Times New Roman" w:cs="Times New Roman"/>
                  <w:sz w:val="24"/>
                  <w:szCs w:val="24"/>
                </w:rPr>
                <w:t>stnourse@aep.com</w:t>
              </w:r>
            </w:hyperlink>
          </w:p>
          <w:p w14:paraId="45698037" w14:textId="55995321" w:rsidR="00441499" w:rsidRPr="0060641E" w:rsidRDefault="003207F8" w:rsidP="00441499">
            <w:pPr>
              <w:autoSpaceDE w:val="0"/>
              <w:autoSpaceDN w:val="0"/>
              <w:adjustRightInd w:val="0"/>
              <w:ind w:left="1332"/>
              <w:rPr>
                <w:rFonts w:ascii="Times New Roman" w:hAnsi="Times New Roman" w:cs="Times New Roman"/>
                <w:color w:val="0563C2"/>
                <w:sz w:val="24"/>
                <w:szCs w:val="24"/>
              </w:rPr>
            </w:pPr>
            <w:r w:rsidRPr="0060641E">
              <w:rPr>
                <w:rFonts w:ascii="Times New Roman" w:hAnsi="Times New Roman" w:cs="Times New Roman"/>
                <w:color w:val="0563C2"/>
                <w:sz w:val="24"/>
                <w:szCs w:val="24"/>
              </w:rPr>
              <w:t xml:space="preserve"> </w:t>
            </w:r>
            <w:hyperlink r:id="rId24" w:history="1">
              <w:r w:rsidRPr="0060641E">
                <w:rPr>
                  <w:rStyle w:val="Hyperlink"/>
                  <w:rFonts w:ascii="Times New Roman" w:hAnsi="Times New Roman" w:cs="Times New Roman"/>
                  <w:sz w:val="24"/>
                  <w:szCs w:val="24"/>
                </w:rPr>
                <w:t>cmblend@aep.com</w:t>
              </w:r>
            </w:hyperlink>
          </w:p>
          <w:p w14:paraId="4885353D" w14:textId="715853EF" w:rsidR="00441499" w:rsidRDefault="003207F8" w:rsidP="00441499">
            <w:pPr>
              <w:pStyle w:val="CommentText"/>
              <w:ind w:left="1422"/>
              <w:rPr>
                <w:rStyle w:val="Hyperlink"/>
                <w:rFonts w:ascii="Times New Roman" w:hAnsi="Times New Roman" w:cs="Times New Roman"/>
                <w:sz w:val="24"/>
                <w:szCs w:val="24"/>
              </w:rPr>
            </w:pPr>
            <w:hyperlink r:id="rId25" w:history="1">
              <w:r w:rsidR="00846FFF" w:rsidRPr="0060641E">
                <w:rPr>
                  <w:rStyle w:val="Hyperlink"/>
                  <w:rFonts w:ascii="Times New Roman" w:hAnsi="Times New Roman" w:cs="Times New Roman"/>
                  <w:sz w:val="24"/>
                  <w:szCs w:val="24"/>
                </w:rPr>
                <w:t>tswolffram@aep.com</w:t>
              </w:r>
            </w:hyperlink>
          </w:p>
          <w:p w14:paraId="6498E0CC" w14:textId="59A33E56" w:rsidR="00846FFF" w:rsidRDefault="003207F8" w:rsidP="00441499">
            <w:pPr>
              <w:pStyle w:val="CommentText"/>
              <w:ind w:left="1422"/>
              <w:rPr>
                <w:rFonts w:ascii="Times New Roman" w:hAnsi="Times New Roman" w:cs="Times New Roman"/>
                <w:color w:val="000000"/>
                <w:sz w:val="24"/>
                <w:szCs w:val="24"/>
              </w:rPr>
            </w:pPr>
            <w:hyperlink r:id="rId26" w:history="1">
              <w:r w:rsidR="00827DE9" w:rsidRPr="005D6626">
                <w:rPr>
                  <w:rStyle w:val="Hyperlink"/>
                  <w:rFonts w:ascii="Times New Roman" w:hAnsi="Times New Roman" w:cs="Times New Roman"/>
                  <w:sz w:val="24"/>
                  <w:szCs w:val="24"/>
                </w:rPr>
                <w:t>dparram@bricker.com</w:t>
              </w:r>
            </w:hyperlink>
          </w:p>
          <w:p w14:paraId="75318F91" w14:textId="77777777" w:rsidR="00846FFF" w:rsidRPr="0060641E" w:rsidRDefault="00846FFF" w:rsidP="00441499">
            <w:pPr>
              <w:pStyle w:val="CommentText"/>
              <w:ind w:left="1422"/>
              <w:rPr>
                <w:rFonts w:ascii="Times New Roman" w:hAnsi="Times New Roman" w:cs="Times New Roman"/>
                <w:color w:val="000000"/>
                <w:sz w:val="24"/>
                <w:szCs w:val="24"/>
              </w:rPr>
            </w:pPr>
          </w:p>
          <w:p w14:paraId="68352EC8" w14:textId="77777777" w:rsidR="00441499" w:rsidRPr="0060641E" w:rsidRDefault="00441499" w:rsidP="00441499">
            <w:pPr>
              <w:pStyle w:val="CommentText"/>
              <w:ind w:left="1422"/>
              <w:rPr>
                <w:rFonts w:ascii="Times New Roman" w:hAnsi="Times New Roman" w:cs="Times New Roman"/>
                <w:bCs/>
                <w:sz w:val="24"/>
                <w:szCs w:val="24"/>
              </w:rPr>
            </w:pPr>
          </w:p>
          <w:p w14:paraId="387EBAE0" w14:textId="77777777" w:rsidR="00F469CC" w:rsidRPr="0060641E" w:rsidRDefault="00F469CC">
            <w:pPr>
              <w:pStyle w:val="CommentText"/>
              <w:rPr>
                <w:rFonts w:ascii="Times New Roman" w:hAnsi="Times New Roman" w:cs="Times New Roman"/>
                <w:bCs/>
                <w:sz w:val="24"/>
                <w:szCs w:val="24"/>
              </w:rPr>
            </w:pPr>
          </w:p>
        </w:tc>
      </w:tr>
    </w:tbl>
    <w:p w14:paraId="75FBFE45" w14:textId="7D985320" w:rsidR="00AE1F7B" w:rsidRPr="0060641E" w:rsidRDefault="00AE1F7B" w:rsidP="00AE1F7B">
      <w:pPr>
        <w:autoSpaceDE w:val="0"/>
        <w:autoSpaceDN w:val="0"/>
        <w:adjustRightInd w:val="0"/>
        <w:ind w:left="3960"/>
        <w:rPr>
          <w:rFonts w:ascii="Times New Roman" w:hAnsi="Times New Roman" w:cs="Times New Roman"/>
          <w:sz w:val="24"/>
          <w:szCs w:val="24"/>
        </w:rPr>
      </w:pPr>
    </w:p>
    <w:p w14:paraId="272E507F" w14:textId="77777777" w:rsidR="00AE1F7B" w:rsidRPr="0060641E" w:rsidRDefault="00AE1F7B" w:rsidP="00492344">
      <w:pPr>
        <w:spacing w:line="480" w:lineRule="auto"/>
        <w:ind w:firstLine="720"/>
        <w:rPr>
          <w:rFonts w:ascii="Times New Roman" w:hAnsi="Times New Roman" w:cs="Times New Roman"/>
          <w:sz w:val="24"/>
          <w:szCs w:val="24"/>
        </w:rPr>
      </w:pPr>
    </w:p>
    <w:sectPr w:rsidR="00AE1F7B" w:rsidRPr="00606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261C9" w14:textId="77777777" w:rsidR="00000000" w:rsidRDefault="003207F8">
      <w:pPr>
        <w:spacing w:after="0" w:line="240" w:lineRule="auto"/>
      </w:pPr>
      <w:r>
        <w:separator/>
      </w:r>
    </w:p>
  </w:endnote>
  <w:endnote w:type="continuationSeparator" w:id="0">
    <w:p w14:paraId="242BE25B" w14:textId="77777777" w:rsidR="00000000" w:rsidRDefault="0032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876423"/>
      <w:docPartObj>
        <w:docPartGallery w:val="Page Numbers (Bottom of Page)"/>
        <w:docPartUnique/>
      </w:docPartObj>
    </w:sdtPr>
    <w:sdtEndPr>
      <w:rPr>
        <w:noProof/>
        <w:sz w:val="24"/>
        <w:szCs w:val="24"/>
      </w:rPr>
    </w:sdtEndPr>
    <w:sdtContent>
      <w:p w14:paraId="23CD37B4" w14:textId="6841548D" w:rsidR="00265650" w:rsidRPr="00265650" w:rsidRDefault="003207F8">
        <w:pPr>
          <w:pStyle w:val="Footer"/>
          <w:jc w:val="center"/>
          <w:rPr>
            <w:sz w:val="24"/>
            <w:szCs w:val="24"/>
          </w:rPr>
        </w:pPr>
      </w:p>
    </w:sdtContent>
  </w:sdt>
  <w:p w14:paraId="1C6E7B9D" w14:textId="77777777" w:rsidR="00A23B41" w:rsidRDefault="00A2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193764"/>
      <w:docPartObj>
        <w:docPartGallery w:val="Page Numbers (Bottom of Page)"/>
        <w:docPartUnique/>
      </w:docPartObj>
    </w:sdtPr>
    <w:sdtEndPr>
      <w:rPr>
        <w:noProof/>
        <w:sz w:val="24"/>
        <w:szCs w:val="24"/>
      </w:rPr>
    </w:sdtEndPr>
    <w:sdtContent>
      <w:p w14:paraId="241D231B" w14:textId="77777777" w:rsidR="00265650" w:rsidRPr="00265650" w:rsidRDefault="003207F8">
        <w:pPr>
          <w:pStyle w:val="Footer"/>
          <w:jc w:val="center"/>
          <w:rPr>
            <w:sz w:val="24"/>
            <w:szCs w:val="24"/>
          </w:rPr>
        </w:pPr>
        <w:r w:rsidRPr="00265650">
          <w:rPr>
            <w:sz w:val="24"/>
            <w:szCs w:val="24"/>
          </w:rPr>
          <w:fldChar w:fldCharType="begin"/>
        </w:r>
        <w:r w:rsidRPr="00265650">
          <w:rPr>
            <w:sz w:val="24"/>
            <w:szCs w:val="24"/>
          </w:rPr>
          <w:instrText xml:space="preserve"> PAGE   \* MERGEFORMAT </w:instrText>
        </w:r>
        <w:r w:rsidRPr="00265650">
          <w:rPr>
            <w:sz w:val="24"/>
            <w:szCs w:val="24"/>
          </w:rPr>
          <w:fldChar w:fldCharType="separate"/>
        </w:r>
        <w:r w:rsidRPr="00265650">
          <w:rPr>
            <w:noProof/>
            <w:sz w:val="24"/>
            <w:szCs w:val="24"/>
          </w:rPr>
          <w:t>2</w:t>
        </w:r>
        <w:r w:rsidRPr="00265650">
          <w:rPr>
            <w:noProof/>
            <w:sz w:val="24"/>
            <w:szCs w:val="24"/>
          </w:rPr>
          <w:fldChar w:fldCharType="end"/>
        </w:r>
      </w:p>
    </w:sdtContent>
  </w:sdt>
  <w:p w14:paraId="0CD87D08" w14:textId="77777777" w:rsidR="00265650" w:rsidRDefault="0026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1ED94" w14:textId="77777777" w:rsidR="008B0B3A" w:rsidRDefault="003207F8" w:rsidP="00374674">
      <w:pPr>
        <w:spacing w:after="0" w:line="240" w:lineRule="auto"/>
      </w:pPr>
      <w:r>
        <w:separator/>
      </w:r>
    </w:p>
  </w:footnote>
  <w:footnote w:type="continuationSeparator" w:id="0">
    <w:p w14:paraId="1FF73812" w14:textId="77777777" w:rsidR="008B0B3A" w:rsidRDefault="003207F8" w:rsidP="00374674">
      <w:pPr>
        <w:spacing w:after="0" w:line="240" w:lineRule="auto"/>
      </w:pPr>
      <w:r>
        <w:continuationSeparator/>
      </w:r>
    </w:p>
  </w:footnote>
  <w:footnote w:id="1">
    <w:p w14:paraId="5FFFB527" w14:textId="7E565062" w:rsidR="00E24107" w:rsidRPr="009F4E9E" w:rsidRDefault="003207F8" w:rsidP="00A6423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Columbia Gas of Ohio, Inc. (“Columbia”); Duke Energy Ohio, Inc. (“Duke”); the Retail Energy Supply Association (“</w:t>
      </w:r>
      <w:proofErr w:type="spellStart"/>
      <w:r w:rsidRPr="009F4E9E">
        <w:rPr>
          <w:rFonts w:ascii="Times New Roman" w:hAnsi="Times New Roman" w:cs="Times New Roman"/>
        </w:rPr>
        <w:t>RESA</w:t>
      </w:r>
      <w:proofErr w:type="spellEnd"/>
      <w:r w:rsidRPr="009F4E9E">
        <w:rPr>
          <w:rFonts w:ascii="Times New Roman" w:hAnsi="Times New Roman" w:cs="Times New Roman"/>
        </w:rPr>
        <w:t>”); The East Ohio Gas Company d/b/a Dominion Energy Ohio (“Dominion” or “DEO”) jointly with Vectren Energy Delivery of Ohio (“Vectren”); O</w:t>
      </w:r>
      <w:r w:rsidRPr="009F4E9E">
        <w:rPr>
          <w:rFonts w:ascii="Times New Roman" w:hAnsi="Times New Roman" w:cs="Times New Roman"/>
        </w:rPr>
        <w:t>hio Power Company (“AEP Ohio)</w:t>
      </w:r>
      <w:r w:rsidR="00265650" w:rsidRPr="009F4E9E">
        <w:rPr>
          <w:rFonts w:ascii="Times New Roman" w:hAnsi="Times New Roman" w:cs="Times New Roman"/>
        </w:rPr>
        <w:t>.</w:t>
      </w:r>
    </w:p>
  </w:footnote>
  <w:footnote w:id="2">
    <w:p w14:paraId="10CD7A12" w14:textId="27827CF4" w:rsidR="0026110F" w:rsidRPr="009F4E9E" w:rsidRDefault="003207F8" w:rsidP="00DE0B5B">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BA75F3" w:rsidRPr="009F4E9E">
        <w:rPr>
          <w:rFonts w:ascii="Times New Roman" w:hAnsi="Times New Roman" w:cs="Times New Roman"/>
        </w:rPr>
        <w:t>Ohio Adm. Code 4901-7(A)(1) (“The standard filing requirements are designed to assist the commission in performing a thorough and expeditious review of applications for rate increases. Schedules contained in the filing requirements may be designed to provide support for the applicant utility's position or to provide supplemental information to facilitate the commission staff's review of the rate application”).</w:t>
      </w:r>
    </w:p>
  </w:footnote>
  <w:footnote w:id="3">
    <w:p w14:paraId="7FE9AC0A" w14:textId="07EA7A82" w:rsidR="00CF009A"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See</w:t>
      </w:r>
      <w:r w:rsidRPr="009F4E9E">
        <w:rPr>
          <w:rFonts w:ascii="Times New Roman" w:hAnsi="Times New Roman" w:cs="Times New Roman"/>
        </w:rPr>
        <w:t xml:space="preserve"> pages 25-26 of PUCO Staff’s amended Appendix A.</w:t>
      </w:r>
    </w:p>
  </w:footnote>
  <w:footnote w:id="4">
    <w:p w14:paraId="59C83997" w14:textId="3D60D93C" w:rsidR="00705AA8"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See</w:t>
      </w:r>
      <w:r w:rsidRPr="009F4E9E">
        <w:rPr>
          <w:rFonts w:ascii="Times New Roman" w:hAnsi="Times New Roman" w:cs="Times New Roman"/>
        </w:rPr>
        <w:t xml:space="preserve"> </w:t>
      </w:r>
      <w:r w:rsidR="00304B66" w:rsidRPr="009F4E9E">
        <w:rPr>
          <w:rFonts w:ascii="Times New Roman" w:hAnsi="Times New Roman" w:cs="Times New Roman"/>
          <w:i/>
          <w:iCs/>
        </w:rPr>
        <w:t xml:space="preserve">id. </w:t>
      </w:r>
      <w:r w:rsidR="00304B66" w:rsidRPr="009F4E9E">
        <w:rPr>
          <w:rFonts w:ascii="Times New Roman" w:hAnsi="Times New Roman" w:cs="Times New Roman"/>
        </w:rPr>
        <w:t xml:space="preserve">at </w:t>
      </w:r>
      <w:r w:rsidR="007A75EA" w:rsidRPr="009F4E9E">
        <w:rPr>
          <w:rFonts w:ascii="Times New Roman" w:hAnsi="Times New Roman" w:cs="Times New Roman"/>
        </w:rPr>
        <w:t>1</w:t>
      </w:r>
      <w:r w:rsidR="0040523E" w:rsidRPr="009F4E9E">
        <w:rPr>
          <w:rFonts w:ascii="Times New Roman" w:hAnsi="Times New Roman" w:cs="Times New Roman"/>
        </w:rPr>
        <w:t>20-121.</w:t>
      </w:r>
    </w:p>
  </w:footnote>
  <w:footnote w:id="5">
    <w:p w14:paraId="6B5CD6FC" w14:textId="6DEFCA72" w:rsidR="00A22820"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See</w:t>
      </w:r>
      <w:r w:rsidRPr="009F4E9E">
        <w:rPr>
          <w:rFonts w:ascii="Times New Roman" w:hAnsi="Times New Roman" w:cs="Times New Roman"/>
        </w:rPr>
        <w:t xml:space="preserve"> </w:t>
      </w:r>
      <w:r w:rsidR="00304B66" w:rsidRPr="009F4E9E">
        <w:rPr>
          <w:rFonts w:ascii="Times New Roman" w:hAnsi="Times New Roman" w:cs="Times New Roman"/>
          <w:i/>
          <w:iCs/>
        </w:rPr>
        <w:t xml:space="preserve">id. </w:t>
      </w:r>
      <w:r w:rsidR="00304B66" w:rsidRPr="009F4E9E">
        <w:rPr>
          <w:rFonts w:ascii="Times New Roman" w:hAnsi="Times New Roman" w:cs="Times New Roman"/>
        </w:rPr>
        <w:t xml:space="preserve">at </w:t>
      </w:r>
      <w:r w:rsidR="00167C71" w:rsidRPr="009F4E9E">
        <w:rPr>
          <w:rFonts w:ascii="Times New Roman" w:hAnsi="Times New Roman" w:cs="Times New Roman"/>
        </w:rPr>
        <w:t>25-26</w:t>
      </w:r>
      <w:r w:rsidR="00304B66" w:rsidRPr="009F4E9E">
        <w:rPr>
          <w:rFonts w:ascii="Times New Roman" w:hAnsi="Times New Roman" w:cs="Times New Roman"/>
        </w:rPr>
        <w:t>.</w:t>
      </w:r>
    </w:p>
  </w:footnote>
  <w:footnote w:id="6">
    <w:p w14:paraId="65F06CA9" w14:textId="1BEF184A" w:rsidR="00DF29AB"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R.C. 4928.14 and 4928.141.</w:t>
      </w:r>
    </w:p>
  </w:footnote>
  <w:footnote w:id="7">
    <w:p w14:paraId="18DE6229" w14:textId="57736388" w:rsidR="00DF29AB"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proofErr w:type="spellStart"/>
      <w:r w:rsidRPr="009F4E9E">
        <w:rPr>
          <w:rFonts w:ascii="Times New Roman" w:hAnsi="Times New Roman" w:cs="Times New Roman"/>
        </w:rPr>
        <w:t>RESA</w:t>
      </w:r>
      <w:proofErr w:type="spellEnd"/>
      <w:r w:rsidRPr="009F4E9E">
        <w:rPr>
          <w:rFonts w:ascii="Times New Roman" w:hAnsi="Times New Roman" w:cs="Times New Roman"/>
        </w:rPr>
        <w:t xml:space="preserve"> Comments at 4</w:t>
      </w:r>
      <w:r w:rsidR="009E314F" w:rsidRPr="009F4E9E">
        <w:rPr>
          <w:rFonts w:ascii="Times New Roman" w:hAnsi="Times New Roman" w:cs="Times New Roman"/>
        </w:rPr>
        <w:t xml:space="preserve"> (January 15, 2021).</w:t>
      </w:r>
    </w:p>
  </w:footnote>
  <w:footnote w:id="8">
    <w:p w14:paraId="638E9C62" w14:textId="76ED483C" w:rsidR="000D18CB"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9E314F" w:rsidRPr="009F4E9E">
        <w:rPr>
          <w:rFonts w:ascii="Times New Roman" w:hAnsi="Times New Roman" w:cs="Times New Roman"/>
          <w:i/>
          <w:iCs/>
        </w:rPr>
        <w:t>Id.</w:t>
      </w:r>
      <w:r w:rsidRPr="009F4E9E">
        <w:rPr>
          <w:rFonts w:ascii="Times New Roman" w:hAnsi="Times New Roman" w:cs="Times New Roman"/>
        </w:rPr>
        <w:t xml:space="preserve"> at 3.</w:t>
      </w:r>
    </w:p>
  </w:footnote>
  <w:footnote w:id="9">
    <w:p w14:paraId="7FD93DFD" w14:textId="629EFAEA" w:rsidR="00B3384C" w:rsidRPr="009F4E9E" w:rsidRDefault="003207F8">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9E314F" w:rsidRPr="009F4E9E">
        <w:rPr>
          <w:rFonts w:ascii="Times New Roman" w:hAnsi="Times New Roman" w:cs="Times New Roman"/>
          <w:i/>
          <w:iCs/>
        </w:rPr>
        <w:t>Id.</w:t>
      </w:r>
      <w:r w:rsidRPr="009F4E9E">
        <w:rPr>
          <w:rFonts w:ascii="Times New Roman" w:hAnsi="Times New Roman" w:cs="Times New Roman"/>
        </w:rPr>
        <w:t xml:space="preserve"> at 4.</w:t>
      </w:r>
    </w:p>
  </w:footnote>
  <w:footnote w:id="10">
    <w:p w14:paraId="66091D84" w14:textId="1CB14ED2" w:rsidR="00DF29AB"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E17830" w:rsidRPr="009F4E9E">
        <w:rPr>
          <w:rFonts w:ascii="Times New Roman" w:hAnsi="Times New Roman" w:cs="Times New Roman"/>
          <w:i/>
          <w:iCs/>
        </w:rPr>
        <w:t>Id.</w:t>
      </w:r>
    </w:p>
  </w:footnote>
  <w:footnote w:id="11">
    <w:p w14:paraId="66E3F6BE" w14:textId="1D972987" w:rsidR="00637F74"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r w:rsidRPr="009F4E9E">
        <w:rPr>
          <w:rFonts w:ascii="Times New Roman" w:hAnsi="Times New Roman" w:cs="Times New Roman"/>
        </w:rPr>
        <w:t xml:space="preserve"> at 10-11.</w:t>
      </w:r>
    </w:p>
  </w:footnote>
  <w:footnote w:id="12">
    <w:p w14:paraId="37C2A307" w14:textId="4B805F36" w:rsidR="00E42394"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See</w:t>
      </w:r>
      <w:r w:rsidRPr="009F4E9E">
        <w:rPr>
          <w:rFonts w:ascii="Times New Roman" w:hAnsi="Times New Roman" w:cs="Times New Roman"/>
        </w:rPr>
        <w:t xml:space="preserve"> page </w:t>
      </w:r>
      <w:r w:rsidR="006375A4" w:rsidRPr="009F4E9E">
        <w:rPr>
          <w:rFonts w:ascii="Times New Roman" w:hAnsi="Times New Roman" w:cs="Times New Roman"/>
        </w:rPr>
        <w:t xml:space="preserve">31 </w:t>
      </w:r>
      <w:r w:rsidRPr="009F4E9E">
        <w:rPr>
          <w:rFonts w:ascii="Times New Roman" w:hAnsi="Times New Roman" w:cs="Times New Roman"/>
        </w:rPr>
        <w:t xml:space="preserve">of PUCO Staff’s amended </w:t>
      </w:r>
      <w:r w:rsidRPr="009F4E9E">
        <w:rPr>
          <w:rFonts w:ascii="Times New Roman" w:hAnsi="Times New Roman" w:cs="Times New Roman"/>
        </w:rPr>
        <w:t>Appendix A.</w:t>
      </w:r>
    </w:p>
  </w:footnote>
  <w:footnote w:id="13">
    <w:p w14:paraId="57E0AAA3" w14:textId="0685DF7A" w:rsidR="007C7534"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 xml:space="preserve">See id. </w:t>
      </w:r>
      <w:r w:rsidRPr="009F4E9E">
        <w:rPr>
          <w:rFonts w:ascii="Times New Roman" w:hAnsi="Times New Roman" w:cs="Times New Roman"/>
        </w:rPr>
        <w:t>at 33.</w:t>
      </w:r>
    </w:p>
  </w:footnote>
  <w:footnote w:id="14">
    <w:p w14:paraId="32CF2F2A" w14:textId="33C5646A" w:rsidR="004054B9" w:rsidRPr="009F4E9E" w:rsidRDefault="003207F8" w:rsidP="00DE0B5B">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1A4AFE" w:rsidRPr="009F4E9E">
        <w:rPr>
          <w:rFonts w:ascii="Times New Roman" w:hAnsi="Times New Roman" w:cs="Times New Roman"/>
        </w:rPr>
        <w:t xml:space="preserve">AEP Comments at </w:t>
      </w:r>
      <w:r w:rsidR="00663D6F" w:rsidRPr="009F4E9E">
        <w:rPr>
          <w:rFonts w:ascii="Times New Roman" w:hAnsi="Times New Roman" w:cs="Times New Roman"/>
        </w:rPr>
        <w:t>5-6</w:t>
      </w:r>
      <w:r w:rsidR="001A4AFE" w:rsidRPr="009F4E9E">
        <w:rPr>
          <w:rFonts w:ascii="Times New Roman" w:hAnsi="Times New Roman" w:cs="Times New Roman"/>
        </w:rPr>
        <w:t xml:space="preserve"> (January 15, 2021); Duke Comments at </w:t>
      </w:r>
      <w:r w:rsidR="00056CEE" w:rsidRPr="009F4E9E">
        <w:rPr>
          <w:rFonts w:ascii="Times New Roman" w:hAnsi="Times New Roman" w:cs="Times New Roman"/>
        </w:rPr>
        <w:t>4-5</w:t>
      </w:r>
      <w:r w:rsidR="001A4AFE" w:rsidRPr="009F4E9E">
        <w:rPr>
          <w:rFonts w:ascii="Times New Roman" w:hAnsi="Times New Roman" w:cs="Times New Roman"/>
        </w:rPr>
        <w:t xml:space="preserve"> (January 15, 2021).</w:t>
      </w:r>
    </w:p>
  </w:footnote>
  <w:footnote w:id="15">
    <w:p w14:paraId="64EAE1A6" w14:textId="77777777" w:rsidR="003C4F32"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16">
    <w:p w14:paraId="70678D3F" w14:textId="4E651E77" w:rsidR="00151AEE"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17">
    <w:p w14:paraId="6A82F245" w14:textId="66915B07" w:rsidR="00485BD5" w:rsidRPr="009F4E9E" w:rsidRDefault="003207F8" w:rsidP="0060641E">
      <w:pPr>
        <w:pStyle w:val="FootnoteText"/>
        <w:spacing w:after="120"/>
        <w:rPr>
          <w:rFonts w:ascii="Times New Roman" w:hAnsi="Times New Roman" w:cs="Times New Roman"/>
          <w:i/>
          <w:iCs/>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18">
    <w:p w14:paraId="036EC5D4" w14:textId="3741BFD2" w:rsidR="005526AE" w:rsidRPr="009F4E9E" w:rsidRDefault="003207F8" w:rsidP="009F4E9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 xml:space="preserve">See </w:t>
      </w:r>
      <w:r w:rsidRPr="009F4E9E">
        <w:rPr>
          <w:rFonts w:ascii="Times New Roman" w:hAnsi="Times New Roman" w:cs="Times New Roman"/>
        </w:rPr>
        <w:t>R.C. 4905.10.</w:t>
      </w:r>
    </w:p>
  </w:footnote>
  <w:footnote w:id="19">
    <w:p w14:paraId="2A3ADEE5" w14:textId="23889A6E" w:rsidR="00F045E0" w:rsidRPr="009F4E9E" w:rsidRDefault="003207F8" w:rsidP="00827DE9">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20">
    <w:p w14:paraId="1175CB0B" w14:textId="528A3CD7" w:rsidR="004E453A" w:rsidRPr="009F4E9E" w:rsidRDefault="003207F8">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 xml:space="preserve">See </w:t>
      </w:r>
      <w:r w:rsidRPr="009F4E9E">
        <w:rPr>
          <w:rFonts w:ascii="Times New Roman" w:hAnsi="Times New Roman" w:cs="Times New Roman"/>
        </w:rPr>
        <w:t xml:space="preserve">R.C. </w:t>
      </w:r>
      <w:r w:rsidR="00614302" w:rsidRPr="009F4E9E">
        <w:rPr>
          <w:rFonts w:ascii="Times New Roman" w:hAnsi="Times New Roman" w:cs="Times New Roman"/>
        </w:rPr>
        <w:t>4905.10</w:t>
      </w:r>
      <w:r w:rsidR="000E7FDA" w:rsidRPr="009F4E9E">
        <w:rPr>
          <w:rFonts w:ascii="Times New Roman" w:hAnsi="Times New Roman" w:cs="Times New Roman"/>
        </w:rPr>
        <w:t>.</w:t>
      </w:r>
    </w:p>
  </w:footnote>
  <w:footnote w:id="21">
    <w:p w14:paraId="1345F782" w14:textId="4FD42126" w:rsidR="00877E32" w:rsidRPr="009F4E9E" w:rsidRDefault="003207F8">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22">
    <w:p w14:paraId="23C3C25C" w14:textId="0DEA5A83" w:rsidR="00394559" w:rsidRPr="009F4E9E" w:rsidRDefault="003207F8">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Pr="009F4E9E">
        <w:rPr>
          <w:rFonts w:ascii="Times New Roman" w:hAnsi="Times New Roman" w:cs="Times New Roman"/>
          <w:i/>
          <w:iCs/>
        </w:rPr>
        <w:t>Id.</w:t>
      </w:r>
    </w:p>
  </w:footnote>
  <w:footnote w:id="23">
    <w:p w14:paraId="22791B6D" w14:textId="6BC99E97" w:rsidR="005571AF" w:rsidRPr="009F4E9E" w:rsidRDefault="003207F8" w:rsidP="0060641E">
      <w:pPr>
        <w:pStyle w:val="FootnoteText"/>
        <w:spacing w:after="120"/>
        <w:rPr>
          <w:rFonts w:ascii="Times New Roman" w:hAnsi="Times New Roman" w:cs="Times New Roman"/>
        </w:rPr>
      </w:pPr>
      <w:r w:rsidRPr="009F4E9E">
        <w:rPr>
          <w:rStyle w:val="FootnoteReference"/>
          <w:rFonts w:ascii="Times New Roman" w:hAnsi="Times New Roman" w:cs="Times New Roman"/>
        </w:rPr>
        <w:footnoteRef/>
      </w:r>
      <w:r w:rsidRPr="009F4E9E">
        <w:rPr>
          <w:rFonts w:ascii="Times New Roman" w:hAnsi="Times New Roman" w:cs="Times New Roman"/>
        </w:rPr>
        <w:t xml:space="preserve"> </w:t>
      </w:r>
      <w:r w:rsidR="00742582" w:rsidRPr="009F4E9E">
        <w:rPr>
          <w:rFonts w:ascii="Times New Roman" w:hAnsi="Times New Roman" w:cs="Times New Roman"/>
        </w:rPr>
        <w:t xml:space="preserve"> R.C. 4928.02</w:t>
      </w:r>
      <w:r w:rsidR="00845E35" w:rsidRPr="009F4E9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404E1"/>
    <w:multiLevelType w:val="hybridMultilevel"/>
    <w:tmpl w:val="0456CC18"/>
    <w:lvl w:ilvl="0" w:tplc="7A0ECACA">
      <w:start w:val="1"/>
      <w:numFmt w:val="upperLetter"/>
      <w:lvlText w:val="%1."/>
      <w:lvlJc w:val="left"/>
      <w:pPr>
        <w:ind w:left="720" w:hanging="360"/>
      </w:pPr>
      <w:rPr>
        <w:rFonts w:hint="default"/>
      </w:rPr>
    </w:lvl>
    <w:lvl w:ilvl="1" w:tplc="4F889702" w:tentative="1">
      <w:start w:val="1"/>
      <w:numFmt w:val="lowerLetter"/>
      <w:lvlText w:val="%2."/>
      <w:lvlJc w:val="left"/>
      <w:pPr>
        <w:ind w:left="1440" w:hanging="360"/>
      </w:pPr>
    </w:lvl>
    <w:lvl w:ilvl="2" w:tplc="9C248B72" w:tentative="1">
      <w:start w:val="1"/>
      <w:numFmt w:val="lowerRoman"/>
      <w:lvlText w:val="%3."/>
      <w:lvlJc w:val="right"/>
      <w:pPr>
        <w:ind w:left="2160" w:hanging="180"/>
      </w:pPr>
    </w:lvl>
    <w:lvl w:ilvl="3" w:tplc="2D5CA68E" w:tentative="1">
      <w:start w:val="1"/>
      <w:numFmt w:val="decimal"/>
      <w:lvlText w:val="%4."/>
      <w:lvlJc w:val="left"/>
      <w:pPr>
        <w:ind w:left="2880" w:hanging="360"/>
      </w:pPr>
    </w:lvl>
    <w:lvl w:ilvl="4" w:tplc="1D5E07D2" w:tentative="1">
      <w:start w:val="1"/>
      <w:numFmt w:val="lowerLetter"/>
      <w:lvlText w:val="%5."/>
      <w:lvlJc w:val="left"/>
      <w:pPr>
        <w:ind w:left="3600" w:hanging="360"/>
      </w:pPr>
    </w:lvl>
    <w:lvl w:ilvl="5" w:tplc="5B765BD0" w:tentative="1">
      <w:start w:val="1"/>
      <w:numFmt w:val="lowerRoman"/>
      <w:lvlText w:val="%6."/>
      <w:lvlJc w:val="right"/>
      <w:pPr>
        <w:ind w:left="4320" w:hanging="180"/>
      </w:pPr>
    </w:lvl>
    <w:lvl w:ilvl="6" w:tplc="CD943A4C" w:tentative="1">
      <w:start w:val="1"/>
      <w:numFmt w:val="decimal"/>
      <w:lvlText w:val="%7."/>
      <w:lvlJc w:val="left"/>
      <w:pPr>
        <w:ind w:left="5040" w:hanging="360"/>
      </w:pPr>
    </w:lvl>
    <w:lvl w:ilvl="7" w:tplc="F85437F4" w:tentative="1">
      <w:start w:val="1"/>
      <w:numFmt w:val="lowerLetter"/>
      <w:lvlText w:val="%8."/>
      <w:lvlJc w:val="left"/>
      <w:pPr>
        <w:ind w:left="5760" w:hanging="360"/>
      </w:pPr>
    </w:lvl>
    <w:lvl w:ilvl="8" w:tplc="E09451FE" w:tentative="1">
      <w:start w:val="1"/>
      <w:numFmt w:val="lowerRoman"/>
      <w:lvlText w:val="%9."/>
      <w:lvlJc w:val="right"/>
      <w:pPr>
        <w:ind w:left="6480" w:hanging="180"/>
      </w:pPr>
    </w:lvl>
  </w:abstractNum>
  <w:abstractNum w:abstractNumId="1" w15:restartNumberingAfterBreak="0">
    <w:nsid w:val="72B00CE3"/>
    <w:multiLevelType w:val="hybridMultilevel"/>
    <w:tmpl w:val="605627DA"/>
    <w:lvl w:ilvl="0" w:tplc="2B70AC62">
      <w:start w:val="1"/>
      <w:numFmt w:val="upperRoman"/>
      <w:lvlText w:val="%1."/>
      <w:lvlJc w:val="left"/>
      <w:pPr>
        <w:ind w:left="1080" w:hanging="720"/>
      </w:pPr>
      <w:rPr>
        <w:rFonts w:hint="default"/>
      </w:rPr>
    </w:lvl>
    <w:lvl w:ilvl="1" w:tplc="BF64DFEA" w:tentative="1">
      <w:start w:val="1"/>
      <w:numFmt w:val="lowerLetter"/>
      <w:lvlText w:val="%2."/>
      <w:lvlJc w:val="left"/>
      <w:pPr>
        <w:ind w:left="1440" w:hanging="360"/>
      </w:pPr>
    </w:lvl>
    <w:lvl w:ilvl="2" w:tplc="C11E5236" w:tentative="1">
      <w:start w:val="1"/>
      <w:numFmt w:val="lowerRoman"/>
      <w:lvlText w:val="%3."/>
      <w:lvlJc w:val="right"/>
      <w:pPr>
        <w:ind w:left="2160" w:hanging="180"/>
      </w:pPr>
    </w:lvl>
    <w:lvl w:ilvl="3" w:tplc="6F581F4C" w:tentative="1">
      <w:start w:val="1"/>
      <w:numFmt w:val="decimal"/>
      <w:lvlText w:val="%4."/>
      <w:lvlJc w:val="left"/>
      <w:pPr>
        <w:ind w:left="2880" w:hanging="360"/>
      </w:pPr>
    </w:lvl>
    <w:lvl w:ilvl="4" w:tplc="EA1CD6A4" w:tentative="1">
      <w:start w:val="1"/>
      <w:numFmt w:val="lowerLetter"/>
      <w:lvlText w:val="%5."/>
      <w:lvlJc w:val="left"/>
      <w:pPr>
        <w:ind w:left="3600" w:hanging="360"/>
      </w:pPr>
    </w:lvl>
    <w:lvl w:ilvl="5" w:tplc="F84C1558" w:tentative="1">
      <w:start w:val="1"/>
      <w:numFmt w:val="lowerRoman"/>
      <w:lvlText w:val="%6."/>
      <w:lvlJc w:val="right"/>
      <w:pPr>
        <w:ind w:left="4320" w:hanging="180"/>
      </w:pPr>
    </w:lvl>
    <w:lvl w:ilvl="6" w:tplc="128833B0" w:tentative="1">
      <w:start w:val="1"/>
      <w:numFmt w:val="decimal"/>
      <w:lvlText w:val="%7."/>
      <w:lvlJc w:val="left"/>
      <w:pPr>
        <w:ind w:left="5040" w:hanging="360"/>
      </w:pPr>
    </w:lvl>
    <w:lvl w:ilvl="7" w:tplc="76B2006E" w:tentative="1">
      <w:start w:val="1"/>
      <w:numFmt w:val="lowerLetter"/>
      <w:lvlText w:val="%8."/>
      <w:lvlJc w:val="left"/>
      <w:pPr>
        <w:ind w:left="5760" w:hanging="360"/>
      </w:pPr>
    </w:lvl>
    <w:lvl w:ilvl="8" w:tplc="D164777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74"/>
    <w:rsid w:val="000006FB"/>
    <w:rsid w:val="00003F55"/>
    <w:rsid w:val="000204B5"/>
    <w:rsid w:val="00034BD1"/>
    <w:rsid w:val="00035F8A"/>
    <w:rsid w:val="0004020A"/>
    <w:rsid w:val="000443F9"/>
    <w:rsid w:val="00053B8A"/>
    <w:rsid w:val="00056CEE"/>
    <w:rsid w:val="000723EB"/>
    <w:rsid w:val="00077F2E"/>
    <w:rsid w:val="00080433"/>
    <w:rsid w:val="00091CF3"/>
    <w:rsid w:val="00093DA0"/>
    <w:rsid w:val="000C2D57"/>
    <w:rsid w:val="000C309F"/>
    <w:rsid w:val="000C406D"/>
    <w:rsid w:val="000D18CB"/>
    <w:rsid w:val="000D196F"/>
    <w:rsid w:val="000E1084"/>
    <w:rsid w:val="000E1371"/>
    <w:rsid w:val="000E7FDA"/>
    <w:rsid w:val="000F123F"/>
    <w:rsid w:val="00102BB9"/>
    <w:rsid w:val="00110474"/>
    <w:rsid w:val="00134E3C"/>
    <w:rsid w:val="00141F14"/>
    <w:rsid w:val="00150DAB"/>
    <w:rsid w:val="00151AEE"/>
    <w:rsid w:val="001543E8"/>
    <w:rsid w:val="00163DF6"/>
    <w:rsid w:val="00167C71"/>
    <w:rsid w:val="00172D72"/>
    <w:rsid w:val="001907CF"/>
    <w:rsid w:val="001A06B3"/>
    <w:rsid w:val="001A4AFE"/>
    <w:rsid w:val="001A74B6"/>
    <w:rsid w:val="001B0E08"/>
    <w:rsid w:val="001B5642"/>
    <w:rsid w:val="001E2001"/>
    <w:rsid w:val="001E73B4"/>
    <w:rsid w:val="001F2FD9"/>
    <w:rsid w:val="00201A9A"/>
    <w:rsid w:val="00205747"/>
    <w:rsid w:val="0021074D"/>
    <w:rsid w:val="00220619"/>
    <w:rsid w:val="0022269A"/>
    <w:rsid w:val="002250D9"/>
    <w:rsid w:val="00235EBC"/>
    <w:rsid w:val="00236881"/>
    <w:rsid w:val="0024243A"/>
    <w:rsid w:val="00244AA0"/>
    <w:rsid w:val="0026110F"/>
    <w:rsid w:val="00265650"/>
    <w:rsid w:val="00286741"/>
    <w:rsid w:val="00293E8C"/>
    <w:rsid w:val="002975E0"/>
    <w:rsid w:val="002979BC"/>
    <w:rsid w:val="002A498E"/>
    <w:rsid w:val="002A5248"/>
    <w:rsid w:val="002B33E9"/>
    <w:rsid w:val="002B4E60"/>
    <w:rsid w:val="002C0887"/>
    <w:rsid w:val="002C09A6"/>
    <w:rsid w:val="002C5B27"/>
    <w:rsid w:val="002D7DBB"/>
    <w:rsid w:val="002E0418"/>
    <w:rsid w:val="002E5CD4"/>
    <w:rsid w:val="00304B66"/>
    <w:rsid w:val="00316B57"/>
    <w:rsid w:val="003207F8"/>
    <w:rsid w:val="00361FBA"/>
    <w:rsid w:val="003671EC"/>
    <w:rsid w:val="00374674"/>
    <w:rsid w:val="00385698"/>
    <w:rsid w:val="00392297"/>
    <w:rsid w:val="00394559"/>
    <w:rsid w:val="003A5E7D"/>
    <w:rsid w:val="003C4240"/>
    <w:rsid w:val="003C4F32"/>
    <w:rsid w:val="003D0971"/>
    <w:rsid w:val="003F1A01"/>
    <w:rsid w:val="0040523E"/>
    <w:rsid w:val="004054B9"/>
    <w:rsid w:val="00406D4E"/>
    <w:rsid w:val="00412937"/>
    <w:rsid w:val="00415993"/>
    <w:rsid w:val="004252DE"/>
    <w:rsid w:val="00432F92"/>
    <w:rsid w:val="00441499"/>
    <w:rsid w:val="00445BC6"/>
    <w:rsid w:val="004526FE"/>
    <w:rsid w:val="00456AD1"/>
    <w:rsid w:val="004766F3"/>
    <w:rsid w:val="00485BD5"/>
    <w:rsid w:val="00486300"/>
    <w:rsid w:val="00491CEE"/>
    <w:rsid w:val="00492344"/>
    <w:rsid w:val="0049415C"/>
    <w:rsid w:val="004A114E"/>
    <w:rsid w:val="004C681E"/>
    <w:rsid w:val="004D1473"/>
    <w:rsid w:val="004D610A"/>
    <w:rsid w:val="004E453A"/>
    <w:rsid w:val="004E5384"/>
    <w:rsid w:val="004F05A1"/>
    <w:rsid w:val="004F6976"/>
    <w:rsid w:val="004F6C8B"/>
    <w:rsid w:val="00521594"/>
    <w:rsid w:val="00526069"/>
    <w:rsid w:val="00526E07"/>
    <w:rsid w:val="00531146"/>
    <w:rsid w:val="005351C3"/>
    <w:rsid w:val="005366D8"/>
    <w:rsid w:val="005526AE"/>
    <w:rsid w:val="00552CF2"/>
    <w:rsid w:val="00556080"/>
    <w:rsid w:val="005571AF"/>
    <w:rsid w:val="00564900"/>
    <w:rsid w:val="00571FEA"/>
    <w:rsid w:val="00580686"/>
    <w:rsid w:val="005835F5"/>
    <w:rsid w:val="005940FA"/>
    <w:rsid w:val="005A3CFB"/>
    <w:rsid w:val="005B5C91"/>
    <w:rsid w:val="005C7574"/>
    <w:rsid w:val="005D6626"/>
    <w:rsid w:val="005E12DE"/>
    <w:rsid w:val="005F2695"/>
    <w:rsid w:val="0060631D"/>
    <w:rsid w:val="0060641E"/>
    <w:rsid w:val="0061105C"/>
    <w:rsid w:val="00614302"/>
    <w:rsid w:val="00615089"/>
    <w:rsid w:val="00622590"/>
    <w:rsid w:val="00630606"/>
    <w:rsid w:val="00633E0A"/>
    <w:rsid w:val="006375A4"/>
    <w:rsid w:val="00637F74"/>
    <w:rsid w:val="00643138"/>
    <w:rsid w:val="00643356"/>
    <w:rsid w:val="00643B7D"/>
    <w:rsid w:val="00646E7D"/>
    <w:rsid w:val="00652A35"/>
    <w:rsid w:val="00655F6E"/>
    <w:rsid w:val="00660549"/>
    <w:rsid w:val="00663D6F"/>
    <w:rsid w:val="0066419F"/>
    <w:rsid w:val="006644A2"/>
    <w:rsid w:val="00666654"/>
    <w:rsid w:val="00670FC0"/>
    <w:rsid w:val="006731A6"/>
    <w:rsid w:val="00676C2C"/>
    <w:rsid w:val="006D3A39"/>
    <w:rsid w:val="006D7D0F"/>
    <w:rsid w:val="006E187F"/>
    <w:rsid w:val="0070446B"/>
    <w:rsid w:val="00705AA8"/>
    <w:rsid w:val="00720627"/>
    <w:rsid w:val="00722179"/>
    <w:rsid w:val="00737CB6"/>
    <w:rsid w:val="00742582"/>
    <w:rsid w:val="00752BD8"/>
    <w:rsid w:val="007540D8"/>
    <w:rsid w:val="00755529"/>
    <w:rsid w:val="00756ABA"/>
    <w:rsid w:val="00774E7C"/>
    <w:rsid w:val="007754DB"/>
    <w:rsid w:val="00797269"/>
    <w:rsid w:val="007A58FB"/>
    <w:rsid w:val="007A75EA"/>
    <w:rsid w:val="007C04C7"/>
    <w:rsid w:val="007C0980"/>
    <w:rsid w:val="007C2280"/>
    <w:rsid w:val="007C38C0"/>
    <w:rsid w:val="007C7534"/>
    <w:rsid w:val="008069AC"/>
    <w:rsid w:val="00807805"/>
    <w:rsid w:val="008211A8"/>
    <w:rsid w:val="008218B3"/>
    <w:rsid w:val="00827DE9"/>
    <w:rsid w:val="00837AA0"/>
    <w:rsid w:val="008427D1"/>
    <w:rsid w:val="00845E35"/>
    <w:rsid w:val="00846FFF"/>
    <w:rsid w:val="00851642"/>
    <w:rsid w:val="00857322"/>
    <w:rsid w:val="00875B2A"/>
    <w:rsid w:val="00877344"/>
    <w:rsid w:val="00877E32"/>
    <w:rsid w:val="00877EB1"/>
    <w:rsid w:val="00880363"/>
    <w:rsid w:val="00891836"/>
    <w:rsid w:val="0089782D"/>
    <w:rsid w:val="008A5948"/>
    <w:rsid w:val="008B0B3A"/>
    <w:rsid w:val="008B7C27"/>
    <w:rsid w:val="008C0198"/>
    <w:rsid w:val="008C2A9C"/>
    <w:rsid w:val="008C7742"/>
    <w:rsid w:val="008D7D95"/>
    <w:rsid w:val="008E626A"/>
    <w:rsid w:val="008E6F57"/>
    <w:rsid w:val="008F3618"/>
    <w:rsid w:val="008F4B66"/>
    <w:rsid w:val="009233DA"/>
    <w:rsid w:val="00940737"/>
    <w:rsid w:val="0095146E"/>
    <w:rsid w:val="00957A13"/>
    <w:rsid w:val="0097734F"/>
    <w:rsid w:val="00977BC4"/>
    <w:rsid w:val="009810FD"/>
    <w:rsid w:val="00983CBF"/>
    <w:rsid w:val="0098477C"/>
    <w:rsid w:val="009A0680"/>
    <w:rsid w:val="009A7BCE"/>
    <w:rsid w:val="009B5940"/>
    <w:rsid w:val="009E2891"/>
    <w:rsid w:val="009E314F"/>
    <w:rsid w:val="009F41C8"/>
    <w:rsid w:val="009F4E9E"/>
    <w:rsid w:val="009F5D1A"/>
    <w:rsid w:val="00A16C6F"/>
    <w:rsid w:val="00A212E2"/>
    <w:rsid w:val="00A22820"/>
    <w:rsid w:val="00A229C6"/>
    <w:rsid w:val="00A23B41"/>
    <w:rsid w:val="00A254E6"/>
    <w:rsid w:val="00A44838"/>
    <w:rsid w:val="00A44D65"/>
    <w:rsid w:val="00A545DE"/>
    <w:rsid w:val="00A640C3"/>
    <w:rsid w:val="00A640CD"/>
    <w:rsid w:val="00A6423E"/>
    <w:rsid w:val="00A71852"/>
    <w:rsid w:val="00A71B3B"/>
    <w:rsid w:val="00A83DB4"/>
    <w:rsid w:val="00A91FFA"/>
    <w:rsid w:val="00A92470"/>
    <w:rsid w:val="00A93FEA"/>
    <w:rsid w:val="00A95FA8"/>
    <w:rsid w:val="00AA6890"/>
    <w:rsid w:val="00AA7A31"/>
    <w:rsid w:val="00AB0B1E"/>
    <w:rsid w:val="00AB1011"/>
    <w:rsid w:val="00AC1FF4"/>
    <w:rsid w:val="00AC28C5"/>
    <w:rsid w:val="00AD7E0E"/>
    <w:rsid w:val="00AE1F7B"/>
    <w:rsid w:val="00AE746D"/>
    <w:rsid w:val="00B03C28"/>
    <w:rsid w:val="00B15F0E"/>
    <w:rsid w:val="00B27DBB"/>
    <w:rsid w:val="00B3384C"/>
    <w:rsid w:val="00B62C13"/>
    <w:rsid w:val="00B81415"/>
    <w:rsid w:val="00B86EBB"/>
    <w:rsid w:val="00B91C56"/>
    <w:rsid w:val="00B975EB"/>
    <w:rsid w:val="00B97CC2"/>
    <w:rsid w:val="00BA5F64"/>
    <w:rsid w:val="00BA75F3"/>
    <w:rsid w:val="00BB0049"/>
    <w:rsid w:val="00BB7288"/>
    <w:rsid w:val="00BB7FB3"/>
    <w:rsid w:val="00BC22F6"/>
    <w:rsid w:val="00BC502E"/>
    <w:rsid w:val="00BE350B"/>
    <w:rsid w:val="00BE53E0"/>
    <w:rsid w:val="00BE7257"/>
    <w:rsid w:val="00C26101"/>
    <w:rsid w:val="00C4001F"/>
    <w:rsid w:val="00C4515E"/>
    <w:rsid w:val="00C6063C"/>
    <w:rsid w:val="00C6509D"/>
    <w:rsid w:val="00C82A8C"/>
    <w:rsid w:val="00CB6707"/>
    <w:rsid w:val="00CC04BC"/>
    <w:rsid w:val="00CC0730"/>
    <w:rsid w:val="00CC3187"/>
    <w:rsid w:val="00CD4AFE"/>
    <w:rsid w:val="00CE1AAA"/>
    <w:rsid w:val="00CF009A"/>
    <w:rsid w:val="00CF2380"/>
    <w:rsid w:val="00CF3EB9"/>
    <w:rsid w:val="00CF534A"/>
    <w:rsid w:val="00D04516"/>
    <w:rsid w:val="00D2631F"/>
    <w:rsid w:val="00D36D87"/>
    <w:rsid w:val="00D423F3"/>
    <w:rsid w:val="00D4666D"/>
    <w:rsid w:val="00D52408"/>
    <w:rsid w:val="00D600F6"/>
    <w:rsid w:val="00D67D12"/>
    <w:rsid w:val="00D75764"/>
    <w:rsid w:val="00D846DC"/>
    <w:rsid w:val="00D860AD"/>
    <w:rsid w:val="00DA409E"/>
    <w:rsid w:val="00DB3C51"/>
    <w:rsid w:val="00DC3656"/>
    <w:rsid w:val="00DC4FAB"/>
    <w:rsid w:val="00DD3107"/>
    <w:rsid w:val="00DD416D"/>
    <w:rsid w:val="00DE0B5B"/>
    <w:rsid w:val="00DF29AB"/>
    <w:rsid w:val="00DF3963"/>
    <w:rsid w:val="00E04A61"/>
    <w:rsid w:val="00E15C8F"/>
    <w:rsid w:val="00E17830"/>
    <w:rsid w:val="00E23E3A"/>
    <w:rsid w:val="00E24107"/>
    <w:rsid w:val="00E42394"/>
    <w:rsid w:val="00E517E0"/>
    <w:rsid w:val="00E54175"/>
    <w:rsid w:val="00E57786"/>
    <w:rsid w:val="00E76458"/>
    <w:rsid w:val="00E957E9"/>
    <w:rsid w:val="00E975C5"/>
    <w:rsid w:val="00EB007C"/>
    <w:rsid w:val="00EB11FC"/>
    <w:rsid w:val="00EB5279"/>
    <w:rsid w:val="00EC7886"/>
    <w:rsid w:val="00ED19BC"/>
    <w:rsid w:val="00ED5201"/>
    <w:rsid w:val="00EF6018"/>
    <w:rsid w:val="00F0394A"/>
    <w:rsid w:val="00F045E0"/>
    <w:rsid w:val="00F10D2C"/>
    <w:rsid w:val="00F11F64"/>
    <w:rsid w:val="00F129D5"/>
    <w:rsid w:val="00F2474B"/>
    <w:rsid w:val="00F24CF9"/>
    <w:rsid w:val="00F37893"/>
    <w:rsid w:val="00F43300"/>
    <w:rsid w:val="00F469CC"/>
    <w:rsid w:val="00F642FA"/>
    <w:rsid w:val="00F66484"/>
    <w:rsid w:val="00F715D8"/>
    <w:rsid w:val="00F92BC0"/>
    <w:rsid w:val="00FC19EC"/>
    <w:rsid w:val="00FE2F49"/>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15F0E"/>
    <w:pPr>
      <w:keepNext/>
      <w:keepLines/>
      <w:spacing w:after="240" w:line="240" w:lineRule="auto"/>
      <w:ind w:left="720" w:hanging="720"/>
      <w:outlineLvl w:val="0"/>
    </w:pPr>
    <w:rPr>
      <w:rFonts w:ascii="Times New Roman Bold" w:eastAsiaTheme="majorEastAsia" w:hAnsi="Times New Roman Bold" w:cstheme="majorBidi"/>
      <w:b/>
      <w:caps/>
      <w:sz w:val="24"/>
      <w:szCs w:val="32"/>
    </w:rPr>
  </w:style>
  <w:style w:type="paragraph" w:styleId="Heading2">
    <w:name w:val="heading 2"/>
    <w:basedOn w:val="Normal"/>
    <w:next w:val="Normal"/>
    <w:link w:val="Heading2Char"/>
    <w:uiPriority w:val="9"/>
    <w:unhideWhenUsed/>
    <w:qFormat/>
    <w:rsid w:val="00FC19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74"/>
    <w:rPr>
      <w:rFonts w:ascii="Segoe UI" w:hAnsi="Segoe UI" w:cs="Segoe UI"/>
      <w:sz w:val="18"/>
      <w:szCs w:val="18"/>
    </w:rPr>
  </w:style>
  <w:style w:type="character" w:styleId="CommentReference">
    <w:name w:val="annotation reference"/>
    <w:basedOn w:val="DefaultParagraphFont"/>
    <w:uiPriority w:val="99"/>
    <w:semiHidden/>
    <w:unhideWhenUsed/>
    <w:rsid w:val="00374674"/>
    <w:rPr>
      <w:sz w:val="16"/>
      <w:szCs w:val="16"/>
    </w:rPr>
  </w:style>
  <w:style w:type="paragraph" w:styleId="CommentText">
    <w:name w:val="annotation text"/>
    <w:basedOn w:val="Normal"/>
    <w:link w:val="CommentTextChar"/>
    <w:semiHidden/>
    <w:unhideWhenUsed/>
    <w:rsid w:val="00374674"/>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semiHidden/>
    <w:rsid w:val="00374674"/>
    <w:rPr>
      <w:rFonts w:ascii="Calibri" w:hAnsi="Calibri" w:cs="Calibri"/>
      <w:sz w:val="20"/>
      <w:szCs w:val="20"/>
    </w:rPr>
  </w:style>
  <w:style w:type="paragraph" w:styleId="FootnoteText">
    <w:name w:val="footnote text"/>
    <w:basedOn w:val="Normal"/>
    <w:link w:val="FootnoteTextChar"/>
    <w:uiPriority w:val="99"/>
    <w:semiHidden/>
    <w:unhideWhenUsed/>
    <w:rsid w:val="00374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674"/>
    <w:rPr>
      <w:sz w:val="20"/>
      <w:szCs w:val="20"/>
    </w:rPr>
  </w:style>
  <w:style w:type="character" w:styleId="FootnoteReference">
    <w:name w:val="footnote reference"/>
    <w:basedOn w:val="DefaultParagraphFont"/>
    <w:uiPriority w:val="99"/>
    <w:semiHidden/>
    <w:unhideWhenUsed/>
    <w:rsid w:val="00374674"/>
    <w:rPr>
      <w:vertAlign w:val="superscript"/>
    </w:rPr>
  </w:style>
  <w:style w:type="paragraph" w:styleId="ListParagraph">
    <w:name w:val="List Paragraph"/>
    <w:basedOn w:val="Normal"/>
    <w:uiPriority w:val="34"/>
    <w:qFormat/>
    <w:rsid w:val="003D0971"/>
    <w:pPr>
      <w:ind w:left="720"/>
      <w:contextualSpacing/>
    </w:pPr>
  </w:style>
  <w:style w:type="character" w:customStyle="1" w:styleId="Heading1Char">
    <w:name w:val="Heading 1 Char"/>
    <w:basedOn w:val="DefaultParagraphFont"/>
    <w:link w:val="Heading1"/>
    <w:uiPriority w:val="9"/>
    <w:rsid w:val="00B15F0E"/>
    <w:rPr>
      <w:rFonts w:ascii="Times New Roman Bold" w:eastAsiaTheme="majorEastAsia" w:hAnsi="Times New Roman Bold" w:cstheme="majorBidi"/>
      <w:b/>
      <w:caps/>
      <w:sz w:val="24"/>
      <w:szCs w:val="32"/>
    </w:rPr>
  </w:style>
  <w:style w:type="paragraph" w:styleId="HTMLPreformatted">
    <w:name w:val="HTML Preformatted"/>
    <w:basedOn w:val="Normal"/>
    <w:link w:val="HTMLPreformattedChar"/>
    <w:uiPriority w:val="99"/>
    <w:semiHidden/>
    <w:unhideWhenUsed/>
    <w:rsid w:val="00BB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BB7288"/>
    <w:rPr>
      <w:rFonts w:ascii="Courier New" w:eastAsia="Times New Roman" w:hAnsi="Courier New" w:cs="Courier New"/>
      <w:sz w:val="20"/>
      <w:szCs w:val="20"/>
      <w:lang w:eastAsia="zh-CN"/>
    </w:rPr>
  </w:style>
  <w:style w:type="paragraph" w:styleId="BodyText">
    <w:name w:val="Body Text"/>
    <w:basedOn w:val="Normal"/>
    <w:link w:val="BodyTextChar"/>
    <w:uiPriority w:val="99"/>
    <w:semiHidden/>
    <w:unhideWhenUsed/>
    <w:rsid w:val="00BB7288"/>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semiHidden/>
    <w:rsid w:val="00BB7288"/>
    <w:rPr>
      <w:rFonts w:ascii="Times New Roman" w:eastAsia="SimSun" w:hAnsi="Times New Roman" w:cs="Times New Roman"/>
      <w:b/>
      <w:bCs/>
      <w:sz w:val="24"/>
      <w:szCs w:val="24"/>
      <w:lang w:eastAsia="zh-CN"/>
    </w:rPr>
  </w:style>
  <w:style w:type="character" w:styleId="Hyperlink">
    <w:name w:val="Hyperlink"/>
    <w:basedOn w:val="DefaultParagraphFont"/>
    <w:uiPriority w:val="99"/>
    <w:unhideWhenUsed/>
    <w:rsid w:val="008218B3"/>
    <w:rPr>
      <w:color w:val="0000FF"/>
      <w:u w:val="single"/>
    </w:rPr>
  </w:style>
  <w:style w:type="paragraph" w:styleId="Footer">
    <w:name w:val="footer"/>
    <w:basedOn w:val="Normal"/>
    <w:link w:val="FooterChar"/>
    <w:uiPriority w:val="99"/>
    <w:unhideWhenUsed/>
    <w:rsid w:val="008218B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21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469CC"/>
    <w:pPr>
      <w:spacing w:after="200"/>
    </w:pPr>
    <w:rPr>
      <w:rFonts w:asciiTheme="minorHAnsi" w:hAnsiTheme="minorHAnsi" w:cstheme="minorBidi"/>
      <w:b/>
      <w:bCs/>
    </w:rPr>
  </w:style>
  <w:style w:type="character" w:customStyle="1" w:styleId="CommentSubjectChar">
    <w:name w:val="Comment Subject Char"/>
    <w:basedOn w:val="CommentTextChar"/>
    <w:link w:val="CommentSubject"/>
    <w:semiHidden/>
    <w:rsid w:val="00F469CC"/>
    <w:rPr>
      <w:rFonts w:ascii="Calibri" w:hAnsi="Calibri" w:cs="Calibri"/>
      <w:b/>
      <w:bCs/>
      <w:sz w:val="20"/>
      <w:szCs w:val="20"/>
    </w:rPr>
  </w:style>
  <w:style w:type="table" w:styleId="TableGrid">
    <w:name w:val="Table Grid"/>
    <w:basedOn w:val="TableNormal"/>
    <w:uiPriority w:val="59"/>
    <w:rsid w:val="00F4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1499"/>
    <w:rPr>
      <w:color w:val="605E5C"/>
      <w:shd w:val="clear" w:color="auto" w:fill="E1DFDD"/>
    </w:rPr>
  </w:style>
  <w:style w:type="paragraph" w:styleId="Header">
    <w:name w:val="header"/>
    <w:basedOn w:val="Normal"/>
    <w:link w:val="HeaderChar"/>
    <w:uiPriority w:val="99"/>
    <w:unhideWhenUsed/>
    <w:rsid w:val="00A2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41"/>
  </w:style>
  <w:style w:type="character" w:customStyle="1" w:styleId="sssh">
    <w:name w:val="ss_sh"/>
    <w:basedOn w:val="DefaultParagraphFont"/>
    <w:rsid w:val="000C406D"/>
  </w:style>
  <w:style w:type="character" w:customStyle="1" w:styleId="ssit">
    <w:name w:val="ss_it"/>
    <w:basedOn w:val="DefaultParagraphFont"/>
    <w:rsid w:val="000C406D"/>
  </w:style>
  <w:style w:type="character" w:customStyle="1" w:styleId="Heading2Char">
    <w:name w:val="Heading 2 Char"/>
    <w:basedOn w:val="DefaultParagraphFont"/>
    <w:link w:val="Heading2"/>
    <w:uiPriority w:val="9"/>
    <w:rsid w:val="00FC19EC"/>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rsid w:val="0084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eanne.Kingery@duke-energy.com" TargetMode="External"/><Relationship Id="rId18" Type="http://schemas.openxmlformats.org/officeDocument/2006/relationships/hyperlink" Target="mailto:Lauren.Augostini@puco.ohio.gov" TargetMode="External"/><Relationship Id="rId26" Type="http://schemas.openxmlformats.org/officeDocument/2006/relationships/hyperlink" Target="mailto:dparram@bricker.com" TargetMode="External"/><Relationship Id="rId3" Type="http://schemas.openxmlformats.org/officeDocument/2006/relationships/styles" Target="styles.xml"/><Relationship Id="rId21" Type="http://schemas.openxmlformats.org/officeDocument/2006/relationships/hyperlink" Target="mailto:johnryan@nisource.com" TargetMode="External"/><Relationship Id="rId7" Type="http://schemas.openxmlformats.org/officeDocument/2006/relationships/endnotes" Target="endnotes.xml"/><Relationship Id="rId12" Type="http://schemas.openxmlformats.org/officeDocument/2006/relationships/hyperlink" Target="mailto:Rocco.DAscenzo@duke-energy.com" TargetMode="External"/><Relationship Id="rId17" Type="http://schemas.openxmlformats.org/officeDocument/2006/relationships/hyperlink" Target="mailto:andrew.j.campbell@dominionenergy.com" TargetMode="External"/><Relationship Id="rId25" Type="http://schemas.openxmlformats.org/officeDocument/2006/relationships/hyperlink" Target="mailto:tswolffram@aep.com" TargetMode="External"/><Relationship Id="rId2" Type="http://schemas.openxmlformats.org/officeDocument/2006/relationships/numbering" Target="numbering.xml"/><Relationship Id="rId16" Type="http://schemas.openxmlformats.org/officeDocument/2006/relationships/hyperlink" Target="mailto:fykes@whitt-sturtevant.com" TargetMode="External"/><Relationship Id="rId20" Type="http://schemas.openxmlformats.org/officeDocument/2006/relationships/hyperlink" Target="mailto:josephclark@nisou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jones@ohioattorneygeneral.gov" TargetMode="External"/><Relationship Id="rId24" Type="http://schemas.openxmlformats.org/officeDocument/2006/relationships/hyperlink" Target="mailto:cmblend@aep.com" TargetMode="External"/><Relationship Id="rId5" Type="http://schemas.openxmlformats.org/officeDocument/2006/relationships/webSettings" Target="webSettings.xml"/><Relationship Id="rId15" Type="http://schemas.openxmlformats.org/officeDocument/2006/relationships/hyperlink" Target="mailto:kennedy@whitt-sturtevant.com" TargetMode="External"/><Relationship Id="rId23" Type="http://schemas.openxmlformats.org/officeDocument/2006/relationships/hyperlink" Target="mailto:stnourse@aep.com" TargetMode="External"/><Relationship Id="rId28" Type="http://schemas.openxmlformats.org/officeDocument/2006/relationships/theme" Target="theme/theme1.xml"/><Relationship Id="rId10" Type="http://schemas.openxmlformats.org/officeDocument/2006/relationships/hyperlink" Target="mailto:Ambrosia.Wilson@occ.ohio.gov" TargetMode="External"/><Relationship Id="rId19" Type="http://schemas.openxmlformats.org/officeDocument/2006/relationships/hyperlink" Target="mailto:Jeffrey.jones@puco.ohio.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Larisa.Vaysman@duke-energy.com" TargetMode="External"/><Relationship Id="rId22" Type="http://schemas.openxmlformats.org/officeDocument/2006/relationships/hyperlink" Target="mailto:fdarr2019@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0E5C-54DB-4843-A24A-F3856656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8236</Characters>
  <Application>Microsoft Office Word</Application>
  <DocSecurity>0</DocSecurity>
  <Lines>132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2021-01-29T21:30:00Z</dcterms:created>
  <dcterms:modified xsi:type="dcterms:W3CDTF">2021-01-29T21:30:00Z</dcterms:modified>
</cp:coreProperties>
</file>