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A22D5" w:rsidRPr="00B7537B" w14:paraId="0823C985" w14:textId="77777777">
      <w:pPr>
        <w:pStyle w:val="List"/>
        <w:ind w:left="0" w:firstLine="0"/>
        <w:jc w:val="center"/>
        <w:rPr>
          <w:b/>
          <w:szCs w:val="24"/>
        </w:rPr>
      </w:pPr>
      <w:r w:rsidRPr="00B7537B">
        <w:rPr>
          <w:b/>
          <w:szCs w:val="24"/>
        </w:rPr>
        <w:t>BEFORE</w:t>
      </w:r>
    </w:p>
    <w:p w:rsidR="001A22D5" w:rsidRPr="00B7537B" w14:paraId="5FF6A930" w14:textId="77777777">
      <w:pPr>
        <w:pStyle w:val="List"/>
        <w:ind w:left="0" w:firstLine="0"/>
        <w:jc w:val="center"/>
        <w:rPr>
          <w:szCs w:val="24"/>
        </w:rPr>
      </w:pPr>
      <w:r w:rsidRPr="00B7537B">
        <w:rPr>
          <w:b/>
          <w:szCs w:val="24"/>
        </w:rPr>
        <w:t>THE PUBLIC UTILITIES COMMISSION OF OHIO</w:t>
      </w:r>
    </w:p>
    <w:p w:rsidR="001A22D5" w14:paraId="14C58748" w14:textId="23E01227">
      <w:pPr>
        <w:pStyle w:val="HTMLPreformatted"/>
        <w:rPr>
          <w:rFonts w:ascii="Times New Roman" w:hAnsi="Times New Roman" w:cs="Times New Roman"/>
          <w:sz w:val="24"/>
          <w:szCs w:val="24"/>
        </w:rPr>
      </w:pPr>
    </w:p>
    <w:tbl>
      <w:tblPr>
        <w:tblW w:w="9092" w:type="dxa"/>
        <w:tblLook w:val="01E0"/>
      </w:tblPr>
      <w:tblGrid>
        <w:gridCol w:w="4332"/>
        <w:gridCol w:w="636"/>
        <w:gridCol w:w="4124"/>
      </w:tblGrid>
      <w:tr w14:paraId="3359672A" w14:textId="77777777" w:rsidTr="00264DE0">
        <w:tblPrEx>
          <w:tblW w:w="9092" w:type="dxa"/>
          <w:tblLook w:val="01E0"/>
        </w:tblPrEx>
        <w:trPr>
          <w:trHeight w:val="807"/>
        </w:trPr>
        <w:tc>
          <w:tcPr>
            <w:tcW w:w="4332" w:type="dxa"/>
            <w:shd w:val="clear" w:color="auto" w:fill="auto"/>
          </w:tcPr>
          <w:p w:rsidR="009921F8" w:rsidRPr="00C25F11" w:rsidP="00264DE0" w14:paraId="1BEC99D7" w14:textId="26AAAF9C">
            <w:pPr>
              <w:pStyle w:val="HTMLPreformatted"/>
              <w:rPr>
                <w:rFonts w:ascii="Times New Roman" w:hAnsi="Times New Roman" w:cs="Times New Roman"/>
                <w:sz w:val="24"/>
                <w:szCs w:val="24"/>
              </w:rPr>
            </w:pPr>
            <w:r w:rsidRPr="00C25F11">
              <w:rPr>
                <w:rFonts w:ascii="Times New Roman" w:hAnsi="Times New Roman" w:cs="Times New Roman"/>
                <w:sz w:val="24"/>
                <w:szCs w:val="24"/>
              </w:rPr>
              <w:t>In the Matter of the Determination of the Existence of Significantly Excessive Earnings for 2021 Under the Electric Security Plan of Ohio Edison Company, the Cleveland Electric Illuminating Company, and the Toledo Edison Company.</w:t>
            </w:r>
          </w:p>
        </w:tc>
        <w:tc>
          <w:tcPr>
            <w:tcW w:w="636" w:type="dxa"/>
            <w:shd w:val="clear" w:color="auto" w:fill="auto"/>
          </w:tcPr>
          <w:p w:rsidR="009921F8" w:rsidRPr="00C25F11" w:rsidP="00264DE0" w14:paraId="5ED6853A" w14:textId="77777777">
            <w:pPr>
              <w:pStyle w:val="HTMLPreformatted"/>
              <w:rPr>
                <w:rFonts w:ascii="Times New Roman" w:hAnsi="Times New Roman" w:cs="Times New Roman"/>
                <w:sz w:val="24"/>
                <w:szCs w:val="24"/>
              </w:rPr>
            </w:pPr>
            <w:r w:rsidRPr="00C25F11">
              <w:rPr>
                <w:rFonts w:ascii="Times New Roman" w:hAnsi="Times New Roman" w:cs="Times New Roman"/>
                <w:sz w:val="24"/>
                <w:szCs w:val="24"/>
              </w:rPr>
              <w:t>)</w:t>
            </w:r>
          </w:p>
          <w:p w:rsidR="009921F8" w:rsidRPr="00C25F11" w:rsidP="00264DE0" w14:paraId="66C1DDC8" w14:textId="77777777">
            <w:pPr>
              <w:pStyle w:val="HTMLPreformatted"/>
              <w:rPr>
                <w:rFonts w:ascii="Times New Roman" w:hAnsi="Times New Roman" w:cs="Times New Roman"/>
                <w:sz w:val="24"/>
                <w:szCs w:val="24"/>
              </w:rPr>
            </w:pPr>
            <w:r w:rsidRPr="00C25F11">
              <w:rPr>
                <w:rFonts w:ascii="Times New Roman" w:hAnsi="Times New Roman" w:cs="Times New Roman"/>
                <w:sz w:val="24"/>
                <w:szCs w:val="24"/>
              </w:rPr>
              <w:t>)</w:t>
            </w:r>
          </w:p>
          <w:p w:rsidR="009921F8" w:rsidRPr="00C25F11" w:rsidP="00264DE0" w14:paraId="36662816" w14:textId="77777777">
            <w:pPr>
              <w:pStyle w:val="HTMLPreformatted"/>
              <w:rPr>
                <w:rFonts w:ascii="Times New Roman" w:hAnsi="Times New Roman" w:cs="Times New Roman"/>
                <w:sz w:val="24"/>
                <w:szCs w:val="24"/>
              </w:rPr>
            </w:pPr>
            <w:r w:rsidRPr="00C25F11">
              <w:rPr>
                <w:rFonts w:ascii="Times New Roman" w:hAnsi="Times New Roman" w:cs="Times New Roman"/>
                <w:sz w:val="24"/>
                <w:szCs w:val="24"/>
              </w:rPr>
              <w:t>)</w:t>
            </w:r>
          </w:p>
          <w:p w:rsidR="009921F8" w:rsidRPr="00C25F11" w:rsidP="00264DE0" w14:paraId="081C9316" w14:textId="77777777">
            <w:pPr>
              <w:pStyle w:val="HTMLPreformatted"/>
              <w:rPr>
                <w:rFonts w:ascii="Times New Roman" w:hAnsi="Times New Roman" w:cs="Times New Roman"/>
                <w:sz w:val="24"/>
                <w:szCs w:val="24"/>
              </w:rPr>
            </w:pPr>
            <w:r w:rsidRPr="00C25F11">
              <w:rPr>
                <w:rFonts w:ascii="Times New Roman" w:hAnsi="Times New Roman" w:cs="Times New Roman"/>
                <w:sz w:val="24"/>
                <w:szCs w:val="24"/>
              </w:rPr>
              <w:t>)</w:t>
            </w:r>
          </w:p>
          <w:p w:rsidR="009921F8" w:rsidRPr="00C25F11" w:rsidP="00264DE0" w14:paraId="4B436438" w14:textId="77777777">
            <w:pPr>
              <w:pStyle w:val="HTMLPreformatted"/>
              <w:rPr>
                <w:rFonts w:ascii="Times New Roman" w:hAnsi="Times New Roman" w:cs="Times New Roman"/>
                <w:sz w:val="24"/>
                <w:szCs w:val="24"/>
              </w:rPr>
            </w:pPr>
            <w:r w:rsidRPr="00C25F11">
              <w:rPr>
                <w:rFonts w:ascii="Times New Roman" w:hAnsi="Times New Roman" w:cs="Times New Roman"/>
                <w:sz w:val="24"/>
                <w:szCs w:val="24"/>
              </w:rPr>
              <w:t>)</w:t>
            </w:r>
          </w:p>
          <w:p w:rsidR="009921F8" w:rsidRPr="00C25F11" w:rsidP="00264DE0" w14:paraId="73689F24" w14:textId="77777777">
            <w:pPr>
              <w:pStyle w:val="HTMLPreformatted"/>
              <w:rPr>
                <w:rFonts w:ascii="Times New Roman" w:hAnsi="Times New Roman" w:cs="Times New Roman"/>
                <w:sz w:val="24"/>
                <w:szCs w:val="24"/>
              </w:rPr>
            </w:pPr>
            <w:r w:rsidRPr="00C25F11">
              <w:rPr>
                <w:rFonts w:ascii="Times New Roman" w:hAnsi="Times New Roman" w:cs="Times New Roman"/>
                <w:sz w:val="24"/>
                <w:szCs w:val="24"/>
              </w:rPr>
              <w:t>)</w:t>
            </w:r>
          </w:p>
          <w:p w:rsidR="009921F8" w:rsidRPr="00C25F11" w:rsidP="00264DE0" w14:paraId="0FAE3060" w14:textId="77777777">
            <w:pPr>
              <w:pStyle w:val="HTMLPreformatted"/>
              <w:rPr>
                <w:rFonts w:ascii="Times New Roman" w:hAnsi="Times New Roman" w:cs="Times New Roman"/>
                <w:sz w:val="24"/>
                <w:szCs w:val="24"/>
              </w:rPr>
            </w:pPr>
            <w:r w:rsidRPr="00C25F11">
              <w:rPr>
                <w:rFonts w:ascii="Times New Roman" w:hAnsi="Times New Roman" w:cs="Times New Roman"/>
                <w:sz w:val="24"/>
                <w:szCs w:val="24"/>
              </w:rPr>
              <w:t>)</w:t>
            </w:r>
          </w:p>
        </w:tc>
        <w:tc>
          <w:tcPr>
            <w:tcW w:w="4124" w:type="dxa"/>
            <w:shd w:val="clear" w:color="auto" w:fill="auto"/>
          </w:tcPr>
          <w:p w:rsidR="009921F8" w:rsidRPr="00C25F11" w:rsidP="00264DE0" w14:paraId="288295F0" w14:textId="77777777">
            <w:pPr>
              <w:pStyle w:val="HTMLPreformatted"/>
              <w:rPr>
                <w:rFonts w:ascii="Times New Roman" w:hAnsi="Times New Roman" w:cs="Times New Roman"/>
                <w:sz w:val="24"/>
                <w:szCs w:val="24"/>
              </w:rPr>
            </w:pPr>
          </w:p>
          <w:p w:rsidR="009921F8" w:rsidRPr="00C25F11" w:rsidP="00264DE0" w14:paraId="34BEE178" w14:textId="77777777">
            <w:pPr>
              <w:pStyle w:val="HTMLPreformatted"/>
              <w:rPr>
                <w:rFonts w:ascii="Times New Roman" w:hAnsi="Times New Roman" w:cs="Times New Roman"/>
                <w:sz w:val="24"/>
                <w:szCs w:val="24"/>
              </w:rPr>
            </w:pPr>
          </w:p>
          <w:p w:rsidR="009921F8" w:rsidRPr="00C25F11" w:rsidP="00264DE0" w14:paraId="19DC84CC" w14:textId="77777777">
            <w:pPr>
              <w:pStyle w:val="HTMLPreformatted"/>
              <w:rPr>
                <w:rFonts w:ascii="Times New Roman" w:hAnsi="Times New Roman" w:cs="Times New Roman"/>
                <w:sz w:val="24"/>
                <w:szCs w:val="24"/>
              </w:rPr>
            </w:pPr>
            <w:r w:rsidRPr="00C25F11">
              <w:rPr>
                <w:rFonts w:ascii="Times New Roman" w:hAnsi="Times New Roman" w:cs="Times New Roman"/>
                <w:sz w:val="24"/>
                <w:szCs w:val="24"/>
              </w:rPr>
              <w:t>Case No. 22-525-EL-UNC</w:t>
            </w:r>
          </w:p>
          <w:p w:rsidR="009921F8" w:rsidRPr="00C25F11" w:rsidP="00264DE0" w14:paraId="3BDF5589" w14:textId="77777777">
            <w:pPr>
              <w:pStyle w:val="HTMLPreformatted"/>
              <w:rPr>
                <w:rFonts w:ascii="Times New Roman" w:hAnsi="Times New Roman" w:cs="Times New Roman"/>
                <w:sz w:val="24"/>
                <w:szCs w:val="24"/>
              </w:rPr>
            </w:pPr>
          </w:p>
          <w:p w:rsidR="009921F8" w:rsidRPr="00C25F11" w:rsidP="00264DE0" w14:paraId="01E130EE" w14:textId="77777777">
            <w:pPr>
              <w:pStyle w:val="HTMLPreformatted"/>
              <w:rPr>
                <w:rFonts w:ascii="Times New Roman" w:hAnsi="Times New Roman" w:cs="Times New Roman"/>
                <w:sz w:val="24"/>
                <w:szCs w:val="24"/>
              </w:rPr>
            </w:pPr>
          </w:p>
          <w:p w:rsidR="009921F8" w:rsidRPr="00C25F11" w:rsidP="00264DE0" w14:paraId="371ECADE" w14:textId="77777777">
            <w:pPr>
              <w:pStyle w:val="HTMLPreformatted"/>
              <w:rPr>
                <w:rFonts w:ascii="Times New Roman" w:hAnsi="Times New Roman" w:cs="Times New Roman"/>
                <w:sz w:val="24"/>
                <w:szCs w:val="24"/>
              </w:rPr>
            </w:pPr>
          </w:p>
        </w:tc>
      </w:tr>
    </w:tbl>
    <w:p w:rsidR="004B22A9" w:rsidRPr="00B7537B" w:rsidP="00077D35" w14:paraId="4BA8B260" w14:textId="77777777">
      <w:pPr>
        <w:widowControl w:val="0"/>
        <w:pBdr>
          <w:bottom w:val="single" w:sz="12" w:space="1" w:color="auto"/>
        </w:pBdr>
        <w:autoSpaceDE w:val="0"/>
        <w:autoSpaceDN w:val="0"/>
        <w:adjustRightInd w:val="0"/>
        <w:rPr>
          <w:b/>
          <w:sz w:val="24"/>
          <w:szCs w:val="24"/>
        </w:rPr>
      </w:pPr>
    </w:p>
    <w:p w:rsidR="00077D35" w:rsidRPr="00B7537B" w:rsidP="00077D35" w14:paraId="47099AC2" w14:textId="77777777">
      <w:pPr>
        <w:widowControl w:val="0"/>
        <w:autoSpaceDE w:val="0"/>
        <w:autoSpaceDN w:val="0"/>
        <w:adjustRightInd w:val="0"/>
        <w:rPr>
          <w:b/>
          <w:sz w:val="24"/>
          <w:szCs w:val="24"/>
        </w:rPr>
      </w:pPr>
    </w:p>
    <w:p w:rsidR="00E15A76" w:rsidP="00077D35" w14:paraId="299398A0" w14:textId="77777777">
      <w:pPr>
        <w:widowControl w:val="0"/>
        <w:pBdr>
          <w:bottom w:val="single" w:sz="12" w:space="1" w:color="auto"/>
        </w:pBdr>
        <w:autoSpaceDE w:val="0"/>
        <w:autoSpaceDN w:val="0"/>
        <w:adjustRightInd w:val="0"/>
        <w:jc w:val="center"/>
        <w:rPr>
          <w:b/>
          <w:sz w:val="24"/>
          <w:szCs w:val="24"/>
        </w:rPr>
      </w:pPr>
      <w:r w:rsidRPr="00077D35">
        <w:rPr>
          <w:b/>
          <w:sz w:val="24"/>
          <w:szCs w:val="24"/>
        </w:rPr>
        <w:t>NOTICE OF WITHDRAWAL OF COUNSEL,</w:t>
      </w:r>
      <w:r w:rsidRPr="00B7537B">
        <w:rPr>
          <w:b/>
          <w:sz w:val="24"/>
          <w:szCs w:val="24"/>
        </w:rPr>
        <w:t xml:space="preserve"> </w:t>
      </w:r>
    </w:p>
    <w:p w:rsidR="00E15A76" w:rsidP="00077D35" w14:paraId="6E64496C" w14:textId="77777777">
      <w:pPr>
        <w:widowControl w:val="0"/>
        <w:pBdr>
          <w:bottom w:val="single" w:sz="12" w:space="1" w:color="auto"/>
        </w:pBdr>
        <w:autoSpaceDE w:val="0"/>
        <w:autoSpaceDN w:val="0"/>
        <w:adjustRightInd w:val="0"/>
        <w:jc w:val="center"/>
        <w:rPr>
          <w:b/>
          <w:sz w:val="24"/>
          <w:szCs w:val="24"/>
        </w:rPr>
      </w:pPr>
      <w:r w:rsidRPr="00077D35">
        <w:rPr>
          <w:b/>
          <w:sz w:val="24"/>
          <w:szCs w:val="24"/>
        </w:rPr>
        <w:t>NOTICE OF APPEARANCE OF COUNSEL</w:t>
      </w:r>
      <w:r w:rsidRPr="00B7537B">
        <w:rPr>
          <w:b/>
          <w:sz w:val="24"/>
          <w:szCs w:val="24"/>
        </w:rPr>
        <w:t xml:space="preserve"> </w:t>
      </w:r>
    </w:p>
    <w:p w:rsidR="00E15A76" w:rsidP="00077D35" w14:paraId="7781FC5D" w14:textId="77777777">
      <w:pPr>
        <w:widowControl w:val="0"/>
        <w:pBdr>
          <w:bottom w:val="single" w:sz="12" w:space="1" w:color="auto"/>
        </w:pBdr>
        <w:autoSpaceDE w:val="0"/>
        <w:autoSpaceDN w:val="0"/>
        <w:adjustRightInd w:val="0"/>
        <w:jc w:val="center"/>
        <w:rPr>
          <w:b/>
          <w:sz w:val="24"/>
          <w:szCs w:val="24"/>
        </w:rPr>
      </w:pPr>
      <w:r w:rsidRPr="00077D35">
        <w:rPr>
          <w:b/>
          <w:sz w:val="24"/>
          <w:szCs w:val="24"/>
        </w:rPr>
        <w:t xml:space="preserve">AND </w:t>
      </w:r>
    </w:p>
    <w:p w:rsidR="00077D35" w:rsidRPr="00077D35" w:rsidP="00077D35" w14:paraId="6C59F0FF" w14:textId="1861B5A3">
      <w:pPr>
        <w:widowControl w:val="0"/>
        <w:pBdr>
          <w:bottom w:val="single" w:sz="12" w:space="1" w:color="auto"/>
        </w:pBdr>
        <w:autoSpaceDE w:val="0"/>
        <w:autoSpaceDN w:val="0"/>
        <w:adjustRightInd w:val="0"/>
        <w:jc w:val="center"/>
        <w:rPr>
          <w:b/>
          <w:sz w:val="24"/>
          <w:szCs w:val="24"/>
        </w:rPr>
      </w:pPr>
      <w:r w:rsidRPr="00077D35">
        <w:rPr>
          <w:b/>
          <w:sz w:val="24"/>
          <w:szCs w:val="24"/>
        </w:rPr>
        <w:t xml:space="preserve">DESIGNATION OF COUNSEL OF RECORD </w:t>
      </w:r>
    </w:p>
    <w:p w:rsidR="00077D35" w:rsidRPr="00077D35" w:rsidP="00077D35" w14:paraId="517F5874" w14:textId="77777777">
      <w:pPr>
        <w:widowControl w:val="0"/>
        <w:pBdr>
          <w:bottom w:val="single" w:sz="12" w:space="1" w:color="auto"/>
        </w:pBdr>
        <w:autoSpaceDE w:val="0"/>
        <w:autoSpaceDN w:val="0"/>
        <w:adjustRightInd w:val="0"/>
        <w:jc w:val="center"/>
        <w:rPr>
          <w:b/>
          <w:sz w:val="24"/>
          <w:szCs w:val="24"/>
        </w:rPr>
      </w:pPr>
      <w:r w:rsidRPr="00077D35">
        <w:rPr>
          <w:b/>
          <w:sz w:val="24"/>
          <w:szCs w:val="24"/>
        </w:rPr>
        <w:t>BY</w:t>
      </w:r>
    </w:p>
    <w:p w:rsidR="00077D35" w:rsidRPr="00077D35" w:rsidP="00077D35" w14:paraId="1D7130AF" w14:textId="77777777">
      <w:pPr>
        <w:widowControl w:val="0"/>
        <w:pBdr>
          <w:bottom w:val="single" w:sz="12" w:space="1" w:color="auto"/>
        </w:pBdr>
        <w:autoSpaceDE w:val="0"/>
        <w:autoSpaceDN w:val="0"/>
        <w:adjustRightInd w:val="0"/>
        <w:jc w:val="center"/>
        <w:rPr>
          <w:b/>
          <w:sz w:val="24"/>
          <w:szCs w:val="24"/>
        </w:rPr>
      </w:pPr>
      <w:r w:rsidRPr="00077D35">
        <w:rPr>
          <w:b/>
          <w:sz w:val="24"/>
          <w:szCs w:val="24"/>
        </w:rPr>
        <w:t>OFFICE OF THE OHIO CONSUMERS’ COUNSEL</w:t>
      </w:r>
    </w:p>
    <w:p w:rsidR="00077D35" w:rsidRPr="00B7537B" w:rsidP="00077D35" w14:paraId="3A8B4E2B" w14:textId="77777777">
      <w:pPr>
        <w:widowControl w:val="0"/>
        <w:pBdr>
          <w:bottom w:val="single" w:sz="12" w:space="1" w:color="auto"/>
        </w:pBdr>
        <w:autoSpaceDE w:val="0"/>
        <w:autoSpaceDN w:val="0"/>
        <w:adjustRightInd w:val="0"/>
        <w:jc w:val="center"/>
        <w:rPr>
          <w:b/>
          <w:sz w:val="24"/>
          <w:szCs w:val="24"/>
        </w:rPr>
      </w:pPr>
    </w:p>
    <w:p w:rsidR="001A22D5" w:rsidRPr="00B7537B" w14:paraId="17D7A67A" w14:textId="77777777">
      <w:pPr>
        <w:rPr>
          <w:sz w:val="24"/>
          <w:szCs w:val="24"/>
        </w:rPr>
      </w:pPr>
    </w:p>
    <w:p w:rsidR="002E60BD" w:rsidP="002E60BD" w14:paraId="2438EE0A" w14:textId="62CF8277">
      <w:pPr>
        <w:autoSpaceDE w:val="0"/>
        <w:autoSpaceDN w:val="0"/>
        <w:adjustRightInd w:val="0"/>
        <w:spacing w:line="480" w:lineRule="auto"/>
        <w:ind w:firstLine="720"/>
        <w:rPr>
          <w:sz w:val="24"/>
          <w:szCs w:val="24"/>
        </w:rPr>
      </w:pPr>
      <w:r w:rsidRPr="00B7537B">
        <w:rPr>
          <w:sz w:val="24"/>
          <w:szCs w:val="24"/>
        </w:rPr>
        <w:t>The Office of the Ohio Consumers’ Counsel</w:t>
      </w:r>
      <w:r w:rsidRPr="00B7537B" w:rsidR="00382089">
        <w:rPr>
          <w:sz w:val="24"/>
          <w:szCs w:val="24"/>
        </w:rPr>
        <w:t xml:space="preserve"> (“OCC”)</w:t>
      </w:r>
      <w:r w:rsidRPr="00B7537B">
        <w:rPr>
          <w:sz w:val="24"/>
          <w:szCs w:val="24"/>
        </w:rPr>
        <w:t>, in accordance with O</w:t>
      </w:r>
      <w:r w:rsidR="00743BBD">
        <w:rPr>
          <w:sz w:val="24"/>
          <w:szCs w:val="24"/>
        </w:rPr>
        <w:t>.A.C.</w:t>
      </w:r>
      <w:r w:rsidRPr="00B7537B">
        <w:rPr>
          <w:sz w:val="24"/>
          <w:szCs w:val="24"/>
        </w:rPr>
        <w:t xml:space="preserve"> 4901-1-08, hereby provides notice of the withdrawal of </w:t>
      </w:r>
      <w:r w:rsidR="009A62EF">
        <w:rPr>
          <w:sz w:val="24"/>
          <w:szCs w:val="24"/>
        </w:rPr>
        <w:t>Ambrosia E. Wilson</w:t>
      </w:r>
      <w:r w:rsidR="0096281F">
        <w:rPr>
          <w:sz w:val="24"/>
          <w:szCs w:val="24"/>
        </w:rPr>
        <w:t xml:space="preserve"> </w:t>
      </w:r>
      <w:r w:rsidRPr="00B7537B">
        <w:rPr>
          <w:sz w:val="24"/>
          <w:szCs w:val="24"/>
        </w:rPr>
        <w:t>from the above-captioned case.</w:t>
      </w:r>
      <w:r w:rsidR="00B7537B">
        <w:rPr>
          <w:sz w:val="24"/>
          <w:szCs w:val="24"/>
        </w:rPr>
        <w:t xml:space="preserve"> </w:t>
      </w:r>
      <w:r w:rsidRPr="00B7537B" w:rsidR="00382089">
        <w:rPr>
          <w:sz w:val="24"/>
          <w:szCs w:val="24"/>
        </w:rPr>
        <w:t>OCC also notifies the parties of the appearance of</w:t>
      </w:r>
      <w:r w:rsidRPr="00B7537B" w:rsidR="00266E5D">
        <w:rPr>
          <w:sz w:val="24"/>
          <w:szCs w:val="24"/>
        </w:rPr>
        <w:t xml:space="preserve"> </w:t>
      </w:r>
      <w:r w:rsidR="002E0446">
        <w:rPr>
          <w:sz w:val="24"/>
          <w:szCs w:val="24"/>
        </w:rPr>
        <w:t>John Finnigan</w:t>
      </w:r>
      <w:r w:rsidR="00AA3339">
        <w:rPr>
          <w:sz w:val="24"/>
          <w:szCs w:val="24"/>
        </w:rPr>
        <w:t xml:space="preserve"> </w:t>
      </w:r>
      <w:r w:rsidRPr="007A1D44" w:rsidR="00312713">
        <w:rPr>
          <w:sz w:val="24"/>
          <w:szCs w:val="24"/>
        </w:rPr>
        <w:t>and designates h</w:t>
      </w:r>
      <w:r w:rsidR="00DF5918">
        <w:rPr>
          <w:sz w:val="24"/>
          <w:szCs w:val="24"/>
        </w:rPr>
        <w:t>im</w:t>
      </w:r>
      <w:r w:rsidRPr="007A1D44" w:rsidR="00312713">
        <w:rPr>
          <w:sz w:val="24"/>
          <w:szCs w:val="24"/>
        </w:rPr>
        <w:t xml:space="preserve"> as its counsel of record</w:t>
      </w:r>
      <w:r w:rsidRPr="00B7537B">
        <w:rPr>
          <w:sz w:val="24"/>
          <w:szCs w:val="24"/>
        </w:rPr>
        <w:t>, in accordance with O</w:t>
      </w:r>
      <w:r w:rsidR="0088563F">
        <w:rPr>
          <w:sz w:val="24"/>
          <w:szCs w:val="24"/>
        </w:rPr>
        <w:t>.A.C.</w:t>
      </w:r>
      <w:r w:rsidRPr="00B7537B">
        <w:rPr>
          <w:sz w:val="24"/>
          <w:szCs w:val="24"/>
        </w:rPr>
        <w:t xml:space="preserve"> 4901-1-08.</w:t>
      </w:r>
      <w:r w:rsidR="00B7537B">
        <w:rPr>
          <w:sz w:val="24"/>
          <w:szCs w:val="24"/>
        </w:rPr>
        <w:t xml:space="preserve"> </w:t>
      </w:r>
      <w:r w:rsidR="00F87E7D">
        <w:rPr>
          <w:sz w:val="24"/>
          <w:szCs w:val="24"/>
        </w:rPr>
        <w:t xml:space="preserve">All other OCC attorneys on the list remain unchanged. </w:t>
      </w:r>
      <w:r w:rsidRPr="00B7537B">
        <w:rPr>
          <w:sz w:val="24"/>
          <w:szCs w:val="24"/>
        </w:rPr>
        <w:t xml:space="preserve">Accordingly, service of documents and other matters should now be directed to </w:t>
      </w:r>
      <w:r w:rsidR="008B22EC">
        <w:rPr>
          <w:sz w:val="24"/>
          <w:szCs w:val="24"/>
        </w:rPr>
        <w:t xml:space="preserve">Mr. </w:t>
      </w:r>
      <w:r w:rsidR="006C5BC7">
        <w:rPr>
          <w:sz w:val="24"/>
          <w:szCs w:val="24"/>
        </w:rPr>
        <w:t>Finnigan and Mr. Semple.</w:t>
      </w:r>
    </w:p>
    <w:p w:rsidR="00962B0B" w14:paraId="4BE2F81B" w14:textId="77777777">
      <w:pPr>
        <w:rPr>
          <w:sz w:val="24"/>
          <w:szCs w:val="24"/>
        </w:rPr>
      </w:pPr>
      <w:r>
        <w:rPr>
          <w:sz w:val="24"/>
          <w:szCs w:val="24"/>
        </w:rPr>
        <w:br w:type="page"/>
      </w:r>
    </w:p>
    <w:p w:rsidR="00291D04" w:rsidRPr="00291D04" w:rsidP="00291D04" w14:paraId="7A943898" w14:textId="77777777">
      <w:pPr>
        <w:ind w:firstLine="4320"/>
        <w:rPr>
          <w:sz w:val="24"/>
          <w:szCs w:val="24"/>
        </w:rPr>
      </w:pPr>
      <w:r w:rsidRPr="00291D04">
        <w:rPr>
          <w:sz w:val="24"/>
          <w:szCs w:val="24"/>
        </w:rPr>
        <w:t>Respectfully submitted,</w:t>
      </w:r>
    </w:p>
    <w:p w:rsidR="00291D04" w:rsidRPr="00291D04" w:rsidP="00291D04" w14:paraId="234C062C" w14:textId="77777777">
      <w:pPr>
        <w:tabs>
          <w:tab w:val="left" w:pos="4320"/>
        </w:tabs>
        <w:ind w:left="4320"/>
        <w:rPr>
          <w:sz w:val="24"/>
          <w:szCs w:val="24"/>
        </w:rPr>
      </w:pPr>
    </w:p>
    <w:p w:rsidR="00291D04" w:rsidRPr="00291D04" w:rsidP="00291D04" w14:paraId="36958FA4" w14:textId="77777777">
      <w:pPr>
        <w:tabs>
          <w:tab w:val="left" w:pos="4320"/>
        </w:tabs>
        <w:ind w:left="4320"/>
        <w:rPr>
          <w:sz w:val="24"/>
          <w:szCs w:val="24"/>
        </w:rPr>
      </w:pPr>
      <w:r w:rsidRPr="00291D04">
        <w:rPr>
          <w:sz w:val="24"/>
          <w:szCs w:val="24"/>
        </w:rPr>
        <w:t>Bruce Weston (0016973)</w:t>
      </w:r>
    </w:p>
    <w:p w:rsidR="00291D04" w:rsidRPr="00291D04" w:rsidP="00291D04" w14:paraId="22B44F43" w14:textId="77777777">
      <w:pPr>
        <w:tabs>
          <w:tab w:val="left" w:pos="4320"/>
        </w:tabs>
        <w:ind w:left="4320"/>
        <w:rPr>
          <w:sz w:val="24"/>
          <w:szCs w:val="24"/>
        </w:rPr>
      </w:pPr>
      <w:r w:rsidRPr="00291D04">
        <w:rPr>
          <w:sz w:val="24"/>
          <w:szCs w:val="24"/>
        </w:rPr>
        <w:t>Ohio Consumers’ Counsel</w:t>
      </w:r>
    </w:p>
    <w:p w:rsidR="00291D04" w:rsidRPr="00291D04" w:rsidP="00291D04" w14:paraId="7A517828" w14:textId="77777777">
      <w:pPr>
        <w:tabs>
          <w:tab w:val="left" w:pos="4320"/>
        </w:tabs>
        <w:ind w:left="4320"/>
        <w:rPr>
          <w:sz w:val="24"/>
          <w:szCs w:val="24"/>
        </w:rPr>
      </w:pPr>
    </w:p>
    <w:p w:rsidR="00291D04" w:rsidRPr="00291D04" w:rsidP="00291D04" w14:paraId="227B86ED" w14:textId="785B81DE">
      <w:pPr>
        <w:tabs>
          <w:tab w:val="left" w:pos="4320"/>
        </w:tabs>
        <w:ind w:left="4320" w:right="-180"/>
        <w:rPr>
          <w:i/>
          <w:iCs/>
          <w:sz w:val="24"/>
          <w:szCs w:val="24"/>
          <w:u w:val="single"/>
        </w:rPr>
      </w:pPr>
      <w:r w:rsidRPr="00291D04">
        <w:rPr>
          <w:i/>
          <w:iCs/>
          <w:sz w:val="24"/>
          <w:szCs w:val="24"/>
          <w:u w:val="single"/>
        </w:rPr>
        <w:t xml:space="preserve">/s/ </w:t>
      </w:r>
      <w:r>
        <w:rPr>
          <w:i/>
          <w:iCs/>
          <w:sz w:val="24"/>
          <w:szCs w:val="24"/>
          <w:u w:val="single"/>
        </w:rPr>
        <w:t>John Finnigan</w:t>
      </w:r>
    </w:p>
    <w:p w:rsidR="00291D04" w:rsidRPr="00291D04" w:rsidP="00291D04" w14:paraId="2FBA3797" w14:textId="77777777">
      <w:pPr>
        <w:tabs>
          <w:tab w:val="left" w:pos="4320"/>
        </w:tabs>
        <w:ind w:left="4320" w:right="-180"/>
        <w:rPr>
          <w:sz w:val="24"/>
          <w:szCs w:val="24"/>
        </w:rPr>
      </w:pPr>
      <w:r w:rsidRPr="00291D04">
        <w:rPr>
          <w:sz w:val="24"/>
          <w:szCs w:val="24"/>
        </w:rPr>
        <w:t>John Finnigan (0018689)</w:t>
      </w:r>
    </w:p>
    <w:p w:rsidR="00291D04" w:rsidRPr="00291D04" w:rsidP="00291D04" w14:paraId="6567F2A3" w14:textId="31920AA3">
      <w:pPr>
        <w:tabs>
          <w:tab w:val="left" w:pos="4320"/>
        </w:tabs>
        <w:ind w:left="4320" w:right="-180"/>
        <w:rPr>
          <w:sz w:val="24"/>
          <w:szCs w:val="24"/>
        </w:rPr>
      </w:pPr>
      <w:r w:rsidRPr="00291D04">
        <w:rPr>
          <w:sz w:val="24"/>
          <w:szCs w:val="24"/>
        </w:rPr>
        <w:t>Counsel of Record</w:t>
      </w:r>
    </w:p>
    <w:p w:rsidR="00291D04" w:rsidRPr="00291D04" w:rsidP="00291D04" w14:paraId="6C843F92" w14:textId="77777777">
      <w:pPr>
        <w:tabs>
          <w:tab w:val="left" w:pos="4320"/>
        </w:tabs>
        <w:ind w:left="4320" w:right="-180"/>
        <w:rPr>
          <w:sz w:val="24"/>
          <w:szCs w:val="24"/>
        </w:rPr>
      </w:pPr>
      <w:r w:rsidRPr="00291D04">
        <w:rPr>
          <w:sz w:val="24"/>
          <w:szCs w:val="24"/>
        </w:rPr>
        <w:t>Connor D. Semple (0101102)</w:t>
      </w:r>
      <w:r w:rsidRPr="00291D04">
        <w:rPr>
          <w:sz w:val="24"/>
          <w:szCs w:val="24"/>
        </w:rPr>
        <w:tab/>
      </w:r>
    </w:p>
    <w:p w:rsidR="00291D04" w:rsidRPr="00291D04" w:rsidP="00291D04" w14:paraId="2887C06C" w14:textId="77777777">
      <w:pPr>
        <w:tabs>
          <w:tab w:val="left" w:pos="4320"/>
        </w:tabs>
        <w:ind w:left="4320" w:right="-180"/>
        <w:rPr>
          <w:sz w:val="24"/>
          <w:szCs w:val="24"/>
        </w:rPr>
      </w:pPr>
      <w:r w:rsidRPr="00291D04">
        <w:rPr>
          <w:sz w:val="24"/>
          <w:szCs w:val="24"/>
        </w:rPr>
        <w:t xml:space="preserve">Assistant Consumers’ Counsel </w:t>
      </w:r>
    </w:p>
    <w:p w:rsidR="00291D04" w:rsidRPr="00291D04" w:rsidP="00291D04" w14:paraId="7AEDB6CA" w14:textId="77777777">
      <w:pPr>
        <w:ind w:left="3600" w:firstLine="720"/>
        <w:rPr>
          <w:sz w:val="24"/>
          <w:szCs w:val="24"/>
        </w:rPr>
      </w:pPr>
    </w:p>
    <w:p w:rsidR="00291D04" w:rsidRPr="00291D04" w:rsidP="00291D04" w14:paraId="0C8A4F22" w14:textId="77777777">
      <w:pPr>
        <w:ind w:left="3600" w:firstLine="720"/>
        <w:rPr>
          <w:b/>
          <w:bCs/>
          <w:sz w:val="24"/>
          <w:szCs w:val="24"/>
        </w:rPr>
      </w:pPr>
      <w:r w:rsidRPr="00291D04">
        <w:rPr>
          <w:b/>
          <w:bCs/>
          <w:sz w:val="24"/>
          <w:szCs w:val="24"/>
        </w:rPr>
        <w:t>Office of the Ohio Consumers’ Counsel</w:t>
      </w:r>
    </w:p>
    <w:p w:rsidR="00291D04" w:rsidRPr="00291D04" w:rsidP="00291D04" w14:paraId="310A869F" w14:textId="77777777">
      <w:pPr>
        <w:ind w:left="3600" w:firstLine="720"/>
        <w:rPr>
          <w:rFonts w:eastAsia="Calibri"/>
          <w:sz w:val="24"/>
          <w:szCs w:val="24"/>
        </w:rPr>
      </w:pPr>
      <w:r w:rsidRPr="00291D04">
        <w:rPr>
          <w:rFonts w:eastAsia="Calibri"/>
          <w:sz w:val="24"/>
          <w:szCs w:val="24"/>
        </w:rPr>
        <w:t>65 East State Street, Suite 700</w:t>
      </w:r>
    </w:p>
    <w:p w:rsidR="00291D04" w:rsidRPr="00291D04" w:rsidP="00291D04" w14:paraId="7BDB4F3C" w14:textId="77777777">
      <w:pPr>
        <w:ind w:left="3600" w:firstLine="720"/>
        <w:rPr>
          <w:rFonts w:eastAsia="Calibri"/>
          <w:sz w:val="24"/>
          <w:szCs w:val="24"/>
        </w:rPr>
      </w:pPr>
      <w:r w:rsidRPr="00291D04">
        <w:rPr>
          <w:rFonts w:eastAsia="Calibri"/>
          <w:sz w:val="24"/>
          <w:szCs w:val="24"/>
        </w:rPr>
        <w:t>Columbus, Ohio 43215</w:t>
      </w:r>
    </w:p>
    <w:p w:rsidR="00291D04" w:rsidRPr="00291D04" w:rsidP="00291D04" w14:paraId="4E33EAE7" w14:textId="77777777">
      <w:pPr>
        <w:autoSpaceDE w:val="0"/>
        <w:autoSpaceDN w:val="0"/>
        <w:adjustRightInd w:val="0"/>
        <w:ind w:left="3600" w:firstLine="720"/>
        <w:contextualSpacing/>
        <w:rPr>
          <w:rFonts w:eastAsia="Calibri"/>
          <w:sz w:val="24"/>
          <w:szCs w:val="24"/>
        </w:rPr>
      </w:pPr>
      <w:r w:rsidRPr="00291D04">
        <w:rPr>
          <w:rFonts w:eastAsia="Calibri"/>
          <w:sz w:val="24"/>
          <w:szCs w:val="24"/>
        </w:rPr>
        <w:t>Telephone: Finnigan (614) 466-9585</w:t>
      </w:r>
    </w:p>
    <w:p w:rsidR="00291D04" w:rsidRPr="00291D04" w:rsidP="00291D04" w14:paraId="38C78406" w14:textId="77777777">
      <w:pPr>
        <w:suppressLineNumbers/>
        <w:ind w:left="4320"/>
        <w:rPr>
          <w:sz w:val="24"/>
          <w:szCs w:val="24"/>
        </w:rPr>
      </w:pPr>
      <w:r w:rsidRPr="00291D04">
        <w:rPr>
          <w:sz w:val="24"/>
          <w:szCs w:val="24"/>
        </w:rPr>
        <w:t>Telephone: Semple (614) 466-9565</w:t>
      </w:r>
    </w:p>
    <w:p w:rsidR="00291D04" w:rsidRPr="00291D04" w:rsidP="00291D04" w14:paraId="54C40B37" w14:textId="77777777">
      <w:pPr>
        <w:ind w:left="4320"/>
        <w:rPr>
          <w:sz w:val="24"/>
          <w:szCs w:val="24"/>
        </w:rPr>
      </w:pPr>
      <w:hyperlink r:id="rId5" w:history="1">
        <w:r w:rsidRPr="00291D04">
          <w:rPr>
            <w:rFonts w:eastAsia="Calibri"/>
            <w:color w:val="0000FF"/>
            <w:sz w:val="24"/>
            <w:szCs w:val="24"/>
            <w:u w:val="single"/>
          </w:rPr>
          <w:t>john.finnigan@occ.ohio.gov</w:t>
        </w:r>
      </w:hyperlink>
    </w:p>
    <w:p w:rsidR="00291D04" w:rsidRPr="00291D04" w:rsidP="00291D04" w14:paraId="7FEF182A" w14:textId="77777777">
      <w:pPr>
        <w:suppressLineNumbers/>
        <w:ind w:left="4320"/>
        <w:rPr>
          <w:color w:val="0000FF"/>
          <w:sz w:val="24"/>
          <w:szCs w:val="24"/>
        </w:rPr>
      </w:pPr>
      <w:hyperlink r:id="rId6" w:history="1">
        <w:r w:rsidRPr="00291D04">
          <w:rPr>
            <w:rFonts w:eastAsia="Calibri"/>
            <w:color w:val="0000FF"/>
            <w:sz w:val="24"/>
            <w:szCs w:val="24"/>
            <w:u w:val="single"/>
          </w:rPr>
          <w:t>connor.semple@occ.ohio.gov</w:t>
        </w:r>
      </w:hyperlink>
    </w:p>
    <w:p w:rsidR="00291D04" w:rsidRPr="00291D04" w:rsidP="00291D04" w14:paraId="127F05A3" w14:textId="77777777">
      <w:pPr>
        <w:ind w:firstLine="4320"/>
        <w:rPr>
          <w:sz w:val="24"/>
          <w:szCs w:val="24"/>
        </w:rPr>
      </w:pPr>
      <w:r w:rsidRPr="00291D04">
        <w:rPr>
          <w:sz w:val="24"/>
          <w:szCs w:val="24"/>
        </w:rPr>
        <w:t>(willing to accept service by e-mail)</w:t>
      </w:r>
    </w:p>
    <w:p w:rsidR="00ED6648" w:rsidP="00ED6648" w14:paraId="34B0F2D7" w14:textId="268294D3">
      <w:pPr>
        <w:kinsoku w:val="0"/>
        <w:overflowPunct w:val="0"/>
        <w:autoSpaceDE w:val="0"/>
        <w:autoSpaceDN w:val="0"/>
        <w:adjustRightInd w:val="0"/>
        <w:ind w:left="2880" w:firstLine="720"/>
        <w:rPr>
          <w:sz w:val="24"/>
          <w:szCs w:val="24"/>
        </w:rPr>
      </w:pPr>
      <w:r>
        <w:rPr>
          <w:sz w:val="24"/>
          <w:szCs w:val="24"/>
        </w:rPr>
        <w:br w:type="page"/>
      </w:r>
    </w:p>
    <w:p w:rsidR="001A22D5" w:rsidRPr="00B7537B" w:rsidP="00976009" w14:paraId="503125BE" w14:textId="78F48A71">
      <w:pPr>
        <w:pStyle w:val="Footer"/>
        <w:tabs>
          <w:tab w:val="left" w:pos="4320"/>
          <w:tab w:val="clear" w:pos="8640"/>
        </w:tabs>
        <w:jc w:val="center"/>
        <w:rPr>
          <w:sz w:val="24"/>
          <w:szCs w:val="24"/>
        </w:rPr>
      </w:pPr>
      <w:r w:rsidRPr="00B7537B">
        <w:rPr>
          <w:b/>
          <w:sz w:val="24"/>
          <w:szCs w:val="24"/>
          <w:u w:val="single"/>
        </w:rPr>
        <w:t>CERTIFICATE OF SERVICE</w:t>
      </w:r>
    </w:p>
    <w:p w:rsidR="001A22D5" w:rsidRPr="00B7537B" w14:paraId="0881CAAF" w14:textId="77777777">
      <w:pPr>
        <w:autoSpaceDE w:val="0"/>
        <w:autoSpaceDN w:val="0"/>
        <w:adjustRightInd w:val="0"/>
        <w:ind w:firstLine="4320"/>
        <w:jc w:val="center"/>
        <w:rPr>
          <w:sz w:val="24"/>
          <w:szCs w:val="24"/>
          <w:u w:val="single"/>
        </w:rPr>
      </w:pPr>
    </w:p>
    <w:p w:rsidR="001A22D5" w:rsidRPr="007124AF" w:rsidP="007124AF" w14:paraId="5902395E" w14:textId="182A903E">
      <w:pPr>
        <w:pStyle w:val="Heading3"/>
        <w:spacing w:before="0" w:after="0" w:line="480" w:lineRule="auto"/>
        <w:ind w:firstLine="720"/>
        <w:rPr>
          <w:rFonts w:ascii="Times New Roman" w:hAnsi="Times New Roman" w:cs="Times New Roman"/>
          <w:b w:val="0"/>
          <w:sz w:val="24"/>
          <w:szCs w:val="24"/>
        </w:rPr>
      </w:pPr>
      <w:r w:rsidRPr="00B7537B">
        <w:rPr>
          <w:rFonts w:ascii="Times New Roman" w:hAnsi="Times New Roman" w:cs="Times New Roman"/>
          <w:b w:val="0"/>
          <w:sz w:val="24"/>
          <w:szCs w:val="24"/>
        </w:rPr>
        <w:t>I hereby certify that a copy of the foregoing Notice of Withdrawal of Counsel</w:t>
      </w:r>
      <w:r w:rsidRPr="00B7537B" w:rsidR="00C9673A">
        <w:rPr>
          <w:rFonts w:ascii="Times New Roman" w:hAnsi="Times New Roman" w:cs="Times New Roman"/>
          <w:b w:val="0"/>
          <w:sz w:val="24"/>
          <w:szCs w:val="24"/>
        </w:rPr>
        <w:t>, Notice of Appearance of Counsel</w:t>
      </w:r>
      <w:r w:rsidRPr="00B7537B">
        <w:rPr>
          <w:rFonts w:ascii="Times New Roman" w:hAnsi="Times New Roman" w:cs="Times New Roman"/>
          <w:b w:val="0"/>
          <w:sz w:val="24"/>
          <w:szCs w:val="24"/>
        </w:rPr>
        <w:t xml:space="preserve"> and Designation of Counsel of Record was served via </w:t>
      </w:r>
      <w:r w:rsidRPr="00B7537B" w:rsidR="00C9673A">
        <w:rPr>
          <w:rFonts w:ascii="Times New Roman" w:hAnsi="Times New Roman" w:cs="Times New Roman"/>
          <w:b w:val="0"/>
          <w:sz w:val="24"/>
          <w:szCs w:val="24"/>
        </w:rPr>
        <w:t>electronic transmission</w:t>
      </w:r>
      <w:r w:rsidRPr="00B7537B">
        <w:rPr>
          <w:rFonts w:ascii="Times New Roman" w:hAnsi="Times New Roman" w:cs="Times New Roman"/>
          <w:b w:val="0"/>
          <w:sz w:val="24"/>
          <w:szCs w:val="24"/>
        </w:rPr>
        <w:t xml:space="preserve"> upon the parties this </w:t>
      </w:r>
      <w:r w:rsidR="004233BD">
        <w:rPr>
          <w:rFonts w:ascii="Times New Roman" w:hAnsi="Times New Roman" w:cs="Times New Roman"/>
          <w:b w:val="0"/>
          <w:sz w:val="24"/>
          <w:szCs w:val="24"/>
        </w:rPr>
        <w:t>13</w:t>
      </w:r>
      <w:r w:rsidRPr="004233BD" w:rsidR="004233BD">
        <w:rPr>
          <w:rFonts w:ascii="Times New Roman" w:hAnsi="Times New Roman" w:cs="Times New Roman"/>
          <w:b w:val="0"/>
          <w:sz w:val="24"/>
          <w:szCs w:val="24"/>
          <w:vertAlign w:val="superscript"/>
        </w:rPr>
        <w:t>th</w:t>
      </w:r>
      <w:r w:rsidR="004233BD">
        <w:rPr>
          <w:rFonts w:ascii="Times New Roman" w:hAnsi="Times New Roman" w:cs="Times New Roman"/>
          <w:b w:val="0"/>
          <w:sz w:val="24"/>
          <w:szCs w:val="24"/>
        </w:rPr>
        <w:t xml:space="preserve"> </w:t>
      </w:r>
      <w:r w:rsidRPr="00B7537B">
        <w:rPr>
          <w:rFonts w:ascii="Times New Roman" w:hAnsi="Times New Roman" w:cs="Times New Roman"/>
          <w:b w:val="0"/>
          <w:sz w:val="24"/>
          <w:szCs w:val="24"/>
        </w:rPr>
        <w:t xml:space="preserve">day of </w:t>
      </w:r>
      <w:r w:rsidR="000D2679">
        <w:rPr>
          <w:rFonts w:ascii="Times New Roman" w:hAnsi="Times New Roman" w:cs="Times New Roman"/>
          <w:b w:val="0"/>
          <w:sz w:val="24"/>
          <w:szCs w:val="24"/>
        </w:rPr>
        <w:t>March 2023</w:t>
      </w:r>
      <w:r w:rsidRPr="00B7537B">
        <w:rPr>
          <w:rFonts w:ascii="Times New Roman" w:hAnsi="Times New Roman" w:cs="Times New Roman"/>
          <w:b w:val="0"/>
          <w:sz w:val="24"/>
          <w:szCs w:val="24"/>
        </w:rPr>
        <w:t xml:space="preserve">. </w:t>
      </w:r>
    </w:p>
    <w:p w:rsidR="00ED6648" w:rsidRPr="001B7B96" w:rsidP="00ED6648" w14:paraId="20E87C99" w14:textId="1FFA3D88">
      <w:pPr>
        <w:tabs>
          <w:tab w:val="left" w:pos="4320"/>
        </w:tabs>
        <w:rPr>
          <w:i/>
          <w:iCs/>
          <w:sz w:val="24"/>
          <w:szCs w:val="24"/>
          <w:u w:val="single"/>
        </w:rPr>
      </w:pPr>
      <w:r w:rsidRPr="00B7537B">
        <w:rPr>
          <w:sz w:val="24"/>
          <w:szCs w:val="24"/>
        </w:rPr>
        <w:tab/>
      </w:r>
      <w:r w:rsidRPr="001B7B96">
        <w:rPr>
          <w:i/>
          <w:iCs/>
          <w:sz w:val="24"/>
          <w:szCs w:val="24"/>
          <w:u w:val="single"/>
        </w:rPr>
        <w:t>/s/</w:t>
      </w:r>
      <w:r w:rsidR="00F13E39">
        <w:rPr>
          <w:i/>
          <w:iCs/>
          <w:sz w:val="24"/>
          <w:szCs w:val="24"/>
          <w:u w:val="single"/>
        </w:rPr>
        <w:t xml:space="preserve"> John Finnigan</w:t>
      </w:r>
    </w:p>
    <w:p w:rsidR="00ED6648" w:rsidRPr="001B7B96" w:rsidP="00ED6648" w14:paraId="1200BEBE" w14:textId="085ABBEF">
      <w:pPr>
        <w:tabs>
          <w:tab w:val="left" w:pos="4320"/>
        </w:tabs>
        <w:rPr>
          <w:sz w:val="24"/>
          <w:szCs w:val="24"/>
        </w:rPr>
      </w:pPr>
      <w:r w:rsidRPr="001B7B96">
        <w:rPr>
          <w:sz w:val="24"/>
          <w:szCs w:val="24"/>
        </w:rPr>
        <w:tab/>
      </w:r>
      <w:r w:rsidR="00F13E39">
        <w:rPr>
          <w:sz w:val="24"/>
          <w:szCs w:val="24"/>
        </w:rPr>
        <w:t>John Finnigan</w:t>
      </w:r>
    </w:p>
    <w:p w:rsidR="001A22D5" w:rsidRPr="00B7537B" w:rsidP="00ED6648" w14:paraId="7C1A70C5" w14:textId="555C697A">
      <w:pPr>
        <w:tabs>
          <w:tab w:val="left" w:pos="4320"/>
        </w:tabs>
        <w:rPr>
          <w:sz w:val="24"/>
          <w:szCs w:val="24"/>
        </w:rPr>
      </w:pPr>
      <w:r w:rsidRPr="001B7B96">
        <w:rPr>
          <w:sz w:val="24"/>
          <w:szCs w:val="24"/>
        </w:rPr>
        <w:tab/>
        <w:t>Assistant Consumers’ Counsel</w:t>
      </w:r>
    </w:p>
    <w:p w:rsidR="00EC0DC2" w:rsidRPr="00B7537B" w14:paraId="1D6539BF" w14:textId="77777777">
      <w:pPr>
        <w:tabs>
          <w:tab w:val="left" w:pos="4320"/>
        </w:tabs>
        <w:rPr>
          <w:sz w:val="24"/>
          <w:szCs w:val="24"/>
        </w:rPr>
      </w:pPr>
    </w:p>
    <w:p w:rsidR="00EC0DC2" w:rsidRPr="00B7537B" w:rsidP="00EC0DC2" w14:paraId="4F650876" w14:textId="77777777">
      <w:pPr>
        <w:pStyle w:val="CommentText"/>
        <w:rPr>
          <w:sz w:val="24"/>
          <w:szCs w:val="24"/>
        </w:rPr>
      </w:pPr>
      <w:r w:rsidRPr="00B7537B">
        <w:rPr>
          <w:sz w:val="24"/>
          <w:szCs w:val="24"/>
        </w:rPr>
        <w:t>The PUCO’s e-filing system will electronically serve notice of the filing of this document on the following parties:</w:t>
      </w:r>
    </w:p>
    <w:p w:rsidR="007B207E" w:rsidRPr="00B7537B" w:rsidP="007B207E" w14:paraId="0A08AB01" w14:textId="77777777">
      <w:pPr>
        <w:pStyle w:val="CommentText"/>
        <w:rPr>
          <w:b/>
          <w:sz w:val="24"/>
          <w:szCs w:val="24"/>
          <w:u w:val="single"/>
        </w:rPr>
      </w:pPr>
    </w:p>
    <w:p w:rsidR="001A22D5" w14:paraId="365909BF" w14:textId="03085F6B">
      <w:pPr>
        <w:pStyle w:val="CommentText"/>
        <w:jc w:val="center"/>
        <w:rPr>
          <w:b/>
          <w:sz w:val="24"/>
          <w:szCs w:val="24"/>
          <w:u w:val="single"/>
        </w:rPr>
      </w:pPr>
      <w:r w:rsidRPr="00B7537B">
        <w:rPr>
          <w:b/>
          <w:sz w:val="24"/>
          <w:szCs w:val="24"/>
          <w:u w:val="single"/>
        </w:rPr>
        <w:t>SERVICE LIST</w:t>
      </w:r>
    </w:p>
    <w:p w:rsidR="004828E6" w14:paraId="73412B57" w14:textId="26289909">
      <w:pPr>
        <w:pStyle w:val="CommentText"/>
        <w:jc w:val="center"/>
        <w:rPr>
          <w:b/>
          <w:sz w:val="24"/>
          <w:szCs w:val="24"/>
          <w:u w:val="single"/>
        </w:rPr>
      </w:pPr>
    </w:p>
    <w:tbl>
      <w:tblPr>
        <w:tblW w:w="0" w:type="auto"/>
        <w:tblLook w:val="01E0"/>
      </w:tblPr>
      <w:tblGrid>
        <w:gridCol w:w="4327"/>
        <w:gridCol w:w="4313"/>
      </w:tblGrid>
      <w:tr w14:paraId="179A00CF" w14:textId="77777777" w:rsidTr="00264DE0">
        <w:tblPrEx>
          <w:tblW w:w="0" w:type="auto"/>
          <w:tblLook w:val="01E0"/>
        </w:tblPrEx>
        <w:tc>
          <w:tcPr>
            <w:tcW w:w="4428" w:type="dxa"/>
            <w:shd w:val="clear" w:color="auto" w:fill="auto"/>
          </w:tcPr>
          <w:p w:rsidR="004828E6" w:rsidRPr="004828E6" w:rsidP="004828E6" w14:paraId="4B9916F1" w14:textId="77777777">
            <w:pPr>
              <w:autoSpaceDE w:val="0"/>
              <w:autoSpaceDN w:val="0"/>
              <w:adjustRightInd w:val="0"/>
              <w:rPr>
                <w:bCs/>
                <w:sz w:val="24"/>
                <w:szCs w:val="24"/>
              </w:rPr>
            </w:pPr>
            <w:hyperlink r:id="rId7" w:history="1">
              <w:r w:rsidRPr="004828E6">
                <w:rPr>
                  <w:bCs/>
                  <w:color w:val="0000FF"/>
                  <w:sz w:val="24"/>
                  <w:szCs w:val="24"/>
                  <w:u w:val="single"/>
                </w:rPr>
                <w:t>john.jones@ohioAGO.gov</w:t>
              </w:r>
            </w:hyperlink>
          </w:p>
          <w:p w:rsidR="004828E6" w:rsidRPr="004828E6" w:rsidP="004828E6" w14:paraId="4B120161" w14:textId="77777777">
            <w:pPr>
              <w:autoSpaceDE w:val="0"/>
              <w:autoSpaceDN w:val="0"/>
              <w:adjustRightInd w:val="0"/>
              <w:rPr>
                <w:bCs/>
                <w:sz w:val="24"/>
                <w:szCs w:val="24"/>
              </w:rPr>
            </w:pPr>
          </w:p>
          <w:p w:rsidR="004828E6" w:rsidRPr="004828E6" w:rsidP="004828E6" w14:paraId="0CCBBA50" w14:textId="77777777">
            <w:pPr>
              <w:autoSpaceDE w:val="0"/>
              <w:autoSpaceDN w:val="0"/>
              <w:adjustRightInd w:val="0"/>
              <w:rPr>
                <w:bCs/>
                <w:sz w:val="24"/>
                <w:szCs w:val="24"/>
              </w:rPr>
            </w:pPr>
            <w:r w:rsidRPr="004828E6">
              <w:rPr>
                <w:bCs/>
                <w:sz w:val="24"/>
                <w:szCs w:val="24"/>
              </w:rPr>
              <w:t>Attorney Examiners:</w:t>
            </w:r>
          </w:p>
          <w:p w:rsidR="004828E6" w:rsidRPr="004828E6" w:rsidP="004828E6" w14:paraId="7EB73AE4" w14:textId="77777777">
            <w:pPr>
              <w:autoSpaceDE w:val="0"/>
              <w:autoSpaceDN w:val="0"/>
              <w:adjustRightInd w:val="0"/>
              <w:rPr>
                <w:bCs/>
                <w:sz w:val="24"/>
                <w:szCs w:val="24"/>
              </w:rPr>
            </w:pPr>
            <w:hyperlink r:id="rId8" w:history="1">
              <w:r w:rsidRPr="004828E6">
                <w:rPr>
                  <w:bCs/>
                  <w:color w:val="0000FF"/>
                  <w:sz w:val="24"/>
                  <w:szCs w:val="24"/>
                  <w:u w:val="single"/>
                </w:rPr>
                <w:t>megan.addison@puco.ohio.gov</w:t>
              </w:r>
            </w:hyperlink>
          </w:p>
          <w:p w:rsidR="004828E6" w:rsidRPr="004828E6" w:rsidP="004828E6" w14:paraId="565B46FF" w14:textId="77777777">
            <w:pPr>
              <w:autoSpaceDE w:val="0"/>
              <w:autoSpaceDN w:val="0"/>
              <w:adjustRightInd w:val="0"/>
              <w:rPr>
                <w:bCs/>
                <w:sz w:val="24"/>
                <w:szCs w:val="24"/>
              </w:rPr>
            </w:pPr>
            <w:hyperlink r:id="rId9" w:history="1">
              <w:r w:rsidRPr="004828E6">
                <w:rPr>
                  <w:bCs/>
                  <w:color w:val="0000FF"/>
                  <w:sz w:val="24"/>
                  <w:szCs w:val="24"/>
                  <w:u w:val="single"/>
                </w:rPr>
                <w:t>greg.price@puco.ohio.gov</w:t>
              </w:r>
            </w:hyperlink>
          </w:p>
          <w:p w:rsidR="004828E6" w:rsidRPr="004828E6" w:rsidP="004828E6" w14:paraId="06BF7C62" w14:textId="77777777">
            <w:pPr>
              <w:autoSpaceDE w:val="0"/>
              <w:autoSpaceDN w:val="0"/>
              <w:adjustRightInd w:val="0"/>
              <w:rPr>
                <w:bCs/>
                <w:sz w:val="24"/>
                <w:szCs w:val="24"/>
              </w:rPr>
            </w:pPr>
            <w:hyperlink r:id="rId10" w:history="1">
              <w:r w:rsidRPr="004828E6">
                <w:rPr>
                  <w:bCs/>
                  <w:color w:val="0000FF"/>
                  <w:sz w:val="24"/>
                  <w:szCs w:val="24"/>
                  <w:u w:val="single"/>
                </w:rPr>
                <w:t>jacqueline.st.john@puco.ohio.gov</w:t>
              </w:r>
            </w:hyperlink>
          </w:p>
          <w:p w:rsidR="004828E6" w:rsidRPr="004828E6" w:rsidP="004828E6" w14:paraId="7B13639C" w14:textId="77777777">
            <w:pPr>
              <w:autoSpaceDE w:val="0"/>
              <w:autoSpaceDN w:val="0"/>
              <w:adjustRightInd w:val="0"/>
              <w:rPr>
                <w:bCs/>
                <w:sz w:val="24"/>
                <w:szCs w:val="24"/>
              </w:rPr>
            </w:pPr>
          </w:p>
          <w:p w:rsidR="004828E6" w:rsidRPr="004828E6" w:rsidP="004828E6" w14:paraId="31E157BA" w14:textId="77777777">
            <w:pPr>
              <w:autoSpaceDE w:val="0"/>
              <w:autoSpaceDN w:val="0"/>
              <w:adjustRightInd w:val="0"/>
              <w:rPr>
                <w:bCs/>
                <w:sz w:val="24"/>
                <w:szCs w:val="24"/>
              </w:rPr>
            </w:pPr>
          </w:p>
        </w:tc>
        <w:tc>
          <w:tcPr>
            <w:tcW w:w="4428" w:type="dxa"/>
            <w:shd w:val="clear" w:color="auto" w:fill="auto"/>
          </w:tcPr>
          <w:p w:rsidR="004828E6" w:rsidRPr="004828E6" w:rsidP="004828E6" w14:paraId="2CEF3E62" w14:textId="77777777">
            <w:pPr>
              <w:jc w:val="both"/>
              <w:rPr>
                <w:bCs/>
                <w:sz w:val="24"/>
                <w:szCs w:val="24"/>
              </w:rPr>
            </w:pPr>
            <w:hyperlink r:id="rId11" w:history="1">
              <w:r w:rsidRPr="004828E6">
                <w:rPr>
                  <w:bCs/>
                  <w:color w:val="0000FF"/>
                  <w:sz w:val="24"/>
                  <w:szCs w:val="24"/>
                  <w:u w:val="single"/>
                </w:rPr>
                <w:t>cwatchorn@firstenergycorp.com</w:t>
              </w:r>
            </w:hyperlink>
          </w:p>
          <w:p w:rsidR="004828E6" w:rsidRPr="004828E6" w:rsidP="004828E6" w14:paraId="7138F7D6" w14:textId="77777777">
            <w:pPr>
              <w:jc w:val="both"/>
              <w:rPr>
                <w:bCs/>
                <w:sz w:val="24"/>
                <w:szCs w:val="24"/>
              </w:rPr>
            </w:pPr>
            <w:hyperlink r:id="rId12" w:history="1">
              <w:r w:rsidRPr="004828E6">
                <w:rPr>
                  <w:bCs/>
                  <w:color w:val="0000FF"/>
                  <w:sz w:val="24"/>
                  <w:szCs w:val="24"/>
                  <w:u w:val="single"/>
                </w:rPr>
                <w:t>gjack@firstenergycorp.com</w:t>
              </w:r>
            </w:hyperlink>
          </w:p>
          <w:p w:rsidR="004828E6" w:rsidRPr="004828E6" w:rsidP="004828E6" w14:paraId="3188BC76" w14:textId="77777777">
            <w:pPr>
              <w:jc w:val="both"/>
              <w:rPr>
                <w:bCs/>
                <w:sz w:val="24"/>
                <w:szCs w:val="24"/>
              </w:rPr>
            </w:pPr>
          </w:p>
          <w:p w:rsidR="004828E6" w:rsidRPr="004828E6" w:rsidP="004828E6" w14:paraId="65B2CE1C" w14:textId="77777777">
            <w:pPr>
              <w:jc w:val="both"/>
              <w:rPr>
                <w:bCs/>
                <w:sz w:val="24"/>
                <w:szCs w:val="24"/>
              </w:rPr>
            </w:pPr>
          </w:p>
        </w:tc>
      </w:tr>
      <w:tr w14:paraId="3CBEC0FF" w14:textId="77777777" w:rsidTr="00264DE0">
        <w:tblPrEx>
          <w:tblW w:w="0" w:type="auto"/>
          <w:tblLook w:val="01E0"/>
        </w:tblPrEx>
        <w:tc>
          <w:tcPr>
            <w:tcW w:w="4428" w:type="dxa"/>
            <w:shd w:val="clear" w:color="auto" w:fill="auto"/>
          </w:tcPr>
          <w:p w:rsidR="004828E6" w:rsidRPr="004828E6" w:rsidP="004828E6" w14:paraId="0A1DC99D" w14:textId="77777777">
            <w:pPr>
              <w:rPr>
                <w:sz w:val="24"/>
                <w:szCs w:val="24"/>
              </w:rPr>
            </w:pPr>
          </w:p>
        </w:tc>
        <w:tc>
          <w:tcPr>
            <w:tcW w:w="4428" w:type="dxa"/>
            <w:shd w:val="clear" w:color="auto" w:fill="auto"/>
          </w:tcPr>
          <w:p w:rsidR="004828E6" w:rsidRPr="004828E6" w:rsidP="004828E6" w14:paraId="33CC394B" w14:textId="77777777">
            <w:pPr>
              <w:rPr>
                <w:bCs/>
                <w:sz w:val="24"/>
                <w:szCs w:val="24"/>
              </w:rPr>
            </w:pPr>
          </w:p>
        </w:tc>
      </w:tr>
    </w:tbl>
    <w:p w:rsidR="004828E6" w:rsidRPr="00B7537B" w:rsidP="004828E6" w14:paraId="7E83B320" w14:textId="77777777">
      <w:pPr>
        <w:pStyle w:val="CommentText"/>
        <w:rPr>
          <w:b/>
          <w:sz w:val="24"/>
          <w:szCs w:val="24"/>
          <w:u w:val="single"/>
        </w:rPr>
      </w:pPr>
    </w:p>
    <w:sectPr w:rsidSect="00D27759">
      <w:footerReference w:type="default" r:id="rId13"/>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0141841"/>
      <w:docPartObj>
        <w:docPartGallery w:val="Page Numbers (Bottom of Page)"/>
        <w:docPartUnique/>
      </w:docPartObj>
    </w:sdtPr>
    <w:sdtEndPr>
      <w:rPr>
        <w:noProof/>
      </w:rPr>
    </w:sdtEndPr>
    <w:sdtContent>
      <w:p w:rsidR="00D27759" w14:paraId="5E25F629" w14:textId="55915213">
        <w:pPr>
          <w:pStyle w:val="Footer"/>
          <w:jc w:val="center"/>
        </w:pPr>
        <w:r w:rsidRPr="00D27759">
          <w:rPr>
            <w:sz w:val="24"/>
            <w:szCs w:val="24"/>
          </w:rPr>
          <w:fldChar w:fldCharType="begin"/>
        </w:r>
        <w:r w:rsidRPr="00D27759">
          <w:rPr>
            <w:sz w:val="24"/>
            <w:szCs w:val="24"/>
          </w:rPr>
          <w:instrText xml:space="preserve"> PAGE   \* MERGEFORMAT </w:instrText>
        </w:r>
        <w:r w:rsidRPr="00D27759">
          <w:rPr>
            <w:sz w:val="24"/>
            <w:szCs w:val="24"/>
          </w:rPr>
          <w:fldChar w:fldCharType="separate"/>
        </w:r>
        <w:r w:rsidRPr="00D27759">
          <w:rPr>
            <w:noProof/>
            <w:sz w:val="24"/>
            <w:szCs w:val="24"/>
          </w:rPr>
          <w:t>2</w:t>
        </w:r>
        <w:r w:rsidRPr="00D27759">
          <w:rPr>
            <w:noProof/>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9D"/>
    <w:rsid w:val="000218F4"/>
    <w:rsid w:val="00024B05"/>
    <w:rsid w:val="0006011B"/>
    <w:rsid w:val="0006559E"/>
    <w:rsid w:val="00077D35"/>
    <w:rsid w:val="000803D6"/>
    <w:rsid w:val="000947EA"/>
    <w:rsid w:val="000959EA"/>
    <w:rsid w:val="000B2FC6"/>
    <w:rsid w:val="000B572A"/>
    <w:rsid w:val="000C1802"/>
    <w:rsid w:val="000D2679"/>
    <w:rsid w:val="001176F0"/>
    <w:rsid w:val="00120DF4"/>
    <w:rsid w:val="00147482"/>
    <w:rsid w:val="0015149D"/>
    <w:rsid w:val="001779B8"/>
    <w:rsid w:val="001A22D5"/>
    <w:rsid w:val="001A61B5"/>
    <w:rsid w:val="001B7B96"/>
    <w:rsid w:val="001D2571"/>
    <w:rsid w:val="002472AF"/>
    <w:rsid w:val="0025495A"/>
    <w:rsid w:val="00261B54"/>
    <w:rsid w:val="00261D81"/>
    <w:rsid w:val="00264DE0"/>
    <w:rsid w:val="00266E5D"/>
    <w:rsid w:val="00291D04"/>
    <w:rsid w:val="00295536"/>
    <w:rsid w:val="002A3DA0"/>
    <w:rsid w:val="002B37E7"/>
    <w:rsid w:val="002C31AB"/>
    <w:rsid w:val="002C4A04"/>
    <w:rsid w:val="002E0446"/>
    <w:rsid w:val="002E60BD"/>
    <w:rsid w:val="00307E20"/>
    <w:rsid w:val="00312713"/>
    <w:rsid w:val="00332AC6"/>
    <w:rsid w:val="00342C9D"/>
    <w:rsid w:val="00350400"/>
    <w:rsid w:val="00382089"/>
    <w:rsid w:val="003A08FB"/>
    <w:rsid w:val="003D4BA0"/>
    <w:rsid w:val="003E4945"/>
    <w:rsid w:val="00417AA8"/>
    <w:rsid w:val="004233BD"/>
    <w:rsid w:val="0043768C"/>
    <w:rsid w:val="00437BF4"/>
    <w:rsid w:val="004437D9"/>
    <w:rsid w:val="0045098E"/>
    <w:rsid w:val="004828E6"/>
    <w:rsid w:val="004976B6"/>
    <w:rsid w:val="004B22A9"/>
    <w:rsid w:val="004B4AB7"/>
    <w:rsid w:val="004C44D1"/>
    <w:rsid w:val="004D0E74"/>
    <w:rsid w:val="00525F8F"/>
    <w:rsid w:val="005A0BD9"/>
    <w:rsid w:val="005A608E"/>
    <w:rsid w:val="005C232C"/>
    <w:rsid w:val="00625D48"/>
    <w:rsid w:val="00656F21"/>
    <w:rsid w:val="00687EAB"/>
    <w:rsid w:val="006936A7"/>
    <w:rsid w:val="006B071F"/>
    <w:rsid w:val="006C5BC7"/>
    <w:rsid w:val="006E2973"/>
    <w:rsid w:val="006F260D"/>
    <w:rsid w:val="007124AF"/>
    <w:rsid w:val="00737867"/>
    <w:rsid w:val="00743BBD"/>
    <w:rsid w:val="00750847"/>
    <w:rsid w:val="007861FA"/>
    <w:rsid w:val="00786550"/>
    <w:rsid w:val="007A1D44"/>
    <w:rsid w:val="007B207E"/>
    <w:rsid w:val="007D6B3D"/>
    <w:rsid w:val="007F1D21"/>
    <w:rsid w:val="008026EC"/>
    <w:rsid w:val="00883C59"/>
    <w:rsid w:val="0088563F"/>
    <w:rsid w:val="008948F0"/>
    <w:rsid w:val="008B0D09"/>
    <w:rsid w:val="008B22EC"/>
    <w:rsid w:val="008B3F78"/>
    <w:rsid w:val="008B5C08"/>
    <w:rsid w:val="00902D9E"/>
    <w:rsid w:val="00942911"/>
    <w:rsid w:val="00961ACE"/>
    <w:rsid w:val="0096281F"/>
    <w:rsid w:val="00962B0B"/>
    <w:rsid w:val="00976009"/>
    <w:rsid w:val="00984CD5"/>
    <w:rsid w:val="00986033"/>
    <w:rsid w:val="009921F8"/>
    <w:rsid w:val="009A62EF"/>
    <w:rsid w:val="009A6EFB"/>
    <w:rsid w:val="009F53D6"/>
    <w:rsid w:val="00A72594"/>
    <w:rsid w:val="00A96F23"/>
    <w:rsid w:val="00AA3339"/>
    <w:rsid w:val="00AB198E"/>
    <w:rsid w:val="00AC535F"/>
    <w:rsid w:val="00AD322A"/>
    <w:rsid w:val="00AF078E"/>
    <w:rsid w:val="00B21792"/>
    <w:rsid w:val="00B23274"/>
    <w:rsid w:val="00B35C57"/>
    <w:rsid w:val="00B6539E"/>
    <w:rsid w:val="00B740AC"/>
    <w:rsid w:val="00B7537B"/>
    <w:rsid w:val="00BA66A5"/>
    <w:rsid w:val="00BC6012"/>
    <w:rsid w:val="00BE3CF8"/>
    <w:rsid w:val="00BE697D"/>
    <w:rsid w:val="00BE73ED"/>
    <w:rsid w:val="00BF11C0"/>
    <w:rsid w:val="00C1544F"/>
    <w:rsid w:val="00C25F11"/>
    <w:rsid w:val="00C51775"/>
    <w:rsid w:val="00C9673A"/>
    <w:rsid w:val="00CD235A"/>
    <w:rsid w:val="00CE77CF"/>
    <w:rsid w:val="00D16B0E"/>
    <w:rsid w:val="00D27759"/>
    <w:rsid w:val="00D5086A"/>
    <w:rsid w:val="00DA6B23"/>
    <w:rsid w:val="00DE3486"/>
    <w:rsid w:val="00DF5918"/>
    <w:rsid w:val="00E15A76"/>
    <w:rsid w:val="00E405E3"/>
    <w:rsid w:val="00E549B5"/>
    <w:rsid w:val="00E745FA"/>
    <w:rsid w:val="00E8040E"/>
    <w:rsid w:val="00EB0388"/>
    <w:rsid w:val="00EC0DC2"/>
    <w:rsid w:val="00ED6648"/>
    <w:rsid w:val="00F13E39"/>
    <w:rsid w:val="00F141B1"/>
    <w:rsid w:val="00F27AB0"/>
    <w:rsid w:val="00F303BD"/>
    <w:rsid w:val="00F45A51"/>
    <w:rsid w:val="00F64BF3"/>
    <w:rsid w:val="00F74605"/>
    <w:rsid w:val="00F76AFC"/>
    <w:rsid w:val="00F87E7D"/>
    <w:rsid w:val="00FD2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550"/>
  </w:style>
  <w:style w:type="paragraph" w:styleId="Heading1">
    <w:name w:val="heading 1"/>
    <w:basedOn w:val="Normal"/>
    <w:next w:val="Normal"/>
    <w:qFormat/>
    <w:pPr>
      <w:keepNext/>
      <w:pBdr>
        <w:top w:val="single" w:sz="6" w:space="1" w:color="auto"/>
        <w:bottom w:val="single" w:sz="6" w:space="1" w:color="auto"/>
      </w:pBdr>
      <w:jc w:val="center"/>
      <w:outlineLvl w:val="0"/>
    </w:pPr>
    <w:rPr>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rPr>
      <w:sz w:val="24"/>
    </w:rPr>
  </w:style>
  <w:style w:type="paragraph" w:styleId="Date">
    <w:name w:val="Date"/>
    <w:basedOn w:val="Normal"/>
    <w:next w:val="Normal"/>
    <w:rPr>
      <w:sz w:val="24"/>
    </w:rPr>
  </w:style>
  <w:style w:type="paragraph" w:customStyle="1" w:styleId="ShortReturnAddress">
    <w:name w:val="Short Return Address"/>
    <w:basedOn w:val="Normal"/>
    <w:rPr>
      <w:sz w:val="24"/>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3">
    <w:name w:val="Body Text Indent 3"/>
    <w:basedOn w:val="Normal"/>
    <w:link w:val="BodyTextIndent3Char"/>
    <w:pPr>
      <w:spacing w:line="480" w:lineRule="atLeast"/>
      <w:ind w:firstLine="720"/>
    </w:pPr>
    <w:rPr>
      <w:sz w:val="24"/>
    </w:rPr>
  </w:style>
  <w:style w:type="paragraph" w:styleId="BodyText">
    <w:name w:val="Body Text"/>
    <w:basedOn w:val="Normal"/>
    <w:pPr>
      <w:spacing w:after="120"/>
    </w:pPr>
  </w:style>
  <w:style w:type="character" w:styleId="Hyperlink">
    <w:name w:val="Hyperlink"/>
    <w:rPr>
      <w:color w:val="0000FF"/>
      <w:u w:val="single"/>
    </w:rPr>
  </w:style>
  <w:style w:type="paragraph" w:styleId="EndnoteText">
    <w:name w:val="endnote text"/>
    <w:basedOn w:val="Normal"/>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paragraph" w:styleId="CommentText">
    <w:name w:val="annotation text"/>
    <w:basedOn w:val="Normal"/>
    <w:link w:val="CommentTextChar"/>
    <w:uiPriority w:val="99"/>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CharChar0">
    <w:name w:val="Char Char"/>
    <w:semiHidden/>
    <w:locked/>
    <w:rPr>
      <w:rFonts w:ascii="Courier New" w:eastAsia="Courier New" w:hAnsi="Courier New" w:cs="Courier New"/>
      <w:lang w:val="en-US" w:eastAsia="en-US" w:bidi="ar-SA"/>
    </w:rPr>
  </w:style>
  <w:style w:type="character" w:styleId="Strong">
    <w:name w:val="Strong"/>
    <w:qFormat/>
    <w:rPr>
      <w:b/>
      <w:bCs/>
    </w:rPr>
  </w:style>
  <w:style w:type="character" w:customStyle="1" w:styleId="CharChar1">
    <w:name w:val="Char Char1"/>
    <w:rPr>
      <w:rFonts w:ascii="Courier New" w:hAnsi="Courier New" w:cs="Courier New"/>
      <w:lang w:val="en-US" w:eastAsia="en-US" w:bidi="ar-SA"/>
    </w:rPr>
  </w:style>
  <w:style w:type="character" w:customStyle="1" w:styleId="CommentTextChar">
    <w:name w:val="Comment Text Char"/>
    <w:link w:val="CommentText"/>
    <w:uiPriority w:val="99"/>
    <w:rsid w:val="00EC0DC2"/>
  </w:style>
  <w:style w:type="character" w:customStyle="1" w:styleId="UnresolvedMention">
    <w:name w:val="Unresolved Mention"/>
    <w:basedOn w:val="DefaultParagraphFont"/>
    <w:uiPriority w:val="99"/>
    <w:semiHidden/>
    <w:unhideWhenUsed/>
    <w:rsid w:val="000B572A"/>
    <w:rPr>
      <w:color w:val="605E5C"/>
      <w:shd w:val="clear" w:color="auto" w:fill="E1DFDD"/>
    </w:rPr>
  </w:style>
  <w:style w:type="character" w:customStyle="1" w:styleId="FooterChar">
    <w:name w:val="Footer Char"/>
    <w:basedOn w:val="DefaultParagraphFont"/>
    <w:link w:val="Footer"/>
    <w:uiPriority w:val="99"/>
    <w:rsid w:val="00F303BD"/>
  </w:style>
  <w:style w:type="paragraph" w:styleId="Revision">
    <w:name w:val="Revision"/>
    <w:hidden/>
    <w:uiPriority w:val="99"/>
    <w:semiHidden/>
    <w:rsid w:val="000959EA"/>
  </w:style>
  <w:style w:type="character" w:customStyle="1" w:styleId="BodyTextIndent3Char">
    <w:name w:val="Body Text Indent 3 Char"/>
    <w:basedOn w:val="DefaultParagraphFont"/>
    <w:link w:val="BodyTextIndent3"/>
    <w:rsid w:val="007124AF"/>
    <w:rPr>
      <w:sz w:val="24"/>
    </w:rPr>
  </w:style>
  <w:style w:type="table" w:customStyle="1" w:styleId="TableGrid4">
    <w:name w:val="Table Grid4"/>
    <w:basedOn w:val="TableNormal"/>
    <w:next w:val="TableGrid"/>
    <w:uiPriority w:val="59"/>
    <w:rsid w:val="0078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acqueline.st.john@puco.ohio.gov" TargetMode="External" /><Relationship Id="rId11" Type="http://schemas.openxmlformats.org/officeDocument/2006/relationships/hyperlink" Target="mailto:cwatchorn@firstenergycorp.com" TargetMode="External" /><Relationship Id="rId12" Type="http://schemas.openxmlformats.org/officeDocument/2006/relationships/hyperlink" Target="mailto:gjack@firstenergycorp.com"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john.finnigan@occ.ohio.gov" TargetMode="External" /><Relationship Id="rId6" Type="http://schemas.openxmlformats.org/officeDocument/2006/relationships/hyperlink" Target="mailto:connor.semple@occ.ohio.gov" TargetMode="External" /><Relationship Id="rId7" Type="http://schemas.openxmlformats.org/officeDocument/2006/relationships/hyperlink" Target="mailto:john.jones@ohioAGO.gov" TargetMode="External" /><Relationship Id="rId8" Type="http://schemas.openxmlformats.org/officeDocument/2006/relationships/hyperlink" Target="mailto:megan.addison@puco.ohio.gov" TargetMode="External" /><Relationship Id="rId9" Type="http://schemas.openxmlformats.org/officeDocument/2006/relationships/hyperlink" Target="mailto:greg.price@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DB197-36BA-4CC2-8079-29860420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 Withdrawal of Counsel &amp; Designation of Counsel of Rec c 6.1.11.doc</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2023-03-13T20:06:40Z</dcterms:created>
  <dcterms:modified xsi:type="dcterms:W3CDTF">2023-03-13T20:06:40Z</dcterms:modified>
</cp:coreProperties>
</file>