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9E" w:rsidRPr="00111760" w:rsidRDefault="00111760" w:rsidP="00111760">
      <w:pPr>
        <w:pStyle w:val="Title"/>
        <w:suppressLineNumbers/>
        <w:jc w:val="right"/>
        <w:rPr>
          <w:b w:val="0"/>
          <w:sz w:val="20"/>
          <w:szCs w:val="20"/>
        </w:rPr>
      </w:pPr>
      <w:r>
        <w:rPr>
          <w:b w:val="0"/>
          <w:sz w:val="20"/>
          <w:szCs w:val="20"/>
        </w:rPr>
        <w:t>DUKE ENERGY OHIO EXHIBIT________</w:t>
      </w:r>
    </w:p>
    <w:p w:rsidR="00C8009E" w:rsidRPr="00DA546B" w:rsidRDefault="00C8009E" w:rsidP="00C8009E">
      <w:pPr>
        <w:pStyle w:val="Title"/>
        <w:suppressLineNumbers/>
      </w:pPr>
    </w:p>
    <w:p w:rsidR="00C8009E" w:rsidRPr="00C8009E" w:rsidRDefault="00C8009E" w:rsidP="00C8009E">
      <w:pPr>
        <w:jc w:val="center"/>
        <w:rPr>
          <w:rFonts w:ascii="Times New Roman" w:hAnsi="Times New Roman"/>
          <w:b/>
          <w:bCs/>
          <w:sz w:val="24"/>
          <w:szCs w:val="24"/>
        </w:rPr>
      </w:pPr>
      <w:r w:rsidRPr="00C8009E">
        <w:rPr>
          <w:rFonts w:ascii="Times New Roman" w:hAnsi="Times New Roman"/>
          <w:b/>
          <w:bCs/>
          <w:sz w:val="24"/>
          <w:szCs w:val="24"/>
        </w:rPr>
        <w:t>BEFORE THE</w:t>
      </w:r>
    </w:p>
    <w:p w:rsidR="00C8009E" w:rsidRPr="00C8009E" w:rsidRDefault="00C8009E" w:rsidP="00C8009E">
      <w:pPr>
        <w:jc w:val="center"/>
        <w:rPr>
          <w:rFonts w:ascii="Times New Roman" w:hAnsi="Times New Roman"/>
          <w:b/>
          <w:bCs/>
          <w:sz w:val="24"/>
          <w:szCs w:val="24"/>
        </w:rPr>
      </w:pPr>
    </w:p>
    <w:p w:rsidR="00C8009E" w:rsidRPr="00C8009E" w:rsidRDefault="00C8009E" w:rsidP="00C8009E">
      <w:pPr>
        <w:jc w:val="center"/>
        <w:rPr>
          <w:rFonts w:ascii="Times New Roman" w:hAnsi="Times New Roman"/>
          <w:b/>
          <w:bCs/>
          <w:sz w:val="24"/>
          <w:szCs w:val="24"/>
        </w:rPr>
      </w:pPr>
      <w:r w:rsidRPr="00C8009E">
        <w:rPr>
          <w:rFonts w:ascii="Times New Roman" w:hAnsi="Times New Roman"/>
          <w:b/>
          <w:bCs/>
          <w:sz w:val="24"/>
          <w:szCs w:val="24"/>
        </w:rPr>
        <w:t>PUBLIC UTILITIES COMMISSION OF OHIO</w:t>
      </w:r>
    </w:p>
    <w:p w:rsidR="00C8009E" w:rsidRPr="00C8009E" w:rsidRDefault="00C8009E" w:rsidP="00C8009E">
      <w:pPr>
        <w:rPr>
          <w:rFonts w:ascii="Times New Roman" w:hAnsi="Times New Roman"/>
          <w:b/>
          <w:sz w:val="24"/>
          <w:szCs w:val="24"/>
        </w:rPr>
      </w:pPr>
    </w:p>
    <w:p w:rsidR="00C8009E" w:rsidRPr="00C8009E" w:rsidRDefault="00C8009E" w:rsidP="00C8009E">
      <w:pPr>
        <w:rPr>
          <w:rFonts w:ascii="Times New Roman" w:hAnsi="Times New Roman"/>
          <w:b/>
          <w:sz w:val="24"/>
          <w:szCs w:val="24"/>
        </w:rPr>
      </w:pPr>
    </w:p>
    <w:tbl>
      <w:tblPr>
        <w:tblW w:w="0" w:type="auto"/>
        <w:tblLook w:val="01E0"/>
      </w:tblPr>
      <w:tblGrid>
        <w:gridCol w:w="4518"/>
        <w:gridCol w:w="630"/>
        <w:gridCol w:w="3708"/>
      </w:tblGrid>
      <w:tr w:rsidR="00C8009E" w:rsidRPr="00C8009E" w:rsidTr="004B64A4">
        <w:tc>
          <w:tcPr>
            <w:tcW w:w="4518" w:type="dxa"/>
          </w:tcPr>
          <w:p w:rsidR="00C8009E" w:rsidRPr="00C56FF4" w:rsidRDefault="00C8009E" w:rsidP="00DC512A">
            <w:pPr>
              <w:pStyle w:val="BodyText2"/>
              <w:spacing w:line="240" w:lineRule="auto"/>
              <w:ind w:left="0" w:right="259" w:firstLine="0"/>
              <w:rPr>
                <w:b/>
                <w:bCs/>
                <w:szCs w:val="24"/>
              </w:rPr>
            </w:pPr>
            <w:r w:rsidRPr="00C56FF4">
              <w:rPr>
                <w:bCs/>
                <w:szCs w:val="24"/>
              </w:rPr>
              <w:t>In the Matter of</w:t>
            </w:r>
            <w:r w:rsidR="00111760">
              <w:rPr>
                <w:bCs/>
                <w:szCs w:val="24"/>
              </w:rPr>
              <w:t xml:space="preserve"> the Application of Duke Energy </w:t>
            </w:r>
            <w:r w:rsidRPr="00C56FF4">
              <w:rPr>
                <w:bCs/>
                <w:szCs w:val="24"/>
              </w:rPr>
              <w:t>Ohio, Inc., for an</w:t>
            </w:r>
            <w:r w:rsidR="00111760">
              <w:rPr>
                <w:bCs/>
                <w:szCs w:val="24"/>
              </w:rPr>
              <w:t xml:space="preserve"> Energy Efficiency Cost Recovery </w:t>
            </w:r>
            <w:r w:rsidRPr="00C56FF4">
              <w:rPr>
                <w:bCs/>
                <w:szCs w:val="24"/>
              </w:rPr>
              <w:t>Mechanism and for Approval of Additional Programs for Inclusion in its Existing Portfolio.</w:t>
            </w:r>
          </w:p>
          <w:p w:rsidR="00C8009E" w:rsidRPr="00C56FF4" w:rsidRDefault="00C8009E" w:rsidP="00C8009E">
            <w:pPr>
              <w:pStyle w:val="BodyText2"/>
              <w:spacing w:line="240" w:lineRule="auto"/>
              <w:ind w:right="259"/>
              <w:rPr>
                <w:b/>
                <w:bCs/>
                <w:szCs w:val="24"/>
              </w:rPr>
            </w:pPr>
          </w:p>
        </w:tc>
        <w:tc>
          <w:tcPr>
            <w:tcW w:w="630" w:type="dxa"/>
          </w:tcPr>
          <w:p w:rsidR="00C8009E" w:rsidRPr="00C56FF4" w:rsidRDefault="00C8009E" w:rsidP="00C8009E">
            <w:pPr>
              <w:pStyle w:val="BodyText2"/>
              <w:spacing w:line="240" w:lineRule="auto"/>
              <w:rPr>
                <w:bCs/>
                <w:szCs w:val="24"/>
              </w:rPr>
            </w:pPr>
            <w:r w:rsidRPr="00C56FF4">
              <w:rPr>
                <w:bCs/>
                <w:szCs w:val="24"/>
              </w:rPr>
              <w:t>)</w:t>
            </w:r>
          </w:p>
          <w:p w:rsidR="00C8009E" w:rsidRPr="00C56FF4" w:rsidRDefault="00C8009E" w:rsidP="00C8009E">
            <w:pPr>
              <w:pStyle w:val="BodyText2"/>
              <w:spacing w:line="240" w:lineRule="auto"/>
              <w:rPr>
                <w:bCs/>
                <w:szCs w:val="24"/>
              </w:rPr>
            </w:pPr>
            <w:r w:rsidRPr="00C56FF4">
              <w:rPr>
                <w:bCs/>
                <w:szCs w:val="24"/>
              </w:rPr>
              <w:t>)</w:t>
            </w:r>
          </w:p>
          <w:p w:rsidR="00C8009E" w:rsidRPr="00C56FF4" w:rsidRDefault="00C8009E" w:rsidP="00C8009E">
            <w:pPr>
              <w:pStyle w:val="BodyText2"/>
              <w:spacing w:line="240" w:lineRule="auto"/>
              <w:rPr>
                <w:bCs/>
                <w:szCs w:val="24"/>
              </w:rPr>
            </w:pPr>
            <w:r w:rsidRPr="00C56FF4">
              <w:rPr>
                <w:bCs/>
                <w:szCs w:val="24"/>
              </w:rPr>
              <w:t>)</w:t>
            </w:r>
          </w:p>
          <w:p w:rsidR="00C8009E" w:rsidRPr="00C56FF4" w:rsidRDefault="00C8009E" w:rsidP="00C8009E">
            <w:pPr>
              <w:pStyle w:val="BodyText2"/>
              <w:spacing w:line="240" w:lineRule="auto"/>
              <w:rPr>
                <w:bCs/>
                <w:szCs w:val="24"/>
              </w:rPr>
            </w:pPr>
            <w:r w:rsidRPr="00C56FF4">
              <w:rPr>
                <w:bCs/>
                <w:szCs w:val="24"/>
              </w:rPr>
              <w:t>)</w:t>
            </w:r>
          </w:p>
          <w:p w:rsidR="00C8009E" w:rsidRPr="00C56FF4" w:rsidRDefault="00C8009E" w:rsidP="00DC512A">
            <w:pPr>
              <w:pStyle w:val="BodyText2"/>
              <w:spacing w:line="240" w:lineRule="auto"/>
              <w:rPr>
                <w:b/>
                <w:bCs/>
                <w:szCs w:val="24"/>
              </w:rPr>
            </w:pPr>
            <w:r w:rsidRPr="00C56FF4">
              <w:rPr>
                <w:bCs/>
                <w:szCs w:val="24"/>
              </w:rPr>
              <w:t>)</w:t>
            </w:r>
          </w:p>
        </w:tc>
        <w:tc>
          <w:tcPr>
            <w:tcW w:w="3708" w:type="dxa"/>
          </w:tcPr>
          <w:p w:rsidR="00C8009E" w:rsidRPr="00C56FF4" w:rsidRDefault="00C8009E" w:rsidP="00C8009E">
            <w:pPr>
              <w:pStyle w:val="BodyText2"/>
              <w:rPr>
                <w:b/>
                <w:bCs/>
                <w:szCs w:val="24"/>
              </w:rPr>
            </w:pPr>
          </w:p>
          <w:p w:rsidR="00C8009E" w:rsidRPr="00C56FF4" w:rsidRDefault="00C8009E" w:rsidP="00C8009E">
            <w:pPr>
              <w:pStyle w:val="BodyText2"/>
              <w:rPr>
                <w:b/>
                <w:bCs/>
                <w:szCs w:val="24"/>
              </w:rPr>
            </w:pPr>
            <w:r w:rsidRPr="00C56FF4">
              <w:rPr>
                <w:bCs/>
                <w:szCs w:val="24"/>
              </w:rPr>
              <w:t>Case No. 11-4393-EL-RDR</w:t>
            </w:r>
          </w:p>
          <w:p w:rsidR="00C8009E" w:rsidRPr="00C8009E" w:rsidRDefault="00C8009E" w:rsidP="00DC512A">
            <w:pPr>
              <w:rPr>
                <w:rFonts w:ascii="Times New Roman" w:hAnsi="Times New Roman"/>
                <w:sz w:val="24"/>
                <w:szCs w:val="24"/>
              </w:rPr>
            </w:pPr>
          </w:p>
        </w:tc>
      </w:tr>
    </w:tbl>
    <w:p w:rsidR="00C8009E" w:rsidRPr="00DA546B" w:rsidRDefault="00C8009E" w:rsidP="00C8009E">
      <w:pPr>
        <w:suppressLineNumbers/>
        <w:tabs>
          <w:tab w:val="left" w:pos="4860"/>
          <w:tab w:val="right" w:pos="8640"/>
        </w:tabs>
        <w:ind w:left="720" w:hanging="720"/>
        <w:rPr>
          <w:szCs w:val="24"/>
        </w:rPr>
      </w:pPr>
    </w:p>
    <w:p w:rsidR="00C8009E" w:rsidRPr="00DA546B" w:rsidRDefault="00C8009E" w:rsidP="00C8009E">
      <w:pPr>
        <w:suppressLineNumbers/>
        <w:tabs>
          <w:tab w:val="left" w:pos="4860"/>
          <w:tab w:val="right" w:pos="8640"/>
        </w:tabs>
        <w:ind w:left="720" w:hanging="720"/>
        <w:rPr>
          <w:szCs w:val="24"/>
        </w:rPr>
      </w:pPr>
    </w:p>
    <w:p w:rsidR="00C8009E" w:rsidRPr="00DA546B" w:rsidRDefault="00C8009E" w:rsidP="00111760">
      <w:pPr>
        <w:pStyle w:val="Title"/>
        <w:suppressLineNumbers/>
        <w:pBdr>
          <w:bottom w:val="single" w:sz="4" w:space="1" w:color="auto"/>
        </w:pBdr>
        <w:tabs>
          <w:tab w:val="left" w:pos="4770"/>
        </w:tabs>
        <w:rPr>
          <w:rStyle w:val="LineNumber"/>
          <w:b w:val="0"/>
          <w:u w:val="single"/>
        </w:rPr>
      </w:pPr>
      <w:r w:rsidRPr="00DA546B">
        <w:rPr>
          <w:rStyle w:val="LineNumber"/>
          <w:b w:val="0"/>
        </w:rPr>
        <w:tab/>
      </w:r>
      <w:r w:rsidRPr="00DA546B">
        <w:rPr>
          <w:rStyle w:val="LineNumber"/>
          <w:b w:val="0"/>
        </w:rPr>
        <w:tab/>
      </w:r>
    </w:p>
    <w:p w:rsidR="00C8009E" w:rsidRPr="00DA546B" w:rsidRDefault="00C8009E" w:rsidP="00C8009E">
      <w:pPr>
        <w:pStyle w:val="Title"/>
        <w:suppressLineNumbers/>
      </w:pPr>
    </w:p>
    <w:p w:rsidR="00C8009E" w:rsidRPr="00DA546B" w:rsidRDefault="00C8009E" w:rsidP="00C8009E">
      <w:pPr>
        <w:pStyle w:val="Title"/>
        <w:suppressLineNumbers/>
      </w:pPr>
      <w:r>
        <w:t>SUPPLEMENTAL</w:t>
      </w:r>
      <w:r w:rsidRPr="00DA546B">
        <w:t xml:space="preserve"> TESTIMONY OF</w:t>
      </w:r>
    </w:p>
    <w:p w:rsidR="000C2FDC" w:rsidRPr="00A917BB" w:rsidRDefault="000C2FDC" w:rsidP="000C2FDC">
      <w:pPr>
        <w:pStyle w:val="Title"/>
        <w:suppressLineNumbers/>
      </w:pPr>
    </w:p>
    <w:p w:rsidR="000C2FDC" w:rsidRPr="00A917BB" w:rsidRDefault="000C2FDC" w:rsidP="000C2FDC">
      <w:pPr>
        <w:pStyle w:val="Title"/>
        <w:suppressLineNumbers/>
      </w:pPr>
      <w:r w:rsidRPr="00A917BB">
        <w:t>JAMES E. ZIOLKOWSKI</w:t>
      </w:r>
    </w:p>
    <w:p w:rsidR="000C2FDC" w:rsidRPr="00A917BB" w:rsidRDefault="000C2FDC" w:rsidP="000C2FDC">
      <w:pPr>
        <w:pStyle w:val="Title"/>
        <w:suppressLineNumbers/>
      </w:pPr>
    </w:p>
    <w:p w:rsidR="000C2FDC" w:rsidRPr="00A917BB" w:rsidRDefault="000C2FDC" w:rsidP="000C2FDC">
      <w:pPr>
        <w:pStyle w:val="Title"/>
        <w:suppressLineNumbers/>
      </w:pPr>
      <w:r w:rsidRPr="00A917BB">
        <w:t xml:space="preserve">ON BEHALF OF </w:t>
      </w:r>
    </w:p>
    <w:p w:rsidR="000C2FDC" w:rsidRPr="00A917BB" w:rsidRDefault="000C2FDC" w:rsidP="000C2FDC">
      <w:pPr>
        <w:pStyle w:val="Title"/>
        <w:suppressLineNumbers/>
      </w:pPr>
    </w:p>
    <w:p w:rsidR="000C2FDC" w:rsidRPr="00A917BB" w:rsidRDefault="000C2FDC" w:rsidP="000C2FDC">
      <w:pPr>
        <w:pStyle w:val="Title"/>
        <w:suppressLineNumbers/>
      </w:pPr>
      <w:r w:rsidRPr="00A917BB">
        <w:t>DUKE ENERGY OHIO</w:t>
      </w:r>
      <w:r>
        <w:t>, INC.</w:t>
      </w:r>
    </w:p>
    <w:p w:rsidR="000C2FDC" w:rsidRPr="00A917BB" w:rsidRDefault="000C2FDC" w:rsidP="000C2FDC">
      <w:pPr>
        <w:pStyle w:val="Title"/>
        <w:suppressLineNumbers/>
        <w:pBdr>
          <w:bottom w:val="single" w:sz="4" w:space="1" w:color="auto"/>
        </w:pBdr>
        <w:jc w:val="left"/>
        <w:rPr>
          <w:b w:val="0"/>
          <w:u w:val="single"/>
        </w:rPr>
      </w:pPr>
    </w:p>
    <w:p w:rsidR="000C2FDC" w:rsidRPr="00A917BB" w:rsidRDefault="000C2FDC" w:rsidP="000C2FDC">
      <w:pPr>
        <w:pStyle w:val="Title"/>
        <w:suppressLineNumbers/>
        <w:jc w:val="left"/>
        <w:rPr>
          <w:b w:val="0"/>
        </w:rPr>
      </w:pPr>
    </w:p>
    <w:p w:rsidR="000C2FDC" w:rsidRDefault="000C2FDC" w:rsidP="000C2FDC">
      <w:pPr>
        <w:pStyle w:val="Title"/>
        <w:suppressLineNumbers/>
        <w:tabs>
          <w:tab w:val="left" w:pos="540"/>
          <w:tab w:val="left" w:pos="1080"/>
        </w:tabs>
        <w:spacing w:line="480" w:lineRule="auto"/>
        <w:rPr>
          <w:b w:val="0"/>
        </w:rPr>
      </w:pPr>
    </w:p>
    <w:p w:rsidR="000C2FDC" w:rsidRDefault="000C2FDC" w:rsidP="000C2FDC">
      <w:pPr>
        <w:pStyle w:val="Title"/>
        <w:suppressLineNumbers/>
        <w:tabs>
          <w:tab w:val="left" w:pos="540"/>
          <w:tab w:val="left" w:pos="1080"/>
        </w:tabs>
        <w:spacing w:line="480" w:lineRule="auto"/>
        <w:rPr>
          <w:b w:val="0"/>
        </w:rPr>
      </w:pPr>
    </w:p>
    <w:p w:rsidR="000C2FDC" w:rsidRDefault="000C2FDC" w:rsidP="000C2FDC">
      <w:pPr>
        <w:pStyle w:val="Title"/>
        <w:suppressLineNumbers/>
        <w:tabs>
          <w:tab w:val="left" w:pos="540"/>
          <w:tab w:val="left" w:pos="1080"/>
        </w:tabs>
        <w:spacing w:line="480" w:lineRule="auto"/>
        <w:rPr>
          <w:b w:val="0"/>
        </w:rPr>
      </w:pPr>
    </w:p>
    <w:p w:rsidR="000C2FDC" w:rsidRDefault="000C2FDC" w:rsidP="000C2FDC">
      <w:pPr>
        <w:pStyle w:val="Title"/>
        <w:suppressLineNumbers/>
        <w:tabs>
          <w:tab w:val="left" w:pos="540"/>
          <w:tab w:val="left" w:pos="1080"/>
        </w:tabs>
        <w:spacing w:line="480" w:lineRule="auto"/>
        <w:rPr>
          <w:b w:val="0"/>
        </w:rPr>
      </w:pPr>
    </w:p>
    <w:p w:rsidR="000C2FDC" w:rsidRDefault="000C2FDC" w:rsidP="000C2FDC">
      <w:pPr>
        <w:pStyle w:val="Title"/>
        <w:suppressLineNumbers/>
        <w:tabs>
          <w:tab w:val="left" w:pos="540"/>
          <w:tab w:val="left" w:pos="1080"/>
        </w:tabs>
        <w:spacing w:line="480" w:lineRule="auto"/>
        <w:rPr>
          <w:b w:val="0"/>
        </w:rPr>
      </w:pPr>
    </w:p>
    <w:p w:rsidR="000C2FDC" w:rsidRDefault="000C2FDC" w:rsidP="000C2FDC">
      <w:pPr>
        <w:pStyle w:val="Title"/>
        <w:suppressLineNumbers/>
        <w:tabs>
          <w:tab w:val="left" w:pos="540"/>
          <w:tab w:val="left" w:pos="1080"/>
        </w:tabs>
        <w:spacing w:line="480" w:lineRule="auto"/>
        <w:rPr>
          <w:b w:val="0"/>
        </w:rPr>
      </w:pPr>
      <w:r>
        <w:tab/>
      </w:r>
      <w:r>
        <w:tab/>
      </w:r>
      <w:r>
        <w:tab/>
      </w:r>
      <w:r>
        <w:tab/>
      </w:r>
      <w:r>
        <w:tab/>
      </w:r>
      <w:r>
        <w:tab/>
      </w:r>
      <w:r>
        <w:tab/>
      </w:r>
      <w:r>
        <w:tab/>
      </w:r>
      <w:r>
        <w:tab/>
      </w:r>
      <w:r>
        <w:tab/>
      </w:r>
      <w:r w:rsidR="00C8009E">
        <w:rPr>
          <w:b w:val="0"/>
        </w:rPr>
        <w:t>November 22</w:t>
      </w:r>
      <w:r w:rsidR="00D906D4" w:rsidRPr="00F62A2C">
        <w:rPr>
          <w:b w:val="0"/>
        </w:rPr>
        <w:t>, 2011</w:t>
      </w:r>
    </w:p>
    <w:p w:rsidR="00C8009E" w:rsidRPr="00F62A2C" w:rsidRDefault="00C8009E" w:rsidP="000C2FDC">
      <w:pPr>
        <w:pStyle w:val="Title"/>
        <w:suppressLineNumbers/>
        <w:tabs>
          <w:tab w:val="left" w:pos="540"/>
          <w:tab w:val="left" w:pos="1080"/>
        </w:tabs>
        <w:spacing w:line="480" w:lineRule="auto"/>
        <w:rPr>
          <w:b w:val="0"/>
        </w:rPr>
      </w:pPr>
    </w:p>
    <w:p w:rsidR="000C2FDC" w:rsidRDefault="000C2FDC" w:rsidP="000C2FDC">
      <w:pPr>
        <w:pStyle w:val="Title"/>
        <w:suppressLineNumbers/>
        <w:tabs>
          <w:tab w:val="left" w:pos="540"/>
          <w:tab w:val="left" w:pos="1080"/>
        </w:tabs>
        <w:spacing w:line="480" w:lineRule="auto"/>
      </w:pPr>
    </w:p>
    <w:p w:rsidR="00DC512A" w:rsidRDefault="00DC512A">
      <w:pPr>
        <w:widowControl/>
        <w:rPr>
          <w:rFonts w:ascii="Times New Roman" w:hAnsi="Times New Roman"/>
          <w:b/>
          <w:bCs/>
          <w:sz w:val="24"/>
          <w:szCs w:val="24"/>
          <w:u w:val="single"/>
        </w:rPr>
      </w:pPr>
      <w:r>
        <w:rPr>
          <w:u w:val="single"/>
        </w:rPr>
        <w:br w:type="page"/>
      </w:r>
    </w:p>
    <w:p w:rsidR="000C2FDC" w:rsidRPr="00D906D4" w:rsidRDefault="000C2FDC" w:rsidP="00D906D4">
      <w:pPr>
        <w:pStyle w:val="Title"/>
        <w:suppressLineNumbers/>
        <w:tabs>
          <w:tab w:val="left" w:pos="540"/>
          <w:tab w:val="left" w:pos="1080"/>
        </w:tabs>
        <w:spacing w:line="480" w:lineRule="auto"/>
        <w:rPr>
          <w:u w:val="single"/>
        </w:rPr>
      </w:pPr>
      <w:r w:rsidRPr="00D906D4">
        <w:rPr>
          <w:u w:val="single"/>
        </w:rPr>
        <w:lastRenderedPageBreak/>
        <w:t>TABLE OF CONTENTS</w:t>
      </w:r>
    </w:p>
    <w:p w:rsidR="000C2FDC" w:rsidRPr="00A917BB" w:rsidRDefault="000C2FDC" w:rsidP="000C2FDC">
      <w:pPr>
        <w:jc w:val="center"/>
        <w:rPr>
          <w:rFonts w:ascii="Times New Roman" w:hAnsi="Times New Roman"/>
          <w:sz w:val="24"/>
          <w:szCs w:val="24"/>
        </w:rPr>
      </w:pPr>
    </w:p>
    <w:p w:rsidR="000C2FDC" w:rsidRPr="00BB5F56" w:rsidRDefault="000C2FDC" w:rsidP="000C2FDC">
      <w:pPr>
        <w:jc w:val="right"/>
        <w:rPr>
          <w:rFonts w:ascii="Times New Roman" w:hAnsi="Times New Roman"/>
          <w:b/>
          <w:sz w:val="24"/>
          <w:szCs w:val="24"/>
        </w:rPr>
      </w:pPr>
      <w:r w:rsidRPr="00BB5F56">
        <w:rPr>
          <w:rFonts w:ascii="Times New Roman" w:hAnsi="Times New Roman"/>
          <w:b/>
          <w:sz w:val="24"/>
          <w:szCs w:val="24"/>
        </w:rPr>
        <w:t>PAGE</w:t>
      </w:r>
    </w:p>
    <w:p w:rsidR="000C2FDC" w:rsidRDefault="000C2FDC" w:rsidP="000C2FDC">
      <w:pPr>
        <w:jc w:val="right"/>
        <w:rPr>
          <w:rFonts w:ascii="Times New Roman" w:hAnsi="Times New Roman"/>
          <w:sz w:val="24"/>
          <w:szCs w:val="24"/>
          <w:u w:val="single"/>
        </w:rPr>
      </w:pPr>
    </w:p>
    <w:p w:rsidR="001256CF" w:rsidRDefault="002E1089">
      <w:pPr>
        <w:pStyle w:val="TOC1"/>
        <w:tabs>
          <w:tab w:val="left" w:pos="720"/>
          <w:tab w:val="right" w:leader="dot" w:pos="8630"/>
        </w:tabs>
        <w:rPr>
          <w:rFonts w:ascii="Times New Roman" w:eastAsiaTheme="minorEastAsia" w:hAnsi="Times New Roman"/>
          <w:b w:val="0"/>
          <w:bCs w:val="0"/>
          <w:caps w:val="0"/>
          <w:noProof/>
          <w:sz w:val="22"/>
          <w:szCs w:val="22"/>
        </w:rPr>
      </w:pPr>
      <w:r w:rsidRPr="002E1089">
        <w:rPr>
          <w:rFonts w:ascii="Times New Roman" w:hAnsi="Times New Roman"/>
          <w:sz w:val="24"/>
          <w:szCs w:val="24"/>
          <w:u w:val="single"/>
        </w:rPr>
        <w:fldChar w:fldCharType="begin"/>
      </w:r>
      <w:r w:rsidR="006A7F38">
        <w:rPr>
          <w:rFonts w:ascii="Times New Roman" w:hAnsi="Times New Roman"/>
          <w:sz w:val="24"/>
          <w:szCs w:val="24"/>
          <w:u w:val="single"/>
        </w:rPr>
        <w:instrText xml:space="preserve"> TOC \o "1-3" \f \h \z </w:instrText>
      </w:r>
      <w:r w:rsidRPr="002E1089">
        <w:rPr>
          <w:rFonts w:ascii="Times New Roman" w:hAnsi="Times New Roman"/>
          <w:sz w:val="24"/>
          <w:szCs w:val="24"/>
          <w:u w:val="single"/>
        </w:rPr>
        <w:fldChar w:fldCharType="separate"/>
      </w:r>
      <w:hyperlink w:anchor="_Toc309638353" w:history="1">
        <w:r w:rsidR="006A7F38" w:rsidRPr="006A7F38">
          <w:rPr>
            <w:rStyle w:val="Hyperlink"/>
            <w:rFonts w:ascii="Times New Roman" w:hAnsi="Times New Roman"/>
            <w:noProof/>
          </w:rPr>
          <w:t>I.</w:t>
        </w:r>
        <w:r w:rsidR="006A7F38" w:rsidRPr="006A7F38">
          <w:rPr>
            <w:rFonts w:ascii="Times New Roman" w:eastAsiaTheme="minorEastAsia" w:hAnsi="Times New Roman"/>
            <w:b w:val="0"/>
            <w:bCs w:val="0"/>
            <w:caps w:val="0"/>
            <w:noProof/>
            <w:sz w:val="22"/>
            <w:szCs w:val="22"/>
          </w:rPr>
          <w:tab/>
        </w:r>
        <w:r w:rsidR="006A7F38" w:rsidRPr="006A7F38">
          <w:rPr>
            <w:rStyle w:val="Hyperlink"/>
            <w:rFonts w:ascii="Times New Roman" w:hAnsi="Times New Roman"/>
            <w:noProof/>
          </w:rPr>
          <w:t>INTRODUCTION</w:t>
        </w:r>
        <w:r w:rsidR="006A7F38" w:rsidRPr="006A7F38">
          <w:rPr>
            <w:rFonts w:ascii="Times New Roman" w:hAnsi="Times New Roman"/>
            <w:noProof/>
            <w:webHidden/>
          </w:rPr>
          <w:tab/>
        </w:r>
        <w:r w:rsidRPr="006A7F38">
          <w:rPr>
            <w:rFonts w:ascii="Times New Roman" w:hAnsi="Times New Roman"/>
            <w:noProof/>
            <w:webHidden/>
          </w:rPr>
          <w:fldChar w:fldCharType="begin"/>
        </w:r>
        <w:r w:rsidR="006A7F38" w:rsidRPr="006A7F38">
          <w:rPr>
            <w:rFonts w:ascii="Times New Roman" w:hAnsi="Times New Roman"/>
            <w:noProof/>
            <w:webHidden/>
          </w:rPr>
          <w:instrText xml:space="preserve"> PAGEREF _Toc309638353 \h </w:instrText>
        </w:r>
        <w:r w:rsidRPr="006A7F38">
          <w:rPr>
            <w:rFonts w:ascii="Times New Roman" w:hAnsi="Times New Roman"/>
            <w:noProof/>
            <w:webHidden/>
          </w:rPr>
        </w:r>
        <w:r w:rsidRPr="006A7F38">
          <w:rPr>
            <w:rFonts w:ascii="Times New Roman" w:hAnsi="Times New Roman"/>
            <w:noProof/>
            <w:webHidden/>
          </w:rPr>
          <w:fldChar w:fldCharType="separate"/>
        </w:r>
        <w:r w:rsidR="006A7F38" w:rsidRPr="006A7F38">
          <w:rPr>
            <w:rFonts w:ascii="Times New Roman" w:hAnsi="Times New Roman"/>
            <w:noProof/>
            <w:webHidden/>
          </w:rPr>
          <w:t>1</w:t>
        </w:r>
        <w:r w:rsidRPr="006A7F38">
          <w:rPr>
            <w:rFonts w:ascii="Times New Roman" w:hAnsi="Times New Roman"/>
            <w:noProof/>
            <w:webHidden/>
          </w:rPr>
          <w:fldChar w:fldCharType="end"/>
        </w:r>
      </w:hyperlink>
    </w:p>
    <w:p w:rsidR="001256CF" w:rsidRDefault="002E1089">
      <w:pPr>
        <w:pStyle w:val="TOC1"/>
        <w:tabs>
          <w:tab w:val="left" w:pos="720"/>
          <w:tab w:val="right" w:leader="dot" w:pos="8630"/>
        </w:tabs>
        <w:rPr>
          <w:rFonts w:ascii="Times New Roman" w:eastAsiaTheme="minorEastAsia" w:hAnsi="Times New Roman"/>
          <w:b w:val="0"/>
          <w:bCs w:val="0"/>
          <w:caps w:val="0"/>
          <w:noProof/>
          <w:sz w:val="22"/>
          <w:szCs w:val="22"/>
        </w:rPr>
      </w:pPr>
      <w:hyperlink w:anchor="_Toc309638354" w:history="1">
        <w:r w:rsidR="006A7F38">
          <w:rPr>
            <w:rStyle w:val="Hyperlink"/>
            <w:rFonts w:ascii="Times New Roman" w:hAnsi="Times New Roman"/>
            <w:noProof/>
          </w:rPr>
          <w:t>II.</w:t>
        </w:r>
        <w:r w:rsidR="006A7F38" w:rsidRPr="006A7F38">
          <w:rPr>
            <w:rFonts w:ascii="Times New Roman" w:eastAsiaTheme="minorEastAsia" w:hAnsi="Times New Roman"/>
            <w:b w:val="0"/>
            <w:bCs w:val="0"/>
            <w:caps w:val="0"/>
            <w:noProof/>
            <w:sz w:val="22"/>
            <w:szCs w:val="22"/>
          </w:rPr>
          <w:tab/>
        </w:r>
        <w:r w:rsidR="006A7F38">
          <w:rPr>
            <w:rStyle w:val="Hyperlink"/>
            <w:rFonts w:ascii="Times New Roman" w:hAnsi="Times New Roman"/>
            <w:noProof/>
          </w:rPr>
          <w:t>COMMENTS ON OEG RECOMMENDATIONS</w:t>
        </w:r>
        <w:r w:rsidR="006A7F38" w:rsidRPr="006A7F38">
          <w:rPr>
            <w:rFonts w:ascii="Times New Roman" w:hAnsi="Times New Roman"/>
            <w:noProof/>
            <w:webHidden/>
          </w:rPr>
          <w:tab/>
        </w:r>
        <w:r w:rsidRPr="006A7F38">
          <w:rPr>
            <w:rFonts w:ascii="Times New Roman" w:hAnsi="Times New Roman"/>
            <w:noProof/>
            <w:webHidden/>
          </w:rPr>
          <w:fldChar w:fldCharType="begin"/>
        </w:r>
        <w:r w:rsidR="006A7F38" w:rsidRPr="006A7F38">
          <w:rPr>
            <w:rFonts w:ascii="Times New Roman" w:hAnsi="Times New Roman"/>
            <w:noProof/>
            <w:webHidden/>
          </w:rPr>
          <w:instrText xml:space="preserve"> PAGEREF _Toc309638354 \h </w:instrText>
        </w:r>
        <w:r w:rsidRPr="006A7F38">
          <w:rPr>
            <w:rFonts w:ascii="Times New Roman" w:hAnsi="Times New Roman"/>
            <w:noProof/>
            <w:webHidden/>
          </w:rPr>
        </w:r>
        <w:r w:rsidRPr="006A7F38">
          <w:rPr>
            <w:rFonts w:ascii="Times New Roman" w:hAnsi="Times New Roman"/>
            <w:noProof/>
            <w:webHidden/>
          </w:rPr>
          <w:fldChar w:fldCharType="separate"/>
        </w:r>
        <w:r w:rsidR="006A7F38" w:rsidRPr="006A7F38">
          <w:rPr>
            <w:rFonts w:ascii="Times New Roman" w:hAnsi="Times New Roman"/>
            <w:noProof/>
            <w:webHidden/>
          </w:rPr>
          <w:t>2</w:t>
        </w:r>
        <w:r w:rsidRPr="006A7F38">
          <w:rPr>
            <w:rFonts w:ascii="Times New Roman" w:hAnsi="Times New Roman"/>
            <w:noProof/>
            <w:webHidden/>
          </w:rPr>
          <w:fldChar w:fldCharType="end"/>
        </w:r>
      </w:hyperlink>
    </w:p>
    <w:p w:rsidR="001256CF" w:rsidRDefault="002E1089">
      <w:pPr>
        <w:pStyle w:val="TOC1"/>
        <w:tabs>
          <w:tab w:val="left" w:pos="720"/>
          <w:tab w:val="right" w:leader="dot" w:pos="8630"/>
        </w:tabs>
        <w:rPr>
          <w:rFonts w:ascii="Times New Roman" w:eastAsiaTheme="minorEastAsia" w:hAnsi="Times New Roman"/>
          <w:b w:val="0"/>
          <w:bCs w:val="0"/>
          <w:caps w:val="0"/>
          <w:noProof/>
          <w:sz w:val="22"/>
          <w:szCs w:val="22"/>
        </w:rPr>
      </w:pPr>
      <w:hyperlink w:anchor="_Toc309638355" w:history="1">
        <w:r w:rsidR="006A7F38">
          <w:rPr>
            <w:rStyle w:val="Hyperlink"/>
            <w:rFonts w:ascii="Times New Roman" w:hAnsi="Times New Roman"/>
            <w:noProof/>
          </w:rPr>
          <w:t>III.</w:t>
        </w:r>
        <w:r w:rsidR="006A7F38" w:rsidRPr="006A7F38">
          <w:rPr>
            <w:rFonts w:ascii="Times New Roman" w:eastAsiaTheme="minorEastAsia" w:hAnsi="Times New Roman"/>
            <w:b w:val="0"/>
            <w:bCs w:val="0"/>
            <w:caps w:val="0"/>
            <w:noProof/>
            <w:sz w:val="22"/>
            <w:szCs w:val="22"/>
          </w:rPr>
          <w:tab/>
        </w:r>
        <w:r w:rsidR="006A7F38">
          <w:rPr>
            <w:rStyle w:val="Hyperlink"/>
            <w:rFonts w:ascii="Times New Roman" w:hAnsi="Times New Roman"/>
            <w:noProof/>
          </w:rPr>
          <w:t>CONCLUSION</w:t>
        </w:r>
        <w:r w:rsidR="006A7F38" w:rsidRPr="006A7F38">
          <w:rPr>
            <w:rFonts w:ascii="Times New Roman" w:hAnsi="Times New Roman"/>
            <w:noProof/>
            <w:webHidden/>
          </w:rPr>
          <w:tab/>
        </w:r>
        <w:r w:rsidRPr="006A7F38">
          <w:rPr>
            <w:rFonts w:ascii="Times New Roman" w:hAnsi="Times New Roman"/>
            <w:noProof/>
            <w:webHidden/>
          </w:rPr>
          <w:fldChar w:fldCharType="begin"/>
        </w:r>
        <w:r w:rsidR="006A7F38" w:rsidRPr="006A7F38">
          <w:rPr>
            <w:rFonts w:ascii="Times New Roman" w:hAnsi="Times New Roman"/>
            <w:noProof/>
            <w:webHidden/>
          </w:rPr>
          <w:instrText xml:space="preserve"> PAGEREF _Toc309638355 \h </w:instrText>
        </w:r>
        <w:r w:rsidRPr="006A7F38">
          <w:rPr>
            <w:rFonts w:ascii="Times New Roman" w:hAnsi="Times New Roman"/>
            <w:noProof/>
            <w:webHidden/>
          </w:rPr>
        </w:r>
        <w:r w:rsidRPr="006A7F38">
          <w:rPr>
            <w:rFonts w:ascii="Times New Roman" w:hAnsi="Times New Roman"/>
            <w:noProof/>
            <w:webHidden/>
          </w:rPr>
          <w:fldChar w:fldCharType="separate"/>
        </w:r>
        <w:r w:rsidR="006A7F38" w:rsidRPr="006A7F38">
          <w:rPr>
            <w:rFonts w:ascii="Times New Roman" w:hAnsi="Times New Roman"/>
            <w:noProof/>
            <w:webHidden/>
          </w:rPr>
          <w:t>4</w:t>
        </w:r>
        <w:r w:rsidRPr="006A7F38">
          <w:rPr>
            <w:rFonts w:ascii="Times New Roman" w:hAnsi="Times New Roman"/>
            <w:noProof/>
            <w:webHidden/>
          </w:rPr>
          <w:fldChar w:fldCharType="end"/>
        </w:r>
      </w:hyperlink>
    </w:p>
    <w:p w:rsidR="001256CF" w:rsidRDefault="002E1089">
      <w:pPr>
        <w:tabs>
          <w:tab w:val="left" w:pos="720"/>
        </w:tabs>
        <w:rPr>
          <w:rFonts w:ascii="Times New Roman" w:hAnsi="Times New Roman"/>
          <w:sz w:val="24"/>
          <w:szCs w:val="24"/>
          <w:u w:val="single"/>
        </w:rPr>
      </w:pPr>
      <w:r w:rsidRPr="006A7F38">
        <w:rPr>
          <w:rFonts w:ascii="Times New Roman" w:hAnsi="Times New Roman"/>
          <w:sz w:val="24"/>
          <w:szCs w:val="24"/>
          <w:u w:val="single"/>
        </w:rPr>
        <w:fldChar w:fldCharType="end"/>
      </w:r>
    </w:p>
    <w:p w:rsidR="000C2FDC" w:rsidRPr="00A917BB" w:rsidRDefault="000C2FDC" w:rsidP="00D5656E">
      <w:pPr>
        <w:suppressLineNumbers/>
        <w:tabs>
          <w:tab w:val="left" w:pos="720"/>
          <w:tab w:val="right" w:leader="dot" w:pos="8730"/>
          <w:tab w:val="left" w:leader="dot" w:pos="8928"/>
          <w:tab w:val="left" w:pos="9090"/>
        </w:tabs>
        <w:spacing w:after="240"/>
        <w:ind w:left="630" w:right="-90" w:hanging="540"/>
        <w:rPr>
          <w:rFonts w:ascii="Times New Roman" w:hAnsi="Times New Roman"/>
          <w:bCs/>
          <w:caps/>
          <w:sz w:val="24"/>
          <w:szCs w:val="24"/>
        </w:rPr>
      </w:pPr>
    </w:p>
    <w:p w:rsidR="000C2FDC" w:rsidRPr="00A917BB" w:rsidRDefault="000C2FDC" w:rsidP="000C2FDC">
      <w:pPr>
        <w:rPr>
          <w:rFonts w:ascii="Times New Roman" w:hAnsi="Times New Roman"/>
          <w:sz w:val="24"/>
          <w:szCs w:val="24"/>
          <w:u w:val="single"/>
        </w:rPr>
        <w:sectPr w:rsidR="000C2FDC" w:rsidRPr="00A917BB" w:rsidSect="00713342">
          <w:headerReference w:type="default" r:id="rId7"/>
          <w:footerReference w:type="default" r:id="rId8"/>
          <w:headerReference w:type="first" r:id="rId9"/>
          <w:endnotePr>
            <w:numFmt w:val="decimal"/>
          </w:endnotePr>
          <w:pgSz w:w="12240" w:h="15840" w:code="1"/>
          <w:pgMar w:top="1440" w:right="1440" w:bottom="1440" w:left="2160" w:header="720" w:footer="720" w:gutter="0"/>
          <w:pgNumType w:fmt="lowerRoman"/>
          <w:cols w:space="720"/>
          <w:noEndnote/>
          <w:titlePg/>
          <w:docGrid w:linePitch="272"/>
        </w:sectPr>
      </w:pPr>
    </w:p>
    <w:p w:rsidR="001256CF" w:rsidRDefault="006A7F38">
      <w:pPr>
        <w:pStyle w:val="Title"/>
        <w:suppressLineNumbers/>
        <w:outlineLvl w:val="0"/>
        <w:rPr>
          <w:u w:val="single"/>
        </w:rPr>
      </w:pPr>
      <w:bookmarkStart w:id="0" w:name="_Toc309638217"/>
      <w:bookmarkStart w:id="1" w:name="_Toc135898383"/>
      <w:r w:rsidRPr="006A7F38">
        <w:lastRenderedPageBreak/>
        <w:t>I.</w:t>
      </w:r>
      <w:r w:rsidRPr="006A7F38">
        <w:tab/>
      </w:r>
      <w:r w:rsidR="000C2FDC" w:rsidRPr="00A917BB">
        <w:rPr>
          <w:u w:val="single"/>
        </w:rPr>
        <w:t>INTRODUCTION</w:t>
      </w:r>
      <w:bookmarkEnd w:id="0"/>
      <w:r w:rsidR="002E1089">
        <w:rPr>
          <w:u w:val="single"/>
        </w:rPr>
        <w:fldChar w:fldCharType="begin"/>
      </w:r>
      <w:r w:rsidR="0015384E">
        <w:instrText xml:space="preserve"> TC "</w:instrText>
      </w:r>
      <w:bookmarkStart w:id="2" w:name="_Toc309638353"/>
      <w:r w:rsidRPr="006A7F38">
        <w:instrText>I.</w:instrText>
      </w:r>
      <w:r w:rsidRPr="006A7F38">
        <w:tab/>
      </w:r>
      <w:r w:rsidRPr="006A7F38">
        <w:rPr>
          <w:u w:val="single"/>
        </w:rPr>
        <w:instrText>INTRODUCTION</w:instrText>
      </w:r>
      <w:bookmarkEnd w:id="2"/>
      <w:r w:rsidR="0015384E">
        <w:instrText xml:space="preserve">" \f C \l "1" </w:instrText>
      </w:r>
      <w:r w:rsidR="002E1089">
        <w:rPr>
          <w:u w:val="single"/>
        </w:rPr>
        <w:fldChar w:fldCharType="end"/>
      </w:r>
      <w:r w:rsidR="000C2FDC" w:rsidRPr="00A917BB">
        <w:rPr>
          <w:u w:val="single"/>
        </w:rPr>
        <w:t xml:space="preserve"> </w:t>
      </w:r>
      <w:bookmarkEnd w:id="1"/>
    </w:p>
    <w:p w:rsidR="000C2FDC" w:rsidRPr="00A917BB" w:rsidRDefault="000C2FDC" w:rsidP="000C2FDC">
      <w:pPr>
        <w:suppressLineNumbers/>
        <w:rPr>
          <w:rFonts w:ascii="Times New Roman" w:hAnsi="Times New Roman"/>
          <w:b/>
          <w:sz w:val="24"/>
          <w:u w:val="single"/>
        </w:rPr>
      </w:pPr>
    </w:p>
    <w:p w:rsidR="000C2FDC" w:rsidRPr="00A917BB" w:rsidRDefault="000C2FDC" w:rsidP="000C2FDC">
      <w:pPr>
        <w:spacing w:line="480" w:lineRule="auto"/>
        <w:jc w:val="both"/>
        <w:rPr>
          <w:rStyle w:val="LineNumber"/>
          <w:b/>
        </w:rPr>
      </w:pPr>
      <w:r w:rsidRPr="00A917BB">
        <w:rPr>
          <w:rStyle w:val="LineNumber"/>
          <w:b/>
        </w:rPr>
        <w:t>Q.</w:t>
      </w:r>
      <w:r w:rsidRPr="00A917BB">
        <w:rPr>
          <w:rStyle w:val="LineNumber"/>
          <w:b/>
        </w:rPr>
        <w:tab/>
        <w:t>PLEASE STATE YOUR NAME AND BUSINESS ADDRESS.</w:t>
      </w:r>
    </w:p>
    <w:p w:rsidR="000C2FDC" w:rsidRPr="00A917BB" w:rsidRDefault="000C2FDC" w:rsidP="000C2FDC">
      <w:pPr>
        <w:pStyle w:val="AnswerStyle"/>
        <w:jc w:val="both"/>
        <w:rPr>
          <w:rStyle w:val="LineNumber"/>
        </w:rPr>
      </w:pPr>
      <w:r w:rsidRPr="00A917BB">
        <w:rPr>
          <w:rStyle w:val="LineNumber"/>
        </w:rPr>
        <w:t>A.</w:t>
      </w:r>
      <w:r w:rsidRPr="00A917BB">
        <w:rPr>
          <w:rStyle w:val="LineNumber"/>
        </w:rPr>
        <w:tab/>
      </w:r>
      <w:r w:rsidRPr="00A917BB">
        <w:rPr>
          <w:rFonts w:ascii="Times New Roman" w:hAnsi="Times New Roman"/>
        </w:rPr>
        <w:t xml:space="preserve">My name is James E. Ziolkowski and my business address is </w:t>
      </w:r>
      <w:smartTag w:uri="urn:schemas-microsoft-com:office:smarttags" w:element="address">
        <w:smartTag w:uri="urn:schemas-microsoft-com:office:smarttags" w:element="Street">
          <w:r w:rsidRPr="00A917BB">
            <w:rPr>
              <w:rFonts w:ascii="Times New Roman" w:hAnsi="Times New Roman"/>
            </w:rPr>
            <w:t>139 East Fourth Street</w:t>
          </w:r>
        </w:smartTag>
        <w:r w:rsidRPr="00A917BB">
          <w:rPr>
            <w:rFonts w:ascii="Times New Roman" w:hAnsi="Times New Roman"/>
          </w:rPr>
          <w:t xml:space="preserve">, </w:t>
        </w:r>
        <w:smartTag w:uri="urn:schemas-microsoft-com:office:smarttags" w:element="City">
          <w:r w:rsidRPr="00A917BB">
            <w:rPr>
              <w:rFonts w:ascii="Times New Roman" w:hAnsi="Times New Roman"/>
            </w:rPr>
            <w:t>Cincinnati</w:t>
          </w:r>
        </w:smartTag>
        <w:r w:rsidRPr="00A917BB">
          <w:rPr>
            <w:rFonts w:ascii="Times New Roman" w:hAnsi="Times New Roman"/>
          </w:rPr>
          <w:t xml:space="preserve">, </w:t>
        </w:r>
        <w:smartTag w:uri="urn:schemas-microsoft-com:office:smarttags" w:element="State">
          <w:r w:rsidRPr="00A917BB">
            <w:rPr>
              <w:rFonts w:ascii="Times New Roman" w:hAnsi="Times New Roman"/>
            </w:rPr>
            <w:t>Ohio</w:t>
          </w:r>
        </w:smartTag>
        <w:r w:rsidRPr="00A917BB">
          <w:rPr>
            <w:rFonts w:ascii="Times New Roman" w:hAnsi="Times New Roman"/>
          </w:rPr>
          <w:t xml:space="preserve"> </w:t>
        </w:r>
        <w:smartTag w:uri="urn:schemas-microsoft-com:office:smarttags" w:element="PostalCode">
          <w:r w:rsidRPr="00A917BB">
            <w:rPr>
              <w:rFonts w:ascii="Times New Roman" w:hAnsi="Times New Roman"/>
            </w:rPr>
            <w:t>45202</w:t>
          </w:r>
        </w:smartTag>
      </w:smartTag>
      <w:r w:rsidRPr="00A917BB">
        <w:rPr>
          <w:rFonts w:ascii="Times New Roman" w:hAnsi="Times New Roman"/>
        </w:rPr>
        <w:t>.</w:t>
      </w:r>
    </w:p>
    <w:p w:rsidR="000C2FDC" w:rsidRPr="00A917BB" w:rsidRDefault="000C2FDC" w:rsidP="000C2FDC">
      <w:pPr>
        <w:spacing w:line="480" w:lineRule="auto"/>
        <w:jc w:val="both"/>
        <w:rPr>
          <w:rStyle w:val="LineNumber"/>
          <w:b/>
        </w:rPr>
      </w:pPr>
      <w:r w:rsidRPr="00A917BB">
        <w:rPr>
          <w:rStyle w:val="LineNumber"/>
          <w:b/>
        </w:rPr>
        <w:t>Q.</w:t>
      </w:r>
      <w:r w:rsidRPr="00A917BB">
        <w:rPr>
          <w:rStyle w:val="LineNumber"/>
          <w:b/>
        </w:rPr>
        <w:tab/>
        <w:t>BY WHOM ARE YOU EMPLOYED AND IN WHAT CAPACITY?</w:t>
      </w:r>
    </w:p>
    <w:p w:rsidR="000C2FDC" w:rsidRDefault="000C2FDC" w:rsidP="000C2FDC">
      <w:pPr>
        <w:pStyle w:val="AnswerStyle"/>
        <w:jc w:val="both"/>
        <w:rPr>
          <w:rFonts w:ascii="Times New Roman" w:hAnsi="Times New Roman"/>
          <w:color w:val="000000"/>
        </w:rPr>
      </w:pPr>
      <w:r w:rsidRPr="00A917BB">
        <w:rPr>
          <w:rStyle w:val="LineNumber"/>
        </w:rPr>
        <w:t>A.</w:t>
      </w:r>
      <w:r w:rsidRPr="00A917BB">
        <w:rPr>
          <w:rStyle w:val="LineNumber"/>
        </w:rPr>
        <w:tab/>
      </w:r>
      <w:r w:rsidRPr="00A917BB">
        <w:rPr>
          <w:rFonts w:ascii="Times New Roman" w:hAnsi="Times New Roman"/>
          <w:szCs w:val="24"/>
        </w:rPr>
        <w:t xml:space="preserve">I am employed by the Duke Energy </w:t>
      </w:r>
      <w:r>
        <w:rPr>
          <w:rFonts w:ascii="Times New Roman" w:hAnsi="Times New Roman"/>
          <w:szCs w:val="24"/>
        </w:rPr>
        <w:t>Business Services LLC</w:t>
      </w:r>
      <w:r w:rsidRPr="00A917BB">
        <w:rPr>
          <w:rFonts w:ascii="Times New Roman" w:hAnsi="Times New Roman"/>
          <w:szCs w:val="24"/>
        </w:rPr>
        <w:t xml:space="preserve"> (D</w:t>
      </w:r>
      <w:r>
        <w:rPr>
          <w:rFonts w:ascii="Times New Roman" w:hAnsi="Times New Roman"/>
          <w:szCs w:val="24"/>
        </w:rPr>
        <w:t>EBS</w:t>
      </w:r>
      <w:r w:rsidRPr="00A917BB">
        <w:rPr>
          <w:rFonts w:ascii="Times New Roman" w:hAnsi="Times New Roman"/>
          <w:szCs w:val="24"/>
        </w:rPr>
        <w:t xml:space="preserve">) as Rates Manager. </w:t>
      </w:r>
      <w:r>
        <w:rPr>
          <w:rFonts w:ascii="Times New Roman" w:hAnsi="Times New Roman"/>
          <w:color w:val="000000"/>
        </w:rPr>
        <w:t>DEBS provides various administrative and other services to Duke Energy Ohio, Inc.</w:t>
      </w:r>
      <w:proofErr w:type="gramStart"/>
      <w:r w:rsidR="00F62A2C">
        <w:rPr>
          <w:rFonts w:ascii="Times New Roman" w:hAnsi="Times New Roman"/>
          <w:color w:val="000000"/>
        </w:rPr>
        <w:t>,</w:t>
      </w:r>
      <w:r>
        <w:rPr>
          <w:rFonts w:ascii="Times New Roman" w:hAnsi="Times New Roman"/>
          <w:color w:val="000000"/>
        </w:rPr>
        <w:t xml:space="preserve">  (</w:t>
      </w:r>
      <w:proofErr w:type="gramEnd"/>
      <w:r>
        <w:rPr>
          <w:rFonts w:ascii="Times New Roman" w:hAnsi="Times New Roman"/>
          <w:color w:val="000000"/>
        </w:rPr>
        <w:t xml:space="preserve">Duke Energy Ohio or the Company) and other affiliated companies of Duke Energy Corporation (Duke Energy).  </w:t>
      </w:r>
    </w:p>
    <w:p w:rsidR="000C2FDC" w:rsidRPr="00A917BB" w:rsidRDefault="000C2FDC" w:rsidP="000C2FDC">
      <w:pPr>
        <w:pStyle w:val="AnswerStyle"/>
        <w:jc w:val="both"/>
        <w:rPr>
          <w:rStyle w:val="LineNumber"/>
          <w:b/>
        </w:rPr>
      </w:pPr>
      <w:r w:rsidRPr="00A917BB">
        <w:rPr>
          <w:rStyle w:val="LineNumber"/>
          <w:b/>
        </w:rPr>
        <w:t>Q.</w:t>
      </w:r>
      <w:r w:rsidRPr="00A917BB">
        <w:rPr>
          <w:rStyle w:val="LineNumber"/>
          <w:b/>
        </w:rPr>
        <w:tab/>
      </w:r>
      <w:r w:rsidR="00C8009E">
        <w:rPr>
          <w:rStyle w:val="LineNumber"/>
          <w:b/>
        </w:rPr>
        <w:t>ARE YOU THE SAME JAMES E. ZIOLKOWSKI WHO FILED DIRECT TESTIMONY IN THIS PROCEEDING ON JULY 20, 2011?</w:t>
      </w:r>
    </w:p>
    <w:p w:rsidR="000C2FDC" w:rsidRDefault="000C2FDC" w:rsidP="00C8009E">
      <w:pPr>
        <w:spacing w:line="480" w:lineRule="auto"/>
        <w:ind w:left="720" w:hanging="720"/>
        <w:jc w:val="both"/>
        <w:rPr>
          <w:rStyle w:val="LineNumber"/>
        </w:rPr>
      </w:pPr>
      <w:r w:rsidRPr="00A917BB">
        <w:rPr>
          <w:rStyle w:val="LineNumber"/>
        </w:rPr>
        <w:t>A.</w:t>
      </w:r>
      <w:r w:rsidRPr="00A917BB">
        <w:rPr>
          <w:rStyle w:val="LineNumber"/>
        </w:rPr>
        <w:tab/>
      </w:r>
      <w:r w:rsidR="00C8009E">
        <w:rPr>
          <w:rStyle w:val="LineNumber"/>
        </w:rPr>
        <w:t>Yes.</w:t>
      </w:r>
    </w:p>
    <w:p w:rsidR="00376316" w:rsidRPr="00376316" w:rsidRDefault="00376316" w:rsidP="00C8009E">
      <w:pPr>
        <w:spacing w:line="480" w:lineRule="auto"/>
        <w:ind w:left="720" w:hanging="720"/>
        <w:jc w:val="both"/>
        <w:rPr>
          <w:rStyle w:val="LineNumber"/>
          <w:b/>
        </w:rPr>
      </w:pPr>
      <w:r w:rsidRPr="00376316">
        <w:rPr>
          <w:rStyle w:val="LineNumber"/>
          <w:b/>
        </w:rPr>
        <w:t>Q.</w:t>
      </w:r>
      <w:r w:rsidRPr="00376316">
        <w:rPr>
          <w:rStyle w:val="LineNumber"/>
          <w:b/>
        </w:rPr>
        <w:tab/>
        <w:t>WHAT IS THE PURPOSE OF YOUR SUPPLEMENTAL TESTIMONY IN THIS PROCEEDING?</w:t>
      </w:r>
    </w:p>
    <w:p w:rsidR="00376316" w:rsidRDefault="00376316" w:rsidP="00C8009E">
      <w:pPr>
        <w:spacing w:line="480" w:lineRule="auto"/>
        <w:ind w:left="720" w:hanging="720"/>
        <w:jc w:val="both"/>
        <w:rPr>
          <w:rStyle w:val="LineNumber"/>
        </w:rPr>
      </w:pPr>
      <w:r>
        <w:rPr>
          <w:rStyle w:val="LineNumber"/>
        </w:rPr>
        <w:t>A.</w:t>
      </w:r>
      <w:r>
        <w:rPr>
          <w:rStyle w:val="LineNumber"/>
        </w:rPr>
        <w:tab/>
        <w:t xml:space="preserve">The purpose of my supplemental testimony is to respond to some of the incorrect statements and arguments submitted by the Ohio Energy Group (OEG) </w:t>
      </w:r>
      <w:r w:rsidR="00DC512A">
        <w:rPr>
          <w:rStyle w:val="LineNumber"/>
        </w:rPr>
        <w:t>witness</w:t>
      </w:r>
      <w:r>
        <w:rPr>
          <w:rStyle w:val="LineNumber"/>
        </w:rPr>
        <w:t xml:space="preserve">, Stephen J. Baron.  Mr. Baron testifies with regard to Duke Energy Ohio’s proposed energy efficiency and peak demand reduction cost recovery mechanism and makes essentially three arguments as to why the proposed mechanism should not be approved by the Commission.   Mr. Baron’s reasoning is illogical and contrary to state policy.   Duke Energy Ohio witness Timothy J. Duff will explain why Mr. Baron’s recommendation is contrary to state policy.  I will explain why it is ill-conceived from a rate perspective. </w:t>
      </w:r>
    </w:p>
    <w:p w:rsidR="001256CF" w:rsidRDefault="006A7F38">
      <w:pPr>
        <w:suppressLineNumbers/>
        <w:spacing w:line="480" w:lineRule="auto"/>
        <w:ind w:left="720" w:hanging="720"/>
        <w:jc w:val="center"/>
        <w:rPr>
          <w:rStyle w:val="LineNumber"/>
          <w:b/>
        </w:rPr>
      </w:pPr>
      <w:r w:rsidRPr="006A7F38">
        <w:rPr>
          <w:rStyle w:val="LineNumber"/>
          <w:b/>
        </w:rPr>
        <w:lastRenderedPageBreak/>
        <w:t>II.</w:t>
      </w:r>
      <w:r w:rsidRPr="006A7F38">
        <w:rPr>
          <w:rStyle w:val="LineNumber"/>
          <w:b/>
        </w:rPr>
        <w:tab/>
      </w:r>
      <w:r w:rsidRPr="006A7F38">
        <w:rPr>
          <w:rStyle w:val="LineNumber"/>
          <w:b/>
          <w:u w:val="single"/>
        </w:rPr>
        <w:t>COMMENTS ON OEG RECOMMENDATIONS</w:t>
      </w:r>
      <w:r w:rsidR="002E1089">
        <w:rPr>
          <w:rStyle w:val="LineNumber"/>
          <w:b/>
          <w:u w:val="single"/>
        </w:rPr>
        <w:fldChar w:fldCharType="begin"/>
      </w:r>
      <w:r w:rsidR="0015384E">
        <w:instrText xml:space="preserve"> TC "</w:instrText>
      </w:r>
      <w:bookmarkStart w:id="3" w:name="_Toc309638219"/>
      <w:bookmarkStart w:id="4" w:name="_Toc309638354"/>
      <w:r w:rsidRPr="006A7F38">
        <w:rPr>
          <w:rStyle w:val="LineNumber"/>
          <w:b/>
        </w:rPr>
        <w:instrText>II.</w:instrText>
      </w:r>
      <w:r w:rsidRPr="006A7F38">
        <w:rPr>
          <w:rStyle w:val="LineNumber"/>
          <w:b/>
        </w:rPr>
        <w:tab/>
      </w:r>
      <w:r w:rsidRPr="006A7F38">
        <w:rPr>
          <w:rStyle w:val="LineNumber"/>
          <w:b/>
          <w:u w:val="single"/>
        </w:rPr>
        <w:instrText>COMMENTS ON OEG RECOMMENDATIONS</w:instrText>
      </w:r>
      <w:bookmarkEnd w:id="3"/>
      <w:bookmarkEnd w:id="4"/>
      <w:r w:rsidR="0015384E">
        <w:instrText xml:space="preserve">" \f C \l "1" </w:instrText>
      </w:r>
      <w:r w:rsidR="002E1089">
        <w:rPr>
          <w:rStyle w:val="LineNumber"/>
          <w:b/>
          <w:u w:val="single"/>
        </w:rPr>
        <w:fldChar w:fldCharType="end"/>
      </w:r>
    </w:p>
    <w:p w:rsidR="00376316" w:rsidRPr="00652701" w:rsidRDefault="00376316" w:rsidP="00C8009E">
      <w:pPr>
        <w:spacing w:line="480" w:lineRule="auto"/>
        <w:ind w:left="720" w:hanging="720"/>
        <w:jc w:val="both"/>
        <w:rPr>
          <w:rStyle w:val="LineNumber"/>
          <w:b/>
        </w:rPr>
      </w:pPr>
      <w:r w:rsidRPr="00652701">
        <w:rPr>
          <w:rStyle w:val="LineNumber"/>
          <w:b/>
        </w:rPr>
        <w:t>Q.</w:t>
      </w:r>
      <w:r w:rsidRPr="00652701">
        <w:rPr>
          <w:rStyle w:val="LineNumber"/>
          <w:b/>
        </w:rPr>
        <w:tab/>
        <w:t>PLEASE EXPLAIN MR. BARON’S RECOMMENDATION AND WHY IT IS ILL</w:t>
      </w:r>
      <w:r w:rsidR="00652701">
        <w:rPr>
          <w:rStyle w:val="LineNumber"/>
          <w:b/>
        </w:rPr>
        <w:t>-</w:t>
      </w:r>
      <w:r w:rsidRPr="00652701">
        <w:rPr>
          <w:rStyle w:val="LineNumber"/>
          <w:b/>
        </w:rPr>
        <w:t>CONCEIVED.</w:t>
      </w:r>
    </w:p>
    <w:p w:rsidR="00376316" w:rsidRDefault="00376316" w:rsidP="00C8009E">
      <w:pPr>
        <w:spacing w:line="480" w:lineRule="auto"/>
        <w:ind w:left="720" w:hanging="720"/>
        <w:jc w:val="both"/>
        <w:rPr>
          <w:rStyle w:val="LineNumber"/>
        </w:rPr>
      </w:pPr>
      <w:r>
        <w:rPr>
          <w:rStyle w:val="LineNumber"/>
        </w:rPr>
        <w:t>A.</w:t>
      </w:r>
      <w:r>
        <w:rPr>
          <w:rStyle w:val="LineNumber"/>
        </w:rPr>
        <w:tab/>
        <w:t xml:space="preserve">Mr. Baron recommends, on behalf of the OEG, that Duke Energy Ohio’s energy efficiency and peak demand reduction cost recovery rider be designed such that costs would be </w:t>
      </w:r>
      <w:r w:rsidR="007535D5">
        <w:rPr>
          <w:rStyle w:val="LineNumber"/>
        </w:rPr>
        <w:t>allocated to each rate schedule based on distribution revenues</w:t>
      </w:r>
      <w:r>
        <w:rPr>
          <w:rStyle w:val="LineNumber"/>
        </w:rPr>
        <w:t xml:space="preserve">.  Mr. Baron and the OEG advocate this rate design because it would effectively allow OEG members to pay nothing for energy efficiency and peak demand reduction.  OEG members include such companies as AK Steel, Procter &amp; Gamble, General Motors, </w:t>
      </w:r>
      <w:r w:rsidR="00DC512A">
        <w:rPr>
          <w:rStyle w:val="LineNumber"/>
        </w:rPr>
        <w:t xml:space="preserve">and </w:t>
      </w:r>
      <w:r>
        <w:rPr>
          <w:rStyle w:val="LineNumber"/>
        </w:rPr>
        <w:t>GE Aviation.  Many if not all of these customers</w:t>
      </w:r>
      <w:r w:rsidR="007535D5">
        <w:rPr>
          <w:rStyle w:val="LineNumber"/>
        </w:rPr>
        <w:t xml:space="preserve">’ accounts take electric service </w:t>
      </w:r>
      <w:r>
        <w:rPr>
          <w:rStyle w:val="LineNumber"/>
        </w:rPr>
        <w:t>on Duke Energy Ohio’s tariffed rate TS</w:t>
      </w:r>
      <w:r w:rsidR="00B4492D">
        <w:rPr>
          <w:rStyle w:val="LineNumber"/>
        </w:rPr>
        <w:t xml:space="preserve"> (Service </w:t>
      </w:r>
      <w:r w:rsidR="00DC512A">
        <w:rPr>
          <w:rStyle w:val="LineNumber"/>
        </w:rPr>
        <w:t>a</w:t>
      </w:r>
      <w:r w:rsidR="00B4492D">
        <w:rPr>
          <w:rStyle w:val="LineNumber"/>
        </w:rPr>
        <w:t>t Transmission Voltage)</w:t>
      </w:r>
      <w:r>
        <w:rPr>
          <w:rStyle w:val="LineNumber"/>
        </w:rPr>
        <w:t xml:space="preserve">, which means </w:t>
      </w:r>
      <w:r w:rsidR="007535D5">
        <w:rPr>
          <w:rStyle w:val="LineNumber"/>
        </w:rPr>
        <w:t>that their distribution charges are comprised only of a small ($200) monthly customer charge</w:t>
      </w:r>
      <w:r>
        <w:rPr>
          <w:rStyle w:val="LineNumber"/>
        </w:rPr>
        <w:t>.   Thus, if we alloca</w:t>
      </w:r>
      <w:r w:rsidR="00652701">
        <w:rPr>
          <w:rStyle w:val="LineNumber"/>
        </w:rPr>
        <w:t>te energy efficiency costs on distribution rate schedules, OEG members</w:t>
      </w:r>
      <w:r w:rsidR="007535D5">
        <w:rPr>
          <w:rStyle w:val="LineNumber"/>
        </w:rPr>
        <w:t>’ share of the energy efficiency costs would be inconsequential.  They would effectively avoid the costs of the energy efficiency programs.</w:t>
      </w:r>
    </w:p>
    <w:p w:rsidR="00652701" w:rsidRPr="00652701" w:rsidRDefault="00652701" w:rsidP="00C8009E">
      <w:pPr>
        <w:spacing w:line="480" w:lineRule="auto"/>
        <w:ind w:left="720" w:hanging="720"/>
        <w:jc w:val="both"/>
        <w:rPr>
          <w:rStyle w:val="LineNumber"/>
          <w:b/>
        </w:rPr>
      </w:pPr>
      <w:r w:rsidRPr="00652701">
        <w:rPr>
          <w:rStyle w:val="LineNumber"/>
          <w:b/>
        </w:rPr>
        <w:t>Q.</w:t>
      </w:r>
      <w:r w:rsidRPr="00652701">
        <w:rPr>
          <w:rStyle w:val="LineNumber"/>
          <w:b/>
        </w:rPr>
        <w:tab/>
        <w:t>PLEASE EXPLAIN WHY SUCH AN OUTCOME WOUL</w:t>
      </w:r>
      <w:r w:rsidR="00C9481B">
        <w:rPr>
          <w:rStyle w:val="LineNumber"/>
          <w:b/>
        </w:rPr>
        <w:t xml:space="preserve">D BE UNFAIR TO </w:t>
      </w:r>
      <w:proofErr w:type="gramStart"/>
      <w:r w:rsidR="00C9481B">
        <w:rPr>
          <w:rStyle w:val="LineNumber"/>
          <w:b/>
        </w:rPr>
        <w:t>DUKE</w:t>
      </w:r>
      <w:proofErr w:type="gramEnd"/>
      <w:r w:rsidR="00C9481B">
        <w:rPr>
          <w:rStyle w:val="LineNumber"/>
          <w:b/>
        </w:rPr>
        <w:t xml:space="preserve"> ENERGY OHIO.</w:t>
      </w:r>
    </w:p>
    <w:p w:rsidR="00652701" w:rsidRDefault="00652701" w:rsidP="00C8009E">
      <w:pPr>
        <w:spacing w:line="480" w:lineRule="auto"/>
        <w:ind w:left="720" w:hanging="720"/>
        <w:jc w:val="both"/>
        <w:rPr>
          <w:rStyle w:val="LineNumber"/>
        </w:rPr>
      </w:pPr>
      <w:r>
        <w:rPr>
          <w:rStyle w:val="LineNumber"/>
        </w:rPr>
        <w:t>A.</w:t>
      </w:r>
      <w:r>
        <w:rPr>
          <w:rStyle w:val="LineNumber"/>
        </w:rPr>
        <w:tab/>
        <w:t xml:space="preserve">The OEG members’ energy load comprises part of the load that is quantified and calculated in order to determine how much energy efficiency the Company must achieve to meet the </w:t>
      </w:r>
      <w:r w:rsidR="00360094">
        <w:rPr>
          <w:rStyle w:val="LineNumber"/>
        </w:rPr>
        <w:t>s</w:t>
      </w:r>
      <w:r>
        <w:rPr>
          <w:rStyle w:val="LineNumber"/>
        </w:rPr>
        <w:t xml:space="preserve">tate of Ohio’s requirements under the law.   Since the OEG members are large businesses, their load is a significant part of Duke Energy Ohio’s overall load.   Thus, the OEG members are a </w:t>
      </w:r>
      <w:r w:rsidR="005F7214">
        <w:rPr>
          <w:rStyle w:val="LineNumber"/>
        </w:rPr>
        <w:t>significant</w:t>
      </w:r>
      <w:r>
        <w:rPr>
          <w:rStyle w:val="LineNumber"/>
        </w:rPr>
        <w:t xml:space="preserve"> component of the </w:t>
      </w:r>
      <w:r>
        <w:rPr>
          <w:rStyle w:val="LineNumber"/>
        </w:rPr>
        <w:lastRenderedPageBreak/>
        <w:t>Company’s “baseline” for energy efficiency requirements.  Requiring the Company to obtain energy efficiency and peak demand reduction to match with this load, while allowing the OEG members to avoid contributing toward payment for the costs</w:t>
      </w:r>
      <w:r w:rsidR="00360094">
        <w:rPr>
          <w:rStyle w:val="LineNumber"/>
        </w:rPr>
        <w:t>,</w:t>
      </w:r>
      <w:r>
        <w:rPr>
          <w:rStyle w:val="LineNumber"/>
        </w:rPr>
        <w:t xml:space="preserve"> is unfair to the rest of Duke Energy Ohio’s customers.</w:t>
      </w:r>
    </w:p>
    <w:p w:rsidR="00652701" w:rsidRPr="00652701" w:rsidRDefault="00652701" w:rsidP="00C8009E">
      <w:pPr>
        <w:spacing w:line="480" w:lineRule="auto"/>
        <w:ind w:left="720" w:hanging="720"/>
        <w:jc w:val="both"/>
        <w:rPr>
          <w:rStyle w:val="LineNumber"/>
          <w:b/>
        </w:rPr>
      </w:pPr>
      <w:r w:rsidRPr="00652701">
        <w:rPr>
          <w:rStyle w:val="LineNumber"/>
          <w:b/>
        </w:rPr>
        <w:t>Q.</w:t>
      </w:r>
      <w:r w:rsidRPr="00652701">
        <w:rPr>
          <w:rStyle w:val="LineNumber"/>
          <w:b/>
        </w:rPr>
        <w:tab/>
        <w:t>WHY IS THE OEG’S PROPOSED DISTRIBUTION RATE ALLOCATION METHODOLOGY UNFAIR TO THE REST OF DUKE ENERGY OHIO’S CUSTOMERS?</w:t>
      </w:r>
    </w:p>
    <w:p w:rsidR="00652701" w:rsidRDefault="00652701" w:rsidP="00C8009E">
      <w:pPr>
        <w:spacing w:line="480" w:lineRule="auto"/>
        <w:ind w:left="720" w:hanging="720"/>
        <w:jc w:val="both"/>
        <w:rPr>
          <w:rStyle w:val="LineNumber"/>
        </w:rPr>
      </w:pPr>
      <w:r>
        <w:rPr>
          <w:rStyle w:val="LineNumber"/>
        </w:rPr>
        <w:t>A.</w:t>
      </w:r>
      <w:r>
        <w:rPr>
          <w:rStyle w:val="LineNumber"/>
        </w:rPr>
        <w:tab/>
        <w:t>All of Duke Energy Ohio customers contribute toward payment of the costs for energy efficiency so that the Company can meet the mandates set forth by the state of Ohio.  If one class of customers is allowed to avoid paying</w:t>
      </w:r>
      <w:r w:rsidR="00360094">
        <w:rPr>
          <w:rStyle w:val="LineNumber"/>
        </w:rPr>
        <w:t xml:space="preserve"> for these costs</w:t>
      </w:r>
      <w:r>
        <w:rPr>
          <w:rStyle w:val="LineNumber"/>
        </w:rPr>
        <w:t>, the overall costs are born</w:t>
      </w:r>
      <w:r w:rsidR="00360094">
        <w:rPr>
          <w:rStyle w:val="LineNumber"/>
        </w:rPr>
        <w:t>e</w:t>
      </w:r>
      <w:r>
        <w:rPr>
          <w:rStyle w:val="LineNumber"/>
        </w:rPr>
        <w:t xml:space="preserve"> by the remaining rate classes.  This places a disproportionate share of the costs upon the customer classes</w:t>
      </w:r>
      <w:r w:rsidR="00360094">
        <w:rPr>
          <w:rStyle w:val="LineNumber"/>
        </w:rPr>
        <w:t xml:space="preserve"> other than Rate TS</w:t>
      </w:r>
      <w:r>
        <w:rPr>
          <w:rStyle w:val="LineNumber"/>
        </w:rPr>
        <w:t>.  This is unfair to those classes.</w:t>
      </w:r>
    </w:p>
    <w:p w:rsidR="00652701" w:rsidRPr="00972D80" w:rsidRDefault="00652701" w:rsidP="00C8009E">
      <w:pPr>
        <w:spacing w:line="480" w:lineRule="auto"/>
        <w:ind w:left="720" w:hanging="720"/>
        <w:jc w:val="both"/>
        <w:rPr>
          <w:rStyle w:val="LineNumber"/>
          <w:b/>
        </w:rPr>
      </w:pPr>
      <w:r w:rsidRPr="00972D80">
        <w:rPr>
          <w:rStyle w:val="LineNumber"/>
          <w:b/>
        </w:rPr>
        <w:t>Q.</w:t>
      </w:r>
      <w:r w:rsidRPr="00972D80">
        <w:rPr>
          <w:rStyle w:val="LineNumber"/>
          <w:b/>
        </w:rPr>
        <w:tab/>
        <w:t>PLEASE EXPLAIN FURTHER WHY THE OEG’</w:t>
      </w:r>
      <w:r w:rsidR="00972D80" w:rsidRPr="00972D80">
        <w:rPr>
          <w:rStyle w:val="LineNumber"/>
          <w:b/>
        </w:rPr>
        <w:t>S ALLO</w:t>
      </w:r>
      <w:r w:rsidR="00C9481B">
        <w:rPr>
          <w:rStyle w:val="LineNumber"/>
          <w:b/>
        </w:rPr>
        <w:t>CATION METHODOLOGY IS INCORRECT.</w:t>
      </w:r>
    </w:p>
    <w:p w:rsidR="00972D80" w:rsidRDefault="00972D80" w:rsidP="00C8009E">
      <w:pPr>
        <w:spacing w:line="480" w:lineRule="auto"/>
        <w:ind w:left="720" w:hanging="720"/>
        <w:jc w:val="both"/>
        <w:rPr>
          <w:rStyle w:val="LineNumber"/>
        </w:rPr>
      </w:pPr>
      <w:r>
        <w:rPr>
          <w:rStyle w:val="LineNumber"/>
        </w:rPr>
        <w:t>A.</w:t>
      </w:r>
      <w:r>
        <w:rPr>
          <w:rStyle w:val="LineNumber"/>
        </w:rPr>
        <w:tab/>
        <w:t>Mr. Baron, in supporting the OEG’s recommended allocation methodology</w:t>
      </w:r>
      <w:r w:rsidR="00360094">
        <w:rPr>
          <w:rStyle w:val="LineNumber"/>
        </w:rPr>
        <w:t>,</w:t>
      </w:r>
      <w:r>
        <w:rPr>
          <w:rStyle w:val="LineNumber"/>
        </w:rPr>
        <w:t xml:space="preserve"> suggests that non-residential customers with lower kWh energy usage than large industrial customers will likely derive greater benefit from energy efficiency and peak demand reduction programs.   I am unaware of any study or analysis that would support this reasoning and therefore it is not a good justification for a rate allocation methodology that places a disproportionate responsibility for costs on the wrong rate classes.</w:t>
      </w:r>
    </w:p>
    <w:p w:rsidR="00972D80" w:rsidRPr="00972D80" w:rsidRDefault="00972D80" w:rsidP="00C8009E">
      <w:pPr>
        <w:spacing w:line="480" w:lineRule="auto"/>
        <w:ind w:left="720" w:hanging="720"/>
        <w:jc w:val="both"/>
        <w:rPr>
          <w:rStyle w:val="LineNumber"/>
          <w:b/>
        </w:rPr>
      </w:pPr>
      <w:r w:rsidRPr="00972D80">
        <w:rPr>
          <w:rStyle w:val="LineNumber"/>
          <w:b/>
        </w:rPr>
        <w:t>Q.</w:t>
      </w:r>
      <w:r w:rsidRPr="00972D80">
        <w:rPr>
          <w:rStyle w:val="LineNumber"/>
          <w:b/>
        </w:rPr>
        <w:tab/>
        <w:t>WHAT OTHER REASONING OFFERED BY THE OEG IS INCORRECT?</w:t>
      </w:r>
    </w:p>
    <w:p w:rsidR="00972D80" w:rsidRDefault="00972D80" w:rsidP="00C8009E">
      <w:pPr>
        <w:spacing w:line="480" w:lineRule="auto"/>
        <w:ind w:left="720" w:hanging="720"/>
        <w:jc w:val="both"/>
        <w:rPr>
          <w:rStyle w:val="LineNumber"/>
        </w:rPr>
      </w:pPr>
      <w:r>
        <w:rPr>
          <w:rStyle w:val="LineNumber"/>
        </w:rPr>
        <w:lastRenderedPageBreak/>
        <w:t>A.</w:t>
      </w:r>
      <w:r>
        <w:rPr>
          <w:rStyle w:val="LineNumber"/>
        </w:rPr>
        <w:tab/>
        <w:t>Mr. Baron, on behalf of the OEG</w:t>
      </w:r>
      <w:r w:rsidR="00360094">
        <w:rPr>
          <w:rStyle w:val="LineNumber"/>
        </w:rPr>
        <w:t>,</w:t>
      </w:r>
      <w:r>
        <w:rPr>
          <w:rStyle w:val="LineNumber"/>
        </w:rPr>
        <w:t xml:space="preserve"> suggests that requiring </w:t>
      </w:r>
      <w:r w:rsidR="00360094">
        <w:rPr>
          <w:rStyle w:val="LineNumber"/>
        </w:rPr>
        <w:t xml:space="preserve">Rate </w:t>
      </w:r>
      <w:r>
        <w:rPr>
          <w:rStyle w:val="LineNumber"/>
        </w:rPr>
        <w:t xml:space="preserve">TS customers to pay for energy efficiency will hinder economic development in the </w:t>
      </w:r>
      <w:r w:rsidR="00360094">
        <w:rPr>
          <w:rStyle w:val="LineNumber"/>
        </w:rPr>
        <w:t>s</w:t>
      </w:r>
      <w:r>
        <w:rPr>
          <w:rStyle w:val="LineNumber"/>
        </w:rPr>
        <w:t xml:space="preserve">tate of Ohio.  Again, I am unaware of any support for such an argument.  Many commercial and industrial customers in our service territory and in other utilities’ service territories are presently paying for energy efficiency and peak demand reduction.  I am not aware of any company that has left the state because of this requirement. </w:t>
      </w:r>
    </w:p>
    <w:p w:rsidR="00972D80" w:rsidRPr="000147CB" w:rsidRDefault="00972D80" w:rsidP="00C8009E">
      <w:pPr>
        <w:spacing w:line="480" w:lineRule="auto"/>
        <w:ind w:left="720" w:hanging="720"/>
        <w:jc w:val="both"/>
        <w:rPr>
          <w:rStyle w:val="LineNumber"/>
          <w:b/>
        </w:rPr>
      </w:pPr>
      <w:r w:rsidRPr="000147CB">
        <w:rPr>
          <w:rStyle w:val="LineNumber"/>
          <w:b/>
        </w:rPr>
        <w:t>Q.</w:t>
      </w:r>
      <w:r w:rsidRPr="000147CB">
        <w:rPr>
          <w:rStyle w:val="LineNumber"/>
          <w:b/>
        </w:rPr>
        <w:tab/>
      </w:r>
      <w:r w:rsidR="000147CB" w:rsidRPr="000147CB">
        <w:rPr>
          <w:rStyle w:val="LineNumber"/>
          <w:b/>
        </w:rPr>
        <w:t>DO YOU RECOMMEND THAT THE COMMISSION ADOPT THE RATE ALLOCATION METHODOL</w:t>
      </w:r>
      <w:r w:rsidR="000147CB">
        <w:rPr>
          <w:rStyle w:val="LineNumber"/>
          <w:b/>
        </w:rPr>
        <w:t>O</w:t>
      </w:r>
      <w:r w:rsidR="000147CB" w:rsidRPr="000147CB">
        <w:rPr>
          <w:rStyle w:val="LineNumber"/>
          <w:b/>
        </w:rPr>
        <w:t>GY THAT IS SET FORTH IN THE STIPUL</w:t>
      </w:r>
      <w:r w:rsidR="000147CB">
        <w:rPr>
          <w:rStyle w:val="LineNumber"/>
          <w:b/>
        </w:rPr>
        <w:t>A</w:t>
      </w:r>
      <w:r w:rsidR="000147CB" w:rsidRPr="000147CB">
        <w:rPr>
          <w:rStyle w:val="LineNumber"/>
          <w:b/>
        </w:rPr>
        <w:t>TION THAT WAS AGREED TO BY ALL OF THE OTHER PARTIES IN THIS PROCEEDING</w:t>
      </w:r>
      <w:r w:rsidR="000147CB">
        <w:rPr>
          <w:rStyle w:val="LineNumber"/>
          <w:b/>
        </w:rPr>
        <w:t>?</w:t>
      </w:r>
    </w:p>
    <w:p w:rsidR="005F7214" w:rsidRDefault="000147CB" w:rsidP="00C8009E">
      <w:pPr>
        <w:spacing w:line="480" w:lineRule="auto"/>
        <w:ind w:left="720" w:hanging="720"/>
        <w:jc w:val="both"/>
        <w:rPr>
          <w:rStyle w:val="LineNumber"/>
        </w:rPr>
      </w:pPr>
      <w:r>
        <w:rPr>
          <w:rStyle w:val="LineNumber"/>
        </w:rPr>
        <w:t>A.</w:t>
      </w:r>
      <w:r>
        <w:rPr>
          <w:rStyle w:val="LineNumber"/>
        </w:rPr>
        <w:tab/>
        <w:t>Yes, I do.  I believe that methodology represents the most reasonable and fair outcome for all of Duke Energy Ohio’s customers.</w:t>
      </w:r>
    </w:p>
    <w:p w:rsidR="005F7214" w:rsidRPr="00194B77" w:rsidRDefault="005F7214" w:rsidP="00C8009E">
      <w:pPr>
        <w:spacing w:line="480" w:lineRule="auto"/>
        <w:ind w:left="720" w:hanging="720"/>
        <w:jc w:val="both"/>
        <w:rPr>
          <w:rStyle w:val="LineNumber"/>
          <w:b/>
        </w:rPr>
      </w:pPr>
      <w:r w:rsidRPr="00194B77">
        <w:rPr>
          <w:rStyle w:val="LineNumber"/>
          <w:b/>
        </w:rPr>
        <w:t>Q</w:t>
      </w:r>
      <w:r w:rsidR="000731E6">
        <w:rPr>
          <w:rStyle w:val="LineNumber"/>
          <w:b/>
        </w:rPr>
        <w:t>.</w:t>
      </w:r>
      <w:r w:rsidR="00194B77" w:rsidRPr="00194B77">
        <w:rPr>
          <w:rStyle w:val="LineNumber"/>
          <w:b/>
        </w:rPr>
        <w:tab/>
      </w:r>
      <w:r w:rsidRPr="00194B77">
        <w:rPr>
          <w:rStyle w:val="LineNumber"/>
          <w:b/>
        </w:rPr>
        <w:t>IF THE COMPANY’S APPLICATION FOR A DECOUPLING MECHANISM IS NOT APPROVE</w:t>
      </w:r>
      <w:r w:rsidR="000731E6">
        <w:rPr>
          <w:rStyle w:val="LineNumber"/>
          <w:b/>
        </w:rPr>
        <w:t>D</w:t>
      </w:r>
      <w:r w:rsidRPr="00194B77">
        <w:rPr>
          <w:rStyle w:val="LineNumber"/>
          <w:b/>
        </w:rPr>
        <w:t>, PLEASE CLARIFY WHAT LOST REVENUE THE COMPANY WOULD SEEK TO RECOVER?</w:t>
      </w:r>
    </w:p>
    <w:p w:rsidR="00376316" w:rsidRDefault="005F7214" w:rsidP="00C8009E">
      <w:pPr>
        <w:spacing w:line="480" w:lineRule="auto"/>
        <w:ind w:left="720" w:hanging="720"/>
        <w:jc w:val="both"/>
        <w:rPr>
          <w:rStyle w:val="LineNumber"/>
        </w:rPr>
      </w:pPr>
      <w:r>
        <w:rPr>
          <w:rStyle w:val="LineNumber"/>
        </w:rPr>
        <w:t xml:space="preserve">A.  </w:t>
      </w:r>
      <w:r>
        <w:rPr>
          <w:rStyle w:val="LineNumber"/>
        </w:rPr>
        <w:tab/>
        <w:t xml:space="preserve">Just as the </w:t>
      </w:r>
      <w:r w:rsidR="00360094">
        <w:rPr>
          <w:rStyle w:val="LineNumber"/>
        </w:rPr>
        <w:t>C</w:t>
      </w:r>
      <w:r>
        <w:rPr>
          <w:rStyle w:val="LineNumber"/>
        </w:rPr>
        <w:t xml:space="preserve">ompany’s proposed decoupling mechanism will only apply to distribution rates, consistent with the Commission’s “Green Rules,” if the </w:t>
      </w:r>
      <w:r w:rsidR="00360094">
        <w:rPr>
          <w:rStyle w:val="LineNumber"/>
        </w:rPr>
        <w:t>C</w:t>
      </w:r>
      <w:r>
        <w:rPr>
          <w:rStyle w:val="LineNumber"/>
        </w:rPr>
        <w:t xml:space="preserve">ompany were to seek lost revenues, </w:t>
      </w:r>
      <w:r w:rsidR="00360094">
        <w:rPr>
          <w:rStyle w:val="LineNumber"/>
        </w:rPr>
        <w:t xml:space="preserve">such revenues </w:t>
      </w:r>
      <w:r>
        <w:rPr>
          <w:rStyle w:val="LineNumber"/>
        </w:rPr>
        <w:t xml:space="preserve">would only be lost distribution revenues.  </w:t>
      </w:r>
    </w:p>
    <w:p w:rsidR="001256CF" w:rsidRDefault="0015384E">
      <w:pPr>
        <w:suppressLineNumbers/>
        <w:spacing w:line="480" w:lineRule="auto"/>
        <w:ind w:left="720" w:hanging="720"/>
        <w:jc w:val="center"/>
        <w:rPr>
          <w:rStyle w:val="LineNumber"/>
          <w:b/>
          <w:caps/>
          <w:u w:val="single"/>
        </w:rPr>
      </w:pPr>
      <w:r>
        <w:rPr>
          <w:rStyle w:val="LineNumber"/>
          <w:b/>
        </w:rPr>
        <w:t>III.</w:t>
      </w:r>
      <w:r>
        <w:rPr>
          <w:rStyle w:val="LineNumber"/>
          <w:b/>
        </w:rPr>
        <w:tab/>
      </w:r>
      <w:r>
        <w:rPr>
          <w:rStyle w:val="LineNumber"/>
          <w:b/>
          <w:u w:val="single"/>
        </w:rPr>
        <w:t>CONCLUSION</w:t>
      </w:r>
      <w:r w:rsidR="002E1089">
        <w:rPr>
          <w:rStyle w:val="LineNumber"/>
          <w:b/>
          <w:u w:val="single"/>
        </w:rPr>
        <w:fldChar w:fldCharType="begin"/>
      </w:r>
      <w:r>
        <w:instrText xml:space="preserve"> TC "</w:instrText>
      </w:r>
      <w:bookmarkStart w:id="5" w:name="_Toc309638220"/>
      <w:bookmarkStart w:id="6" w:name="_Toc309638355"/>
      <w:r w:rsidR="006A7F38">
        <w:rPr>
          <w:rStyle w:val="LineNumber"/>
          <w:b/>
        </w:rPr>
        <w:instrText>III.</w:instrText>
      </w:r>
      <w:r w:rsidR="006A7F38">
        <w:rPr>
          <w:rStyle w:val="LineNumber"/>
          <w:b/>
        </w:rPr>
        <w:tab/>
      </w:r>
      <w:r w:rsidR="006A7F38">
        <w:rPr>
          <w:rStyle w:val="LineNumber"/>
          <w:b/>
          <w:u w:val="single"/>
        </w:rPr>
        <w:instrText>CONCLUSION</w:instrText>
      </w:r>
      <w:bookmarkEnd w:id="5"/>
      <w:bookmarkEnd w:id="6"/>
      <w:r>
        <w:instrText xml:space="preserve">" \f C \l "1" </w:instrText>
      </w:r>
      <w:r w:rsidR="002E1089">
        <w:rPr>
          <w:rStyle w:val="LineNumber"/>
          <w:b/>
          <w:u w:val="single"/>
        </w:rPr>
        <w:fldChar w:fldCharType="end"/>
      </w:r>
    </w:p>
    <w:p w:rsidR="000C2FDC" w:rsidRPr="00A917BB" w:rsidRDefault="000C2FDC" w:rsidP="000147CB">
      <w:pPr>
        <w:spacing w:line="480" w:lineRule="auto"/>
        <w:ind w:left="720" w:hanging="720"/>
        <w:jc w:val="both"/>
        <w:rPr>
          <w:rStyle w:val="LineNumber"/>
          <w:b/>
          <w:caps/>
        </w:rPr>
      </w:pPr>
      <w:r w:rsidRPr="00A917BB">
        <w:rPr>
          <w:rStyle w:val="LineNumber"/>
          <w:b/>
          <w:caps/>
        </w:rPr>
        <w:t>Q.</w:t>
      </w:r>
      <w:r w:rsidRPr="00A917BB">
        <w:rPr>
          <w:rStyle w:val="LineNumber"/>
          <w:b/>
          <w:caps/>
        </w:rPr>
        <w:tab/>
        <w:t xml:space="preserve">Does this conclude your PRE-FILED </w:t>
      </w:r>
      <w:r w:rsidR="000147CB">
        <w:rPr>
          <w:rStyle w:val="LineNumber"/>
          <w:b/>
          <w:caps/>
        </w:rPr>
        <w:t>SUPPLEMENTAL</w:t>
      </w:r>
      <w:r w:rsidRPr="00A917BB">
        <w:rPr>
          <w:rStyle w:val="LineNumber"/>
          <w:b/>
          <w:caps/>
        </w:rPr>
        <w:t xml:space="preserve"> testimony?</w:t>
      </w:r>
    </w:p>
    <w:p w:rsidR="000C2FDC" w:rsidRPr="00A917BB" w:rsidRDefault="000C2FDC" w:rsidP="000C2FDC">
      <w:pPr>
        <w:pStyle w:val="BodyTextIndent3"/>
        <w:ind w:left="0" w:firstLine="0"/>
      </w:pPr>
      <w:r w:rsidRPr="00A917BB">
        <w:rPr>
          <w:szCs w:val="24"/>
        </w:rPr>
        <w:t>A.</w:t>
      </w:r>
      <w:r w:rsidRPr="00A917BB">
        <w:rPr>
          <w:szCs w:val="24"/>
        </w:rPr>
        <w:tab/>
        <w:t>Yes</w:t>
      </w:r>
      <w:r w:rsidR="006B6B10">
        <w:rPr>
          <w:szCs w:val="24"/>
        </w:rPr>
        <w:t>.</w:t>
      </w:r>
    </w:p>
    <w:p w:rsidR="0019380E" w:rsidRDefault="0019380E" w:rsidP="006B6B10">
      <w:pPr>
        <w:suppressLineNumbers/>
      </w:pPr>
    </w:p>
    <w:sectPr w:rsidR="0019380E" w:rsidSect="009005FF">
      <w:footerReference w:type="default" r:id="rId10"/>
      <w:pgSz w:w="12240" w:h="15840" w:code="1"/>
      <w:pgMar w:top="1440" w:right="1440" w:bottom="1440" w:left="216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88" w:rsidRDefault="00482E88">
      <w:r>
        <w:separator/>
      </w:r>
    </w:p>
  </w:endnote>
  <w:endnote w:type="continuationSeparator" w:id="0">
    <w:p w:rsidR="00482E88" w:rsidRDefault="00482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42" w:rsidRDefault="009005FF" w:rsidP="009005FF">
    <w:pPr>
      <w:pStyle w:val="Footer"/>
      <w:tabs>
        <w:tab w:val="clear" w:pos="4320"/>
        <w:tab w:val="center" w:pos="4590"/>
      </w:tabs>
      <w:rPr>
        <w:rFonts w:ascii="Times New Roman" w:hAnsi="Times New Roman"/>
      </w:rPr>
    </w:pPr>
    <w:r>
      <w:rPr>
        <w:rFonts w:ascii="Times New Roman" w:hAnsi="Times New Roman"/>
      </w:rPr>
      <w:t xml:space="preserve">                                             </w:t>
    </w:r>
    <w:r w:rsidR="00713342">
      <w:rPr>
        <w:rFonts w:ascii="Times New Roman" w:hAnsi="Times New Roman"/>
      </w:rPr>
      <w:t xml:space="preserve">                                   </w:t>
    </w:r>
  </w:p>
  <w:p w:rsidR="00713342" w:rsidRDefault="00713342" w:rsidP="00713342">
    <w:pPr>
      <w:pStyle w:val="Footer"/>
      <w:tabs>
        <w:tab w:val="clear" w:pos="4320"/>
        <w:tab w:val="center" w:pos="4410"/>
      </w:tabs>
      <w:jc w:val="center"/>
      <w:rPr>
        <w:rFonts w:ascii="Times New Roman" w:hAnsi="Times New Roman"/>
        <w:b/>
      </w:rPr>
    </w:pPr>
    <w:r>
      <w:rPr>
        <w:rFonts w:ascii="Times New Roman" w:hAnsi="Times New Roman"/>
        <w:b/>
      </w:rPr>
      <w:t xml:space="preserve">JAMES E. ZIOLKOWSKI </w:t>
    </w:r>
    <w:r w:rsidR="00C8009E">
      <w:rPr>
        <w:rFonts w:ascii="Times New Roman" w:hAnsi="Times New Roman"/>
        <w:b/>
      </w:rPr>
      <w:t>SUPPLEMENTAL</w:t>
    </w:r>
  </w:p>
  <w:p w:rsidR="009005FF" w:rsidRDefault="00713342" w:rsidP="009005FF">
    <w:pPr>
      <w:pStyle w:val="Footer"/>
      <w:tabs>
        <w:tab w:val="clear" w:pos="4320"/>
        <w:tab w:val="center" w:pos="4590"/>
      </w:tabs>
      <w:rPr>
        <w:rFonts w:ascii="Times New Roman" w:hAnsi="Times New Roman"/>
        <w:b/>
      </w:rPr>
    </w:pPr>
    <w:r>
      <w:rPr>
        <w:rFonts w:ascii="Times New Roman" w:hAnsi="Times New Roman"/>
      </w:rPr>
      <w:t xml:space="preserve">                                                                                     </w:t>
    </w:r>
    <w:proofErr w:type="spellStart"/>
    <w:r>
      <w:rPr>
        <w:rFonts w:ascii="Times New Roman" w:hAnsi="Times New Roman"/>
      </w:rPr>
      <w:t>i</w:t>
    </w:r>
    <w:proofErr w:type="spellEnd"/>
  </w:p>
  <w:p w:rsidR="009005FF" w:rsidRDefault="009005FF" w:rsidP="009005FF">
    <w:pPr>
      <w:pStyle w:val="Footer"/>
      <w:tabs>
        <w:tab w:val="clear" w:pos="4320"/>
        <w:tab w:val="center" w:pos="5130"/>
      </w:tabs>
      <w:rPr>
        <w:rFonts w:ascii="Times New Roman" w:hAnsi="Times New Roman"/>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FF" w:rsidRPr="00797665" w:rsidRDefault="00797665" w:rsidP="00EF23BC">
    <w:pPr>
      <w:pStyle w:val="Footer"/>
      <w:tabs>
        <w:tab w:val="clear" w:pos="4320"/>
        <w:tab w:val="center" w:pos="4410"/>
      </w:tabs>
      <w:jc w:val="center"/>
      <w:rPr>
        <w:rFonts w:ascii="Times New Roman" w:hAnsi="Times New Roman"/>
        <w:b/>
      </w:rPr>
    </w:pPr>
    <w:r>
      <w:rPr>
        <w:rFonts w:ascii="Times New Roman" w:hAnsi="Times New Roman"/>
        <w:b/>
      </w:rPr>
      <w:t>JAMES E. ZIOLKOWSKI SUPPLEMENTAL</w:t>
    </w:r>
  </w:p>
  <w:p w:rsidR="009005FF" w:rsidRPr="00FE2FD6" w:rsidRDefault="002E1089" w:rsidP="009005FF">
    <w:pPr>
      <w:pStyle w:val="Footer"/>
      <w:framePr w:wrap="around" w:vAnchor="text" w:hAnchor="page" w:x="6382" w:y="59"/>
      <w:jc w:val="center"/>
      <w:rPr>
        <w:rStyle w:val="PageNumber"/>
        <w:rFonts w:ascii="Times New Roman" w:hAnsi="Times New Roman"/>
      </w:rPr>
    </w:pPr>
    <w:r w:rsidRPr="00FE2FD6">
      <w:rPr>
        <w:rStyle w:val="PageNumber"/>
        <w:rFonts w:ascii="Times New Roman" w:hAnsi="Times New Roman"/>
      </w:rPr>
      <w:fldChar w:fldCharType="begin"/>
    </w:r>
    <w:r w:rsidR="009005FF" w:rsidRPr="00FE2FD6">
      <w:rPr>
        <w:rStyle w:val="PageNumber"/>
        <w:rFonts w:ascii="Times New Roman" w:hAnsi="Times New Roman"/>
      </w:rPr>
      <w:instrText xml:space="preserve">PAGE  </w:instrText>
    </w:r>
    <w:r w:rsidRPr="00FE2FD6">
      <w:rPr>
        <w:rStyle w:val="PageNumber"/>
        <w:rFonts w:ascii="Times New Roman" w:hAnsi="Times New Roman"/>
      </w:rPr>
      <w:fldChar w:fldCharType="separate"/>
    </w:r>
    <w:r w:rsidR="004163EA">
      <w:rPr>
        <w:rStyle w:val="PageNumber"/>
        <w:rFonts w:ascii="Times New Roman" w:hAnsi="Times New Roman"/>
        <w:noProof/>
      </w:rPr>
      <w:t>4</w:t>
    </w:r>
    <w:r w:rsidRPr="00FE2FD6">
      <w:rPr>
        <w:rStyle w:val="PageNumber"/>
        <w:rFonts w:ascii="Times New Roman" w:hAnsi="Times New Roman"/>
      </w:rPr>
      <w:fldChar w:fldCharType="end"/>
    </w:r>
  </w:p>
  <w:p w:rsidR="009005FF" w:rsidRDefault="009005FF" w:rsidP="009005FF">
    <w:pPr>
      <w:pStyle w:val="Footer"/>
      <w:tabs>
        <w:tab w:val="clear" w:pos="4320"/>
        <w:tab w:val="center" w:pos="5130"/>
      </w:tabs>
      <w:jc w:val="center"/>
      <w:rPr>
        <w:rFonts w:ascii="Times New Roman" w:hAnsi="Times New Roman"/>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88" w:rsidRDefault="00482E88">
      <w:r>
        <w:separator/>
      </w:r>
    </w:p>
  </w:footnote>
  <w:footnote w:type="continuationSeparator" w:id="0">
    <w:p w:rsidR="00482E88" w:rsidRDefault="00482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FF" w:rsidRDefault="009005FF" w:rsidP="00713342">
    <w:pPr>
      <w:pStyle w:val="Title"/>
      <w:suppressLineNumber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42" w:rsidRDefault="00E00389">
    <w:pPr>
      <w:pStyle w:val="Header"/>
    </w:pPr>
    <w:r>
      <w:tab/>
      <w:t xml:space="preserve">                     </w:t>
    </w:r>
    <w:r w:rsidR="00713342">
      <w:t xml:space="preserve">                       </w:t>
    </w:r>
    <w:r>
      <w:t xml:space="preserve"> </w:t>
    </w:r>
  </w:p>
  <w:p w:rsidR="00770ABF" w:rsidRPr="00C7243F" w:rsidRDefault="00941BDA">
    <w:pPr>
      <w:pStyle w:val="Header"/>
      <w:rPr>
        <w:rFonts w:ascii="Times New Roman" w:hAnsi="Times New Roman"/>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4ED"/>
    <w:multiLevelType w:val="hybridMultilevel"/>
    <w:tmpl w:val="3522ACA2"/>
    <w:lvl w:ilvl="0" w:tplc="04090015">
      <w:start w:val="2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316519"/>
    <w:multiLevelType w:val="hybridMultilevel"/>
    <w:tmpl w:val="7D5E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8738F"/>
    <w:multiLevelType w:val="hybridMultilevel"/>
    <w:tmpl w:val="B65423A2"/>
    <w:lvl w:ilvl="0" w:tplc="DD685E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C1BF8"/>
    <w:multiLevelType w:val="hybridMultilevel"/>
    <w:tmpl w:val="B784DE4A"/>
    <w:lvl w:ilvl="0" w:tplc="7FAA3B56">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707A48"/>
    <w:multiLevelType w:val="hybridMultilevel"/>
    <w:tmpl w:val="D2604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D55952"/>
    <w:multiLevelType w:val="hybridMultilevel"/>
    <w:tmpl w:val="4FF6F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numFmt w:val="decimal"/>
    <w:endnote w:id="-1"/>
    <w:endnote w:id="0"/>
  </w:endnotePr>
  <w:compat/>
  <w:rsids>
    <w:rsidRoot w:val="000C2FDC"/>
    <w:rsid w:val="0000138A"/>
    <w:rsid w:val="00006BCA"/>
    <w:rsid w:val="00011272"/>
    <w:rsid w:val="00011D98"/>
    <w:rsid w:val="000147CB"/>
    <w:rsid w:val="0002078F"/>
    <w:rsid w:val="000214E1"/>
    <w:rsid w:val="000230A0"/>
    <w:rsid w:val="00025762"/>
    <w:rsid w:val="00031A30"/>
    <w:rsid w:val="000352BD"/>
    <w:rsid w:val="00040534"/>
    <w:rsid w:val="0004058C"/>
    <w:rsid w:val="000408BA"/>
    <w:rsid w:val="00040D48"/>
    <w:rsid w:val="0004503D"/>
    <w:rsid w:val="000462E4"/>
    <w:rsid w:val="00057F6A"/>
    <w:rsid w:val="00062AB8"/>
    <w:rsid w:val="000731E6"/>
    <w:rsid w:val="00081E17"/>
    <w:rsid w:val="00083114"/>
    <w:rsid w:val="00084505"/>
    <w:rsid w:val="00084EB9"/>
    <w:rsid w:val="00085A9D"/>
    <w:rsid w:val="00090B2E"/>
    <w:rsid w:val="0009754C"/>
    <w:rsid w:val="00097571"/>
    <w:rsid w:val="000A1895"/>
    <w:rsid w:val="000A3BBE"/>
    <w:rsid w:val="000A4173"/>
    <w:rsid w:val="000A5025"/>
    <w:rsid w:val="000A56E7"/>
    <w:rsid w:val="000B0C6C"/>
    <w:rsid w:val="000B2676"/>
    <w:rsid w:val="000B3BBF"/>
    <w:rsid w:val="000C0005"/>
    <w:rsid w:val="000C0A99"/>
    <w:rsid w:val="000C1C54"/>
    <w:rsid w:val="000C289A"/>
    <w:rsid w:val="000C2FDC"/>
    <w:rsid w:val="000C7C8C"/>
    <w:rsid w:val="000D4D1A"/>
    <w:rsid w:val="000D75EF"/>
    <w:rsid w:val="000E2111"/>
    <w:rsid w:val="000E4AA5"/>
    <w:rsid w:val="000E531B"/>
    <w:rsid w:val="000E63AA"/>
    <w:rsid w:val="000F15D6"/>
    <w:rsid w:val="001020CE"/>
    <w:rsid w:val="001042B4"/>
    <w:rsid w:val="00105279"/>
    <w:rsid w:val="00105873"/>
    <w:rsid w:val="0011106F"/>
    <w:rsid w:val="00111760"/>
    <w:rsid w:val="0011399A"/>
    <w:rsid w:val="00120C02"/>
    <w:rsid w:val="00125091"/>
    <w:rsid w:val="001256CF"/>
    <w:rsid w:val="00132646"/>
    <w:rsid w:val="00134E28"/>
    <w:rsid w:val="00140874"/>
    <w:rsid w:val="001520E5"/>
    <w:rsid w:val="0015384E"/>
    <w:rsid w:val="0015400D"/>
    <w:rsid w:val="00154BF2"/>
    <w:rsid w:val="001575EE"/>
    <w:rsid w:val="00161DBA"/>
    <w:rsid w:val="0016237C"/>
    <w:rsid w:val="00167042"/>
    <w:rsid w:val="00170CC8"/>
    <w:rsid w:val="00172C68"/>
    <w:rsid w:val="00182313"/>
    <w:rsid w:val="001834AD"/>
    <w:rsid w:val="00184EDD"/>
    <w:rsid w:val="001850BA"/>
    <w:rsid w:val="0019152E"/>
    <w:rsid w:val="0019380E"/>
    <w:rsid w:val="001946F4"/>
    <w:rsid w:val="00194724"/>
    <w:rsid w:val="00194B77"/>
    <w:rsid w:val="00196DE3"/>
    <w:rsid w:val="001A01E4"/>
    <w:rsid w:val="001A3597"/>
    <w:rsid w:val="001A4F3E"/>
    <w:rsid w:val="001A606E"/>
    <w:rsid w:val="001B12AB"/>
    <w:rsid w:val="001B213F"/>
    <w:rsid w:val="001B7C16"/>
    <w:rsid w:val="001B7EC4"/>
    <w:rsid w:val="001C0E1F"/>
    <w:rsid w:val="001C4801"/>
    <w:rsid w:val="001C5B98"/>
    <w:rsid w:val="001D1668"/>
    <w:rsid w:val="001D4182"/>
    <w:rsid w:val="001D7C73"/>
    <w:rsid w:val="001E352A"/>
    <w:rsid w:val="001E63D4"/>
    <w:rsid w:val="001E6DEA"/>
    <w:rsid w:val="001E7EF7"/>
    <w:rsid w:val="001F35D7"/>
    <w:rsid w:val="001F4519"/>
    <w:rsid w:val="001F5B63"/>
    <w:rsid w:val="001F72AF"/>
    <w:rsid w:val="00202517"/>
    <w:rsid w:val="00202650"/>
    <w:rsid w:val="0020551C"/>
    <w:rsid w:val="00207274"/>
    <w:rsid w:val="00210506"/>
    <w:rsid w:val="00210915"/>
    <w:rsid w:val="00213B67"/>
    <w:rsid w:val="00215C75"/>
    <w:rsid w:val="0021784D"/>
    <w:rsid w:val="00220C2C"/>
    <w:rsid w:val="00224222"/>
    <w:rsid w:val="002248C5"/>
    <w:rsid w:val="00236A8D"/>
    <w:rsid w:val="0023724C"/>
    <w:rsid w:val="00237DE8"/>
    <w:rsid w:val="002413FB"/>
    <w:rsid w:val="0025308E"/>
    <w:rsid w:val="00255A82"/>
    <w:rsid w:val="00270AFB"/>
    <w:rsid w:val="00270C0C"/>
    <w:rsid w:val="0027140A"/>
    <w:rsid w:val="00281C66"/>
    <w:rsid w:val="00286FEE"/>
    <w:rsid w:val="00293447"/>
    <w:rsid w:val="00293B88"/>
    <w:rsid w:val="00294429"/>
    <w:rsid w:val="00295E8F"/>
    <w:rsid w:val="002A0E8E"/>
    <w:rsid w:val="002A1402"/>
    <w:rsid w:val="002A419F"/>
    <w:rsid w:val="002A50E9"/>
    <w:rsid w:val="002A64D1"/>
    <w:rsid w:val="002B10D5"/>
    <w:rsid w:val="002B1904"/>
    <w:rsid w:val="002B34CE"/>
    <w:rsid w:val="002B6979"/>
    <w:rsid w:val="002B74B8"/>
    <w:rsid w:val="002C756E"/>
    <w:rsid w:val="002D21B3"/>
    <w:rsid w:val="002D68AC"/>
    <w:rsid w:val="002D7800"/>
    <w:rsid w:val="002E1089"/>
    <w:rsid w:val="002E2A50"/>
    <w:rsid w:val="002E443A"/>
    <w:rsid w:val="002F596D"/>
    <w:rsid w:val="002F6C9A"/>
    <w:rsid w:val="00300784"/>
    <w:rsid w:val="003011FB"/>
    <w:rsid w:val="00302280"/>
    <w:rsid w:val="00307DE1"/>
    <w:rsid w:val="003117E2"/>
    <w:rsid w:val="003128D8"/>
    <w:rsid w:val="003140BE"/>
    <w:rsid w:val="0031678D"/>
    <w:rsid w:val="00316E15"/>
    <w:rsid w:val="00317FD7"/>
    <w:rsid w:val="00320774"/>
    <w:rsid w:val="003233D5"/>
    <w:rsid w:val="003271E0"/>
    <w:rsid w:val="00330C0A"/>
    <w:rsid w:val="00332C1C"/>
    <w:rsid w:val="00333F10"/>
    <w:rsid w:val="003354ED"/>
    <w:rsid w:val="00335C39"/>
    <w:rsid w:val="003424F3"/>
    <w:rsid w:val="003474DA"/>
    <w:rsid w:val="0034753A"/>
    <w:rsid w:val="00347863"/>
    <w:rsid w:val="00347A10"/>
    <w:rsid w:val="00351E36"/>
    <w:rsid w:val="00353E51"/>
    <w:rsid w:val="00355483"/>
    <w:rsid w:val="00360094"/>
    <w:rsid w:val="00360809"/>
    <w:rsid w:val="00374F79"/>
    <w:rsid w:val="00376316"/>
    <w:rsid w:val="00376B82"/>
    <w:rsid w:val="00380EEF"/>
    <w:rsid w:val="0038289C"/>
    <w:rsid w:val="003843C8"/>
    <w:rsid w:val="003847CB"/>
    <w:rsid w:val="00386D16"/>
    <w:rsid w:val="00390453"/>
    <w:rsid w:val="00395931"/>
    <w:rsid w:val="003A0D49"/>
    <w:rsid w:val="003A6DC2"/>
    <w:rsid w:val="003B0DC6"/>
    <w:rsid w:val="003B387F"/>
    <w:rsid w:val="003B7D3B"/>
    <w:rsid w:val="003C532D"/>
    <w:rsid w:val="003D0421"/>
    <w:rsid w:val="003D232D"/>
    <w:rsid w:val="003E018D"/>
    <w:rsid w:val="003E1989"/>
    <w:rsid w:val="003E21FC"/>
    <w:rsid w:val="003E43A4"/>
    <w:rsid w:val="003E4AA5"/>
    <w:rsid w:val="003E5BF0"/>
    <w:rsid w:val="003E76C0"/>
    <w:rsid w:val="003F045E"/>
    <w:rsid w:val="003F750E"/>
    <w:rsid w:val="003F7914"/>
    <w:rsid w:val="004053FD"/>
    <w:rsid w:val="00410B46"/>
    <w:rsid w:val="00411CB3"/>
    <w:rsid w:val="00413840"/>
    <w:rsid w:val="00413843"/>
    <w:rsid w:val="004163EA"/>
    <w:rsid w:val="00423321"/>
    <w:rsid w:val="004243C1"/>
    <w:rsid w:val="00424D2E"/>
    <w:rsid w:val="004252A9"/>
    <w:rsid w:val="00425390"/>
    <w:rsid w:val="004349AC"/>
    <w:rsid w:val="0043546F"/>
    <w:rsid w:val="004366EF"/>
    <w:rsid w:val="00441EAB"/>
    <w:rsid w:val="00460893"/>
    <w:rsid w:val="004609E4"/>
    <w:rsid w:val="00461D15"/>
    <w:rsid w:val="00461EBC"/>
    <w:rsid w:val="00461F68"/>
    <w:rsid w:val="0046505D"/>
    <w:rsid w:val="0047137D"/>
    <w:rsid w:val="004722C4"/>
    <w:rsid w:val="00474237"/>
    <w:rsid w:val="00474885"/>
    <w:rsid w:val="0047649E"/>
    <w:rsid w:val="00481A00"/>
    <w:rsid w:val="004824FE"/>
    <w:rsid w:val="00482E88"/>
    <w:rsid w:val="00486E11"/>
    <w:rsid w:val="004A14D8"/>
    <w:rsid w:val="004A193E"/>
    <w:rsid w:val="004A4D83"/>
    <w:rsid w:val="004B1554"/>
    <w:rsid w:val="004B3623"/>
    <w:rsid w:val="004B5E80"/>
    <w:rsid w:val="004B64A4"/>
    <w:rsid w:val="004B6D10"/>
    <w:rsid w:val="004C0CFA"/>
    <w:rsid w:val="004C1271"/>
    <w:rsid w:val="004C18AF"/>
    <w:rsid w:val="004C379E"/>
    <w:rsid w:val="004C4FCB"/>
    <w:rsid w:val="004C6C72"/>
    <w:rsid w:val="004C790D"/>
    <w:rsid w:val="004D00B8"/>
    <w:rsid w:val="004D2FA1"/>
    <w:rsid w:val="004D5162"/>
    <w:rsid w:val="004E0627"/>
    <w:rsid w:val="004E3FA2"/>
    <w:rsid w:val="004E6FD5"/>
    <w:rsid w:val="004F42B4"/>
    <w:rsid w:val="004F44A6"/>
    <w:rsid w:val="004F5B43"/>
    <w:rsid w:val="004F67AC"/>
    <w:rsid w:val="00510A48"/>
    <w:rsid w:val="00520AB3"/>
    <w:rsid w:val="00521528"/>
    <w:rsid w:val="00521E5E"/>
    <w:rsid w:val="0053269C"/>
    <w:rsid w:val="00532FAB"/>
    <w:rsid w:val="00534700"/>
    <w:rsid w:val="00534A73"/>
    <w:rsid w:val="005352D8"/>
    <w:rsid w:val="00556F2F"/>
    <w:rsid w:val="00564C1A"/>
    <w:rsid w:val="00566F94"/>
    <w:rsid w:val="005718EF"/>
    <w:rsid w:val="005757BB"/>
    <w:rsid w:val="00593F47"/>
    <w:rsid w:val="005957E8"/>
    <w:rsid w:val="005A2EA4"/>
    <w:rsid w:val="005A36E0"/>
    <w:rsid w:val="005A5285"/>
    <w:rsid w:val="005A75C4"/>
    <w:rsid w:val="005A75C9"/>
    <w:rsid w:val="005B10F5"/>
    <w:rsid w:val="005B313E"/>
    <w:rsid w:val="005B5628"/>
    <w:rsid w:val="005B5A3D"/>
    <w:rsid w:val="005B6E3B"/>
    <w:rsid w:val="005B75CC"/>
    <w:rsid w:val="005C28C6"/>
    <w:rsid w:val="005C3A30"/>
    <w:rsid w:val="005C52AC"/>
    <w:rsid w:val="005C58A6"/>
    <w:rsid w:val="005E0AC9"/>
    <w:rsid w:val="005F5F00"/>
    <w:rsid w:val="005F7214"/>
    <w:rsid w:val="00607418"/>
    <w:rsid w:val="00610669"/>
    <w:rsid w:val="0061470F"/>
    <w:rsid w:val="00623550"/>
    <w:rsid w:val="00624240"/>
    <w:rsid w:val="00625231"/>
    <w:rsid w:val="00625E6A"/>
    <w:rsid w:val="00627B1D"/>
    <w:rsid w:val="00631C34"/>
    <w:rsid w:val="00633517"/>
    <w:rsid w:val="00634F22"/>
    <w:rsid w:val="00635AAE"/>
    <w:rsid w:val="00640EB4"/>
    <w:rsid w:val="0064359E"/>
    <w:rsid w:val="0064411B"/>
    <w:rsid w:val="00644381"/>
    <w:rsid w:val="00644508"/>
    <w:rsid w:val="00644F68"/>
    <w:rsid w:val="0064529A"/>
    <w:rsid w:val="00645DA7"/>
    <w:rsid w:val="006523E6"/>
    <w:rsid w:val="0065247A"/>
    <w:rsid w:val="00652701"/>
    <w:rsid w:val="00652A47"/>
    <w:rsid w:val="006543B4"/>
    <w:rsid w:val="00657273"/>
    <w:rsid w:val="00657732"/>
    <w:rsid w:val="00660419"/>
    <w:rsid w:val="006618E0"/>
    <w:rsid w:val="006649B3"/>
    <w:rsid w:val="00666EAD"/>
    <w:rsid w:val="0066729B"/>
    <w:rsid w:val="0066781D"/>
    <w:rsid w:val="00671753"/>
    <w:rsid w:val="00671D1D"/>
    <w:rsid w:val="006735D7"/>
    <w:rsid w:val="00690C7C"/>
    <w:rsid w:val="00691D0F"/>
    <w:rsid w:val="00692CB2"/>
    <w:rsid w:val="0069314A"/>
    <w:rsid w:val="00696D54"/>
    <w:rsid w:val="006975AB"/>
    <w:rsid w:val="00697C71"/>
    <w:rsid w:val="006A22E7"/>
    <w:rsid w:val="006A25FA"/>
    <w:rsid w:val="006A7F38"/>
    <w:rsid w:val="006B138E"/>
    <w:rsid w:val="006B1573"/>
    <w:rsid w:val="006B1C1D"/>
    <w:rsid w:val="006B3073"/>
    <w:rsid w:val="006B476D"/>
    <w:rsid w:val="006B58F1"/>
    <w:rsid w:val="006B5FEC"/>
    <w:rsid w:val="006B6B10"/>
    <w:rsid w:val="006C4EF2"/>
    <w:rsid w:val="006C77B7"/>
    <w:rsid w:val="006D3AA7"/>
    <w:rsid w:val="006E18B2"/>
    <w:rsid w:val="006E2137"/>
    <w:rsid w:val="006E7189"/>
    <w:rsid w:val="006E7DAE"/>
    <w:rsid w:val="006F43E0"/>
    <w:rsid w:val="006F629A"/>
    <w:rsid w:val="006F7BD5"/>
    <w:rsid w:val="00703DB7"/>
    <w:rsid w:val="007058CC"/>
    <w:rsid w:val="00710AFD"/>
    <w:rsid w:val="0071302E"/>
    <w:rsid w:val="00713342"/>
    <w:rsid w:val="00727ABE"/>
    <w:rsid w:val="0073037F"/>
    <w:rsid w:val="0073164B"/>
    <w:rsid w:val="00733A6A"/>
    <w:rsid w:val="007413ED"/>
    <w:rsid w:val="0074187B"/>
    <w:rsid w:val="00746669"/>
    <w:rsid w:val="007535D5"/>
    <w:rsid w:val="00756C44"/>
    <w:rsid w:val="00757AA6"/>
    <w:rsid w:val="00763EB6"/>
    <w:rsid w:val="00766278"/>
    <w:rsid w:val="00770ABF"/>
    <w:rsid w:val="00772168"/>
    <w:rsid w:val="00773BBD"/>
    <w:rsid w:val="00781967"/>
    <w:rsid w:val="00782F20"/>
    <w:rsid w:val="00785E07"/>
    <w:rsid w:val="0078668B"/>
    <w:rsid w:val="00794CFC"/>
    <w:rsid w:val="00795337"/>
    <w:rsid w:val="00797665"/>
    <w:rsid w:val="007A4867"/>
    <w:rsid w:val="007A5DB3"/>
    <w:rsid w:val="007A778C"/>
    <w:rsid w:val="007B77EB"/>
    <w:rsid w:val="007C1729"/>
    <w:rsid w:val="007D4E1E"/>
    <w:rsid w:val="007D7C6C"/>
    <w:rsid w:val="007E15C3"/>
    <w:rsid w:val="007E284B"/>
    <w:rsid w:val="007E3420"/>
    <w:rsid w:val="007E3ECC"/>
    <w:rsid w:val="007E4E97"/>
    <w:rsid w:val="007E5468"/>
    <w:rsid w:val="007F01E7"/>
    <w:rsid w:val="007F020E"/>
    <w:rsid w:val="007F73BE"/>
    <w:rsid w:val="008041D0"/>
    <w:rsid w:val="00804F9F"/>
    <w:rsid w:val="00814063"/>
    <w:rsid w:val="00815741"/>
    <w:rsid w:val="008209B0"/>
    <w:rsid w:val="00820EEC"/>
    <w:rsid w:val="008246C9"/>
    <w:rsid w:val="008252EE"/>
    <w:rsid w:val="0083236C"/>
    <w:rsid w:val="0083439F"/>
    <w:rsid w:val="00835A05"/>
    <w:rsid w:val="008414F1"/>
    <w:rsid w:val="0084257B"/>
    <w:rsid w:val="00844553"/>
    <w:rsid w:val="00845D97"/>
    <w:rsid w:val="00847B52"/>
    <w:rsid w:val="00847DB4"/>
    <w:rsid w:val="0085016E"/>
    <w:rsid w:val="00851B52"/>
    <w:rsid w:val="0085609A"/>
    <w:rsid w:val="00856AEF"/>
    <w:rsid w:val="00860175"/>
    <w:rsid w:val="008627F9"/>
    <w:rsid w:val="0086699B"/>
    <w:rsid w:val="00870385"/>
    <w:rsid w:val="00873D42"/>
    <w:rsid w:val="00881844"/>
    <w:rsid w:val="008879FF"/>
    <w:rsid w:val="00894234"/>
    <w:rsid w:val="0089699C"/>
    <w:rsid w:val="008A1BEF"/>
    <w:rsid w:val="008A20AD"/>
    <w:rsid w:val="008A39C6"/>
    <w:rsid w:val="008B2193"/>
    <w:rsid w:val="008B55EC"/>
    <w:rsid w:val="008B5DA7"/>
    <w:rsid w:val="008B7D88"/>
    <w:rsid w:val="008C0ECD"/>
    <w:rsid w:val="008C516F"/>
    <w:rsid w:val="008C5678"/>
    <w:rsid w:val="008C75CE"/>
    <w:rsid w:val="008D3568"/>
    <w:rsid w:val="008D4CCE"/>
    <w:rsid w:val="008F0B25"/>
    <w:rsid w:val="008F1B0C"/>
    <w:rsid w:val="008F1F91"/>
    <w:rsid w:val="008F615B"/>
    <w:rsid w:val="008F7667"/>
    <w:rsid w:val="009005FF"/>
    <w:rsid w:val="0090403B"/>
    <w:rsid w:val="0090583C"/>
    <w:rsid w:val="009075EE"/>
    <w:rsid w:val="00907F2F"/>
    <w:rsid w:val="00910E7E"/>
    <w:rsid w:val="0091243D"/>
    <w:rsid w:val="00914E14"/>
    <w:rsid w:val="00921DFF"/>
    <w:rsid w:val="00923E01"/>
    <w:rsid w:val="0092643F"/>
    <w:rsid w:val="00934C72"/>
    <w:rsid w:val="009377D6"/>
    <w:rsid w:val="00940564"/>
    <w:rsid w:val="00940B03"/>
    <w:rsid w:val="00941A42"/>
    <w:rsid w:val="00941BDA"/>
    <w:rsid w:val="009421A1"/>
    <w:rsid w:val="00946075"/>
    <w:rsid w:val="00947A45"/>
    <w:rsid w:val="00947E1D"/>
    <w:rsid w:val="009521DC"/>
    <w:rsid w:val="009542AC"/>
    <w:rsid w:val="009561EE"/>
    <w:rsid w:val="00960ECD"/>
    <w:rsid w:val="00966BB2"/>
    <w:rsid w:val="00972D80"/>
    <w:rsid w:val="009805F4"/>
    <w:rsid w:val="009808D5"/>
    <w:rsid w:val="00982B50"/>
    <w:rsid w:val="00985CCF"/>
    <w:rsid w:val="00986258"/>
    <w:rsid w:val="0098678D"/>
    <w:rsid w:val="00991559"/>
    <w:rsid w:val="00992910"/>
    <w:rsid w:val="0099328E"/>
    <w:rsid w:val="0099411C"/>
    <w:rsid w:val="009978CA"/>
    <w:rsid w:val="009A00E3"/>
    <w:rsid w:val="009A3669"/>
    <w:rsid w:val="009B43A5"/>
    <w:rsid w:val="009B57DB"/>
    <w:rsid w:val="009C34E6"/>
    <w:rsid w:val="009C40E5"/>
    <w:rsid w:val="009C55BB"/>
    <w:rsid w:val="009C5ABE"/>
    <w:rsid w:val="009C645C"/>
    <w:rsid w:val="009C66C5"/>
    <w:rsid w:val="009D1E96"/>
    <w:rsid w:val="009D4605"/>
    <w:rsid w:val="009D70F4"/>
    <w:rsid w:val="009F773A"/>
    <w:rsid w:val="00A1350D"/>
    <w:rsid w:val="00A16689"/>
    <w:rsid w:val="00A173B6"/>
    <w:rsid w:val="00A21DA8"/>
    <w:rsid w:val="00A24FF4"/>
    <w:rsid w:val="00A25B66"/>
    <w:rsid w:val="00A260AC"/>
    <w:rsid w:val="00A26CB0"/>
    <w:rsid w:val="00A30853"/>
    <w:rsid w:val="00A32742"/>
    <w:rsid w:val="00A33C6D"/>
    <w:rsid w:val="00A36D6A"/>
    <w:rsid w:val="00A36EDF"/>
    <w:rsid w:val="00A40A09"/>
    <w:rsid w:val="00A45EE1"/>
    <w:rsid w:val="00A542B5"/>
    <w:rsid w:val="00A56D02"/>
    <w:rsid w:val="00A56DA2"/>
    <w:rsid w:val="00A60EB9"/>
    <w:rsid w:val="00A65777"/>
    <w:rsid w:val="00A67611"/>
    <w:rsid w:val="00A701C7"/>
    <w:rsid w:val="00A705CF"/>
    <w:rsid w:val="00A74513"/>
    <w:rsid w:val="00A7499A"/>
    <w:rsid w:val="00A831E1"/>
    <w:rsid w:val="00A84B5C"/>
    <w:rsid w:val="00A85B7C"/>
    <w:rsid w:val="00A9155D"/>
    <w:rsid w:val="00A941B1"/>
    <w:rsid w:val="00A96A8C"/>
    <w:rsid w:val="00AA0449"/>
    <w:rsid w:val="00AB1E3B"/>
    <w:rsid w:val="00AB4653"/>
    <w:rsid w:val="00AB6ED9"/>
    <w:rsid w:val="00AC06D1"/>
    <w:rsid w:val="00AC635F"/>
    <w:rsid w:val="00AD23F5"/>
    <w:rsid w:val="00AE23E6"/>
    <w:rsid w:val="00AE3570"/>
    <w:rsid w:val="00AE5430"/>
    <w:rsid w:val="00AE69B9"/>
    <w:rsid w:val="00AF08D6"/>
    <w:rsid w:val="00AF20AE"/>
    <w:rsid w:val="00B10244"/>
    <w:rsid w:val="00B10C82"/>
    <w:rsid w:val="00B17897"/>
    <w:rsid w:val="00B21A2D"/>
    <w:rsid w:val="00B2257B"/>
    <w:rsid w:val="00B248F1"/>
    <w:rsid w:val="00B26232"/>
    <w:rsid w:val="00B26C26"/>
    <w:rsid w:val="00B3261A"/>
    <w:rsid w:val="00B339CA"/>
    <w:rsid w:val="00B352C9"/>
    <w:rsid w:val="00B35C41"/>
    <w:rsid w:val="00B421C3"/>
    <w:rsid w:val="00B43F99"/>
    <w:rsid w:val="00B4492D"/>
    <w:rsid w:val="00B541BF"/>
    <w:rsid w:val="00B551C9"/>
    <w:rsid w:val="00B56B98"/>
    <w:rsid w:val="00B57651"/>
    <w:rsid w:val="00B60F0C"/>
    <w:rsid w:val="00B63DB2"/>
    <w:rsid w:val="00B642D1"/>
    <w:rsid w:val="00B73928"/>
    <w:rsid w:val="00B7766C"/>
    <w:rsid w:val="00B805F1"/>
    <w:rsid w:val="00B813A7"/>
    <w:rsid w:val="00BA57AE"/>
    <w:rsid w:val="00BB0895"/>
    <w:rsid w:val="00BB3A45"/>
    <w:rsid w:val="00BB5F56"/>
    <w:rsid w:val="00BB772B"/>
    <w:rsid w:val="00BC00FB"/>
    <w:rsid w:val="00BC18A0"/>
    <w:rsid w:val="00BC1D2E"/>
    <w:rsid w:val="00BC4280"/>
    <w:rsid w:val="00BC722C"/>
    <w:rsid w:val="00BC7A12"/>
    <w:rsid w:val="00BD4570"/>
    <w:rsid w:val="00BD57FF"/>
    <w:rsid w:val="00BD5947"/>
    <w:rsid w:val="00BE0531"/>
    <w:rsid w:val="00BE7499"/>
    <w:rsid w:val="00BE75AA"/>
    <w:rsid w:val="00BE7CDB"/>
    <w:rsid w:val="00BF18C8"/>
    <w:rsid w:val="00BF3350"/>
    <w:rsid w:val="00BF396A"/>
    <w:rsid w:val="00BF506F"/>
    <w:rsid w:val="00BF58FA"/>
    <w:rsid w:val="00C0064D"/>
    <w:rsid w:val="00C061E1"/>
    <w:rsid w:val="00C078D3"/>
    <w:rsid w:val="00C12022"/>
    <w:rsid w:val="00C132CF"/>
    <w:rsid w:val="00C174F9"/>
    <w:rsid w:val="00C23F34"/>
    <w:rsid w:val="00C2684A"/>
    <w:rsid w:val="00C27EB5"/>
    <w:rsid w:val="00C30538"/>
    <w:rsid w:val="00C32B30"/>
    <w:rsid w:val="00C35626"/>
    <w:rsid w:val="00C35937"/>
    <w:rsid w:val="00C37DA8"/>
    <w:rsid w:val="00C432B9"/>
    <w:rsid w:val="00C47D89"/>
    <w:rsid w:val="00C524FD"/>
    <w:rsid w:val="00C555A3"/>
    <w:rsid w:val="00C56FF4"/>
    <w:rsid w:val="00C7243F"/>
    <w:rsid w:val="00C72E4C"/>
    <w:rsid w:val="00C75DEE"/>
    <w:rsid w:val="00C76111"/>
    <w:rsid w:val="00C766E1"/>
    <w:rsid w:val="00C8009E"/>
    <w:rsid w:val="00C8145A"/>
    <w:rsid w:val="00C903AE"/>
    <w:rsid w:val="00C9156F"/>
    <w:rsid w:val="00C94081"/>
    <w:rsid w:val="00C94516"/>
    <w:rsid w:val="00C9481B"/>
    <w:rsid w:val="00CA0719"/>
    <w:rsid w:val="00CA0765"/>
    <w:rsid w:val="00CA09BE"/>
    <w:rsid w:val="00CA32D9"/>
    <w:rsid w:val="00CA60FE"/>
    <w:rsid w:val="00CA7343"/>
    <w:rsid w:val="00CA797B"/>
    <w:rsid w:val="00CB71C0"/>
    <w:rsid w:val="00CC1729"/>
    <w:rsid w:val="00CC2A61"/>
    <w:rsid w:val="00CC3B4B"/>
    <w:rsid w:val="00CC3CA9"/>
    <w:rsid w:val="00CC6123"/>
    <w:rsid w:val="00CC7777"/>
    <w:rsid w:val="00CD02FA"/>
    <w:rsid w:val="00CD0BBE"/>
    <w:rsid w:val="00CD19A8"/>
    <w:rsid w:val="00CE3E4C"/>
    <w:rsid w:val="00CE4E40"/>
    <w:rsid w:val="00CE5971"/>
    <w:rsid w:val="00CF1591"/>
    <w:rsid w:val="00CF2640"/>
    <w:rsid w:val="00CF4B5B"/>
    <w:rsid w:val="00CF777C"/>
    <w:rsid w:val="00D00512"/>
    <w:rsid w:val="00D0633D"/>
    <w:rsid w:val="00D1185C"/>
    <w:rsid w:val="00D13784"/>
    <w:rsid w:val="00D17F54"/>
    <w:rsid w:val="00D213BC"/>
    <w:rsid w:val="00D23A4D"/>
    <w:rsid w:val="00D25B0E"/>
    <w:rsid w:val="00D269E4"/>
    <w:rsid w:val="00D3233A"/>
    <w:rsid w:val="00D33DE2"/>
    <w:rsid w:val="00D3576E"/>
    <w:rsid w:val="00D35FD0"/>
    <w:rsid w:val="00D3693C"/>
    <w:rsid w:val="00D41BC0"/>
    <w:rsid w:val="00D45BDD"/>
    <w:rsid w:val="00D50567"/>
    <w:rsid w:val="00D51F9C"/>
    <w:rsid w:val="00D5656E"/>
    <w:rsid w:val="00D57E91"/>
    <w:rsid w:val="00D64DF6"/>
    <w:rsid w:val="00D66D92"/>
    <w:rsid w:val="00D71CE0"/>
    <w:rsid w:val="00D720D5"/>
    <w:rsid w:val="00D8008A"/>
    <w:rsid w:val="00D857D3"/>
    <w:rsid w:val="00D906D4"/>
    <w:rsid w:val="00D91296"/>
    <w:rsid w:val="00D91997"/>
    <w:rsid w:val="00D921DD"/>
    <w:rsid w:val="00D97792"/>
    <w:rsid w:val="00DA0588"/>
    <w:rsid w:val="00DA6034"/>
    <w:rsid w:val="00DB3364"/>
    <w:rsid w:val="00DB6153"/>
    <w:rsid w:val="00DC278E"/>
    <w:rsid w:val="00DC29C9"/>
    <w:rsid w:val="00DC512A"/>
    <w:rsid w:val="00DC6A06"/>
    <w:rsid w:val="00DD4147"/>
    <w:rsid w:val="00DD6AB7"/>
    <w:rsid w:val="00DE014C"/>
    <w:rsid w:val="00DE33D4"/>
    <w:rsid w:val="00DE378B"/>
    <w:rsid w:val="00DE4C33"/>
    <w:rsid w:val="00DE5BA9"/>
    <w:rsid w:val="00DE652B"/>
    <w:rsid w:val="00DF413C"/>
    <w:rsid w:val="00DF66FF"/>
    <w:rsid w:val="00DF7219"/>
    <w:rsid w:val="00DF7C79"/>
    <w:rsid w:val="00E00389"/>
    <w:rsid w:val="00E03916"/>
    <w:rsid w:val="00E21016"/>
    <w:rsid w:val="00E2160D"/>
    <w:rsid w:val="00E21632"/>
    <w:rsid w:val="00E22546"/>
    <w:rsid w:val="00E32005"/>
    <w:rsid w:val="00E37224"/>
    <w:rsid w:val="00E44242"/>
    <w:rsid w:val="00E51A4D"/>
    <w:rsid w:val="00E54722"/>
    <w:rsid w:val="00E55F15"/>
    <w:rsid w:val="00E6168D"/>
    <w:rsid w:val="00E62785"/>
    <w:rsid w:val="00E76805"/>
    <w:rsid w:val="00E76A7A"/>
    <w:rsid w:val="00E77C3B"/>
    <w:rsid w:val="00E83BB6"/>
    <w:rsid w:val="00E85DD4"/>
    <w:rsid w:val="00E8616C"/>
    <w:rsid w:val="00E87C04"/>
    <w:rsid w:val="00E931E3"/>
    <w:rsid w:val="00E949A3"/>
    <w:rsid w:val="00E97C23"/>
    <w:rsid w:val="00EA03B9"/>
    <w:rsid w:val="00EA2213"/>
    <w:rsid w:val="00EA3442"/>
    <w:rsid w:val="00EC325D"/>
    <w:rsid w:val="00EC3371"/>
    <w:rsid w:val="00EC5864"/>
    <w:rsid w:val="00EC6521"/>
    <w:rsid w:val="00EC6B3D"/>
    <w:rsid w:val="00ED036E"/>
    <w:rsid w:val="00ED1B61"/>
    <w:rsid w:val="00ED4E26"/>
    <w:rsid w:val="00ED5507"/>
    <w:rsid w:val="00EE0DA1"/>
    <w:rsid w:val="00EE39BD"/>
    <w:rsid w:val="00EE696C"/>
    <w:rsid w:val="00EF1949"/>
    <w:rsid w:val="00EF23BC"/>
    <w:rsid w:val="00EF26DE"/>
    <w:rsid w:val="00EF34BC"/>
    <w:rsid w:val="00F03156"/>
    <w:rsid w:val="00F15171"/>
    <w:rsid w:val="00F16B51"/>
    <w:rsid w:val="00F20074"/>
    <w:rsid w:val="00F22564"/>
    <w:rsid w:val="00F32BE9"/>
    <w:rsid w:val="00F341CE"/>
    <w:rsid w:val="00F41049"/>
    <w:rsid w:val="00F42FB5"/>
    <w:rsid w:val="00F43259"/>
    <w:rsid w:val="00F441EE"/>
    <w:rsid w:val="00F50578"/>
    <w:rsid w:val="00F53533"/>
    <w:rsid w:val="00F57098"/>
    <w:rsid w:val="00F57FB8"/>
    <w:rsid w:val="00F610CE"/>
    <w:rsid w:val="00F61F88"/>
    <w:rsid w:val="00F62A2C"/>
    <w:rsid w:val="00F64556"/>
    <w:rsid w:val="00F658F9"/>
    <w:rsid w:val="00F70299"/>
    <w:rsid w:val="00F70A28"/>
    <w:rsid w:val="00F70D02"/>
    <w:rsid w:val="00F72217"/>
    <w:rsid w:val="00F7321D"/>
    <w:rsid w:val="00F74575"/>
    <w:rsid w:val="00F771C7"/>
    <w:rsid w:val="00F80EF9"/>
    <w:rsid w:val="00F8534B"/>
    <w:rsid w:val="00F8657F"/>
    <w:rsid w:val="00F86690"/>
    <w:rsid w:val="00F87127"/>
    <w:rsid w:val="00FA789C"/>
    <w:rsid w:val="00FA7E93"/>
    <w:rsid w:val="00FB1B2A"/>
    <w:rsid w:val="00FC1318"/>
    <w:rsid w:val="00FC1D0D"/>
    <w:rsid w:val="00FC3DED"/>
    <w:rsid w:val="00FD07FB"/>
    <w:rsid w:val="00FD788C"/>
    <w:rsid w:val="00FE2FD6"/>
    <w:rsid w:val="00FE4935"/>
    <w:rsid w:val="00FF6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DC"/>
    <w:pPr>
      <w:widowControl w:val="0"/>
    </w:pPr>
    <w:rPr>
      <w:rFonts w:ascii="Courier New" w:eastAsia="Times New Roman"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C2FDC"/>
    <w:rPr>
      <w:sz w:val="24"/>
    </w:rPr>
  </w:style>
  <w:style w:type="character" w:customStyle="1" w:styleId="EndnoteTextChar">
    <w:name w:val="Endnote Text Char"/>
    <w:link w:val="EndnoteText"/>
    <w:rsid w:val="000C2FDC"/>
    <w:rPr>
      <w:rFonts w:ascii="Courier New" w:eastAsia="Times New Roman" w:hAnsi="Courier New" w:cs="Times New Roman"/>
      <w:sz w:val="24"/>
      <w:szCs w:val="20"/>
    </w:rPr>
  </w:style>
  <w:style w:type="paragraph" w:styleId="TOC1">
    <w:name w:val="toc 1"/>
    <w:basedOn w:val="Normal"/>
    <w:next w:val="Normal"/>
    <w:uiPriority w:val="39"/>
    <w:rsid w:val="000C2FDC"/>
    <w:pPr>
      <w:spacing w:before="120" w:after="120"/>
    </w:pPr>
    <w:rPr>
      <w:rFonts w:ascii="Calibri" w:hAnsi="Calibri"/>
      <w:b/>
      <w:bCs/>
      <w:caps/>
    </w:rPr>
  </w:style>
  <w:style w:type="paragraph" w:styleId="TOC2">
    <w:name w:val="toc 2"/>
    <w:basedOn w:val="Normal"/>
    <w:next w:val="Normal"/>
    <w:uiPriority w:val="39"/>
    <w:rsid w:val="000C2FDC"/>
    <w:pPr>
      <w:ind w:left="200"/>
    </w:pPr>
    <w:rPr>
      <w:rFonts w:ascii="Calibri" w:hAnsi="Calibri"/>
      <w:smallCaps/>
    </w:rPr>
  </w:style>
  <w:style w:type="paragraph" w:styleId="BodyText2">
    <w:name w:val="Body Text 2"/>
    <w:basedOn w:val="Normal"/>
    <w:link w:val="BodyText2Char"/>
    <w:rsid w:val="000C2FDC"/>
    <w:pPr>
      <w:suppressAutoHyphens/>
      <w:spacing w:line="480" w:lineRule="auto"/>
      <w:ind w:left="720" w:hanging="720"/>
      <w:jc w:val="both"/>
    </w:pPr>
    <w:rPr>
      <w:rFonts w:ascii="Times New Roman" w:hAnsi="Times New Roman"/>
      <w:spacing w:val="-3"/>
      <w:sz w:val="24"/>
    </w:rPr>
  </w:style>
  <w:style w:type="character" w:customStyle="1" w:styleId="BodyText2Char">
    <w:name w:val="Body Text 2 Char"/>
    <w:link w:val="BodyText2"/>
    <w:rsid w:val="000C2FDC"/>
    <w:rPr>
      <w:rFonts w:ascii="Times New Roman" w:eastAsia="Times New Roman" w:hAnsi="Times New Roman" w:cs="Times New Roman"/>
      <w:spacing w:val="-3"/>
      <w:sz w:val="24"/>
      <w:szCs w:val="20"/>
    </w:rPr>
  </w:style>
  <w:style w:type="paragraph" w:styleId="Header">
    <w:name w:val="header"/>
    <w:basedOn w:val="Normal"/>
    <w:link w:val="HeaderChar"/>
    <w:rsid w:val="000C2FDC"/>
    <w:pPr>
      <w:tabs>
        <w:tab w:val="center" w:pos="4320"/>
        <w:tab w:val="right" w:pos="8640"/>
      </w:tabs>
    </w:pPr>
  </w:style>
  <w:style w:type="character" w:customStyle="1" w:styleId="HeaderChar">
    <w:name w:val="Header Char"/>
    <w:link w:val="Header"/>
    <w:rsid w:val="000C2FDC"/>
    <w:rPr>
      <w:rFonts w:ascii="Courier New" w:eastAsia="Times New Roman" w:hAnsi="Courier New" w:cs="Times New Roman"/>
      <w:sz w:val="20"/>
      <w:szCs w:val="20"/>
    </w:rPr>
  </w:style>
  <w:style w:type="paragraph" w:styleId="Footer">
    <w:name w:val="footer"/>
    <w:basedOn w:val="Normal"/>
    <w:link w:val="FooterChar"/>
    <w:rsid w:val="000C2FDC"/>
    <w:pPr>
      <w:tabs>
        <w:tab w:val="center" w:pos="4320"/>
        <w:tab w:val="right" w:pos="8640"/>
      </w:tabs>
    </w:pPr>
  </w:style>
  <w:style w:type="character" w:customStyle="1" w:styleId="FooterChar">
    <w:name w:val="Footer Char"/>
    <w:link w:val="Footer"/>
    <w:rsid w:val="000C2FDC"/>
    <w:rPr>
      <w:rFonts w:ascii="Courier New" w:eastAsia="Times New Roman" w:hAnsi="Courier New" w:cs="Times New Roman"/>
      <w:sz w:val="20"/>
      <w:szCs w:val="20"/>
    </w:rPr>
  </w:style>
  <w:style w:type="paragraph" w:styleId="BodyTextIndent2">
    <w:name w:val="Body Text Indent 2"/>
    <w:basedOn w:val="Normal"/>
    <w:link w:val="BodyTextIndent2Char"/>
    <w:rsid w:val="000C2FDC"/>
    <w:pPr>
      <w:suppressAutoHyphens/>
      <w:spacing w:line="480" w:lineRule="auto"/>
      <w:ind w:left="720" w:hanging="720"/>
      <w:jc w:val="both"/>
    </w:pPr>
    <w:rPr>
      <w:rFonts w:ascii="Times New Roman" w:hAnsi="Times New Roman"/>
      <w:sz w:val="24"/>
    </w:rPr>
  </w:style>
  <w:style w:type="character" w:customStyle="1" w:styleId="BodyTextIndent2Char">
    <w:name w:val="Body Text Indent 2 Char"/>
    <w:link w:val="BodyTextIndent2"/>
    <w:rsid w:val="000C2FDC"/>
    <w:rPr>
      <w:rFonts w:ascii="Times New Roman" w:eastAsia="Times New Roman" w:hAnsi="Times New Roman" w:cs="Times New Roman"/>
      <w:sz w:val="24"/>
      <w:szCs w:val="20"/>
    </w:rPr>
  </w:style>
  <w:style w:type="character" w:styleId="PageNumber">
    <w:name w:val="page number"/>
    <w:basedOn w:val="DefaultParagraphFont"/>
    <w:rsid w:val="000C2FDC"/>
  </w:style>
  <w:style w:type="character" w:styleId="LineNumber">
    <w:name w:val="line number"/>
    <w:rsid w:val="000C2FDC"/>
    <w:rPr>
      <w:rFonts w:ascii="Times New Roman" w:hAnsi="Times New Roman"/>
      <w:sz w:val="24"/>
    </w:rPr>
  </w:style>
  <w:style w:type="paragraph" w:styleId="BodyTextIndent3">
    <w:name w:val="Body Text Indent 3"/>
    <w:basedOn w:val="Normal"/>
    <w:link w:val="BodyTextIndent3Char"/>
    <w:rsid w:val="000C2FDC"/>
    <w:pPr>
      <w:suppressAutoHyphens/>
      <w:spacing w:line="480" w:lineRule="auto"/>
      <w:ind w:left="720" w:firstLine="720"/>
      <w:jc w:val="both"/>
    </w:pPr>
    <w:rPr>
      <w:rFonts w:ascii="Times New Roman" w:hAnsi="Times New Roman"/>
      <w:spacing w:val="-3"/>
      <w:sz w:val="24"/>
    </w:rPr>
  </w:style>
  <w:style w:type="character" w:customStyle="1" w:styleId="BodyTextIndent3Char">
    <w:name w:val="Body Text Indent 3 Char"/>
    <w:link w:val="BodyTextIndent3"/>
    <w:rsid w:val="000C2FDC"/>
    <w:rPr>
      <w:rFonts w:ascii="Times New Roman" w:eastAsia="Times New Roman" w:hAnsi="Times New Roman" w:cs="Times New Roman"/>
      <w:spacing w:val="-3"/>
      <w:sz w:val="24"/>
      <w:szCs w:val="20"/>
    </w:rPr>
  </w:style>
  <w:style w:type="paragraph" w:styleId="BodyText">
    <w:name w:val="Body Text"/>
    <w:basedOn w:val="Normal"/>
    <w:link w:val="BodyTextChar"/>
    <w:rsid w:val="000C2FDC"/>
    <w:pPr>
      <w:spacing w:after="120"/>
    </w:pPr>
  </w:style>
  <w:style w:type="character" w:customStyle="1" w:styleId="BodyTextChar">
    <w:name w:val="Body Text Char"/>
    <w:link w:val="BodyText"/>
    <w:rsid w:val="000C2FDC"/>
    <w:rPr>
      <w:rFonts w:ascii="Courier New" w:eastAsia="Times New Roman" w:hAnsi="Courier New" w:cs="Times New Roman"/>
      <w:sz w:val="20"/>
      <w:szCs w:val="20"/>
    </w:rPr>
  </w:style>
  <w:style w:type="paragraph" w:styleId="Title">
    <w:name w:val="Title"/>
    <w:basedOn w:val="Normal"/>
    <w:link w:val="TitleChar"/>
    <w:qFormat/>
    <w:rsid w:val="000C2FDC"/>
    <w:pPr>
      <w:widowControl/>
      <w:jc w:val="center"/>
    </w:pPr>
    <w:rPr>
      <w:rFonts w:ascii="Times New Roman" w:hAnsi="Times New Roman"/>
      <w:b/>
      <w:bCs/>
      <w:sz w:val="24"/>
      <w:szCs w:val="24"/>
    </w:rPr>
  </w:style>
  <w:style w:type="character" w:customStyle="1" w:styleId="TitleChar">
    <w:name w:val="Title Char"/>
    <w:link w:val="Title"/>
    <w:rsid w:val="000C2FDC"/>
    <w:rPr>
      <w:rFonts w:ascii="Times New Roman" w:eastAsia="Times New Roman" w:hAnsi="Times New Roman" w:cs="Times New Roman"/>
      <w:b/>
      <w:bCs/>
      <w:sz w:val="24"/>
      <w:szCs w:val="24"/>
    </w:rPr>
  </w:style>
  <w:style w:type="character" w:styleId="Hyperlink">
    <w:name w:val="Hyperlink"/>
    <w:uiPriority w:val="99"/>
    <w:rsid w:val="000C2FDC"/>
    <w:rPr>
      <w:color w:val="0000FF"/>
      <w:u w:val="single"/>
    </w:rPr>
  </w:style>
  <w:style w:type="paragraph" w:customStyle="1" w:styleId="AnswerStyle">
    <w:name w:val="Answer Style"/>
    <w:basedOn w:val="Normal"/>
    <w:next w:val="Normal"/>
    <w:rsid w:val="000C2FDC"/>
    <w:pPr>
      <w:widowControl/>
      <w:spacing w:line="480" w:lineRule="auto"/>
      <w:ind w:left="720" w:hanging="720"/>
    </w:pPr>
    <w:rPr>
      <w:rFonts w:ascii="Arial" w:hAnsi="Arial"/>
      <w:sz w:val="24"/>
    </w:rPr>
  </w:style>
  <w:style w:type="paragraph" w:styleId="BodyText3">
    <w:name w:val="Body Text 3"/>
    <w:basedOn w:val="Normal"/>
    <w:link w:val="BodyText3Char"/>
    <w:rsid w:val="000C2FDC"/>
    <w:pPr>
      <w:widowControl/>
      <w:spacing w:after="120"/>
    </w:pPr>
    <w:rPr>
      <w:rFonts w:ascii="Times New Roman" w:hAnsi="Times New Roman"/>
      <w:sz w:val="16"/>
      <w:szCs w:val="16"/>
    </w:rPr>
  </w:style>
  <w:style w:type="character" w:customStyle="1" w:styleId="BodyText3Char">
    <w:name w:val="Body Text 3 Char"/>
    <w:link w:val="BodyText3"/>
    <w:rsid w:val="000C2FDC"/>
    <w:rPr>
      <w:rFonts w:ascii="Times New Roman" w:eastAsia="Times New Roman" w:hAnsi="Times New Roman" w:cs="Times New Roman"/>
      <w:sz w:val="16"/>
      <w:szCs w:val="16"/>
    </w:rPr>
  </w:style>
  <w:style w:type="paragraph" w:styleId="Revision">
    <w:name w:val="Revision"/>
    <w:hidden/>
    <w:uiPriority w:val="99"/>
    <w:semiHidden/>
    <w:rsid w:val="00BE7499"/>
    <w:rPr>
      <w:rFonts w:ascii="Courier New" w:eastAsia="Times New Roman" w:hAnsi="Courier New"/>
    </w:rPr>
  </w:style>
  <w:style w:type="paragraph" w:styleId="BalloonText">
    <w:name w:val="Balloon Text"/>
    <w:basedOn w:val="Normal"/>
    <w:link w:val="BalloonTextChar"/>
    <w:uiPriority w:val="99"/>
    <w:semiHidden/>
    <w:unhideWhenUsed/>
    <w:rsid w:val="00BE7499"/>
    <w:rPr>
      <w:rFonts w:ascii="Tahoma" w:hAnsi="Tahoma"/>
      <w:sz w:val="16"/>
      <w:szCs w:val="16"/>
    </w:rPr>
  </w:style>
  <w:style w:type="character" w:customStyle="1" w:styleId="BalloonTextChar">
    <w:name w:val="Balloon Text Char"/>
    <w:link w:val="BalloonText"/>
    <w:uiPriority w:val="99"/>
    <w:semiHidden/>
    <w:rsid w:val="00BE7499"/>
    <w:rPr>
      <w:rFonts w:ascii="Tahoma" w:eastAsia="Times New Roman" w:hAnsi="Tahoma" w:cs="Tahoma"/>
      <w:sz w:val="16"/>
      <w:szCs w:val="16"/>
    </w:rPr>
  </w:style>
  <w:style w:type="character" w:styleId="CommentReference">
    <w:name w:val="annotation reference"/>
    <w:uiPriority w:val="99"/>
    <w:semiHidden/>
    <w:unhideWhenUsed/>
    <w:rsid w:val="00BE7499"/>
    <w:rPr>
      <w:sz w:val="16"/>
      <w:szCs w:val="16"/>
    </w:rPr>
  </w:style>
  <w:style w:type="paragraph" w:styleId="CommentText">
    <w:name w:val="annotation text"/>
    <w:basedOn w:val="Normal"/>
    <w:link w:val="CommentTextChar"/>
    <w:uiPriority w:val="99"/>
    <w:semiHidden/>
    <w:unhideWhenUsed/>
    <w:rsid w:val="00BE7499"/>
  </w:style>
  <w:style w:type="character" w:customStyle="1" w:styleId="CommentTextChar">
    <w:name w:val="Comment Text Char"/>
    <w:link w:val="CommentText"/>
    <w:uiPriority w:val="99"/>
    <w:semiHidden/>
    <w:rsid w:val="00BE7499"/>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BE7499"/>
    <w:rPr>
      <w:b/>
      <w:bCs/>
    </w:rPr>
  </w:style>
  <w:style w:type="character" w:customStyle="1" w:styleId="CommentSubjectChar">
    <w:name w:val="Comment Subject Char"/>
    <w:link w:val="CommentSubject"/>
    <w:uiPriority w:val="99"/>
    <w:semiHidden/>
    <w:rsid w:val="00BE7499"/>
    <w:rPr>
      <w:rFonts w:ascii="Courier New" w:eastAsia="Times New Roman" w:hAnsi="Courier New"/>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5502</Characters>
  <Application>Microsoft Office Word</Application>
  <DocSecurity>0</DocSecurity>
  <Lines>157</Lines>
  <Paragraphs>60</Paragraphs>
  <ScaleCrop>false</ScaleCrop>
  <Company/>
  <LinksUpToDate>false</LinksUpToDate>
  <CharactersWithSpaces>6499</CharactersWithSpaces>
  <SharedDoc>false</SharedDoc>
  <HLinks>
    <vt:vector size="36" baseType="variant">
      <vt:variant>
        <vt:i4>1572927</vt:i4>
      </vt:variant>
      <vt:variant>
        <vt:i4>32</vt:i4>
      </vt:variant>
      <vt:variant>
        <vt:i4>0</vt:i4>
      </vt:variant>
      <vt:variant>
        <vt:i4>5</vt:i4>
      </vt:variant>
      <vt:variant>
        <vt:lpwstr/>
      </vt:variant>
      <vt:variant>
        <vt:lpwstr>_Toc295899174</vt:lpwstr>
      </vt:variant>
      <vt:variant>
        <vt:i4>1572927</vt:i4>
      </vt:variant>
      <vt:variant>
        <vt:i4>26</vt:i4>
      </vt:variant>
      <vt:variant>
        <vt:i4>0</vt:i4>
      </vt:variant>
      <vt:variant>
        <vt:i4>5</vt:i4>
      </vt:variant>
      <vt:variant>
        <vt:lpwstr/>
      </vt:variant>
      <vt:variant>
        <vt:lpwstr>_Toc295899173</vt:lpwstr>
      </vt:variant>
      <vt:variant>
        <vt:i4>1572927</vt:i4>
      </vt:variant>
      <vt:variant>
        <vt:i4>20</vt:i4>
      </vt:variant>
      <vt:variant>
        <vt:i4>0</vt:i4>
      </vt:variant>
      <vt:variant>
        <vt:i4>5</vt:i4>
      </vt:variant>
      <vt:variant>
        <vt:lpwstr/>
      </vt:variant>
      <vt:variant>
        <vt:lpwstr>_Toc295899172</vt:lpwstr>
      </vt:variant>
      <vt:variant>
        <vt:i4>1572927</vt:i4>
      </vt:variant>
      <vt:variant>
        <vt:i4>14</vt:i4>
      </vt:variant>
      <vt:variant>
        <vt:i4>0</vt:i4>
      </vt:variant>
      <vt:variant>
        <vt:i4>5</vt:i4>
      </vt:variant>
      <vt:variant>
        <vt:lpwstr/>
      </vt:variant>
      <vt:variant>
        <vt:lpwstr>_Toc295899171</vt:lpwstr>
      </vt:variant>
      <vt:variant>
        <vt:i4>1572927</vt:i4>
      </vt:variant>
      <vt:variant>
        <vt:i4>8</vt:i4>
      </vt:variant>
      <vt:variant>
        <vt:i4>0</vt:i4>
      </vt:variant>
      <vt:variant>
        <vt:i4>5</vt:i4>
      </vt:variant>
      <vt:variant>
        <vt:lpwstr/>
      </vt:variant>
      <vt:variant>
        <vt:lpwstr>_Toc295899170</vt:lpwstr>
      </vt:variant>
      <vt:variant>
        <vt:i4>1638463</vt:i4>
      </vt:variant>
      <vt:variant>
        <vt:i4>2</vt:i4>
      </vt:variant>
      <vt:variant>
        <vt:i4>0</vt:i4>
      </vt:variant>
      <vt:variant>
        <vt:i4>5</vt:i4>
      </vt:variant>
      <vt:variant>
        <vt:lpwstr/>
      </vt:variant>
      <vt:variant>
        <vt:lpwstr>_Toc295899168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2011-11-22T18:44:00Z</dcterms:created>
  <dcterms:modified xsi:type="dcterms:W3CDTF">2011-11-22T18:44:00Z</dcterms:modified>
</cp:coreProperties>
</file>