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F00C7" w14:textId="77777777" w:rsidR="00E243C7" w:rsidRPr="00561663" w:rsidRDefault="00E243C7" w:rsidP="00E243C7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t>BEFORE</w:t>
      </w:r>
    </w:p>
    <w:p w14:paraId="3127DEFD" w14:textId="275A26BF" w:rsidR="00545F29" w:rsidRPr="00646AB2" w:rsidRDefault="00E243C7" w:rsidP="00E243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45F29" w:rsidRPr="00561663" w14:paraId="3127DF7C" w14:textId="77777777" w:rsidTr="00E243C7">
        <w:trPr>
          <w:trHeight w:val="1908"/>
          <w:jc w:val="center"/>
        </w:trPr>
        <w:tc>
          <w:tcPr>
            <w:tcW w:w="4739" w:type="dxa"/>
          </w:tcPr>
          <w:p w14:paraId="4BE5CE97" w14:textId="77777777" w:rsidR="001E6149" w:rsidRPr="001E6149" w:rsidRDefault="001E6149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In the Matter of the Application for</w:t>
            </w:r>
          </w:p>
          <w:p w14:paraId="4A335B2F" w14:textId="77777777" w:rsidR="001E6149" w:rsidRPr="001E6149" w:rsidRDefault="001E6149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Columbia Gas of Ohio, Inc. for</w:t>
            </w:r>
          </w:p>
          <w:p w14:paraId="2F3DFC3B" w14:textId="77777777" w:rsidR="001E6149" w:rsidRPr="001E6149" w:rsidRDefault="001E6149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Approval to Establish an Infrastructure</w:t>
            </w:r>
          </w:p>
          <w:p w14:paraId="5A3629A3" w14:textId="2D9F4B3E" w:rsidR="001E6149" w:rsidRPr="001E6149" w:rsidRDefault="001E6149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Development Rider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E6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149">
              <w:rPr>
                <w:rFonts w:ascii="Arial" w:hAnsi="Arial" w:cs="Arial"/>
                <w:sz w:val="24"/>
                <w:szCs w:val="24"/>
              </w:rPr>
              <w:cr/>
            </w:r>
          </w:p>
          <w:p w14:paraId="35DBB6A3" w14:textId="77777777" w:rsidR="001E6149" w:rsidRPr="001E6149" w:rsidRDefault="001E6149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48FA5206" w14:textId="77777777" w:rsidR="001E6149" w:rsidRPr="001E6149" w:rsidRDefault="001E6149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Columbia Gas of Ohio, Inc. for</w:t>
            </w:r>
          </w:p>
          <w:p w14:paraId="46297C9B" w14:textId="77777777" w:rsidR="001E6149" w:rsidRPr="001E6149" w:rsidRDefault="001E6149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Approval to Establish an Infrastructure</w:t>
            </w:r>
          </w:p>
          <w:p w14:paraId="3127DF27" w14:textId="23C70B7F" w:rsidR="00E46B0C" w:rsidRPr="00561663" w:rsidRDefault="001E6149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Rider.</w:t>
            </w:r>
          </w:p>
        </w:tc>
        <w:tc>
          <w:tcPr>
            <w:tcW w:w="630" w:type="dxa"/>
          </w:tcPr>
          <w:p w14:paraId="3127DF28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9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A" w14:textId="77777777" w:rsidR="00545F29" w:rsidRPr="00561663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2B" w14:textId="77777777" w:rsidR="00545F29" w:rsidRDefault="0056270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1C3A13" w14:textId="2610D464" w:rsidR="00E243C7" w:rsidRPr="00561663" w:rsidRDefault="00E243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27DF2C" w14:textId="6EB0BE37" w:rsidR="00545F29" w:rsidRPr="00561663" w:rsidRDefault="001E614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E104BF" w14:textId="77777777" w:rsidR="00557383" w:rsidRDefault="00E46B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FDCF0A6" w14:textId="77777777" w:rsidR="00E46B0C" w:rsidRDefault="00E46B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27DF52" w14:textId="2A08D624" w:rsidR="00E46B0C" w:rsidRPr="00561663" w:rsidRDefault="00E46B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3127DF54" w14:textId="77777777" w:rsidR="00545F29" w:rsidRPr="00561663" w:rsidRDefault="00545F2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7DF55" w14:textId="767989DB" w:rsidR="00545F29" w:rsidRPr="00561663" w:rsidRDefault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Case No. 16-2067-GA-ATA</w:t>
            </w:r>
          </w:p>
          <w:p w14:paraId="7E352EC7" w14:textId="77777777" w:rsidR="00364422" w:rsidRPr="00561663" w:rsidRDefault="00364422" w:rsidP="003644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311DEF" w14:textId="77777777" w:rsidR="00557383" w:rsidRDefault="00557383" w:rsidP="003644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564580" w14:textId="77777777" w:rsidR="00E46B0C" w:rsidRDefault="00E46B0C" w:rsidP="003644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AA951D" w14:textId="77777777" w:rsidR="001E6149" w:rsidRDefault="001E6149" w:rsidP="003644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B4F3BA" w14:textId="62D5C890" w:rsidR="00E46B0C" w:rsidRDefault="001E6149" w:rsidP="003644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Case No. 16-2068-GA-IDR</w:t>
            </w:r>
          </w:p>
          <w:p w14:paraId="3127DF7B" w14:textId="13132860" w:rsidR="00E46B0C" w:rsidRPr="00561663" w:rsidRDefault="00E46B0C" w:rsidP="001E614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7DF7E" w14:textId="77777777" w:rsidR="00557383" w:rsidRDefault="00557383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D4463B1" w14:textId="6FD0EEEE" w:rsidR="00BE191E" w:rsidRDefault="00BE191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DD720B" w14:textId="6BACDD62" w:rsidR="00243A3A" w:rsidRDefault="0056270F" w:rsidP="00243A3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TO </w:t>
      </w:r>
      <w:r w:rsidR="00561663">
        <w:rPr>
          <w:rFonts w:ascii="Arial" w:hAnsi="Arial" w:cs="Arial"/>
          <w:b/>
          <w:bCs/>
          <w:sz w:val="24"/>
          <w:szCs w:val="24"/>
        </w:rPr>
        <w:t>INTERVENE</w:t>
      </w:r>
      <w:r w:rsidR="00243A3A">
        <w:rPr>
          <w:rFonts w:ascii="Arial" w:hAnsi="Arial" w:cs="Arial"/>
          <w:b/>
          <w:bCs/>
          <w:sz w:val="24"/>
          <w:szCs w:val="24"/>
        </w:rPr>
        <w:t xml:space="preserve"> AND MEMORANDUM IN SUPPORT</w:t>
      </w:r>
      <w:r w:rsidR="00561663">
        <w:rPr>
          <w:rFonts w:ascii="Arial" w:hAnsi="Arial" w:cs="Arial"/>
          <w:b/>
          <w:bCs/>
          <w:sz w:val="24"/>
          <w:szCs w:val="24"/>
        </w:rPr>
        <w:t xml:space="preserve"> </w:t>
      </w:r>
      <w:r w:rsidR="0085155E">
        <w:rPr>
          <w:rFonts w:ascii="Arial" w:hAnsi="Arial" w:cs="Arial"/>
          <w:b/>
          <w:bCs/>
          <w:sz w:val="24"/>
          <w:szCs w:val="24"/>
        </w:rPr>
        <w:t>OF INTERSTATE GAS SUPPLY, INC.</w:t>
      </w:r>
    </w:p>
    <w:p w14:paraId="3127DF82" w14:textId="77777777" w:rsidR="00545F29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27DF83" w14:textId="77777777" w:rsidR="00545F29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61B5D85C" w14:textId="77777777" w:rsidR="00243A3A" w:rsidRDefault="00243A3A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83A20A9" w14:textId="77777777" w:rsidR="00243A3A" w:rsidRDefault="00243A3A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903A1B4" w14:textId="77777777" w:rsidR="00243A3A" w:rsidRDefault="00243A3A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B5F339B" w14:textId="77777777" w:rsidR="00243A3A" w:rsidRDefault="00243A3A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E4BAA82" w14:textId="77777777" w:rsidR="00243A3A" w:rsidRDefault="00243A3A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E79374B" w14:textId="77777777" w:rsidR="00243A3A" w:rsidRDefault="00243A3A" w:rsidP="00243A3A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6B4B2D0F" w14:textId="77777777" w:rsidR="00243A3A" w:rsidRDefault="00243A3A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2D38572" w14:textId="77777777" w:rsidR="00243A3A" w:rsidRDefault="00243A3A" w:rsidP="00243A3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5D09798F" w14:textId="6088F08F" w:rsidR="00243A3A" w:rsidRDefault="00243A3A" w:rsidP="00243A3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47B348B8" w14:textId="77777777" w:rsidR="00243A3A" w:rsidRDefault="00243A3A" w:rsidP="00243A3A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43F9A0AC" w14:textId="77777777" w:rsidR="00243A3A" w:rsidRDefault="00243A3A" w:rsidP="00243A3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5A95BA8D" w14:textId="77777777" w:rsidR="00243A3A" w:rsidRDefault="00243A3A" w:rsidP="00243A3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3D22ABC8" w14:textId="77777777" w:rsidR="00243A3A" w:rsidRDefault="00243A3A" w:rsidP="00243A3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624FB75" w14:textId="77777777" w:rsidR="00243A3A" w:rsidRDefault="00243A3A" w:rsidP="00243A3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5276F01F" w14:textId="77777777" w:rsidR="00243A3A" w:rsidRDefault="00243A3A" w:rsidP="00243A3A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9609D6D" w14:textId="68EC8361" w:rsidR="00243A3A" w:rsidRPr="00243A3A" w:rsidRDefault="00243A3A" w:rsidP="00243A3A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13, 2017</w:t>
      </w:r>
    </w:p>
    <w:p w14:paraId="0288807F" w14:textId="77777777" w:rsidR="00243A3A" w:rsidRPr="00561663" w:rsidRDefault="00243A3A" w:rsidP="00243A3A">
      <w:pPr>
        <w:pStyle w:val="Title"/>
        <w:widowControl w:val="0"/>
        <w:rPr>
          <w:rFonts w:ascii="Arial" w:hAnsi="Arial" w:cs="Arial"/>
          <w:szCs w:val="24"/>
        </w:rPr>
      </w:pPr>
      <w:r w:rsidRPr="00561663">
        <w:rPr>
          <w:rFonts w:ascii="Arial" w:hAnsi="Arial" w:cs="Arial"/>
          <w:szCs w:val="24"/>
        </w:rPr>
        <w:t>BEFORE</w:t>
      </w:r>
    </w:p>
    <w:p w14:paraId="49B64102" w14:textId="77777777" w:rsidR="00243A3A" w:rsidRPr="00646AB2" w:rsidRDefault="00243A3A" w:rsidP="00243A3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43A3A" w:rsidRPr="00561663" w14:paraId="3DCD3D62" w14:textId="77777777" w:rsidTr="00D81C69">
        <w:trPr>
          <w:trHeight w:val="1908"/>
          <w:jc w:val="center"/>
        </w:trPr>
        <w:tc>
          <w:tcPr>
            <w:tcW w:w="4739" w:type="dxa"/>
          </w:tcPr>
          <w:p w14:paraId="6FE8BE65" w14:textId="77777777" w:rsidR="00243A3A" w:rsidRPr="001E6149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In the Matter of the Application for</w:t>
            </w:r>
          </w:p>
          <w:p w14:paraId="4EDD2346" w14:textId="77777777" w:rsidR="00243A3A" w:rsidRPr="001E6149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Columbia Gas of Ohio, Inc. for</w:t>
            </w:r>
          </w:p>
          <w:p w14:paraId="149F1491" w14:textId="77777777" w:rsidR="00243A3A" w:rsidRPr="001E6149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Approval to Establish an Infrastructure</w:t>
            </w:r>
          </w:p>
          <w:p w14:paraId="35E4B3E0" w14:textId="77777777" w:rsidR="00243A3A" w:rsidRPr="001E6149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Development Rider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E6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149">
              <w:rPr>
                <w:rFonts w:ascii="Arial" w:hAnsi="Arial" w:cs="Arial"/>
                <w:sz w:val="24"/>
                <w:szCs w:val="24"/>
              </w:rPr>
              <w:cr/>
            </w:r>
          </w:p>
          <w:p w14:paraId="21D570DE" w14:textId="77777777" w:rsidR="00243A3A" w:rsidRPr="001E6149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1457BBFC" w14:textId="77777777" w:rsidR="00243A3A" w:rsidRPr="001E6149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Columbia Gas of Ohio, Inc. for</w:t>
            </w:r>
          </w:p>
          <w:p w14:paraId="04D36308" w14:textId="77777777" w:rsidR="00243A3A" w:rsidRPr="001E6149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Approval to Establish an Infrastructure</w:t>
            </w:r>
          </w:p>
          <w:p w14:paraId="3C8ACB06" w14:textId="77777777" w:rsidR="00243A3A" w:rsidRPr="00561663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Rider.</w:t>
            </w:r>
          </w:p>
        </w:tc>
        <w:tc>
          <w:tcPr>
            <w:tcW w:w="630" w:type="dxa"/>
          </w:tcPr>
          <w:p w14:paraId="339B89F6" w14:textId="77777777" w:rsidR="00243A3A" w:rsidRPr="00561663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08619B" w14:textId="77777777" w:rsidR="00243A3A" w:rsidRPr="00561663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9955CD6" w14:textId="77777777" w:rsidR="00243A3A" w:rsidRPr="00561663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175C61" w14:textId="77777777" w:rsidR="00243A3A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3FB885" w14:textId="77777777" w:rsidR="00243A3A" w:rsidRPr="00561663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96CADE" w14:textId="77777777" w:rsidR="00243A3A" w:rsidRPr="00561663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F16690" w14:textId="77777777" w:rsidR="00243A3A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6F879D4" w14:textId="77777777" w:rsidR="00243A3A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6699D9" w14:textId="77777777" w:rsidR="00243A3A" w:rsidRPr="00561663" w:rsidRDefault="00243A3A" w:rsidP="00D81C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7C28FFE2" w14:textId="77777777" w:rsidR="00243A3A" w:rsidRPr="00561663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ED6A3A" w14:textId="77777777" w:rsidR="00243A3A" w:rsidRPr="00561663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Case No. 16-2067-GA-ATA</w:t>
            </w:r>
          </w:p>
          <w:p w14:paraId="6E1106EA" w14:textId="77777777" w:rsidR="00243A3A" w:rsidRPr="00561663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4322AA" w14:textId="77777777" w:rsidR="00243A3A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959DB7" w14:textId="77777777" w:rsidR="00243A3A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D033AB" w14:textId="77777777" w:rsidR="00243A3A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5B1E30" w14:textId="77777777" w:rsidR="00243A3A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Case No. 16-2068-GA-IDR</w:t>
            </w:r>
          </w:p>
          <w:p w14:paraId="1EA1BC9B" w14:textId="77777777" w:rsidR="00243A3A" w:rsidRPr="00561663" w:rsidRDefault="00243A3A" w:rsidP="00D81C6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B89F7D" w14:textId="77777777" w:rsidR="00243A3A" w:rsidRDefault="00243A3A" w:rsidP="00243A3A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6CB2B72" w14:textId="77777777" w:rsidR="00243A3A" w:rsidRDefault="00243A3A" w:rsidP="00243A3A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4E6E43" w14:textId="690B5E33" w:rsidR="00243A3A" w:rsidRDefault="00243A3A" w:rsidP="00243A3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AE8BC82" w14:textId="77777777" w:rsidR="00243A3A" w:rsidRDefault="00243A3A" w:rsidP="00243A3A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7D06FB" w14:textId="77777777" w:rsidR="00243A3A" w:rsidRDefault="00243A3A" w:rsidP="00243A3A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32EB09A" w14:textId="7D5551A6" w:rsidR="005E3F82" w:rsidRDefault="00CB4926" w:rsidP="00243A3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6450D">
        <w:rPr>
          <w:rFonts w:ascii="Arial" w:hAnsi="Arial" w:cs="Arial"/>
          <w:sz w:val="24"/>
          <w:szCs w:val="24"/>
        </w:rPr>
        <w:t>Pursuant to O</w:t>
      </w:r>
      <w:r w:rsidR="00B6450D">
        <w:rPr>
          <w:rFonts w:ascii="Arial" w:hAnsi="Arial" w:cs="Arial"/>
          <w:sz w:val="24"/>
          <w:szCs w:val="24"/>
        </w:rPr>
        <w:t>hio Revised Code (“ORC”)</w:t>
      </w:r>
      <w:r w:rsidR="00561663">
        <w:rPr>
          <w:rFonts w:ascii="Arial" w:hAnsi="Arial" w:cs="Arial"/>
          <w:sz w:val="24"/>
          <w:szCs w:val="24"/>
        </w:rPr>
        <w:t xml:space="preserve"> </w:t>
      </w:r>
      <w:r w:rsidRPr="00B6450D">
        <w:rPr>
          <w:rFonts w:ascii="Arial" w:hAnsi="Arial" w:cs="Arial"/>
          <w:sz w:val="24"/>
          <w:szCs w:val="24"/>
        </w:rPr>
        <w:t>4903.221 and</w:t>
      </w:r>
      <w:r w:rsidR="00561663">
        <w:rPr>
          <w:rFonts w:ascii="Arial" w:hAnsi="Arial" w:cs="Arial"/>
          <w:sz w:val="24"/>
          <w:szCs w:val="24"/>
        </w:rPr>
        <w:t xml:space="preserve"> Ohio Administrative Code</w:t>
      </w:r>
      <w:r w:rsidRPr="00B6450D">
        <w:rPr>
          <w:rFonts w:ascii="Arial" w:hAnsi="Arial" w:cs="Arial"/>
          <w:sz w:val="24"/>
          <w:szCs w:val="24"/>
        </w:rPr>
        <w:t xml:space="preserve"> </w:t>
      </w:r>
      <w:r w:rsidR="00561663">
        <w:rPr>
          <w:rFonts w:ascii="Arial" w:hAnsi="Arial" w:cs="Arial"/>
          <w:sz w:val="24"/>
          <w:szCs w:val="24"/>
        </w:rPr>
        <w:t>(“</w:t>
      </w:r>
      <w:r w:rsidRPr="00B6450D">
        <w:rPr>
          <w:rFonts w:ascii="Arial" w:hAnsi="Arial" w:cs="Arial"/>
          <w:sz w:val="24"/>
          <w:szCs w:val="24"/>
        </w:rPr>
        <w:t>OAC</w:t>
      </w:r>
      <w:r w:rsidR="00561663">
        <w:rPr>
          <w:rFonts w:ascii="Arial" w:hAnsi="Arial" w:cs="Arial"/>
          <w:sz w:val="24"/>
          <w:szCs w:val="24"/>
        </w:rPr>
        <w:t>”)</w:t>
      </w:r>
      <w:r w:rsidR="0056270F" w:rsidRPr="00B6450D">
        <w:rPr>
          <w:rFonts w:ascii="Arial" w:hAnsi="Arial" w:cs="Arial"/>
          <w:sz w:val="24"/>
          <w:szCs w:val="24"/>
        </w:rPr>
        <w:t xml:space="preserve"> 4901-1-11, Interstate Gas Supply, Inc.</w:t>
      </w:r>
      <w:r w:rsidR="00113164">
        <w:rPr>
          <w:rFonts w:ascii="Arial" w:hAnsi="Arial" w:cs="Arial"/>
          <w:sz w:val="24"/>
          <w:szCs w:val="24"/>
        </w:rPr>
        <w:t xml:space="preserve"> (</w:t>
      </w:r>
      <w:r w:rsidR="00607965">
        <w:rPr>
          <w:rFonts w:ascii="Arial" w:hAnsi="Arial" w:cs="Arial"/>
          <w:sz w:val="24"/>
          <w:szCs w:val="24"/>
        </w:rPr>
        <w:t>“</w:t>
      </w:r>
      <w:r w:rsidR="00113164">
        <w:rPr>
          <w:rFonts w:ascii="Arial" w:hAnsi="Arial" w:cs="Arial"/>
          <w:sz w:val="24"/>
          <w:szCs w:val="24"/>
        </w:rPr>
        <w:t>IGS</w:t>
      </w:r>
      <w:r w:rsidR="00607965">
        <w:rPr>
          <w:rFonts w:ascii="Arial" w:hAnsi="Arial" w:cs="Arial"/>
          <w:sz w:val="24"/>
          <w:szCs w:val="24"/>
        </w:rPr>
        <w:t>”</w:t>
      </w:r>
      <w:r w:rsidR="00113164">
        <w:rPr>
          <w:rFonts w:ascii="Arial" w:hAnsi="Arial" w:cs="Arial"/>
          <w:sz w:val="24"/>
          <w:szCs w:val="24"/>
        </w:rPr>
        <w:t>)</w:t>
      </w:r>
      <w:r w:rsidR="0056270F" w:rsidRPr="00B6450D">
        <w:rPr>
          <w:rFonts w:ascii="Arial" w:hAnsi="Arial" w:cs="Arial"/>
          <w:sz w:val="24"/>
          <w:szCs w:val="24"/>
        </w:rPr>
        <w:t xml:space="preserve"> moves</w:t>
      </w:r>
      <w:r w:rsidR="00136A5D">
        <w:rPr>
          <w:rFonts w:ascii="Arial" w:hAnsi="Arial" w:cs="Arial"/>
          <w:sz w:val="24"/>
          <w:szCs w:val="24"/>
        </w:rPr>
        <w:t xml:space="preserve"> for leave</w:t>
      </w:r>
      <w:r w:rsidR="0056270F" w:rsidRPr="00B6450D">
        <w:rPr>
          <w:rFonts w:ascii="Arial" w:hAnsi="Arial" w:cs="Arial"/>
          <w:sz w:val="24"/>
          <w:szCs w:val="24"/>
        </w:rPr>
        <w:t xml:space="preserve"> </w:t>
      </w:r>
      <w:r w:rsidR="00BE191E" w:rsidRPr="00B6450D">
        <w:rPr>
          <w:rFonts w:ascii="Arial" w:hAnsi="Arial" w:cs="Arial"/>
          <w:sz w:val="24"/>
          <w:szCs w:val="24"/>
        </w:rPr>
        <w:t>to intervene</w:t>
      </w:r>
      <w:r w:rsidR="0056270F" w:rsidRPr="00B6450D">
        <w:rPr>
          <w:rFonts w:ascii="Arial" w:hAnsi="Arial" w:cs="Arial"/>
          <w:sz w:val="24"/>
          <w:szCs w:val="24"/>
        </w:rPr>
        <w:t xml:space="preserve"> in the above captioned </w:t>
      </w:r>
      <w:r w:rsidR="00E243C7">
        <w:rPr>
          <w:rFonts w:ascii="Arial" w:hAnsi="Arial" w:cs="Arial"/>
          <w:sz w:val="24"/>
          <w:szCs w:val="24"/>
        </w:rPr>
        <w:t>proceeding</w:t>
      </w:r>
      <w:r w:rsidR="009E1F6D">
        <w:rPr>
          <w:rFonts w:ascii="Arial" w:hAnsi="Arial" w:cs="Arial"/>
          <w:sz w:val="24"/>
          <w:szCs w:val="24"/>
        </w:rPr>
        <w:t>s</w:t>
      </w:r>
      <w:r w:rsidR="00E243C7">
        <w:rPr>
          <w:rFonts w:ascii="Arial" w:hAnsi="Arial" w:cs="Arial"/>
          <w:sz w:val="24"/>
          <w:szCs w:val="24"/>
        </w:rPr>
        <w:t xml:space="preserve"> in which</w:t>
      </w:r>
      <w:r w:rsidR="00E46B0C">
        <w:rPr>
          <w:rFonts w:ascii="Arial" w:hAnsi="Arial" w:cs="Arial"/>
          <w:sz w:val="24"/>
          <w:szCs w:val="24"/>
        </w:rPr>
        <w:t xml:space="preserve"> Columbia Gas of Ohio, Inc. </w:t>
      </w:r>
      <w:r w:rsidR="00136A5D" w:rsidRPr="0082706D">
        <w:rPr>
          <w:rFonts w:ascii="Arial" w:hAnsi="Arial" w:cs="Arial"/>
          <w:sz w:val="24"/>
          <w:szCs w:val="24"/>
        </w:rPr>
        <w:t>(</w:t>
      </w:r>
      <w:r w:rsidR="00E46B0C">
        <w:rPr>
          <w:rFonts w:ascii="Arial" w:hAnsi="Arial" w:cs="Arial"/>
          <w:sz w:val="24"/>
          <w:szCs w:val="24"/>
        </w:rPr>
        <w:t>“Columbia”</w:t>
      </w:r>
      <w:r w:rsidR="00E243C7">
        <w:rPr>
          <w:rFonts w:ascii="Arial" w:hAnsi="Arial" w:cs="Arial"/>
          <w:sz w:val="24"/>
          <w:szCs w:val="24"/>
        </w:rPr>
        <w:t>) seek</w:t>
      </w:r>
      <w:r w:rsidR="00E46B0C">
        <w:rPr>
          <w:rFonts w:ascii="Arial" w:hAnsi="Arial" w:cs="Arial"/>
          <w:sz w:val="24"/>
          <w:szCs w:val="24"/>
        </w:rPr>
        <w:t>s</w:t>
      </w:r>
      <w:r w:rsidR="00E243C7">
        <w:rPr>
          <w:rFonts w:ascii="Arial" w:hAnsi="Arial" w:cs="Arial"/>
          <w:sz w:val="24"/>
          <w:szCs w:val="24"/>
        </w:rPr>
        <w:t xml:space="preserve"> </w:t>
      </w:r>
      <w:r w:rsidR="002E5525">
        <w:rPr>
          <w:rFonts w:ascii="Arial" w:hAnsi="Arial" w:cs="Arial"/>
          <w:sz w:val="24"/>
          <w:szCs w:val="24"/>
        </w:rPr>
        <w:t>Public Utilit</w:t>
      </w:r>
      <w:r w:rsidR="0082706D">
        <w:rPr>
          <w:rFonts w:ascii="Arial" w:hAnsi="Arial" w:cs="Arial"/>
          <w:sz w:val="24"/>
          <w:szCs w:val="24"/>
        </w:rPr>
        <w:t>ies</w:t>
      </w:r>
      <w:r w:rsidR="002E5525">
        <w:rPr>
          <w:rFonts w:ascii="Arial" w:hAnsi="Arial" w:cs="Arial"/>
          <w:sz w:val="24"/>
          <w:szCs w:val="24"/>
        </w:rPr>
        <w:t xml:space="preserve"> Commission of Ohio (</w:t>
      </w:r>
      <w:r w:rsidR="00607965">
        <w:rPr>
          <w:rFonts w:ascii="Arial" w:hAnsi="Arial" w:cs="Arial"/>
          <w:sz w:val="24"/>
          <w:szCs w:val="24"/>
        </w:rPr>
        <w:t>“</w:t>
      </w:r>
      <w:r w:rsidR="002E5525">
        <w:rPr>
          <w:rFonts w:ascii="Arial" w:hAnsi="Arial" w:cs="Arial"/>
          <w:sz w:val="24"/>
          <w:szCs w:val="24"/>
        </w:rPr>
        <w:t>Commission</w:t>
      </w:r>
      <w:r w:rsidR="00607965">
        <w:rPr>
          <w:rFonts w:ascii="Arial" w:hAnsi="Arial" w:cs="Arial"/>
          <w:sz w:val="24"/>
          <w:szCs w:val="24"/>
        </w:rPr>
        <w:t>”</w:t>
      </w:r>
      <w:r w:rsidR="002E5525">
        <w:rPr>
          <w:rFonts w:ascii="Arial" w:hAnsi="Arial" w:cs="Arial"/>
          <w:sz w:val="24"/>
          <w:szCs w:val="24"/>
        </w:rPr>
        <w:t>)</w:t>
      </w:r>
      <w:r w:rsidR="009E1F6D">
        <w:rPr>
          <w:rFonts w:ascii="Arial" w:hAnsi="Arial" w:cs="Arial"/>
          <w:sz w:val="24"/>
          <w:szCs w:val="24"/>
        </w:rPr>
        <w:t xml:space="preserve"> approval for</w:t>
      </w:r>
      <w:r w:rsidR="001E6149">
        <w:rPr>
          <w:rFonts w:ascii="Arial" w:hAnsi="Arial" w:cs="Arial"/>
          <w:sz w:val="24"/>
          <w:szCs w:val="24"/>
        </w:rPr>
        <w:t xml:space="preserve"> the establishment of an Infrastructure Development Rider (“IDR”</w:t>
      </w:r>
      <w:r w:rsidR="005E3F82">
        <w:rPr>
          <w:rFonts w:ascii="Arial" w:hAnsi="Arial" w:cs="Arial"/>
          <w:sz w:val="24"/>
          <w:szCs w:val="24"/>
        </w:rPr>
        <w:t>)</w:t>
      </w:r>
      <w:r w:rsidR="001E6149" w:rsidRPr="0082706D">
        <w:rPr>
          <w:rFonts w:ascii="Arial" w:hAnsi="Arial" w:cs="Arial"/>
          <w:sz w:val="24"/>
          <w:szCs w:val="24"/>
        </w:rPr>
        <w:t xml:space="preserve">. IGS has real </w:t>
      </w:r>
      <w:r w:rsidR="001E6149">
        <w:rPr>
          <w:rFonts w:ascii="Arial" w:hAnsi="Arial" w:cs="Arial"/>
          <w:sz w:val="24"/>
          <w:szCs w:val="24"/>
        </w:rPr>
        <w:t>and substantial interest in these</w:t>
      </w:r>
      <w:r w:rsidR="001E6149" w:rsidRPr="0082706D">
        <w:rPr>
          <w:rFonts w:ascii="Arial" w:hAnsi="Arial" w:cs="Arial"/>
          <w:sz w:val="24"/>
          <w:szCs w:val="24"/>
        </w:rPr>
        <w:t xml:space="preserve"> proceeding</w:t>
      </w:r>
      <w:r w:rsidR="001E6149">
        <w:rPr>
          <w:rFonts w:ascii="Arial" w:hAnsi="Arial" w:cs="Arial"/>
          <w:sz w:val="24"/>
          <w:szCs w:val="24"/>
        </w:rPr>
        <w:t>s that will not be protected in the absence of IGS intervention</w:t>
      </w:r>
      <w:r w:rsidR="001E6149" w:rsidRPr="0082706D">
        <w:rPr>
          <w:rFonts w:ascii="Arial" w:hAnsi="Arial" w:cs="Arial"/>
          <w:sz w:val="24"/>
          <w:szCs w:val="24"/>
        </w:rPr>
        <w:t>. The interests of IGS are not r</w:t>
      </w:r>
      <w:r w:rsidR="005E3F82">
        <w:rPr>
          <w:rFonts w:ascii="Arial" w:hAnsi="Arial" w:cs="Arial"/>
          <w:sz w:val="24"/>
          <w:szCs w:val="24"/>
        </w:rPr>
        <w:t>epresented by any other party in</w:t>
      </w:r>
      <w:r w:rsidR="001E6149" w:rsidRPr="0082706D">
        <w:rPr>
          <w:rFonts w:ascii="Arial" w:hAnsi="Arial" w:cs="Arial"/>
          <w:sz w:val="24"/>
          <w:szCs w:val="24"/>
        </w:rPr>
        <w:t xml:space="preserve"> the proceeding</w:t>
      </w:r>
      <w:r w:rsidR="001E6149">
        <w:rPr>
          <w:rFonts w:ascii="Arial" w:hAnsi="Arial" w:cs="Arial"/>
          <w:sz w:val="24"/>
          <w:szCs w:val="24"/>
        </w:rPr>
        <w:t>s</w:t>
      </w:r>
      <w:r w:rsidR="001E6149" w:rsidRPr="0082706D">
        <w:rPr>
          <w:rFonts w:ascii="Arial" w:hAnsi="Arial" w:cs="Arial"/>
          <w:sz w:val="24"/>
          <w:szCs w:val="24"/>
        </w:rPr>
        <w:t>.</w:t>
      </w:r>
    </w:p>
    <w:p w14:paraId="2176EE8D" w14:textId="6139E653" w:rsidR="001E6149" w:rsidRPr="00B6450D" w:rsidRDefault="001E6149" w:rsidP="005E3F82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request the Commission grant its Motion. The reasons for IGS’s motion are more fully set forth in the attached Memorandum in Support.</w:t>
      </w:r>
    </w:p>
    <w:p w14:paraId="3127DF8A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57E5B7DB" w14:textId="77777777" w:rsidR="00243A3A" w:rsidRDefault="00243A3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04FB4932" w14:textId="77777777" w:rsidR="00B6450D" w:rsidRDefault="00B6450D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3335FC88" w14:textId="437CB84E" w:rsidR="00BE191E" w:rsidRPr="0085155E" w:rsidRDefault="00B6450D" w:rsidP="00BE191E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="0056270F"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7029463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5478FF21" w14:textId="40E07C3D" w:rsidR="00243A3A" w:rsidRDefault="00243A3A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2FF7F86F" w14:textId="36672186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089C3D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502BDB1D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3D81BB9B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3506FB82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67EB67AA" w14:textId="77777777" w:rsidR="00BE191E" w:rsidRDefault="00BE191E" w:rsidP="00BE191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08D50E38" w14:textId="6EB35D65" w:rsidR="0085155E" w:rsidRPr="00854741" w:rsidRDefault="00A72BBD" w:rsidP="0006555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  <w:u w:val="single"/>
        </w:rPr>
        <w:br w:type="page"/>
      </w:r>
      <w:r w:rsidR="0085155E" w:rsidRPr="00854741">
        <w:rPr>
          <w:rFonts w:ascii="Arial" w:hAnsi="Arial" w:cs="Arial"/>
          <w:b/>
          <w:sz w:val="24"/>
          <w:szCs w:val="24"/>
        </w:rPr>
        <w:lastRenderedPageBreak/>
        <w:t>BEFORE</w:t>
      </w:r>
    </w:p>
    <w:p w14:paraId="708F3C0E" w14:textId="77777777" w:rsidR="0085155E" w:rsidRPr="00561663" w:rsidRDefault="0085155E" w:rsidP="00065555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1663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5E3F82" w:rsidRPr="00561663" w14:paraId="4FC19BE9" w14:textId="77777777" w:rsidTr="003366E0">
        <w:trPr>
          <w:trHeight w:val="2268"/>
          <w:jc w:val="center"/>
        </w:trPr>
        <w:tc>
          <w:tcPr>
            <w:tcW w:w="4739" w:type="dxa"/>
          </w:tcPr>
          <w:p w14:paraId="55B5A46F" w14:textId="77777777" w:rsidR="005E3F82" w:rsidRPr="001E6149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In the Matter of the Application for</w:t>
            </w:r>
          </w:p>
          <w:p w14:paraId="34722166" w14:textId="77777777" w:rsidR="005E3F82" w:rsidRPr="001E6149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Columbia Gas of Ohio, Inc. for</w:t>
            </w:r>
          </w:p>
          <w:p w14:paraId="19780F30" w14:textId="77777777" w:rsidR="005E3F82" w:rsidRPr="001E6149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Approval to Establish an Infrastructure</w:t>
            </w:r>
          </w:p>
          <w:p w14:paraId="2DEB62B4" w14:textId="77777777" w:rsidR="005E3F82" w:rsidRPr="001E6149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Development Rider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E6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149">
              <w:rPr>
                <w:rFonts w:ascii="Arial" w:hAnsi="Arial" w:cs="Arial"/>
                <w:sz w:val="24"/>
                <w:szCs w:val="24"/>
              </w:rPr>
              <w:cr/>
            </w:r>
          </w:p>
          <w:p w14:paraId="3A366B0F" w14:textId="77777777" w:rsidR="005E3F82" w:rsidRPr="001E6149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In the Matter of the Application of</w:t>
            </w:r>
          </w:p>
          <w:p w14:paraId="54B5E5DB" w14:textId="77777777" w:rsidR="005E3F82" w:rsidRPr="001E6149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Columbia Gas of Ohio, Inc. for</w:t>
            </w:r>
          </w:p>
          <w:p w14:paraId="613FE05E" w14:textId="77777777" w:rsidR="005E3F82" w:rsidRPr="001E6149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Approval to Establish an Infrastructure</w:t>
            </w:r>
          </w:p>
          <w:p w14:paraId="737EB739" w14:textId="6A8F5FDF" w:rsidR="005E3F82" w:rsidRPr="00561663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Rider.</w:t>
            </w:r>
          </w:p>
        </w:tc>
        <w:tc>
          <w:tcPr>
            <w:tcW w:w="630" w:type="dxa"/>
          </w:tcPr>
          <w:p w14:paraId="3F7AD457" w14:textId="77777777" w:rsidR="005E3F82" w:rsidRPr="00561663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30DE87" w14:textId="77777777" w:rsidR="005E3F82" w:rsidRPr="00561663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D5C179" w14:textId="77777777" w:rsidR="005E3F82" w:rsidRPr="00561663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6C3664" w14:textId="77777777" w:rsidR="005E3F82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C6F88DA" w14:textId="77777777" w:rsidR="005E3F82" w:rsidRPr="00561663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E1C398" w14:textId="77777777" w:rsidR="005E3F82" w:rsidRPr="00561663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919AB75" w14:textId="77777777" w:rsidR="005E3F82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D3907A" w14:textId="77777777" w:rsidR="005E3F82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287DDDB" w14:textId="775A8484" w:rsidR="005E3F82" w:rsidRPr="00561663" w:rsidRDefault="005E3F82" w:rsidP="005E3F8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669AA0E1" w14:textId="77777777" w:rsidR="005E3F82" w:rsidRPr="00561663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1ACB5A" w14:textId="77777777" w:rsidR="005E3F82" w:rsidRPr="00561663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Case No. 16-2067-GA-ATA</w:t>
            </w:r>
          </w:p>
          <w:p w14:paraId="7FF81FF2" w14:textId="77777777" w:rsidR="005E3F82" w:rsidRPr="00561663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EE8876" w14:textId="77777777" w:rsidR="005E3F82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F61952" w14:textId="77777777" w:rsidR="005E3F82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361B69" w14:textId="77777777" w:rsidR="005E3F82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C63C99" w14:textId="77777777" w:rsidR="005E3F82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6149">
              <w:rPr>
                <w:rFonts w:ascii="Arial" w:hAnsi="Arial" w:cs="Arial"/>
                <w:sz w:val="24"/>
                <w:szCs w:val="24"/>
              </w:rPr>
              <w:t>Case No. 16-2068-GA-IDR</w:t>
            </w:r>
          </w:p>
          <w:p w14:paraId="2D632650" w14:textId="77777777" w:rsidR="005E3F82" w:rsidRPr="00561663" w:rsidRDefault="005E3F82" w:rsidP="005E3F8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7131C" w14:textId="77777777" w:rsidR="0085155E" w:rsidRDefault="0085155E" w:rsidP="0085155E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F4EE5E" w14:textId="77777777" w:rsidR="0085155E" w:rsidRDefault="0085155E" w:rsidP="0085155E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6953C7" w14:textId="5BB9A9F6" w:rsidR="0085155E" w:rsidRDefault="0085155E" w:rsidP="0085155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43BFEC02" w14:textId="77777777" w:rsidR="0085155E" w:rsidRDefault="0085155E" w:rsidP="0085155E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CDE617" w14:textId="77777777" w:rsidR="0085155E" w:rsidRDefault="0085155E" w:rsidP="0085155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127DF9E" w14:textId="77777777" w:rsidR="00545F29" w:rsidRDefault="007B627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6270F">
        <w:rPr>
          <w:rFonts w:ascii="Arial" w:hAnsi="Arial" w:cs="Arial"/>
          <w:sz w:val="24"/>
          <w:szCs w:val="24"/>
        </w:rPr>
        <w:t xml:space="preserve">or purposes of considering requests for leave to intervene in a Commission proceeding, </w:t>
      </w:r>
      <w:r>
        <w:rPr>
          <w:rFonts w:ascii="Arial" w:hAnsi="Arial" w:cs="Arial"/>
          <w:sz w:val="24"/>
          <w:szCs w:val="24"/>
        </w:rPr>
        <w:t>OAC 4901-1-11(A) provides that</w:t>
      </w:r>
      <w:r w:rsidR="0056270F">
        <w:rPr>
          <w:rFonts w:ascii="Arial" w:hAnsi="Arial" w:cs="Arial"/>
          <w:sz w:val="24"/>
          <w:szCs w:val="24"/>
        </w:rPr>
        <w:t>:</w:t>
      </w:r>
    </w:p>
    <w:p w14:paraId="7F28333C" w14:textId="3C05DBD4" w:rsidR="002320A0" w:rsidRDefault="0056270F" w:rsidP="00063ABD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timely motion, any person shall be permitted to intervene in a proceeding upon a showing that: … 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</w:p>
    <w:p w14:paraId="2D840666" w14:textId="77777777" w:rsidR="002320A0" w:rsidRDefault="002320A0" w:rsidP="002320A0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RC 4903.221(B) and Rule 4901-1-11(B), OAC, provide that the Commission, in ruling upon applications to intervene in its proceedings, shall consider the following criteria: </w:t>
      </w:r>
    </w:p>
    <w:p w14:paraId="729BAEDA" w14:textId="422E0BAD" w:rsidR="00561663" w:rsidRPr="00063ABD" w:rsidRDefault="002320A0" w:rsidP="00063ABD">
      <w:pPr>
        <w:pStyle w:val="ListParagraph"/>
        <w:widowControl w:val="0"/>
        <w:numPr>
          <w:ilvl w:val="0"/>
          <w:numId w:val="16"/>
        </w:numPr>
        <w:ind w:right="720"/>
        <w:jc w:val="both"/>
        <w:rPr>
          <w:rFonts w:ascii="Arial" w:hAnsi="Arial" w:cs="Arial"/>
          <w:sz w:val="24"/>
          <w:szCs w:val="24"/>
        </w:rPr>
      </w:pPr>
      <w:r w:rsidRPr="00561663">
        <w:rPr>
          <w:rFonts w:ascii="Arial" w:hAnsi="Arial" w:cs="Arial"/>
          <w:sz w:val="24"/>
          <w:szCs w:val="24"/>
        </w:rPr>
        <w:t>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</w:t>
      </w:r>
      <w:r w:rsidR="00561663" w:rsidRPr="00561663">
        <w:rPr>
          <w:rFonts w:ascii="Arial" w:hAnsi="Arial" w:cs="Arial"/>
          <w:sz w:val="24"/>
          <w:szCs w:val="24"/>
        </w:rPr>
        <w:t>solution of the factual issues.</w:t>
      </w:r>
    </w:p>
    <w:p w14:paraId="11418191" w14:textId="6CC4F638" w:rsidR="00BE191E" w:rsidRDefault="003A5645" w:rsidP="00BE191E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these</w:t>
      </w:r>
      <w:r w:rsidR="00E46B0C">
        <w:rPr>
          <w:rFonts w:ascii="Arial" w:eastAsia="Calibri" w:hAnsi="Arial" w:cs="Arial"/>
          <w:sz w:val="24"/>
          <w:szCs w:val="24"/>
        </w:rPr>
        <w:t xml:space="preserve"> proceeding</w:t>
      </w:r>
      <w:r>
        <w:rPr>
          <w:rFonts w:ascii="Arial" w:eastAsia="Calibri" w:hAnsi="Arial" w:cs="Arial"/>
          <w:sz w:val="24"/>
          <w:szCs w:val="24"/>
        </w:rPr>
        <w:t>s</w:t>
      </w:r>
      <w:r w:rsidR="00065555">
        <w:rPr>
          <w:rFonts w:ascii="Arial" w:eastAsia="Calibri" w:hAnsi="Arial" w:cs="Arial"/>
          <w:sz w:val="24"/>
          <w:szCs w:val="24"/>
        </w:rPr>
        <w:t>, Columbia</w:t>
      </w:r>
      <w:r w:rsidR="00E243C7">
        <w:rPr>
          <w:rFonts w:ascii="Arial" w:eastAsia="Calibri" w:hAnsi="Arial" w:cs="Arial"/>
          <w:sz w:val="24"/>
          <w:szCs w:val="24"/>
        </w:rPr>
        <w:t xml:space="preserve"> </w:t>
      </w:r>
      <w:r w:rsidR="00E243C7">
        <w:rPr>
          <w:rFonts w:ascii="Arial" w:eastAsia="Calibri" w:hAnsi="Arial" w:cs="Arial"/>
          <w:sz w:val="24"/>
          <w:szCs w:val="24"/>
        </w:rPr>
        <w:lastRenderedPageBreak/>
        <w:t>seeks</w:t>
      </w:r>
      <w:r w:rsidR="00BE191E">
        <w:rPr>
          <w:rFonts w:ascii="Arial" w:eastAsia="Calibri" w:hAnsi="Arial" w:cs="Arial"/>
          <w:sz w:val="24"/>
          <w:szCs w:val="24"/>
        </w:rPr>
        <w:t xml:space="preserve"> Commission</w:t>
      </w:r>
      <w:r w:rsidR="002F1682">
        <w:rPr>
          <w:rFonts w:ascii="Arial" w:eastAsia="Calibri" w:hAnsi="Arial" w:cs="Arial"/>
          <w:sz w:val="24"/>
          <w:szCs w:val="24"/>
        </w:rPr>
        <w:t xml:space="preserve"> </w:t>
      </w:r>
      <w:r w:rsidR="00BE191E">
        <w:rPr>
          <w:rFonts w:ascii="Arial" w:eastAsia="Calibri" w:hAnsi="Arial" w:cs="Arial"/>
          <w:sz w:val="24"/>
          <w:szCs w:val="24"/>
        </w:rPr>
        <w:t>approval</w:t>
      </w:r>
      <w:r w:rsidR="003366E0">
        <w:rPr>
          <w:rFonts w:ascii="Arial" w:eastAsia="Calibri" w:hAnsi="Arial" w:cs="Arial"/>
          <w:sz w:val="24"/>
          <w:szCs w:val="24"/>
        </w:rPr>
        <w:t xml:space="preserve"> to </w:t>
      </w:r>
      <w:r w:rsidR="00065555">
        <w:rPr>
          <w:rFonts w:ascii="Arial" w:eastAsia="Calibri" w:hAnsi="Arial" w:cs="Arial"/>
          <w:sz w:val="24"/>
          <w:szCs w:val="24"/>
        </w:rPr>
        <w:t>establish an IDR</w:t>
      </w:r>
      <w:r w:rsidR="005E3F82">
        <w:rPr>
          <w:rFonts w:ascii="Arial" w:eastAsia="Calibri" w:hAnsi="Arial" w:cs="Arial"/>
          <w:sz w:val="24"/>
          <w:szCs w:val="24"/>
        </w:rPr>
        <w:t xml:space="preserve"> pursuant to </w:t>
      </w:r>
      <w:r w:rsidR="00274791">
        <w:rPr>
          <w:rFonts w:ascii="Arial" w:eastAsia="Calibri" w:hAnsi="Arial" w:cs="Arial"/>
          <w:sz w:val="24"/>
          <w:szCs w:val="24"/>
        </w:rPr>
        <w:t xml:space="preserve">RC </w:t>
      </w:r>
      <w:r w:rsidR="005E3F82" w:rsidRPr="005E3F82">
        <w:rPr>
          <w:rFonts w:ascii="Arial" w:eastAsia="Calibri" w:hAnsi="Arial" w:cs="Arial"/>
          <w:sz w:val="24"/>
          <w:szCs w:val="24"/>
        </w:rPr>
        <w:t>4929.161</w:t>
      </w:r>
      <w:r w:rsidR="005E3F82">
        <w:rPr>
          <w:rFonts w:ascii="Arial" w:eastAsia="Calibri" w:hAnsi="Arial" w:cs="Arial"/>
          <w:sz w:val="24"/>
          <w:szCs w:val="24"/>
        </w:rPr>
        <w:t xml:space="preserve">. The </w:t>
      </w:r>
      <w:r w:rsidR="00274791">
        <w:rPr>
          <w:rFonts w:ascii="Arial" w:eastAsia="Calibri" w:hAnsi="Arial" w:cs="Arial"/>
          <w:sz w:val="24"/>
          <w:szCs w:val="24"/>
        </w:rPr>
        <w:t>proposed</w:t>
      </w:r>
      <w:r w:rsidR="005E3F82">
        <w:rPr>
          <w:rFonts w:ascii="Arial" w:eastAsia="Calibri" w:hAnsi="Arial" w:cs="Arial"/>
          <w:sz w:val="24"/>
          <w:szCs w:val="24"/>
        </w:rPr>
        <w:t xml:space="preserve"> </w:t>
      </w:r>
      <w:r w:rsidR="00274791">
        <w:rPr>
          <w:rFonts w:ascii="Arial" w:eastAsia="Calibri" w:hAnsi="Arial" w:cs="Arial"/>
          <w:sz w:val="24"/>
          <w:szCs w:val="24"/>
        </w:rPr>
        <w:t>IDR</w:t>
      </w:r>
      <w:r w:rsidR="005E3F82">
        <w:rPr>
          <w:rFonts w:ascii="Arial" w:eastAsia="Calibri" w:hAnsi="Arial" w:cs="Arial"/>
          <w:sz w:val="24"/>
          <w:szCs w:val="24"/>
        </w:rPr>
        <w:t xml:space="preserve"> would incur infrastructure costs</w:t>
      </w:r>
      <w:r w:rsidR="00274791">
        <w:rPr>
          <w:rFonts w:ascii="Arial" w:eastAsia="Calibri" w:hAnsi="Arial" w:cs="Arial"/>
          <w:sz w:val="24"/>
          <w:szCs w:val="24"/>
        </w:rPr>
        <w:t xml:space="preserve"> as</w:t>
      </w:r>
      <w:r w:rsidR="005E3F82">
        <w:rPr>
          <w:rFonts w:ascii="Arial" w:eastAsia="Calibri" w:hAnsi="Arial" w:cs="Arial"/>
          <w:sz w:val="24"/>
          <w:szCs w:val="24"/>
        </w:rPr>
        <w:t xml:space="preserve"> defined in </w:t>
      </w:r>
      <w:r w:rsidR="00274791">
        <w:rPr>
          <w:rFonts w:ascii="Arial" w:eastAsia="Calibri" w:hAnsi="Arial" w:cs="Arial"/>
          <w:sz w:val="24"/>
          <w:szCs w:val="24"/>
        </w:rPr>
        <w:t>RC</w:t>
      </w:r>
      <w:r w:rsidR="005E3F82">
        <w:rPr>
          <w:rFonts w:ascii="Arial" w:eastAsia="Calibri" w:hAnsi="Arial" w:cs="Arial"/>
          <w:sz w:val="24"/>
          <w:szCs w:val="24"/>
        </w:rPr>
        <w:t xml:space="preserve"> 4929.16</w:t>
      </w:r>
      <w:r w:rsidR="00274791">
        <w:rPr>
          <w:rFonts w:ascii="Arial" w:eastAsia="Calibri" w:hAnsi="Arial" w:cs="Arial"/>
          <w:sz w:val="24"/>
          <w:szCs w:val="24"/>
        </w:rPr>
        <w:t>.</w:t>
      </w:r>
      <w:r w:rsidR="005E3F82">
        <w:rPr>
          <w:rFonts w:ascii="Arial" w:eastAsia="Calibri" w:hAnsi="Arial" w:cs="Arial"/>
          <w:sz w:val="24"/>
          <w:szCs w:val="24"/>
        </w:rPr>
        <w:t xml:space="preserve"> </w:t>
      </w:r>
    </w:p>
    <w:p w14:paraId="4B842B52" w14:textId="77777777" w:rsidR="00243A3A" w:rsidRDefault="00E91D17" w:rsidP="009065D9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IGS is a certified</w:t>
      </w:r>
      <w:r w:rsidR="00E243C7">
        <w:rPr>
          <w:rFonts w:ascii="Arial" w:eastAsia="Calibri" w:hAnsi="Arial" w:cs="Arial"/>
          <w:sz w:val="24"/>
          <w:szCs w:val="24"/>
        </w:rPr>
        <w:t xml:space="preserve"> competitive</w:t>
      </w:r>
      <w:r>
        <w:rPr>
          <w:rFonts w:ascii="Arial" w:eastAsia="Calibri" w:hAnsi="Arial" w:cs="Arial"/>
          <w:sz w:val="24"/>
          <w:szCs w:val="24"/>
        </w:rPr>
        <w:t xml:space="preserve"> retail electric service (“CRES</w:t>
      </w:r>
      <w:r w:rsidR="0064575D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) provider and a certified </w:t>
      </w:r>
      <w:r w:rsidR="00E243C7">
        <w:rPr>
          <w:rFonts w:ascii="Arial" w:eastAsia="Calibri" w:hAnsi="Arial" w:cs="Arial"/>
          <w:sz w:val="24"/>
          <w:szCs w:val="24"/>
        </w:rPr>
        <w:t xml:space="preserve">competitive </w:t>
      </w:r>
      <w:r>
        <w:rPr>
          <w:rFonts w:ascii="Arial" w:eastAsia="Calibri" w:hAnsi="Arial" w:cs="Arial"/>
          <w:sz w:val="24"/>
          <w:szCs w:val="24"/>
        </w:rPr>
        <w:t xml:space="preserve">retail natural gas (“CRNG”) provider serving customers </w:t>
      </w:r>
      <w:r w:rsidR="00274791">
        <w:rPr>
          <w:rFonts w:ascii="Arial" w:eastAsia="Calibri" w:hAnsi="Arial" w:cs="Arial"/>
          <w:sz w:val="24"/>
          <w:szCs w:val="24"/>
        </w:rPr>
        <w:t>in the State of Ohio for over 27</w:t>
      </w:r>
      <w:r>
        <w:rPr>
          <w:rFonts w:ascii="Arial" w:eastAsia="Calibri" w:hAnsi="Arial" w:cs="Arial"/>
          <w:sz w:val="24"/>
          <w:szCs w:val="24"/>
        </w:rPr>
        <w:t xml:space="preserve"> years.</w:t>
      </w:r>
      <w:r w:rsidR="00E243C7">
        <w:rPr>
          <w:rFonts w:ascii="Arial" w:eastAsia="Calibri" w:hAnsi="Arial" w:cs="Arial"/>
          <w:sz w:val="24"/>
          <w:szCs w:val="24"/>
        </w:rPr>
        <w:t xml:space="preserve">  IGS and its family of companies provide</w:t>
      </w:r>
      <w:r w:rsidR="0085155E">
        <w:rPr>
          <w:rFonts w:ascii="Arial" w:eastAsia="Calibri" w:hAnsi="Arial" w:cs="Arial"/>
          <w:sz w:val="24"/>
          <w:szCs w:val="24"/>
        </w:rPr>
        <w:t xml:space="preserve"> its customers with a diverse range of retail products and services, including </w:t>
      </w:r>
      <w:r w:rsidR="00274791">
        <w:rPr>
          <w:rFonts w:ascii="Arial" w:eastAsia="Calibri" w:hAnsi="Arial" w:cs="Arial"/>
          <w:sz w:val="24"/>
          <w:szCs w:val="24"/>
        </w:rPr>
        <w:t>natural gas supply for residential, commercial, and industrial customers within the Columbia service territory</w:t>
      </w:r>
      <w:r w:rsidR="00E243C7">
        <w:rPr>
          <w:rFonts w:ascii="Arial" w:eastAsia="Calibri" w:hAnsi="Arial" w:cs="Arial"/>
          <w:sz w:val="24"/>
          <w:szCs w:val="24"/>
        </w:rPr>
        <w:t>.  The IGS family of companies also construct combined heat and power facilities,</w:t>
      </w:r>
      <w:r w:rsidR="00274791">
        <w:rPr>
          <w:rFonts w:ascii="Arial" w:eastAsia="Calibri" w:hAnsi="Arial" w:cs="Arial"/>
          <w:sz w:val="24"/>
          <w:szCs w:val="24"/>
        </w:rPr>
        <w:t xml:space="preserve"> compressed natural gas fueling stations, and other natural gas related products.</w:t>
      </w:r>
    </w:p>
    <w:p w14:paraId="3127DFA2" w14:textId="287EC507" w:rsidR="009065D9" w:rsidRDefault="0099773A" w:rsidP="009065D9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Many IGS customers would be directly impacted by a change in Columbia’s riders</w:t>
      </w:r>
      <w:r w:rsidR="00F84CF8">
        <w:rPr>
          <w:rFonts w:ascii="Arial" w:eastAsia="Calibri" w:hAnsi="Arial" w:cs="Arial"/>
          <w:sz w:val="24"/>
          <w:szCs w:val="24"/>
        </w:rPr>
        <w:t>. The direct relationship between Columbia’s riders and IGS’ supply charges</w:t>
      </w:r>
      <w:r w:rsidR="00065555">
        <w:rPr>
          <w:rFonts w:ascii="Arial" w:eastAsia="Calibri" w:hAnsi="Arial" w:cs="Arial"/>
          <w:sz w:val="24"/>
          <w:szCs w:val="24"/>
        </w:rPr>
        <w:t>, as well as the potential for the rider to enable Columbia to provide service to new customers</w:t>
      </w:r>
      <w:r w:rsidR="00F84CF8">
        <w:rPr>
          <w:rFonts w:ascii="Arial" w:eastAsia="Calibri" w:hAnsi="Arial" w:cs="Arial"/>
          <w:sz w:val="24"/>
          <w:szCs w:val="24"/>
        </w:rPr>
        <w:t xml:space="preserve"> create</w:t>
      </w:r>
      <w:r w:rsidR="00065555">
        <w:rPr>
          <w:rFonts w:ascii="Arial" w:eastAsia="Calibri" w:hAnsi="Arial" w:cs="Arial"/>
          <w:sz w:val="24"/>
          <w:szCs w:val="24"/>
        </w:rPr>
        <w:t>s</w:t>
      </w:r>
      <w:r w:rsidR="00F84CF8">
        <w:rPr>
          <w:rFonts w:ascii="Arial" w:eastAsia="Calibri" w:hAnsi="Arial" w:cs="Arial"/>
          <w:sz w:val="24"/>
          <w:szCs w:val="24"/>
        </w:rPr>
        <w:t xml:space="preserve"> the need for IGS to intervene in the proceedings</w:t>
      </w:r>
      <w:r w:rsidR="00065555">
        <w:rPr>
          <w:rFonts w:ascii="Arial" w:eastAsia="Calibri" w:hAnsi="Arial" w:cs="Arial"/>
          <w:sz w:val="24"/>
          <w:szCs w:val="24"/>
        </w:rPr>
        <w:t xml:space="preserve"> to protect its interest.</w:t>
      </w:r>
    </w:p>
    <w:p w14:paraId="6979C9AD" w14:textId="41359317" w:rsidR="002320A0" w:rsidRPr="0085155E" w:rsidRDefault="00A7523D" w:rsidP="0085155E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IGS has a direc</w:t>
      </w:r>
      <w:r w:rsidR="003A5645">
        <w:rPr>
          <w:rFonts w:ascii="Arial" w:eastAsia="Calibri" w:hAnsi="Arial" w:cs="Arial"/>
          <w:sz w:val="24"/>
          <w:szCs w:val="24"/>
        </w:rPr>
        <w:t>t interest in these</w:t>
      </w:r>
      <w:r w:rsidR="0085155E">
        <w:rPr>
          <w:rFonts w:ascii="Arial" w:eastAsia="Calibri" w:hAnsi="Arial" w:cs="Arial"/>
          <w:sz w:val="24"/>
          <w:szCs w:val="24"/>
        </w:rPr>
        <w:t xml:space="preserve"> proceeding</w:t>
      </w:r>
      <w:r w:rsidR="003A5645">
        <w:rPr>
          <w:rFonts w:ascii="Arial" w:eastAsia="Calibri" w:hAnsi="Arial" w:cs="Arial"/>
          <w:sz w:val="24"/>
          <w:szCs w:val="24"/>
        </w:rPr>
        <w:t xml:space="preserve">s. </w:t>
      </w:r>
      <w:r w:rsidR="00B9720C">
        <w:rPr>
          <w:rFonts w:ascii="Arial" w:hAnsi="Arial" w:cs="Arial"/>
          <w:sz w:val="24"/>
          <w:szCs w:val="24"/>
        </w:rPr>
        <w:t>W</w:t>
      </w:r>
      <w:r w:rsidR="00E243C7">
        <w:rPr>
          <w:rFonts w:ascii="Arial" w:hAnsi="Arial" w:cs="Arial"/>
          <w:sz w:val="24"/>
          <w:szCs w:val="24"/>
        </w:rPr>
        <w:t>ithout the</w:t>
      </w:r>
      <w:r w:rsidR="002320A0">
        <w:rPr>
          <w:rFonts w:ascii="Arial" w:hAnsi="Arial" w:cs="Arial"/>
          <w:sz w:val="24"/>
          <w:szCs w:val="24"/>
        </w:rPr>
        <w:t xml:space="preserve"> ability to fully participate in th</w:t>
      </w:r>
      <w:r w:rsidR="003A5645">
        <w:rPr>
          <w:rFonts w:ascii="Arial" w:hAnsi="Arial" w:cs="Arial"/>
          <w:sz w:val="24"/>
          <w:szCs w:val="24"/>
        </w:rPr>
        <w:t>ese</w:t>
      </w:r>
      <w:r w:rsidR="0064575D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B9720C">
        <w:rPr>
          <w:rFonts w:ascii="Arial" w:hAnsi="Arial" w:cs="Arial"/>
          <w:sz w:val="24"/>
          <w:szCs w:val="24"/>
        </w:rPr>
        <w:t xml:space="preserve"> IGS’</w:t>
      </w:r>
      <w:r w:rsidR="0085155E">
        <w:rPr>
          <w:rFonts w:ascii="Arial" w:hAnsi="Arial" w:cs="Arial"/>
          <w:sz w:val="24"/>
          <w:szCs w:val="24"/>
        </w:rPr>
        <w:t>s</w:t>
      </w:r>
      <w:r w:rsidR="00B9720C">
        <w:rPr>
          <w:rFonts w:ascii="Arial" w:hAnsi="Arial" w:cs="Arial"/>
          <w:sz w:val="24"/>
          <w:szCs w:val="24"/>
        </w:rPr>
        <w:t xml:space="preserve"> direct</w:t>
      </w:r>
      <w:r w:rsidR="002320A0">
        <w:rPr>
          <w:rFonts w:ascii="Arial" w:hAnsi="Arial" w:cs="Arial"/>
          <w:sz w:val="24"/>
          <w:szCs w:val="24"/>
        </w:rPr>
        <w:t xml:space="preserve"> interest will be</w:t>
      </w:r>
      <w:r w:rsidR="00B9720C">
        <w:rPr>
          <w:rFonts w:ascii="Arial" w:hAnsi="Arial" w:cs="Arial"/>
          <w:sz w:val="24"/>
          <w:szCs w:val="24"/>
        </w:rPr>
        <w:t xml:space="preserve"> substantially</w:t>
      </w:r>
      <w:r w:rsidR="002320A0">
        <w:rPr>
          <w:rFonts w:ascii="Arial" w:hAnsi="Arial" w:cs="Arial"/>
          <w:sz w:val="24"/>
          <w:szCs w:val="24"/>
        </w:rPr>
        <w:t xml:space="preserve"> prejudiced. Inasmuch as others participating </w:t>
      </w:r>
      <w:r w:rsidR="003A5645">
        <w:rPr>
          <w:rFonts w:ascii="Arial" w:hAnsi="Arial" w:cs="Arial"/>
          <w:sz w:val="24"/>
          <w:szCs w:val="24"/>
        </w:rPr>
        <w:t>in these</w:t>
      </w:r>
      <w:r w:rsidR="00E243C7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cannot adequately protect IGS</w:t>
      </w:r>
      <w:r w:rsidR="00335B5A">
        <w:rPr>
          <w:rFonts w:ascii="Arial" w:hAnsi="Arial" w:cs="Arial"/>
          <w:sz w:val="24"/>
          <w:szCs w:val="24"/>
        </w:rPr>
        <w:t>’</w:t>
      </w:r>
      <w:r w:rsidR="00E243C7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interests, it would be inappropriate to determine </w:t>
      </w:r>
      <w:r w:rsidR="003A5645">
        <w:rPr>
          <w:rFonts w:ascii="Arial" w:hAnsi="Arial" w:cs="Arial"/>
          <w:sz w:val="24"/>
          <w:szCs w:val="24"/>
        </w:rPr>
        <w:t>these</w:t>
      </w:r>
      <w:r w:rsidR="0064575D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without IGS’</w:t>
      </w:r>
      <w:r w:rsidR="00E243C7">
        <w:rPr>
          <w:rFonts w:ascii="Arial" w:hAnsi="Arial" w:cs="Arial"/>
          <w:sz w:val="24"/>
          <w:szCs w:val="24"/>
        </w:rPr>
        <w:t>s</w:t>
      </w:r>
      <w:r w:rsidR="002320A0">
        <w:rPr>
          <w:rFonts w:ascii="Arial" w:hAnsi="Arial" w:cs="Arial"/>
          <w:sz w:val="24"/>
          <w:szCs w:val="24"/>
        </w:rPr>
        <w:t xml:space="preserve"> participation.</w:t>
      </w:r>
    </w:p>
    <w:p w14:paraId="7D6C88EB" w14:textId="468FDE72" w:rsidR="002320A0" w:rsidRDefault="002320A0" w:rsidP="009065D9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IGS</w:t>
      </w:r>
      <w:r w:rsidR="00BB08DF">
        <w:rPr>
          <w:rFonts w:ascii="Arial" w:hAnsi="Arial" w:cs="Arial"/>
          <w:sz w:val="24"/>
          <w:szCs w:val="24"/>
        </w:rPr>
        <w:t>’</w:t>
      </w:r>
      <w:r w:rsidR="008515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will not undul</w:t>
      </w:r>
      <w:r w:rsidR="003A5645">
        <w:rPr>
          <w:rFonts w:ascii="Arial" w:hAnsi="Arial" w:cs="Arial"/>
          <w:sz w:val="24"/>
          <w:szCs w:val="24"/>
        </w:rPr>
        <w:t>y delay these</w:t>
      </w:r>
      <w:r w:rsidR="0085155E"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85155E">
        <w:rPr>
          <w:rFonts w:ascii="Arial" w:hAnsi="Arial" w:cs="Arial"/>
          <w:sz w:val="24"/>
          <w:szCs w:val="24"/>
        </w:rPr>
        <w:t xml:space="preserve">.  Moreover, IGS </w:t>
      </w:r>
      <w:r>
        <w:rPr>
          <w:rFonts w:ascii="Arial" w:hAnsi="Arial" w:cs="Arial"/>
          <w:sz w:val="24"/>
          <w:szCs w:val="24"/>
        </w:rPr>
        <w:t>will contribute to full development and equitable resoluti</w:t>
      </w:r>
      <w:r w:rsidR="003A5645">
        <w:rPr>
          <w:rFonts w:ascii="Arial" w:hAnsi="Arial" w:cs="Arial"/>
          <w:sz w:val="24"/>
          <w:szCs w:val="24"/>
        </w:rPr>
        <w:t>on of the factual issues in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3A5645">
        <w:rPr>
          <w:rFonts w:ascii="Arial" w:hAnsi="Arial" w:cs="Arial"/>
          <w:sz w:val="24"/>
          <w:szCs w:val="24"/>
        </w:rPr>
        <w:t>s</w:t>
      </w:r>
      <w:r w:rsidR="00607965">
        <w:rPr>
          <w:rFonts w:ascii="Arial" w:hAnsi="Arial" w:cs="Arial"/>
          <w:sz w:val="24"/>
          <w:szCs w:val="24"/>
        </w:rPr>
        <w:t>.</w:t>
      </w:r>
      <w:r w:rsidR="00C91D72">
        <w:rPr>
          <w:rFonts w:ascii="Arial" w:hAnsi="Arial" w:cs="Arial"/>
          <w:sz w:val="24"/>
          <w:szCs w:val="24"/>
        </w:rPr>
        <w:t xml:space="preserve"> </w:t>
      </w:r>
    </w:p>
    <w:p w14:paraId="34A2627B" w14:textId="6A17AC76" w:rsidR="006173F5" w:rsidRDefault="006173F5" w:rsidP="00243A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The Supreme Court of Ohio has held that intervention should be liberally allowed for those with an interest in the proceeding.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 In light of the liberal interpretation of the intervention rules, and for the reasons stated above</w:t>
      </w:r>
      <w:r w:rsidR="00A72B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IGS meets the standards for intervention in </w:t>
      </w:r>
      <w:r w:rsidR="00A72BBD">
        <w:rPr>
          <w:rFonts w:ascii="Arial" w:hAnsi="Arial" w:cs="Arial"/>
          <w:sz w:val="24"/>
          <w:szCs w:val="24"/>
        </w:rPr>
        <w:t>this proceeding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7DFAC" w14:textId="3FBCDD57" w:rsidR="00545F29" w:rsidRDefault="0056270F" w:rsidP="00243A3A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reasons set forth above, IGS respectfully requests the Commission grant this Motion to Interven</w:t>
      </w:r>
      <w:r w:rsidR="00C91D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2AFE048F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6E01AA54" w14:textId="77777777" w:rsidR="00335B5A" w:rsidRDefault="00335B5A" w:rsidP="00335B5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50F04430" w14:textId="0242E127" w:rsidR="00335B5A" w:rsidRPr="0085155E" w:rsidRDefault="00335B5A" w:rsidP="00335B5A">
      <w:pPr>
        <w:spacing w:after="0" w:line="240" w:lineRule="auto"/>
        <w:ind w:left="5040"/>
        <w:rPr>
          <w:rFonts w:ascii="Arial" w:eastAsia="Calibri" w:hAnsi="Arial" w:cs="Arial"/>
          <w:b/>
          <w:sz w:val="24"/>
          <w:szCs w:val="24"/>
          <w:u w:val="single"/>
        </w:rPr>
      </w:pPr>
      <w:r w:rsidRPr="0085155E">
        <w:rPr>
          <w:rFonts w:ascii="Arial" w:eastAsia="Calibri" w:hAnsi="Arial" w:cs="Arial"/>
          <w:b/>
          <w:sz w:val="24"/>
          <w:szCs w:val="24"/>
          <w:u w:val="single"/>
        </w:rPr>
        <w:t xml:space="preserve">/s/ </w:t>
      </w:r>
      <w:r w:rsidR="0085155E" w:rsidRPr="0085155E">
        <w:rPr>
          <w:rFonts w:ascii="Arial" w:eastAsia="Calibri" w:hAnsi="Arial" w:cs="Arial"/>
          <w:b/>
          <w:i/>
          <w:sz w:val="24"/>
          <w:szCs w:val="24"/>
          <w:u w:val="single"/>
        </w:rPr>
        <w:t>Joseph Oliker</w:t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85155E">
        <w:rPr>
          <w:rFonts w:ascii="Arial" w:eastAsia="Calibri" w:hAnsi="Arial" w:cs="Arial"/>
          <w:b/>
          <w:sz w:val="24"/>
          <w:szCs w:val="24"/>
          <w:u w:val="single"/>
        </w:rPr>
        <w:tab/>
      </w:r>
    </w:p>
    <w:p w14:paraId="566F4987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 (0086088)</w:t>
      </w:r>
    </w:p>
    <w:p w14:paraId="22CB402D" w14:textId="6A69BC3C" w:rsidR="00243A3A" w:rsidRDefault="00243A3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0664920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5B42725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1F29CAC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2155E7BA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7A78875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2AF20D" w14:textId="77777777" w:rsidR="00335B5A" w:rsidRDefault="00335B5A" w:rsidP="00335B5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3127DFBE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3127DFBF" w14:textId="77777777" w:rsidR="00545F29" w:rsidRDefault="0056270F">
      <w:pPr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u w:val="single"/>
        </w:rPr>
      </w:pPr>
      <w:r>
        <w:rPr>
          <w:rFonts w:ascii="Arial" w:eastAsia="Arial" w:hAnsi="Arial" w:cs="Times New Roman"/>
          <w:b/>
          <w:sz w:val="24"/>
          <w:szCs w:val="24"/>
          <w:u w:val="single"/>
        </w:rPr>
        <w:lastRenderedPageBreak/>
        <w:t>CERTIFICATE OF SERVICE</w:t>
      </w:r>
    </w:p>
    <w:p w14:paraId="3127DFC0" w14:textId="77777777" w:rsidR="00545F29" w:rsidRDefault="00545F29">
      <w:pPr>
        <w:spacing w:after="0" w:line="240" w:lineRule="auto"/>
        <w:jc w:val="center"/>
        <w:rPr>
          <w:rFonts w:ascii="Arial" w:eastAsia="Arial" w:hAnsi="Arial" w:cs="Times New Roman"/>
          <w:b/>
          <w:sz w:val="24"/>
          <w:szCs w:val="24"/>
          <w:u w:val="single"/>
        </w:rPr>
      </w:pPr>
    </w:p>
    <w:p w14:paraId="3127DFC1" w14:textId="0C5F5141" w:rsidR="00545F29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="00243A3A">
        <w:rPr>
          <w:rFonts w:ascii="Arial" w:eastAsia="Calibri" w:hAnsi="Arial" w:cs="Arial"/>
          <w:i/>
          <w:sz w:val="24"/>
          <w:szCs w:val="24"/>
        </w:rPr>
        <w:t xml:space="preserve">Motion to Intervene and Memorandum in Support of </w:t>
      </w:r>
      <w:r>
        <w:rPr>
          <w:rFonts w:ascii="Arial" w:eastAsia="Calibri" w:hAnsi="Arial" w:cs="Arial"/>
          <w:i/>
          <w:sz w:val="24"/>
          <w:szCs w:val="24"/>
        </w:rPr>
        <w:t xml:space="preserve">Interstate </w:t>
      </w:r>
      <w:r w:rsidR="00243A3A">
        <w:rPr>
          <w:rFonts w:ascii="Arial" w:eastAsia="Calibri" w:hAnsi="Arial" w:cs="Arial"/>
          <w:i/>
          <w:sz w:val="24"/>
          <w:szCs w:val="24"/>
        </w:rPr>
        <w:t>Gas Supply, Inc.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was served this </w:t>
      </w:r>
      <w:r w:rsidR="00065555">
        <w:rPr>
          <w:rFonts w:ascii="Arial" w:eastAsia="Calibri" w:hAnsi="Arial" w:cs="Arial"/>
          <w:sz w:val="24"/>
          <w:szCs w:val="24"/>
        </w:rPr>
        <w:t>13</w:t>
      </w:r>
      <w:r w:rsidR="0085155E">
        <w:rPr>
          <w:rFonts w:ascii="Arial" w:eastAsia="Calibri" w:hAnsi="Arial" w:cs="Arial"/>
          <w:sz w:val="24"/>
          <w:szCs w:val="24"/>
        </w:rPr>
        <w:t>th</w:t>
      </w:r>
      <w:r>
        <w:rPr>
          <w:rFonts w:ascii="Arial" w:eastAsia="Calibri" w:hAnsi="Arial" w:cs="Arial"/>
          <w:sz w:val="24"/>
          <w:szCs w:val="24"/>
        </w:rPr>
        <w:t xml:space="preserve"> day of </w:t>
      </w:r>
      <w:r w:rsidR="005D6529">
        <w:rPr>
          <w:rFonts w:ascii="Arial" w:eastAsia="Calibri" w:hAnsi="Arial" w:cs="Arial"/>
          <w:sz w:val="24"/>
          <w:szCs w:val="24"/>
        </w:rPr>
        <w:t>April, 2017</w:t>
      </w:r>
      <w:r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3127DFC2" w14:textId="77777777" w:rsidR="00545F29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27E077" w14:textId="77777777" w:rsidR="00545F29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27E078" w14:textId="77777777" w:rsidR="00545F29" w:rsidRDefault="00545F29">
      <w:pPr>
        <w:spacing w:after="0" w:line="240" w:lineRule="auto"/>
        <w:jc w:val="both"/>
        <w:rPr>
          <w:rFonts w:ascii="Arial" w:eastAsia="Arial" w:hAnsi="Arial" w:cs="Times New Roman"/>
          <w:sz w:val="24"/>
          <w:szCs w:val="24"/>
        </w:rPr>
      </w:pPr>
    </w:p>
    <w:p w14:paraId="3127E079" w14:textId="096DCFEA" w:rsidR="00545F29" w:rsidRPr="00065555" w:rsidRDefault="0085155E">
      <w:pPr>
        <w:spacing w:after="0" w:line="240" w:lineRule="auto"/>
        <w:ind w:left="5040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065555">
        <w:rPr>
          <w:rFonts w:ascii="Arial" w:eastAsia="Arial" w:hAnsi="Arial" w:cs="Arial"/>
          <w:b/>
          <w:i/>
          <w:sz w:val="24"/>
          <w:szCs w:val="24"/>
          <w:u w:val="single"/>
        </w:rPr>
        <w:t>/s/Joseph Oliker</w:t>
      </w:r>
      <w:r w:rsidR="0056270F" w:rsidRPr="00065555">
        <w:rPr>
          <w:rFonts w:ascii="Arial" w:eastAsia="Arial" w:hAnsi="Arial" w:cs="Arial"/>
          <w:b/>
          <w:i/>
          <w:sz w:val="24"/>
          <w:szCs w:val="24"/>
          <w:u w:val="single"/>
        </w:rPr>
        <w:tab/>
      </w:r>
      <w:r w:rsidR="0056270F" w:rsidRPr="00065555">
        <w:rPr>
          <w:rFonts w:ascii="Arial" w:eastAsia="Arial" w:hAnsi="Arial" w:cs="Arial"/>
          <w:b/>
          <w:i/>
          <w:sz w:val="24"/>
          <w:szCs w:val="24"/>
          <w:u w:val="single"/>
        </w:rPr>
        <w:tab/>
      </w:r>
      <w:r w:rsidR="0056270F" w:rsidRPr="00065555">
        <w:rPr>
          <w:rFonts w:ascii="Arial" w:eastAsia="Arial" w:hAnsi="Arial" w:cs="Arial"/>
          <w:b/>
          <w:i/>
          <w:sz w:val="24"/>
          <w:szCs w:val="24"/>
          <w:u w:val="single"/>
        </w:rPr>
        <w:tab/>
      </w:r>
      <w:r w:rsidR="0056270F" w:rsidRPr="00065555">
        <w:rPr>
          <w:rFonts w:ascii="Arial" w:eastAsia="Arial" w:hAnsi="Arial" w:cs="Arial"/>
          <w:b/>
          <w:i/>
          <w:sz w:val="24"/>
          <w:szCs w:val="24"/>
          <w:u w:val="single"/>
        </w:rPr>
        <w:tab/>
      </w:r>
    </w:p>
    <w:p w14:paraId="3127E07B" w14:textId="47508439" w:rsidR="00545F29" w:rsidRPr="00065555" w:rsidRDefault="0085155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5555">
        <w:rPr>
          <w:rFonts w:ascii="Arial" w:eastAsia="Arial" w:hAnsi="Arial" w:cs="Arial"/>
          <w:sz w:val="24"/>
          <w:szCs w:val="24"/>
        </w:rPr>
        <w:tab/>
      </w:r>
      <w:r w:rsidRPr="00065555">
        <w:rPr>
          <w:rFonts w:ascii="Arial" w:eastAsia="Arial" w:hAnsi="Arial" w:cs="Arial"/>
          <w:sz w:val="24"/>
          <w:szCs w:val="24"/>
        </w:rPr>
        <w:tab/>
      </w:r>
      <w:r w:rsidRPr="00065555">
        <w:rPr>
          <w:rFonts w:ascii="Arial" w:eastAsia="Arial" w:hAnsi="Arial" w:cs="Arial"/>
          <w:sz w:val="24"/>
          <w:szCs w:val="24"/>
        </w:rPr>
        <w:tab/>
      </w:r>
      <w:r w:rsidRPr="00065555">
        <w:rPr>
          <w:rFonts w:ascii="Arial" w:eastAsia="Arial" w:hAnsi="Arial" w:cs="Arial"/>
          <w:sz w:val="24"/>
          <w:szCs w:val="24"/>
        </w:rPr>
        <w:tab/>
      </w:r>
      <w:r w:rsidRPr="00065555">
        <w:rPr>
          <w:rFonts w:ascii="Arial" w:eastAsia="Arial" w:hAnsi="Arial" w:cs="Arial"/>
          <w:sz w:val="24"/>
          <w:szCs w:val="24"/>
        </w:rPr>
        <w:tab/>
      </w:r>
      <w:r w:rsidRPr="00065555">
        <w:rPr>
          <w:rFonts w:ascii="Arial" w:eastAsia="Arial" w:hAnsi="Arial" w:cs="Arial"/>
          <w:sz w:val="24"/>
          <w:szCs w:val="24"/>
        </w:rPr>
        <w:tab/>
      </w:r>
      <w:r w:rsidRPr="00065555">
        <w:rPr>
          <w:rFonts w:ascii="Arial" w:eastAsia="Arial" w:hAnsi="Arial" w:cs="Arial"/>
          <w:sz w:val="24"/>
          <w:szCs w:val="24"/>
        </w:rPr>
        <w:tab/>
        <w:t>Joseph Oliker</w:t>
      </w:r>
    </w:p>
    <w:p w14:paraId="4317FC1B" w14:textId="77777777" w:rsidR="00415871" w:rsidRPr="00065555" w:rsidRDefault="0041587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2F61D7" w14:textId="77777777" w:rsidR="00415871" w:rsidRPr="00065555" w:rsidRDefault="0041587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30F9F9" w14:textId="0A0881FC" w:rsidR="00EA6F4A" w:rsidRPr="00065555" w:rsidRDefault="00F140DA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E53B48" w:rsidRPr="00065555">
          <w:rPr>
            <w:rStyle w:val="Hyperlink"/>
            <w:rFonts w:ascii="Arial" w:hAnsi="Arial" w:cs="Arial"/>
            <w:sz w:val="24"/>
            <w:szCs w:val="24"/>
          </w:rPr>
          <w:t>William.wright@ohioattorneygeneral.gov</w:t>
        </w:r>
      </w:hyperlink>
    </w:p>
    <w:p w14:paraId="34399DB2" w14:textId="4E7FAEE0" w:rsidR="005D6529" w:rsidRPr="00065555" w:rsidRDefault="00F140DA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5D6529" w:rsidRPr="00065555">
          <w:rPr>
            <w:rStyle w:val="Hyperlink"/>
            <w:rFonts w:ascii="Arial" w:hAnsi="Arial" w:cs="Arial"/>
            <w:sz w:val="24"/>
            <w:szCs w:val="24"/>
          </w:rPr>
          <w:t>sseiple@nisource.com</w:t>
        </w:r>
      </w:hyperlink>
    </w:p>
    <w:p w14:paraId="21637834" w14:textId="57FD8E96" w:rsidR="005D6529" w:rsidRPr="00065555" w:rsidRDefault="00243A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josephc</w:t>
      </w:r>
      <w:r w:rsidR="005D6529" w:rsidRPr="00065555">
        <w:rPr>
          <w:rStyle w:val="Hyperlink"/>
          <w:rFonts w:ascii="Arial" w:hAnsi="Arial" w:cs="Arial"/>
          <w:sz w:val="24"/>
          <w:szCs w:val="24"/>
        </w:rPr>
        <w:t>lark@nisource.com</w:t>
      </w:r>
    </w:p>
    <w:p w14:paraId="46A6B9EE" w14:textId="7AD79A3A" w:rsidR="00E53B48" w:rsidRPr="00065555" w:rsidRDefault="00F140D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5D6529" w:rsidRPr="00065555">
          <w:rPr>
            <w:rStyle w:val="Hyperlink"/>
            <w:rFonts w:ascii="Arial" w:hAnsi="Arial" w:cs="Arial"/>
            <w:sz w:val="24"/>
            <w:szCs w:val="24"/>
          </w:rPr>
          <w:t>Jode.bair@occ.ohio.gov</w:t>
        </w:r>
      </w:hyperlink>
    </w:p>
    <w:p w14:paraId="198BE9FF" w14:textId="62FD9996" w:rsidR="005D6529" w:rsidRPr="00065555" w:rsidRDefault="00F140D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5D6529" w:rsidRPr="00065555">
          <w:rPr>
            <w:rStyle w:val="Hyperlink"/>
            <w:rFonts w:ascii="Arial" w:hAnsi="Arial" w:cs="Arial"/>
            <w:sz w:val="24"/>
            <w:szCs w:val="24"/>
          </w:rPr>
          <w:t>Ajay.kumar@occ.ohio.gov</w:t>
        </w:r>
      </w:hyperlink>
    </w:p>
    <w:p w14:paraId="014AB7E5" w14:textId="77777777" w:rsidR="005D6529" w:rsidRPr="00065555" w:rsidRDefault="005D65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26499" w14:textId="77777777" w:rsidR="00415871" w:rsidRPr="00065555" w:rsidRDefault="004158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C4EC" w14:textId="77777777" w:rsidR="00415871" w:rsidRPr="00415871" w:rsidRDefault="00415871">
      <w:pPr>
        <w:spacing w:after="0" w:line="240" w:lineRule="auto"/>
      </w:pPr>
    </w:p>
    <w:sectPr w:rsidR="00415871" w:rsidRPr="004158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9B77" w14:textId="77777777" w:rsidR="008232E5" w:rsidRDefault="008232E5">
      <w:pPr>
        <w:spacing w:after="0" w:line="240" w:lineRule="auto"/>
      </w:pPr>
      <w:r>
        <w:separator/>
      </w:r>
    </w:p>
  </w:endnote>
  <w:endnote w:type="continuationSeparator" w:id="0">
    <w:p w14:paraId="400C7949" w14:textId="77777777" w:rsidR="008232E5" w:rsidRDefault="0082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31211" w14:textId="77777777" w:rsidR="00F140DA" w:rsidRDefault="00F14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5860"/>
      <w:docPartObj>
        <w:docPartGallery w:val="Page Numbers (Bottom of Page)"/>
        <w:docPartUnique/>
      </w:docPartObj>
    </w:sdtPr>
    <w:sdtEndPr/>
    <w:sdtContent>
      <w:p w14:paraId="3127E082" w14:textId="120FA8EF" w:rsidR="009B12E2" w:rsidRDefault="009B1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27E083" w14:textId="77777777" w:rsidR="009B12E2" w:rsidRDefault="009B1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DC7A" w14:textId="77777777" w:rsidR="00F140DA" w:rsidRDefault="00F14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0CA1" w14:textId="77777777" w:rsidR="008232E5" w:rsidRDefault="008232E5">
      <w:pPr>
        <w:spacing w:after="0" w:line="240" w:lineRule="auto"/>
      </w:pPr>
      <w:r>
        <w:separator/>
      </w:r>
    </w:p>
  </w:footnote>
  <w:footnote w:type="continuationSeparator" w:id="0">
    <w:p w14:paraId="55709BD7" w14:textId="77777777" w:rsidR="008232E5" w:rsidRDefault="008232E5">
      <w:pPr>
        <w:spacing w:after="0" w:line="240" w:lineRule="auto"/>
      </w:pPr>
      <w:r>
        <w:continuationSeparator/>
      </w:r>
    </w:p>
  </w:footnote>
  <w:footnote w:id="1">
    <w:p w14:paraId="54A8E704" w14:textId="77777777" w:rsidR="009B12E2" w:rsidRDefault="009B12E2" w:rsidP="006173F5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>
        <w:rPr>
          <w:rStyle w:val="apple-converted-space"/>
          <w:rFonts w:ascii="Arial" w:hAnsi="Arial" w:cs="Arial"/>
          <w:color w:val="000000"/>
        </w:rPr>
        <w:t>(</w:t>
      </w:r>
      <w:r>
        <w:rPr>
          <w:rStyle w:val="apple-converted-space"/>
          <w:rFonts w:ascii="Arial" w:hAnsi="Arial" w:cs="Arial"/>
        </w:rPr>
        <w:t xml:space="preserve">2006) </w:t>
      </w:r>
      <w:r>
        <w:rPr>
          <w:rStyle w:val="apple-style-span"/>
          <w:rFonts w:ascii="Arial" w:hAnsi="Arial" w:cs="Arial"/>
        </w:rPr>
        <w:t>111</w:t>
      </w:r>
      <w:bookmarkEnd w:id="1"/>
      <w:r>
        <w:rPr>
          <w:rStyle w:val="apple-converted-space"/>
          <w:rFonts w:ascii="Arial" w:hAnsi="Arial" w:cs="Arial"/>
        </w:rPr>
        <w:t> </w:t>
      </w:r>
      <w:bookmarkStart w:id="2" w:name="hit2"/>
      <w:r>
        <w:rPr>
          <w:rStyle w:val="apple-style-span"/>
          <w:rFonts w:ascii="Arial" w:hAnsi="Arial" w:cs="Arial"/>
        </w:rPr>
        <w:t>Ohio</w:t>
      </w:r>
      <w:bookmarkStart w:id="3" w:name="hit3"/>
      <w:bookmarkEnd w:id="2"/>
      <w:r>
        <w:rPr>
          <w:rStyle w:val="apple-style-span"/>
          <w:rFonts w:ascii="Arial" w:hAnsi="Arial" w:cs="Arial"/>
        </w:rPr>
        <w:t>St</w:t>
      </w:r>
      <w:bookmarkEnd w:id="3"/>
      <w:r>
        <w:rPr>
          <w:rStyle w:val="apple-style-span"/>
          <w:rFonts w:ascii="Arial" w:hAnsi="Arial" w:cs="Arial"/>
        </w:rPr>
        <w:t>.</w:t>
      </w:r>
      <w:bookmarkStart w:id="4" w:name="hit4"/>
      <w:r>
        <w:rPr>
          <w:rStyle w:val="apple-style-span"/>
          <w:rFonts w:ascii="Arial" w:hAnsi="Arial" w:cs="Arial"/>
        </w:rPr>
        <w:t>3d</w:t>
      </w:r>
      <w:bookmarkEnd w:id="4"/>
      <w:r>
        <w:rPr>
          <w:rStyle w:val="apple-converted-space"/>
          <w:rFonts w:ascii="Arial" w:hAnsi="Arial" w:cs="Arial"/>
        </w:rPr>
        <w:t> </w:t>
      </w:r>
      <w:bookmarkStart w:id="5" w:name="hit5"/>
      <w:r>
        <w:rPr>
          <w:rStyle w:val="apple-style-span"/>
          <w:rFonts w:ascii="Arial" w:hAnsi="Arial" w:cs="Arial"/>
        </w:rPr>
        <w:t>384</w:t>
      </w:r>
      <w:bookmarkEnd w:id="5"/>
      <w:r>
        <w:rPr>
          <w:rStyle w:val="apple-style-spa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style-span"/>
          <w:rFonts w:ascii="Arial" w:hAnsi="Arial" w:cs="Arial"/>
        </w:rPr>
        <w:t>388.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DEE9" w14:textId="77777777" w:rsidR="00F140DA" w:rsidRDefault="00F14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BD36" w14:textId="77777777" w:rsidR="00F140DA" w:rsidRDefault="00F14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E084" w14:textId="77777777" w:rsidR="009B12E2" w:rsidRDefault="009B12E2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6A5F"/>
    <w:multiLevelType w:val="hybridMultilevel"/>
    <w:tmpl w:val="2BB413E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64D6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EC4642"/>
    <w:multiLevelType w:val="hybridMultilevel"/>
    <w:tmpl w:val="201C59AA"/>
    <w:lvl w:ilvl="0" w:tplc="E82C845C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30FF61A0"/>
    <w:multiLevelType w:val="hybridMultilevel"/>
    <w:tmpl w:val="ED101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248A7"/>
    <w:multiLevelType w:val="hybridMultilevel"/>
    <w:tmpl w:val="15861360"/>
    <w:lvl w:ilvl="0" w:tplc="C67637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15675"/>
    <w:multiLevelType w:val="hybridMultilevel"/>
    <w:tmpl w:val="3DBA8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E1939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5812"/>
    <w:multiLevelType w:val="hybridMultilevel"/>
    <w:tmpl w:val="94506306"/>
    <w:lvl w:ilvl="0" w:tplc="5A724DBA">
      <w:start w:val="1"/>
      <w:numFmt w:val="decimal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2761E7"/>
    <w:multiLevelType w:val="hybridMultilevel"/>
    <w:tmpl w:val="F24A8D30"/>
    <w:lvl w:ilvl="0" w:tplc="DDBAC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4E21FE"/>
    <w:multiLevelType w:val="hybridMultilevel"/>
    <w:tmpl w:val="D470694C"/>
    <w:lvl w:ilvl="0" w:tplc="C520E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533A"/>
    <w:multiLevelType w:val="hybridMultilevel"/>
    <w:tmpl w:val="EA8A7462"/>
    <w:lvl w:ilvl="0" w:tplc="6A76ACA6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13DEC"/>
    <w:rsid w:val="00063ABD"/>
    <w:rsid w:val="00065555"/>
    <w:rsid w:val="00067942"/>
    <w:rsid w:val="000D2C66"/>
    <w:rsid w:val="00113164"/>
    <w:rsid w:val="00136A5D"/>
    <w:rsid w:val="00147123"/>
    <w:rsid w:val="001E6149"/>
    <w:rsid w:val="00216B2B"/>
    <w:rsid w:val="002320A0"/>
    <w:rsid w:val="00243A3A"/>
    <w:rsid w:val="00274791"/>
    <w:rsid w:val="002747B6"/>
    <w:rsid w:val="002C4631"/>
    <w:rsid w:val="002E5525"/>
    <w:rsid w:val="002F1682"/>
    <w:rsid w:val="00335B5A"/>
    <w:rsid w:val="003366E0"/>
    <w:rsid w:val="00364422"/>
    <w:rsid w:val="00387EA4"/>
    <w:rsid w:val="003A5645"/>
    <w:rsid w:val="003D325F"/>
    <w:rsid w:val="00415871"/>
    <w:rsid w:val="005208BD"/>
    <w:rsid w:val="00545F29"/>
    <w:rsid w:val="00557383"/>
    <w:rsid w:val="00561663"/>
    <w:rsid w:val="0056270F"/>
    <w:rsid w:val="005C1F20"/>
    <w:rsid w:val="005D6529"/>
    <w:rsid w:val="005E3F82"/>
    <w:rsid w:val="00607965"/>
    <w:rsid w:val="006173F5"/>
    <w:rsid w:val="0064575D"/>
    <w:rsid w:val="00646AB2"/>
    <w:rsid w:val="006C76F1"/>
    <w:rsid w:val="006E6780"/>
    <w:rsid w:val="00742B13"/>
    <w:rsid w:val="00777EEF"/>
    <w:rsid w:val="00786322"/>
    <w:rsid w:val="007A5102"/>
    <w:rsid w:val="007B627F"/>
    <w:rsid w:val="008232E5"/>
    <w:rsid w:val="0082706D"/>
    <w:rsid w:val="008314FD"/>
    <w:rsid w:val="0085155E"/>
    <w:rsid w:val="00854741"/>
    <w:rsid w:val="008F5478"/>
    <w:rsid w:val="009065D9"/>
    <w:rsid w:val="00906806"/>
    <w:rsid w:val="009536CA"/>
    <w:rsid w:val="0099773A"/>
    <w:rsid w:val="009B02E8"/>
    <w:rsid w:val="009B12E2"/>
    <w:rsid w:val="009E1F6D"/>
    <w:rsid w:val="00A573B0"/>
    <w:rsid w:val="00A6783C"/>
    <w:rsid w:val="00A72BBD"/>
    <w:rsid w:val="00A7523D"/>
    <w:rsid w:val="00B6450D"/>
    <w:rsid w:val="00B92A76"/>
    <w:rsid w:val="00B92DC4"/>
    <w:rsid w:val="00B9720C"/>
    <w:rsid w:val="00BB08DF"/>
    <w:rsid w:val="00BE191E"/>
    <w:rsid w:val="00C64272"/>
    <w:rsid w:val="00C91D72"/>
    <w:rsid w:val="00CA1F60"/>
    <w:rsid w:val="00CB4926"/>
    <w:rsid w:val="00D43527"/>
    <w:rsid w:val="00E20CEF"/>
    <w:rsid w:val="00E243C7"/>
    <w:rsid w:val="00E46B0C"/>
    <w:rsid w:val="00E53B48"/>
    <w:rsid w:val="00E91D17"/>
    <w:rsid w:val="00EA6F4A"/>
    <w:rsid w:val="00EB1A2A"/>
    <w:rsid w:val="00F140DA"/>
    <w:rsid w:val="00F23BE7"/>
    <w:rsid w:val="00F84CF8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7D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ker@igsenergy.com" TargetMode="External"/><Relationship Id="rId13" Type="http://schemas.openxmlformats.org/officeDocument/2006/relationships/hyperlink" Target="mailto:Jode.bair@occ.ohio.go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seiple@nisourc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iam.wright@ohioattorneygeneral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liker@igsenergy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oliker@igsenergy.com" TargetMode="External"/><Relationship Id="rId14" Type="http://schemas.openxmlformats.org/officeDocument/2006/relationships/hyperlink" Target="mailto:Ajay.kumar@occ.ohio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A8C9-A7F0-49A7-9E3B-71E3A3F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946</Words>
  <Characters>5591</Characters>
  <Application>Microsoft Office Word</Application>
  <DocSecurity>0</DocSecurity>
  <Lines>215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2017-04-13T18:58:00Z</dcterms:created>
  <dcterms:modified xsi:type="dcterms:W3CDTF">2017-04-13T18:58:00Z</dcterms:modified>
</cp:coreProperties>
</file>