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B14" w:rsidRDefault="00645B14" w:rsidP="00645B14">
      <w:pPr>
        <w:pStyle w:val="Heading1"/>
        <w:numPr>
          <w:ilvl w:val="0"/>
          <w:numId w:val="0"/>
        </w:numPr>
        <w:ind w:left="432" w:hanging="432"/>
      </w:pPr>
      <w:bookmarkStart w:id="0" w:name="_Toc391367104"/>
      <w:bookmarkStart w:id="1" w:name="_Toc394934981"/>
      <w:bookmarkStart w:id="2" w:name="_Toc395013423"/>
      <w:bookmarkStart w:id="3" w:name="_Toc344720011"/>
      <w:bookmarkStart w:id="4" w:name="_Toc366762267"/>
      <w:bookmarkStart w:id="5" w:name="_Toc246164302"/>
      <w:bookmarkStart w:id="6" w:name="_Toc273538720"/>
      <w:bookmarkStart w:id="7" w:name="_Toc186271941"/>
      <w:bookmarkStart w:id="8" w:name="_GoBack"/>
      <w:bookmarkEnd w:id="0"/>
      <w:bookmarkEnd w:id="8"/>
      <w:r>
        <w:t>Appendix A</w:t>
      </w:r>
      <w:bookmarkEnd w:id="1"/>
      <w:bookmarkEnd w:id="2"/>
    </w:p>
    <w:p w:rsidR="00777902" w:rsidRDefault="00171199" w:rsidP="00171199">
      <w:pPr>
        <w:pStyle w:val="Heading1"/>
      </w:pPr>
      <w:bookmarkStart w:id="9" w:name="_Toc394934982"/>
      <w:bookmarkStart w:id="10" w:name="_Toc395013424"/>
      <w:r>
        <w:t>Customer Annual Energy Use</w:t>
      </w:r>
      <w:bookmarkEnd w:id="9"/>
      <w:bookmarkEnd w:id="10"/>
      <w:r>
        <w:t xml:space="preserve"> </w:t>
      </w:r>
    </w:p>
    <w:p w:rsidR="00171199" w:rsidRDefault="00171199" w:rsidP="00777902">
      <w:pPr>
        <w:pStyle w:val="GoBodyText"/>
      </w:pPr>
      <w:r>
        <w:t>The customer uses over 20 million kWh per year. The monthly energy use for the previous three financial years is presented in tables below.</w:t>
      </w:r>
    </w:p>
    <w:p w:rsidR="00171199" w:rsidRDefault="00171199" w:rsidP="00171199">
      <w:pPr>
        <w:pStyle w:val="Gofigure0"/>
      </w:pPr>
      <w:r w:rsidRPr="00171199">
        <w:rPr>
          <w:noProof/>
        </w:rPr>
        <w:drawing>
          <wp:inline distT="0" distB="0" distL="0" distR="0" wp14:anchorId="27D59676" wp14:editId="47F9FA91">
            <wp:extent cx="5486400" cy="2238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38317"/>
                    </a:xfrm>
                    <a:prstGeom prst="rect">
                      <a:avLst/>
                    </a:prstGeom>
                    <a:noFill/>
                    <a:ln>
                      <a:noFill/>
                    </a:ln>
                  </pic:spPr>
                </pic:pic>
              </a:graphicData>
            </a:graphic>
          </wp:inline>
        </w:drawing>
      </w:r>
    </w:p>
    <w:p w:rsidR="000C4B2E" w:rsidRDefault="000C4B2E" w:rsidP="006E26B0">
      <w:pPr>
        <w:pStyle w:val="GoBodyText"/>
      </w:pPr>
      <w:r>
        <w:t>The 3-year average baseline is thus:</w:t>
      </w:r>
    </w:p>
    <w:p w:rsidR="006E26B0" w:rsidRDefault="000C4B2E" w:rsidP="006E26B0">
      <w:pPr>
        <w:pStyle w:val="GoBodyText"/>
      </w:pPr>
      <w:r>
        <w:t>(</w:t>
      </w:r>
      <w:proofErr w:type="gramStart"/>
      <w:r>
        <w:t>20,234,070 kWh/year</w:t>
      </w:r>
      <w:proofErr w:type="gramEnd"/>
      <w:r>
        <w:t xml:space="preserve"> + 20,634,323 kWh/year + 21,126,973 kWh/year) / 3 </w:t>
      </w:r>
    </w:p>
    <w:p w:rsidR="000C4B2E" w:rsidRPr="00171199" w:rsidRDefault="006E26B0" w:rsidP="006E26B0">
      <w:pPr>
        <w:pStyle w:val="GoBodyText"/>
      </w:pPr>
      <w:r>
        <w:t xml:space="preserve">                            </w:t>
      </w:r>
      <w:proofErr w:type="gramStart"/>
      <w:r w:rsidR="000C4B2E">
        <w:t>= 20,665,122 kWh/year</w:t>
      </w:r>
      <w:proofErr w:type="gramEnd"/>
    </w:p>
    <w:p w:rsidR="00171199" w:rsidRDefault="00171199" w:rsidP="00171199">
      <w:pPr>
        <w:pStyle w:val="Heading1"/>
      </w:pPr>
      <w:bookmarkStart w:id="11" w:name="_Toc394934983"/>
      <w:bookmarkStart w:id="12" w:name="_Toc395013425"/>
      <w:r>
        <w:t>Project Implementation</w:t>
      </w:r>
      <w:bookmarkEnd w:id="11"/>
      <w:bookmarkEnd w:id="12"/>
    </w:p>
    <w:p w:rsidR="00171199" w:rsidRDefault="00171199" w:rsidP="00171199">
      <w:pPr>
        <w:pStyle w:val="GoBodyText"/>
        <w:numPr>
          <w:ilvl w:val="0"/>
          <w:numId w:val="8"/>
        </w:numPr>
      </w:pPr>
      <w:r>
        <w:t>The compressed air projected was completely implemented and operational by the start of May 2014</w:t>
      </w:r>
    </w:p>
    <w:p w:rsidR="00171199" w:rsidRDefault="00171199" w:rsidP="00171199">
      <w:pPr>
        <w:pStyle w:val="GoBodyText"/>
        <w:numPr>
          <w:ilvl w:val="0"/>
          <w:numId w:val="8"/>
        </w:numPr>
      </w:pPr>
      <w:r>
        <w:t>The LED project upgrade was completed by the end of October 2013.</w:t>
      </w:r>
    </w:p>
    <w:p w:rsidR="00171199" w:rsidRDefault="00171199" w:rsidP="00171199">
      <w:pPr>
        <w:pStyle w:val="GoBodyText"/>
      </w:pPr>
      <w:r>
        <w:t xml:space="preserve">Note: Complete project details, along with energy savings calculations and methodologies are available in the </w:t>
      </w:r>
      <w:r w:rsidRPr="00171199">
        <w:rPr>
          <w:i/>
        </w:rPr>
        <w:t>Energy Savings Analysis for General Mills</w:t>
      </w:r>
      <w:r>
        <w:t xml:space="preserve"> document provided with the application.</w:t>
      </w:r>
    </w:p>
    <w:p w:rsidR="00171199" w:rsidRDefault="00573C7B" w:rsidP="00573C7B">
      <w:pPr>
        <w:pStyle w:val="Heading1"/>
      </w:pPr>
      <w:bookmarkStart w:id="13" w:name="_Toc394934984"/>
      <w:bookmarkStart w:id="14" w:name="_Toc395013426"/>
      <w:r>
        <w:t>Project Life</w:t>
      </w:r>
      <w:bookmarkEnd w:id="13"/>
      <w:bookmarkEnd w:id="14"/>
      <w:r>
        <w:t xml:space="preserve"> </w:t>
      </w:r>
    </w:p>
    <w:p w:rsidR="00573C7B" w:rsidRDefault="00573C7B" w:rsidP="00573C7B">
      <w:pPr>
        <w:pStyle w:val="GoBodyText"/>
      </w:pPr>
      <w:r>
        <w:t>The savings from both the projects will be realized for the entire useful life of the equipment. The project life for each project is explained below.</w:t>
      </w:r>
    </w:p>
    <w:p w:rsidR="00573C7B" w:rsidRDefault="00573C7B" w:rsidP="00573C7B">
      <w:pPr>
        <w:pStyle w:val="GoBodyText"/>
        <w:numPr>
          <w:ilvl w:val="0"/>
          <w:numId w:val="9"/>
        </w:numPr>
      </w:pPr>
      <w:r>
        <w:t>The useful project life for an air compressor is 15 years based on the OHIO TRM</w:t>
      </w:r>
      <w:r>
        <w:rPr>
          <w:rStyle w:val="FootnoteReference"/>
        </w:rPr>
        <w:footnoteReference w:id="1"/>
      </w:r>
      <w:r>
        <w:t>.</w:t>
      </w:r>
    </w:p>
    <w:p w:rsidR="00573C7B" w:rsidRDefault="00573C7B" w:rsidP="00573C7B">
      <w:pPr>
        <w:pStyle w:val="GoBodyText"/>
        <w:numPr>
          <w:ilvl w:val="0"/>
          <w:numId w:val="9"/>
        </w:numPr>
      </w:pPr>
      <w:r>
        <w:t>The useful project life for LED lighting is about 6 years, based on current runtime and studies conducted by Dept. of Energy</w:t>
      </w:r>
      <w:r>
        <w:rPr>
          <w:rStyle w:val="FootnoteReference"/>
        </w:rPr>
        <w:footnoteReference w:id="2"/>
      </w:r>
      <w:r>
        <w:t>.</w:t>
      </w:r>
    </w:p>
    <w:p w:rsidR="00C0156E" w:rsidRDefault="00C0156E" w:rsidP="00573C7B">
      <w:pPr>
        <w:pStyle w:val="Heading1"/>
      </w:pPr>
      <w:bookmarkStart w:id="15" w:name="_Toc394934985"/>
      <w:bookmarkStart w:id="16" w:name="_Toc395013427"/>
      <w:r>
        <w:lastRenderedPageBreak/>
        <w:t>Exemption Period</w:t>
      </w:r>
      <w:bookmarkEnd w:id="15"/>
      <w:bookmarkEnd w:id="16"/>
    </w:p>
    <w:p w:rsidR="000C4B2E" w:rsidRDefault="00C0156E" w:rsidP="00C0156E">
      <w:pPr>
        <w:pStyle w:val="GoBodyText"/>
      </w:pPr>
      <w:r>
        <w:t>The savings from both the lighting and compressed air projects is 4% of the average annual energy use for the facility</w:t>
      </w:r>
      <w:r w:rsidR="000C4B2E">
        <w:t>:</w:t>
      </w:r>
    </w:p>
    <w:p w:rsidR="006E26B0" w:rsidRDefault="000C4B2E" w:rsidP="00C0156E">
      <w:pPr>
        <w:pStyle w:val="GoBodyText"/>
      </w:pPr>
      <w:r>
        <w:t xml:space="preserve">Total savings = 508,033 kWh/year (compressed air) + 327,624 kWh/year (lighting) </w:t>
      </w:r>
    </w:p>
    <w:p w:rsidR="000C4B2E" w:rsidRDefault="006E26B0" w:rsidP="00C0156E">
      <w:pPr>
        <w:pStyle w:val="GoBodyText"/>
      </w:pPr>
      <w:r>
        <w:t xml:space="preserve">                     </w:t>
      </w:r>
      <w:proofErr w:type="gramStart"/>
      <w:r w:rsidR="000C4B2E">
        <w:t>= 835,657 kWh/year</w:t>
      </w:r>
      <w:proofErr w:type="gramEnd"/>
    </w:p>
    <w:p w:rsidR="000C4B2E" w:rsidRDefault="000C4B2E" w:rsidP="00C0156E">
      <w:pPr>
        <w:pStyle w:val="GoBodyText"/>
      </w:pPr>
      <w:r>
        <w:t>Percent savings = 835,657 kWh/year savings / 20,665,122 kWh/year baseline = 4.04%</w:t>
      </w:r>
    </w:p>
    <w:p w:rsidR="00C0156E" w:rsidRPr="00C0156E" w:rsidRDefault="00C0156E" w:rsidP="00C0156E">
      <w:pPr>
        <w:pStyle w:val="GoBodyText"/>
      </w:pPr>
      <w:r>
        <w:t xml:space="preserve">Hence the ongoing exemption period for the facility can be extended beyond the standard 24 months to 48 months. This should be acceptable </w:t>
      </w:r>
      <w:r w:rsidR="00146F77">
        <w:t>based on</w:t>
      </w:r>
      <w:r>
        <w:t xml:space="preserve"> the requirement of 1% savings</w:t>
      </w:r>
      <w:r w:rsidR="00146F77">
        <w:t xml:space="preserve"> per year. Furthermore the project life for both projects is well beyond 4 years.</w:t>
      </w:r>
    </w:p>
    <w:p w:rsidR="00573C7B" w:rsidRDefault="00573C7B" w:rsidP="00573C7B">
      <w:pPr>
        <w:pStyle w:val="Heading1"/>
      </w:pPr>
      <w:bookmarkStart w:id="17" w:name="_Toc394934986"/>
      <w:bookmarkStart w:id="18" w:name="_Toc395013428"/>
      <w:r>
        <w:t>Total Resource Cost Test</w:t>
      </w:r>
      <w:bookmarkEnd w:id="17"/>
      <w:bookmarkEnd w:id="18"/>
    </w:p>
    <w:p w:rsidR="00573C7B" w:rsidRDefault="00836193" w:rsidP="00573C7B">
      <w:pPr>
        <w:pStyle w:val="GoBodyText"/>
      </w:pPr>
      <w:r>
        <w:t>“</w:t>
      </w:r>
      <w:r w:rsidRPr="00836193">
        <w:t>The TRC value of the program is calculated by dividing the value of our avoided supply costs (generation capacity, energy, and any transmission or distribution) by the sum of our program overhead and installation costs and any incremental measure costs paid by either the customer or the electric utility.</w:t>
      </w:r>
      <w:r>
        <w:t>” – PUCO application</w:t>
      </w:r>
    </w:p>
    <w:p w:rsidR="00146F77" w:rsidRDefault="00146F77" w:rsidP="00573C7B">
      <w:pPr>
        <w:pStyle w:val="GoBodyText"/>
      </w:pPr>
      <w:r>
        <w:t xml:space="preserve">The TRC for the lighting and </w:t>
      </w:r>
      <w:r w:rsidR="00973A9B">
        <w:t>compressed air projects are presented in the table below.</w:t>
      </w:r>
    </w:p>
    <w:p w:rsidR="00973A9B" w:rsidRDefault="006E26B0" w:rsidP="00973A9B">
      <w:pPr>
        <w:pStyle w:val="Gofigure0"/>
      </w:pPr>
      <w:r w:rsidRPr="006E26B0">
        <w:rPr>
          <w:noProof/>
        </w:rPr>
        <w:drawing>
          <wp:inline distT="0" distB="0" distL="0" distR="0">
            <wp:extent cx="3768725" cy="272732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8725" cy="2727325"/>
                    </a:xfrm>
                    <a:prstGeom prst="rect">
                      <a:avLst/>
                    </a:prstGeom>
                    <a:noFill/>
                    <a:ln>
                      <a:noFill/>
                    </a:ln>
                  </pic:spPr>
                </pic:pic>
              </a:graphicData>
            </a:graphic>
          </wp:inline>
        </w:drawing>
      </w:r>
    </w:p>
    <w:p w:rsidR="00146F77" w:rsidRDefault="00973A9B" w:rsidP="00973A9B">
      <w:pPr>
        <w:pStyle w:val="GoCaption"/>
      </w:pPr>
      <w:r>
        <w:t xml:space="preserve">Table </w:t>
      </w:r>
      <w:fldSimple w:instr=" SEQ Table \* ARABIC ">
        <w:r w:rsidR="00F95CD8">
          <w:rPr>
            <w:noProof/>
          </w:rPr>
          <w:t>1</w:t>
        </w:r>
      </w:fldSimple>
      <w:r>
        <w:t>: TRC Calculations</w:t>
      </w:r>
    </w:p>
    <w:p w:rsidR="00530696" w:rsidRDefault="00530696" w:rsidP="00530696">
      <w:pPr>
        <w:pStyle w:val="GoBodyText"/>
      </w:pPr>
      <w:r>
        <w:t>The energy savings for the projects are presented in Appendix B followed by the invoices for the projects</w:t>
      </w:r>
      <w:r w:rsidR="007B5775">
        <w:t xml:space="preserve"> costs</w:t>
      </w:r>
      <w:r>
        <w:t xml:space="preserve"> in Appendix C.</w:t>
      </w:r>
      <w:bookmarkEnd w:id="3"/>
      <w:bookmarkEnd w:id="4"/>
      <w:bookmarkEnd w:id="5"/>
      <w:bookmarkEnd w:id="6"/>
      <w:bookmarkEnd w:id="7"/>
    </w:p>
    <w:p w:rsidR="004E37F4" w:rsidRPr="00D408E9" w:rsidRDefault="004E37F4" w:rsidP="004E37F4">
      <w:pPr>
        <w:pStyle w:val="GoBodyText"/>
      </w:pPr>
    </w:p>
    <w:p w:rsidR="004E37F4" w:rsidRPr="00D408E9" w:rsidRDefault="004E37F4" w:rsidP="004E37F4">
      <w:pPr>
        <w:pStyle w:val="GoBodyText"/>
      </w:pPr>
    </w:p>
    <w:p w:rsidR="004E37F4" w:rsidRDefault="004E37F4">
      <w:pPr>
        <w:rPr>
          <w:rFonts w:ascii="Garamond" w:hAnsi="Garamond"/>
          <w:sz w:val="52"/>
          <w:szCs w:val="52"/>
        </w:rPr>
      </w:pPr>
      <w:r>
        <w:br w:type="page"/>
      </w:r>
    </w:p>
    <w:p w:rsidR="004E37F4" w:rsidRDefault="004E37F4" w:rsidP="004E37F4">
      <w:pPr>
        <w:pStyle w:val="Heading1"/>
        <w:numPr>
          <w:ilvl w:val="0"/>
          <w:numId w:val="0"/>
        </w:numPr>
        <w:ind w:left="432" w:hanging="432"/>
      </w:pPr>
      <w:bookmarkStart w:id="19" w:name="_Toc395013429"/>
      <w:r>
        <w:lastRenderedPageBreak/>
        <w:t>Appendix - B</w:t>
      </w:r>
      <w:bookmarkEnd w:id="19"/>
    </w:p>
    <w:p w:rsidR="004E37F4" w:rsidRDefault="004E37F4" w:rsidP="004E37F4">
      <w:pPr>
        <w:pStyle w:val="GoCoverText"/>
      </w:pPr>
    </w:p>
    <w:p w:rsidR="004E37F4" w:rsidRDefault="004E37F4" w:rsidP="004E37F4">
      <w:pPr>
        <w:pStyle w:val="GoCoverText"/>
      </w:pPr>
    </w:p>
    <w:p w:rsidR="004E37F4" w:rsidRPr="001C4970" w:rsidRDefault="004E37F4" w:rsidP="004E37F4">
      <w:pPr>
        <w:pStyle w:val="GoCoverText"/>
      </w:pPr>
      <w:r w:rsidRPr="001C4970">
        <w:t xml:space="preserve">Energy </w:t>
      </w:r>
      <w:r>
        <w:t xml:space="preserve">Savings Analysis </w:t>
      </w:r>
    </w:p>
    <w:p w:rsidR="004E37F4" w:rsidRPr="001C4970" w:rsidRDefault="004E37F4" w:rsidP="004E37F4">
      <w:pPr>
        <w:pStyle w:val="GoCoverSubText"/>
      </w:pPr>
    </w:p>
    <w:p w:rsidR="004E37F4" w:rsidRPr="001C4970" w:rsidRDefault="004E37F4" w:rsidP="004E37F4">
      <w:pPr>
        <w:pStyle w:val="GoCoverSubText"/>
      </w:pPr>
      <w:proofErr w:type="gramStart"/>
      <w:r w:rsidRPr="001C4970">
        <w:t>for</w:t>
      </w:r>
      <w:proofErr w:type="gramEnd"/>
    </w:p>
    <w:p w:rsidR="004E37F4" w:rsidRPr="001C4970" w:rsidRDefault="004E37F4" w:rsidP="004E37F4">
      <w:pPr>
        <w:pStyle w:val="GoCoverSubText"/>
      </w:pPr>
    </w:p>
    <w:p w:rsidR="004E37F4" w:rsidRDefault="004E37F4" w:rsidP="004E37F4">
      <w:pPr>
        <w:pStyle w:val="GoCoverText"/>
        <w:outlineLvl w:val="0"/>
      </w:pPr>
      <w:r>
        <w:t>General Mills</w:t>
      </w:r>
    </w:p>
    <w:p w:rsidR="004E37F4" w:rsidRDefault="004E37F4" w:rsidP="004E37F4">
      <w:pPr>
        <w:pStyle w:val="Gofigure0"/>
      </w:pPr>
    </w:p>
    <w:p w:rsidR="004E37F4" w:rsidRDefault="004E37F4" w:rsidP="004E37F4">
      <w:pPr>
        <w:pStyle w:val="Gofigure0"/>
      </w:pPr>
    </w:p>
    <w:p w:rsidR="004E37F4" w:rsidRDefault="004E37F4" w:rsidP="004E37F4">
      <w:pPr>
        <w:pStyle w:val="Gofigure0"/>
        <w:rPr>
          <w:highlight w:val="yellow"/>
        </w:rPr>
      </w:pPr>
    </w:p>
    <w:p w:rsidR="004E37F4" w:rsidRPr="001C4970" w:rsidRDefault="004E37F4" w:rsidP="004E37F4">
      <w:pPr>
        <w:pStyle w:val="GoCoverSubText"/>
      </w:pPr>
      <w:r w:rsidRPr="001C4970">
        <w:t>By</w:t>
      </w:r>
    </w:p>
    <w:p w:rsidR="004E37F4" w:rsidRPr="001C4970" w:rsidRDefault="004E37F4" w:rsidP="004E37F4">
      <w:pPr>
        <w:pStyle w:val="GoCoverSubText"/>
      </w:pPr>
      <w:r w:rsidRPr="001C4970">
        <w:rPr>
          <w:noProof/>
        </w:rPr>
        <w:drawing>
          <wp:inline distT="0" distB="0" distL="0" distR="0" wp14:anchorId="6179911D" wp14:editId="0FC0FC99">
            <wp:extent cx="3248025" cy="963581"/>
            <wp:effectExtent l="0" t="0" r="0" b="0"/>
            <wp:docPr id="2" name="Picture 2" descr="GoSustainable_M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Sustainable_Med_RGB"/>
                    <pic:cNvPicPr>
                      <a:picLocks noChangeAspect="1" noChangeArrowheads="1"/>
                    </pic:cNvPicPr>
                  </pic:nvPicPr>
                  <pic:blipFill>
                    <a:blip r:embed="rId11" cstate="screen"/>
                    <a:srcRect/>
                    <a:stretch>
                      <a:fillRect/>
                    </a:stretch>
                  </pic:blipFill>
                  <pic:spPr bwMode="auto">
                    <a:xfrm>
                      <a:off x="0" y="0"/>
                      <a:ext cx="3248025" cy="963581"/>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E37F4" w:rsidRPr="001C4970" w:rsidTr="0011432A">
        <w:tc>
          <w:tcPr>
            <w:tcW w:w="4428" w:type="dxa"/>
            <w:vAlign w:val="center"/>
          </w:tcPr>
          <w:p w:rsidR="004E37F4" w:rsidRPr="001C4970" w:rsidRDefault="004E37F4" w:rsidP="0011432A">
            <w:pPr>
              <w:pStyle w:val="GoCoverSubText"/>
            </w:pPr>
          </w:p>
        </w:tc>
        <w:tc>
          <w:tcPr>
            <w:tcW w:w="4428" w:type="dxa"/>
          </w:tcPr>
          <w:p w:rsidR="004E37F4" w:rsidRPr="001C4970" w:rsidRDefault="004E37F4" w:rsidP="0011432A">
            <w:pPr>
              <w:pStyle w:val="GoCoverSubText"/>
            </w:pPr>
          </w:p>
        </w:tc>
      </w:tr>
    </w:tbl>
    <w:p w:rsidR="004E37F4" w:rsidRPr="001C4970" w:rsidRDefault="004E37F4" w:rsidP="004E37F4">
      <w:pPr>
        <w:pStyle w:val="GoCoverSubText"/>
      </w:pPr>
    </w:p>
    <w:p w:rsidR="004E37F4" w:rsidRPr="00D408E9" w:rsidRDefault="004E37F4" w:rsidP="004E37F4">
      <w:pPr>
        <w:pStyle w:val="GoBodyText"/>
      </w:pPr>
    </w:p>
    <w:p w:rsidR="004E37F4" w:rsidRDefault="004E37F4" w:rsidP="004E37F4">
      <w:pPr>
        <w:pStyle w:val="GoCoverText"/>
      </w:pPr>
      <w:r>
        <w:t>June</w:t>
      </w:r>
      <w:r w:rsidRPr="001C4970">
        <w:t xml:space="preserve"> 201</w:t>
      </w:r>
      <w:r>
        <w:t>4</w:t>
      </w:r>
    </w:p>
    <w:p w:rsidR="004E37F4" w:rsidRDefault="004E37F4" w:rsidP="004E37F4">
      <w:pPr>
        <w:pStyle w:val="GoCoverText"/>
        <w:rPr>
          <w:i/>
          <w:sz w:val="32"/>
        </w:rPr>
      </w:pPr>
    </w:p>
    <w:p w:rsidR="004E37F4" w:rsidRDefault="004E37F4" w:rsidP="004E37F4">
      <w:pPr>
        <w:pStyle w:val="GoCoverText"/>
      </w:pPr>
    </w:p>
    <w:p w:rsidR="004E37F4" w:rsidRPr="001C4970" w:rsidRDefault="004E37F4" w:rsidP="004E37F4">
      <w:pPr>
        <w:pStyle w:val="GoBodyTextCenter"/>
        <w:jc w:val="both"/>
        <w:rPr>
          <w:highlight w:val="yellow"/>
        </w:rPr>
        <w:sectPr w:rsidR="004E37F4" w:rsidRPr="001C4970" w:rsidSect="009D48E0">
          <w:footerReference w:type="default" r:id="rId12"/>
          <w:pgSz w:w="12240" w:h="15840"/>
          <w:pgMar w:top="1440" w:right="1800" w:bottom="1440" w:left="1800" w:header="720" w:footer="720" w:gutter="0"/>
          <w:pgNumType w:fmt="lowerRoman" w:start="1"/>
          <w:cols w:space="720"/>
          <w:docGrid w:linePitch="360"/>
        </w:sectPr>
      </w:pPr>
    </w:p>
    <w:p w:rsidR="004E37F4" w:rsidRPr="001B0EC5" w:rsidRDefault="004E37F4" w:rsidP="004E37F4">
      <w:pPr>
        <w:pStyle w:val="TOCHeading"/>
      </w:pPr>
      <w:r w:rsidRPr="001B0EC5">
        <w:lastRenderedPageBreak/>
        <w:t>Table of Contents</w:t>
      </w:r>
    </w:p>
    <w:p w:rsidR="000C4B2E" w:rsidRDefault="004E37F4">
      <w:pPr>
        <w:pStyle w:val="TOC1"/>
        <w:rPr>
          <w:rFonts w:asciiTheme="minorHAnsi" w:eastAsiaTheme="minorEastAsia" w:hAnsiTheme="minorHAnsi" w:cstheme="minorBidi"/>
          <w:b w:val="0"/>
          <w:noProof/>
          <w:sz w:val="22"/>
          <w:szCs w:val="22"/>
        </w:rPr>
      </w:pPr>
      <w:r w:rsidRPr="001C4970">
        <w:rPr>
          <w:sz w:val="20"/>
          <w:szCs w:val="20"/>
          <w:highlight w:val="yellow"/>
        </w:rPr>
        <w:fldChar w:fldCharType="begin"/>
      </w:r>
      <w:r w:rsidRPr="001C4970">
        <w:rPr>
          <w:sz w:val="20"/>
          <w:szCs w:val="20"/>
          <w:highlight w:val="yellow"/>
        </w:rPr>
        <w:instrText xml:space="preserve"> TOC \o </w:instrText>
      </w:r>
      <w:r w:rsidRPr="001C4970">
        <w:rPr>
          <w:sz w:val="20"/>
          <w:szCs w:val="20"/>
          <w:highlight w:val="yellow"/>
        </w:rPr>
        <w:fldChar w:fldCharType="separate"/>
      </w:r>
      <w:r w:rsidR="000C4B2E">
        <w:rPr>
          <w:noProof/>
        </w:rPr>
        <w:t>Appendix - B</w:t>
      </w:r>
      <w:r w:rsidR="000C4B2E">
        <w:rPr>
          <w:noProof/>
        </w:rPr>
        <w:tab/>
      </w:r>
      <w:r w:rsidR="000C4B2E">
        <w:rPr>
          <w:noProof/>
        </w:rPr>
        <w:fldChar w:fldCharType="begin"/>
      </w:r>
      <w:r w:rsidR="000C4B2E">
        <w:rPr>
          <w:noProof/>
        </w:rPr>
        <w:instrText xml:space="preserve"> PAGEREF _Toc395013429 \h </w:instrText>
      </w:r>
      <w:r w:rsidR="000C4B2E">
        <w:rPr>
          <w:noProof/>
        </w:rPr>
      </w:r>
      <w:r w:rsidR="000C4B2E">
        <w:rPr>
          <w:noProof/>
        </w:rPr>
        <w:fldChar w:fldCharType="separate"/>
      </w:r>
      <w:r w:rsidR="00F95CD8">
        <w:rPr>
          <w:noProof/>
        </w:rPr>
        <w:t>iii</w:t>
      </w:r>
      <w:r w:rsidR="000C4B2E">
        <w:rPr>
          <w:noProof/>
        </w:rPr>
        <w:fldChar w:fldCharType="end"/>
      </w:r>
    </w:p>
    <w:p w:rsidR="000C4B2E" w:rsidRDefault="000C4B2E">
      <w:pPr>
        <w:pStyle w:val="TOC1"/>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Executive Summary</w:t>
      </w:r>
      <w:r>
        <w:rPr>
          <w:noProof/>
        </w:rPr>
        <w:tab/>
      </w:r>
      <w:r>
        <w:rPr>
          <w:noProof/>
        </w:rPr>
        <w:fldChar w:fldCharType="begin"/>
      </w:r>
      <w:r>
        <w:rPr>
          <w:noProof/>
        </w:rPr>
        <w:instrText xml:space="preserve"> PAGEREF _Toc395013430 \h </w:instrText>
      </w:r>
      <w:r>
        <w:rPr>
          <w:noProof/>
        </w:rPr>
      </w:r>
      <w:r>
        <w:rPr>
          <w:noProof/>
        </w:rPr>
        <w:fldChar w:fldCharType="separate"/>
      </w:r>
      <w:r w:rsidR="00F95CD8">
        <w:rPr>
          <w:noProof/>
        </w:rPr>
        <w:t>5</w:t>
      </w:r>
      <w:r>
        <w:rPr>
          <w:noProof/>
        </w:rPr>
        <w:fldChar w:fldCharType="end"/>
      </w:r>
    </w:p>
    <w:p w:rsidR="000C4B2E" w:rsidRDefault="000C4B2E">
      <w:pPr>
        <w:pStyle w:val="TOC1"/>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Compressed Air System Upgrade</w:t>
      </w:r>
      <w:r>
        <w:rPr>
          <w:noProof/>
        </w:rPr>
        <w:tab/>
      </w:r>
      <w:r>
        <w:rPr>
          <w:noProof/>
        </w:rPr>
        <w:fldChar w:fldCharType="begin"/>
      </w:r>
      <w:r>
        <w:rPr>
          <w:noProof/>
        </w:rPr>
        <w:instrText xml:space="preserve"> PAGEREF _Toc395013431 \h </w:instrText>
      </w:r>
      <w:r>
        <w:rPr>
          <w:noProof/>
        </w:rPr>
      </w:r>
      <w:r>
        <w:rPr>
          <w:noProof/>
        </w:rPr>
        <w:fldChar w:fldCharType="separate"/>
      </w:r>
      <w:r w:rsidR="00F95CD8">
        <w:rPr>
          <w:noProof/>
        </w:rPr>
        <w:t>6</w:t>
      </w:r>
      <w:r>
        <w:rPr>
          <w:noProof/>
        </w:rPr>
        <w:fldChar w:fldCharType="end"/>
      </w:r>
    </w:p>
    <w:p w:rsidR="000C4B2E" w:rsidRDefault="000C4B2E">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Equipment Information and Project Description</w:t>
      </w:r>
      <w:r>
        <w:rPr>
          <w:noProof/>
        </w:rPr>
        <w:tab/>
      </w:r>
      <w:r>
        <w:rPr>
          <w:noProof/>
        </w:rPr>
        <w:fldChar w:fldCharType="begin"/>
      </w:r>
      <w:r>
        <w:rPr>
          <w:noProof/>
        </w:rPr>
        <w:instrText xml:space="preserve"> PAGEREF _Toc395013432 \h </w:instrText>
      </w:r>
      <w:r>
        <w:rPr>
          <w:noProof/>
        </w:rPr>
      </w:r>
      <w:r>
        <w:rPr>
          <w:noProof/>
        </w:rPr>
        <w:fldChar w:fldCharType="separate"/>
      </w:r>
      <w:r w:rsidR="00F95CD8">
        <w:rPr>
          <w:noProof/>
        </w:rPr>
        <w:t>6</w:t>
      </w:r>
      <w:r>
        <w:rPr>
          <w:noProof/>
        </w:rPr>
        <w:fldChar w:fldCharType="end"/>
      </w:r>
    </w:p>
    <w:p w:rsidR="000C4B2E" w:rsidRDefault="000C4B2E">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Description of Calculation Methodology</w:t>
      </w:r>
      <w:r>
        <w:rPr>
          <w:noProof/>
        </w:rPr>
        <w:tab/>
      </w:r>
      <w:r>
        <w:rPr>
          <w:noProof/>
        </w:rPr>
        <w:fldChar w:fldCharType="begin"/>
      </w:r>
      <w:r>
        <w:rPr>
          <w:noProof/>
        </w:rPr>
        <w:instrText xml:space="preserve"> PAGEREF _Toc395013433 \h </w:instrText>
      </w:r>
      <w:r>
        <w:rPr>
          <w:noProof/>
        </w:rPr>
      </w:r>
      <w:r>
        <w:rPr>
          <w:noProof/>
        </w:rPr>
        <w:fldChar w:fldCharType="separate"/>
      </w:r>
      <w:r w:rsidR="00F95CD8">
        <w:rPr>
          <w:noProof/>
        </w:rPr>
        <w:t>6</w:t>
      </w:r>
      <w:r>
        <w:rPr>
          <w:noProof/>
        </w:rPr>
        <w:fldChar w:fldCharType="end"/>
      </w:r>
    </w:p>
    <w:p w:rsidR="000C4B2E" w:rsidRDefault="000C4B2E">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Energy and Demand Savings Calculations</w:t>
      </w:r>
      <w:r>
        <w:rPr>
          <w:noProof/>
        </w:rPr>
        <w:tab/>
      </w:r>
      <w:r>
        <w:rPr>
          <w:noProof/>
        </w:rPr>
        <w:fldChar w:fldCharType="begin"/>
      </w:r>
      <w:r>
        <w:rPr>
          <w:noProof/>
        </w:rPr>
        <w:instrText xml:space="preserve"> PAGEREF _Toc395013434 \h </w:instrText>
      </w:r>
      <w:r>
        <w:rPr>
          <w:noProof/>
        </w:rPr>
      </w:r>
      <w:r>
        <w:rPr>
          <w:noProof/>
        </w:rPr>
        <w:fldChar w:fldCharType="separate"/>
      </w:r>
      <w:r w:rsidR="00F95CD8">
        <w:rPr>
          <w:noProof/>
        </w:rPr>
        <w:t>7</w:t>
      </w:r>
      <w:r>
        <w:rPr>
          <w:noProof/>
        </w:rPr>
        <w:fldChar w:fldCharType="end"/>
      </w:r>
    </w:p>
    <w:p w:rsidR="000C4B2E" w:rsidRDefault="000C4B2E">
      <w:pPr>
        <w:pStyle w:val="TOC3"/>
        <w:tabs>
          <w:tab w:val="left" w:pos="1320"/>
          <w:tab w:val="right" w:leader="dot" w:pos="863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Compressed Air Flow Profile</w:t>
      </w:r>
      <w:r>
        <w:rPr>
          <w:noProof/>
        </w:rPr>
        <w:tab/>
      </w:r>
      <w:r>
        <w:rPr>
          <w:noProof/>
        </w:rPr>
        <w:fldChar w:fldCharType="begin"/>
      </w:r>
      <w:r>
        <w:rPr>
          <w:noProof/>
        </w:rPr>
        <w:instrText xml:space="preserve"> PAGEREF _Toc395013435 \h </w:instrText>
      </w:r>
      <w:r>
        <w:rPr>
          <w:noProof/>
        </w:rPr>
      </w:r>
      <w:r>
        <w:rPr>
          <w:noProof/>
        </w:rPr>
        <w:fldChar w:fldCharType="separate"/>
      </w:r>
      <w:r w:rsidR="00F95CD8">
        <w:rPr>
          <w:noProof/>
        </w:rPr>
        <w:t>7</w:t>
      </w:r>
      <w:r>
        <w:rPr>
          <w:noProof/>
        </w:rPr>
        <w:fldChar w:fldCharType="end"/>
      </w:r>
    </w:p>
    <w:p w:rsidR="000C4B2E" w:rsidRDefault="000C4B2E">
      <w:pPr>
        <w:pStyle w:val="TOC3"/>
        <w:tabs>
          <w:tab w:val="left" w:pos="1320"/>
          <w:tab w:val="right" w:leader="dot" w:pos="8630"/>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Pre and Post- upgrade Power Profile</w:t>
      </w:r>
      <w:r>
        <w:rPr>
          <w:noProof/>
        </w:rPr>
        <w:tab/>
      </w:r>
      <w:r>
        <w:rPr>
          <w:noProof/>
        </w:rPr>
        <w:fldChar w:fldCharType="begin"/>
      </w:r>
      <w:r>
        <w:rPr>
          <w:noProof/>
        </w:rPr>
        <w:instrText xml:space="preserve"> PAGEREF _Toc395013436 \h </w:instrText>
      </w:r>
      <w:r>
        <w:rPr>
          <w:noProof/>
        </w:rPr>
      </w:r>
      <w:r>
        <w:rPr>
          <w:noProof/>
        </w:rPr>
        <w:fldChar w:fldCharType="separate"/>
      </w:r>
      <w:r w:rsidR="00F95CD8">
        <w:rPr>
          <w:noProof/>
        </w:rPr>
        <w:t>8</w:t>
      </w:r>
      <w:r>
        <w:rPr>
          <w:noProof/>
        </w:rPr>
        <w:fldChar w:fldCharType="end"/>
      </w:r>
    </w:p>
    <w:p w:rsidR="000C4B2E" w:rsidRDefault="000C4B2E">
      <w:pPr>
        <w:pStyle w:val="TOC3"/>
        <w:tabs>
          <w:tab w:val="left" w:pos="1320"/>
          <w:tab w:val="right" w:leader="dot" w:pos="8630"/>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Normalized Compressed Air System Energy and Demand Savings</w:t>
      </w:r>
      <w:r>
        <w:rPr>
          <w:noProof/>
        </w:rPr>
        <w:tab/>
      </w:r>
      <w:r>
        <w:rPr>
          <w:noProof/>
        </w:rPr>
        <w:fldChar w:fldCharType="begin"/>
      </w:r>
      <w:r>
        <w:rPr>
          <w:noProof/>
        </w:rPr>
        <w:instrText xml:space="preserve"> PAGEREF _Toc395013437 \h </w:instrText>
      </w:r>
      <w:r>
        <w:rPr>
          <w:noProof/>
        </w:rPr>
      </w:r>
      <w:r>
        <w:rPr>
          <w:noProof/>
        </w:rPr>
        <w:fldChar w:fldCharType="separate"/>
      </w:r>
      <w:r w:rsidR="00F95CD8">
        <w:rPr>
          <w:noProof/>
        </w:rPr>
        <w:t>10</w:t>
      </w:r>
      <w:r>
        <w:rPr>
          <w:noProof/>
        </w:rPr>
        <w:fldChar w:fldCharType="end"/>
      </w:r>
    </w:p>
    <w:p w:rsidR="000C4B2E" w:rsidRDefault="000C4B2E">
      <w:pPr>
        <w:pStyle w:val="TOC1"/>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Lighting Upgrade</w:t>
      </w:r>
      <w:r>
        <w:rPr>
          <w:noProof/>
        </w:rPr>
        <w:tab/>
      </w:r>
      <w:r>
        <w:rPr>
          <w:noProof/>
        </w:rPr>
        <w:fldChar w:fldCharType="begin"/>
      </w:r>
      <w:r>
        <w:rPr>
          <w:noProof/>
        </w:rPr>
        <w:instrText xml:space="preserve"> PAGEREF _Toc395013438 \h </w:instrText>
      </w:r>
      <w:r>
        <w:rPr>
          <w:noProof/>
        </w:rPr>
      </w:r>
      <w:r>
        <w:rPr>
          <w:noProof/>
        </w:rPr>
        <w:fldChar w:fldCharType="separate"/>
      </w:r>
      <w:r w:rsidR="00F95CD8">
        <w:rPr>
          <w:noProof/>
        </w:rPr>
        <w:t>13</w:t>
      </w:r>
      <w:r>
        <w:rPr>
          <w:noProof/>
        </w:rPr>
        <w:fldChar w:fldCharType="end"/>
      </w:r>
    </w:p>
    <w:p w:rsidR="000C4B2E" w:rsidRDefault="000C4B2E">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Equipment Information and Project Description</w:t>
      </w:r>
      <w:r>
        <w:rPr>
          <w:noProof/>
        </w:rPr>
        <w:tab/>
      </w:r>
      <w:r>
        <w:rPr>
          <w:noProof/>
        </w:rPr>
        <w:fldChar w:fldCharType="begin"/>
      </w:r>
      <w:r>
        <w:rPr>
          <w:noProof/>
        </w:rPr>
        <w:instrText xml:space="preserve"> PAGEREF _Toc395013439 \h </w:instrText>
      </w:r>
      <w:r>
        <w:rPr>
          <w:noProof/>
        </w:rPr>
      </w:r>
      <w:r>
        <w:rPr>
          <w:noProof/>
        </w:rPr>
        <w:fldChar w:fldCharType="separate"/>
      </w:r>
      <w:r w:rsidR="00F95CD8">
        <w:rPr>
          <w:noProof/>
        </w:rPr>
        <w:t>13</w:t>
      </w:r>
      <w:r>
        <w:rPr>
          <w:noProof/>
        </w:rPr>
        <w:fldChar w:fldCharType="end"/>
      </w:r>
    </w:p>
    <w:p w:rsidR="000C4B2E" w:rsidRDefault="000C4B2E">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Description of Calculation Methodology</w:t>
      </w:r>
      <w:r>
        <w:rPr>
          <w:noProof/>
        </w:rPr>
        <w:tab/>
      </w:r>
      <w:r>
        <w:rPr>
          <w:noProof/>
        </w:rPr>
        <w:fldChar w:fldCharType="begin"/>
      </w:r>
      <w:r>
        <w:rPr>
          <w:noProof/>
        </w:rPr>
        <w:instrText xml:space="preserve"> PAGEREF _Toc395013440 \h </w:instrText>
      </w:r>
      <w:r>
        <w:rPr>
          <w:noProof/>
        </w:rPr>
      </w:r>
      <w:r>
        <w:rPr>
          <w:noProof/>
        </w:rPr>
        <w:fldChar w:fldCharType="separate"/>
      </w:r>
      <w:r w:rsidR="00F95CD8">
        <w:rPr>
          <w:noProof/>
        </w:rPr>
        <w:t>13</w:t>
      </w:r>
      <w:r>
        <w:rPr>
          <w:noProof/>
        </w:rPr>
        <w:fldChar w:fldCharType="end"/>
      </w:r>
    </w:p>
    <w:p w:rsidR="000C4B2E" w:rsidRDefault="000C4B2E">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Energy and Demand Savings Calculations</w:t>
      </w:r>
      <w:r>
        <w:rPr>
          <w:noProof/>
        </w:rPr>
        <w:tab/>
      </w:r>
      <w:r>
        <w:rPr>
          <w:noProof/>
        </w:rPr>
        <w:fldChar w:fldCharType="begin"/>
      </w:r>
      <w:r>
        <w:rPr>
          <w:noProof/>
        </w:rPr>
        <w:instrText xml:space="preserve"> PAGEREF _Toc395013441 \h </w:instrText>
      </w:r>
      <w:r>
        <w:rPr>
          <w:noProof/>
        </w:rPr>
      </w:r>
      <w:r>
        <w:rPr>
          <w:noProof/>
        </w:rPr>
        <w:fldChar w:fldCharType="separate"/>
      </w:r>
      <w:r w:rsidR="00F95CD8">
        <w:rPr>
          <w:noProof/>
        </w:rPr>
        <w:t>13</w:t>
      </w:r>
      <w:r>
        <w:rPr>
          <w:noProof/>
        </w:rPr>
        <w:fldChar w:fldCharType="end"/>
      </w:r>
    </w:p>
    <w:p w:rsidR="000C4B2E" w:rsidRDefault="000C4B2E">
      <w:pPr>
        <w:pStyle w:val="TOC1"/>
        <w:rPr>
          <w:rFonts w:asciiTheme="minorHAnsi" w:eastAsiaTheme="minorEastAsia" w:hAnsiTheme="minorHAnsi" w:cstheme="minorBidi"/>
          <w:b w:val="0"/>
          <w:noProof/>
          <w:sz w:val="22"/>
          <w:szCs w:val="22"/>
        </w:rPr>
      </w:pPr>
      <w:r>
        <w:rPr>
          <w:noProof/>
        </w:rPr>
        <w:t>Appendix – C</w:t>
      </w:r>
      <w:r>
        <w:rPr>
          <w:noProof/>
        </w:rPr>
        <w:tab/>
      </w:r>
      <w:r>
        <w:rPr>
          <w:noProof/>
        </w:rPr>
        <w:fldChar w:fldCharType="begin"/>
      </w:r>
      <w:r>
        <w:rPr>
          <w:noProof/>
        </w:rPr>
        <w:instrText xml:space="preserve"> PAGEREF _Toc395013442 \h </w:instrText>
      </w:r>
      <w:r>
        <w:rPr>
          <w:noProof/>
        </w:rPr>
      </w:r>
      <w:r>
        <w:rPr>
          <w:noProof/>
        </w:rPr>
        <w:fldChar w:fldCharType="separate"/>
      </w:r>
      <w:r w:rsidR="00F95CD8">
        <w:rPr>
          <w:noProof/>
        </w:rPr>
        <w:t>15</w:t>
      </w:r>
      <w:r>
        <w:rPr>
          <w:noProof/>
        </w:rPr>
        <w:fldChar w:fldCharType="end"/>
      </w:r>
    </w:p>
    <w:p w:rsidR="004E37F4" w:rsidRPr="00D201EA" w:rsidRDefault="004E37F4" w:rsidP="004E37F4">
      <w:pPr>
        <w:pStyle w:val="TOC2"/>
        <w:rPr>
          <w:rFonts w:asciiTheme="minorHAnsi" w:eastAsiaTheme="minorEastAsia" w:hAnsiTheme="minorHAnsi" w:cstheme="minorBidi"/>
          <w:noProof/>
          <w:sz w:val="22"/>
          <w:szCs w:val="22"/>
        </w:rPr>
      </w:pPr>
      <w:r w:rsidRPr="001C4970">
        <w:rPr>
          <w:sz w:val="20"/>
          <w:szCs w:val="20"/>
          <w:highlight w:val="yellow"/>
        </w:rPr>
        <w:fldChar w:fldCharType="end"/>
      </w:r>
    </w:p>
    <w:p w:rsidR="004E37F4" w:rsidRDefault="004E37F4" w:rsidP="004E37F4">
      <w:pPr>
        <w:rPr>
          <w:rFonts w:ascii="Garamond" w:hAnsi="Garamond" w:cs="Arial"/>
          <w:b/>
          <w:bCs/>
          <w:kern w:val="32"/>
          <w:sz w:val="32"/>
          <w:szCs w:val="32"/>
        </w:rPr>
      </w:pPr>
      <w:r>
        <w:br w:type="page"/>
      </w:r>
    </w:p>
    <w:p w:rsidR="004E37F4" w:rsidRDefault="004E37F4" w:rsidP="006E26B0">
      <w:pPr>
        <w:pStyle w:val="Heading1"/>
        <w:numPr>
          <w:ilvl w:val="0"/>
          <w:numId w:val="10"/>
        </w:numPr>
      </w:pPr>
      <w:bookmarkStart w:id="20" w:name="_Toc395013430"/>
      <w:r>
        <w:lastRenderedPageBreak/>
        <w:t>Executive Summary</w:t>
      </w:r>
      <w:bookmarkEnd w:id="20"/>
    </w:p>
    <w:p w:rsidR="004E37F4" w:rsidRDefault="004E37F4" w:rsidP="004E37F4">
      <w:pPr>
        <w:pStyle w:val="GoBodyText"/>
      </w:pPr>
      <w:r w:rsidRPr="007863A4">
        <w:rPr>
          <w:i/>
        </w:rPr>
        <w:t>Go Sustainable Energy</w:t>
      </w:r>
      <w:r w:rsidRPr="007863A4">
        <w:t xml:space="preserve"> was contracted by </w:t>
      </w:r>
      <w:r>
        <w:t>General Mills to perform energy savings analysis for the different energy efficiency projects implemented at the facility.</w:t>
      </w:r>
      <w:r w:rsidRPr="007863A4">
        <w:t xml:space="preserve"> </w:t>
      </w:r>
      <w:r>
        <w:t>The projects are briefly described below,</w:t>
      </w:r>
    </w:p>
    <w:p w:rsidR="004E37F4" w:rsidRDefault="004E37F4" w:rsidP="004E37F4">
      <w:pPr>
        <w:pStyle w:val="GoBodyText"/>
        <w:numPr>
          <w:ilvl w:val="0"/>
          <w:numId w:val="7"/>
        </w:numPr>
      </w:pPr>
      <w:r>
        <w:t>Compressed Air System Upgrade: This</w:t>
      </w:r>
      <w:r w:rsidRPr="003A4D36">
        <w:t xml:space="preserve"> </w:t>
      </w:r>
      <w:r>
        <w:t xml:space="preserve">upgrade </w:t>
      </w:r>
      <w:r w:rsidRPr="003A4D36">
        <w:t xml:space="preserve">consisted of installing </w:t>
      </w:r>
      <w:r>
        <w:t xml:space="preserve">a new 125-hp variable frequency drive (VFD) compressor along with changes in the control system. General Mills </w:t>
      </w:r>
      <w:r w:rsidRPr="003A4D36">
        <w:t xml:space="preserve">anticipates </w:t>
      </w:r>
      <w:r>
        <w:t>that installing a smaller VFD compressor along with the changes in the control system would improve system efficiency resulting in energy and cost savings.</w:t>
      </w:r>
    </w:p>
    <w:p w:rsidR="004E37F4" w:rsidRDefault="004E37F4" w:rsidP="004E37F4">
      <w:pPr>
        <w:pStyle w:val="GoBodyText"/>
        <w:numPr>
          <w:ilvl w:val="0"/>
          <w:numId w:val="7"/>
        </w:numPr>
      </w:pPr>
      <w:r>
        <w:t xml:space="preserve">Lighting Upgrade: The majority of the facility’s lighting fixtures were 150-watt high pressure sodium (HPS) lamps. The upgrade consisted of replacing 275 </w:t>
      </w:r>
      <w:r w:rsidR="009778BC">
        <w:t xml:space="preserve">of these </w:t>
      </w:r>
      <w:r>
        <w:t>HPS lamps and ballasts with 54-watt LED lamps and integral drivers. The reduced lamp wattage results in energy and demand savings for the facility.</w:t>
      </w:r>
    </w:p>
    <w:p w:rsidR="004E37F4" w:rsidRPr="000E4DC6" w:rsidRDefault="004E37F4" w:rsidP="004E37F4">
      <w:pPr>
        <w:pStyle w:val="GoBodyText"/>
      </w:pPr>
      <w:r w:rsidRPr="000E4DC6">
        <w:t xml:space="preserve">Table </w:t>
      </w:r>
      <w:r>
        <w:rPr>
          <w:noProof/>
        </w:rPr>
        <w:t>1</w:t>
      </w:r>
      <w:r>
        <w:t xml:space="preserve"> below summarizes the energy and demand savings from both projects. Details about the analysis and calculation methodologies are presented in the following sections.</w:t>
      </w:r>
    </w:p>
    <w:p w:rsidR="004E37F4" w:rsidRPr="000E4DC6" w:rsidRDefault="004E37F4" w:rsidP="004E37F4">
      <w:pPr>
        <w:pStyle w:val="GoFigure"/>
      </w:pPr>
      <w:r w:rsidRPr="005657A1">
        <w:rPr>
          <w:noProof/>
        </w:rPr>
        <w:drawing>
          <wp:inline distT="0" distB="0" distL="0" distR="0" wp14:anchorId="026E71BE" wp14:editId="620E311B">
            <wp:extent cx="3314065" cy="987425"/>
            <wp:effectExtent l="0" t="0" r="63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065" cy="987425"/>
                    </a:xfrm>
                    <a:prstGeom prst="rect">
                      <a:avLst/>
                    </a:prstGeom>
                    <a:noFill/>
                    <a:ln>
                      <a:noFill/>
                    </a:ln>
                  </pic:spPr>
                </pic:pic>
              </a:graphicData>
            </a:graphic>
          </wp:inline>
        </w:drawing>
      </w:r>
      <w:r w:rsidRPr="000E4DC6">
        <w:t xml:space="preserve"> </w:t>
      </w:r>
    </w:p>
    <w:p w:rsidR="004E37F4" w:rsidRDefault="004E37F4" w:rsidP="004E37F4">
      <w:pPr>
        <w:pStyle w:val="GoMemoCaption"/>
      </w:pPr>
      <w:bookmarkStart w:id="21" w:name="_Ref349645665"/>
      <w:r w:rsidRPr="000E4DC6">
        <w:t xml:space="preserve">Table </w:t>
      </w:r>
      <w:fldSimple w:instr=" SEQ Table \* ARABIC ">
        <w:r w:rsidR="00F95CD8">
          <w:rPr>
            <w:noProof/>
          </w:rPr>
          <w:t>2</w:t>
        </w:r>
      </w:fldSimple>
      <w:bookmarkEnd w:id="21"/>
      <w:r w:rsidRPr="000E4DC6">
        <w:t>: Summary of Energy and Demand Savings</w:t>
      </w:r>
    </w:p>
    <w:p w:rsidR="004E37F4" w:rsidRDefault="004E37F4" w:rsidP="004E37F4">
      <w:pPr>
        <w:rPr>
          <w:rFonts w:ascii="Garamond" w:hAnsi="Garamond" w:cs="Arial"/>
          <w:b/>
          <w:bCs/>
          <w:kern w:val="32"/>
          <w:sz w:val="32"/>
          <w:szCs w:val="32"/>
        </w:rPr>
      </w:pPr>
      <w:r>
        <w:br w:type="page"/>
      </w:r>
    </w:p>
    <w:p w:rsidR="004E37F4" w:rsidRPr="00952A5A" w:rsidRDefault="004E37F4" w:rsidP="004E37F4">
      <w:pPr>
        <w:pStyle w:val="Heading1"/>
      </w:pPr>
      <w:bookmarkStart w:id="22" w:name="_Toc395013431"/>
      <w:r>
        <w:lastRenderedPageBreak/>
        <w:t>Compressed Air System Upgrade</w:t>
      </w:r>
      <w:bookmarkEnd w:id="22"/>
    </w:p>
    <w:p w:rsidR="004E37F4" w:rsidRPr="007A328A" w:rsidRDefault="004E37F4" w:rsidP="004E37F4">
      <w:pPr>
        <w:pStyle w:val="Heading2"/>
      </w:pPr>
      <w:bookmarkStart w:id="23" w:name="_Ref349749519"/>
      <w:bookmarkStart w:id="24" w:name="_Toc395013432"/>
      <w:r w:rsidRPr="007A328A">
        <w:t>Equipment Information</w:t>
      </w:r>
      <w:bookmarkEnd w:id="23"/>
      <w:r w:rsidRPr="007A328A">
        <w:t xml:space="preserve"> </w:t>
      </w:r>
      <w:r>
        <w:t xml:space="preserve">and </w:t>
      </w:r>
      <w:r w:rsidRPr="007A328A">
        <w:t>Project Description</w:t>
      </w:r>
      <w:bookmarkEnd w:id="24"/>
    </w:p>
    <w:p w:rsidR="004E37F4" w:rsidRPr="00A73F96" w:rsidRDefault="004E37F4" w:rsidP="004E37F4">
      <w:pPr>
        <w:pStyle w:val="GoBodyText"/>
        <w:rPr>
          <w:highlight w:val="yellow"/>
        </w:rPr>
      </w:pPr>
      <w:r>
        <w:t xml:space="preserve">The facility currently has a total of four oil-free rotary-screw Atlas </w:t>
      </w:r>
      <w:proofErr w:type="spellStart"/>
      <w:r>
        <w:t>Copco</w:t>
      </w:r>
      <w:proofErr w:type="spellEnd"/>
      <w:r>
        <w:t xml:space="preserve"> compressors. </w:t>
      </w:r>
      <w:r w:rsidRPr="005D0367">
        <w:t xml:space="preserve">Table </w:t>
      </w:r>
      <w:r>
        <w:t>2</w:t>
      </w:r>
      <w:r w:rsidRPr="00D7153E">
        <w:t xml:space="preserve"> </w:t>
      </w:r>
      <w:r>
        <w:t xml:space="preserve">below </w:t>
      </w:r>
      <w:r w:rsidRPr="00D7153E">
        <w:t xml:space="preserve">lists the basic information about each </w:t>
      </w:r>
      <w:r>
        <w:t>compressor.</w:t>
      </w:r>
    </w:p>
    <w:p w:rsidR="004E37F4" w:rsidRPr="005D0367" w:rsidRDefault="004E37F4" w:rsidP="004E37F4">
      <w:pPr>
        <w:pStyle w:val="GoBodyText"/>
        <w:keepNext/>
        <w:jc w:val="center"/>
      </w:pPr>
      <w:r w:rsidRPr="00152340">
        <w:rPr>
          <w:noProof/>
        </w:rPr>
        <w:drawing>
          <wp:inline distT="0" distB="0" distL="0" distR="0" wp14:anchorId="18C33BE8" wp14:editId="14DDF6CC">
            <wp:extent cx="5486400" cy="114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146675"/>
                    </a:xfrm>
                    <a:prstGeom prst="rect">
                      <a:avLst/>
                    </a:prstGeom>
                    <a:noFill/>
                    <a:ln>
                      <a:noFill/>
                    </a:ln>
                  </pic:spPr>
                </pic:pic>
              </a:graphicData>
            </a:graphic>
          </wp:inline>
        </w:drawing>
      </w:r>
    </w:p>
    <w:p w:rsidR="004E37F4" w:rsidRPr="005D0367" w:rsidRDefault="004E37F4" w:rsidP="004E37F4">
      <w:pPr>
        <w:pStyle w:val="GoMemoCaption"/>
      </w:pPr>
      <w:r w:rsidRPr="005D0367">
        <w:t xml:space="preserve">Table </w:t>
      </w:r>
      <w:fldSimple w:instr=" SEQ Table \* ARABIC ">
        <w:r w:rsidR="00F95CD8">
          <w:rPr>
            <w:noProof/>
          </w:rPr>
          <w:t>3</w:t>
        </w:r>
      </w:fldSimple>
      <w:r w:rsidRPr="005D0367">
        <w:t>: Equipment Summary</w:t>
      </w:r>
    </w:p>
    <w:p w:rsidR="004E37F4" w:rsidRPr="007A328A" w:rsidRDefault="004E37F4" w:rsidP="004E37F4">
      <w:pPr>
        <w:pStyle w:val="GoBodyText"/>
      </w:pPr>
      <w:r>
        <w:t xml:space="preserve">We obtained trended data from the facility’s </w:t>
      </w:r>
      <w:proofErr w:type="spellStart"/>
      <w:r>
        <w:t>ManageAir</w:t>
      </w:r>
      <w:proofErr w:type="spellEnd"/>
      <w:r>
        <w:t xml:space="preserve"> control system. The trended data ranges from November 2013 through mid-June 2014. This includes time periods before and after the upgrade. </w:t>
      </w:r>
    </w:p>
    <w:p w:rsidR="004E37F4" w:rsidRDefault="004E37F4" w:rsidP="004E37F4">
      <w:pPr>
        <w:pStyle w:val="GoBodyText"/>
      </w:pPr>
      <w:r>
        <w:t>The pre-upgrade scenario consisted of compressors C-1, C-2 and C-4. A typical VFD compressor can effectively vary its capacity, by reducing speed, to as low as 30%. However, below 30% fraction capacity a VFD compressor needs to turn on and off. This is not energy efficient and also increases wear on the compressor reducing its useful life. In the pre-upgrade scenario, the VFD compressor (C-1) was too large to trim effectively during production transition periods</w:t>
      </w:r>
      <w:r w:rsidR="00305A80">
        <w:t>, and would have cycled on and off as we’ve described</w:t>
      </w:r>
      <w:r>
        <w:t>. To prevent excessive cycling of the VFD compressor, the control system was setup such that a load/unload compressor (C-2 or C-4) would run in the unload mode, during the low flow transition times as a standby compressor. A load/unload compressor produces no airflow in the unload mode. This control strategy was not efficient because an extra compressor would remain in the unload mode drawing power but not providing any air-flow.</w:t>
      </w:r>
    </w:p>
    <w:p w:rsidR="004E37F4" w:rsidRDefault="004E37F4" w:rsidP="004E37F4">
      <w:pPr>
        <w:pStyle w:val="GoBodyText"/>
      </w:pPr>
      <w:r>
        <w:t xml:space="preserve">The post-upgrade scenario consists of a new smaller VFD compressor (C-3). This compressor was sized such that it could be used as the trim compressor in the transition ranges where the larger VFD could not trim. The control sequences were modified to benefit from the addition of the smaller VFD. In addition to improved system performance, this also eliminated the need for having a large constant speed compressor in the unload mode. This results in a more efficient system than the baseline scenario. </w:t>
      </w:r>
    </w:p>
    <w:p w:rsidR="004E37F4" w:rsidRDefault="004E37F4" w:rsidP="004E37F4">
      <w:pPr>
        <w:pStyle w:val="Heading2"/>
      </w:pPr>
      <w:bookmarkStart w:id="25" w:name="_Toc395013433"/>
      <w:bookmarkStart w:id="26" w:name="_Ref355165904"/>
      <w:r>
        <w:t>Description of Calculation Methodology</w:t>
      </w:r>
      <w:bookmarkEnd w:id="25"/>
    </w:p>
    <w:p w:rsidR="004E37F4" w:rsidRPr="000157C0" w:rsidRDefault="004E37F4" w:rsidP="004E37F4">
      <w:pPr>
        <w:pStyle w:val="GoBodyText"/>
      </w:pPr>
      <w:r>
        <w:t xml:space="preserve">The energy savings calculated here are based on the International Performance Measurement and Verification Protocol (IPMVP). The methodology uses the </w:t>
      </w:r>
      <w:r w:rsidRPr="000157C0">
        <w:rPr>
          <w:i/>
        </w:rPr>
        <w:t>Retrofit isolation – Option B (all parameter measurement)</w:t>
      </w:r>
      <w:r>
        <w:t xml:space="preserve"> path to quantify energy savings. The detailed methodology and calculations are outlined in the following sections.</w:t>
      </w:r>
    </w:p>
    <w:p w:rsidR="004E37F4" w:rsidRPr="00E41E73" w:rsidRDefault="004E37F4" w:rsidP="004E37F4">
      <w:pPr>
        <w:pStyle w:val="Heading2"/>
        <w:keepLines/>
      </w:pPr>
      <w:bookmarkStart w:id="27" w:name="_Toc395013434"/>
      <w:r>
        <w:lastRenderedPageBreak/>
        <w:t>Energy and Demand Savings Calculations</w:t>
      </w:r>
      <w:bookmarkEnd w:id="27"/>
      <w:r>
        <w:t xml:space="preserve"> </w:t>
      </w:r>
      <w:bookmarkEnd w:id="26"/>
    </w:p>
    <w:p w:rsidR="004E37F4" w:rsidRDefault="004E37F4" w:rsidP="004E37F4">
      <w:pPr>
        <w:pStyle w:val="GoBodyText"/>
        <w:keepNext/>
        <w:keepLines/>
      </w:pPr>
      <w:r w:rsidRPr="00633255">
        <w:t xml:space="preserve">When performing measurement and verification on compressed air power draw, it is important to account for overall compressed air flow. Normalizing for flow is particularly important when analyzing a manufacturing </w:t>
      </w:r>
      <w:r>
        <w:t xml:space="preserve">facility’s </w:t>
      </w:r>
      <w:r w:rsidRPr="00633255">
        <w:t>compressed air system, which will likely vary based on production over time. Flow normalization creates a flow profile for both the pre- and post-</w:t>
      </w:r>
      <w:r>
        <w:t>upgrade</w:t>
      </w:r>
      <w:r w:rsidRPr="00633255">
        <w:t xml:space="preserve"> periods and then calculates a power draw based on </w:t>
      </w:r>
      <w:r>
        <w:t xml:space="preserve">the </w:t>
      </w:r>
      <w:r w:rsidRPr="00633255">
        <w:t>compressed air system’s power profile. This method allows for a true comparison of the overall power draw in pre- and post-</w:t>
      </w:r>
      <w:r>
        <w:t>upgrade periods.</w:t>
      </w:r>
    </w:p>
    <w:p w:rsidR="004E37F4" w:rsidRPr="00633255" w:rsidRDefault="004E37F4" w:rsidP="004E37F4">
      <w:pPr>
        <w:pStyle w:val="Heading3"/>
      </w:pPr>
      <w:bookmarkStart w:id="28" w:name="_Toc395013435"/>
      <w:r w:rsidRPr="00633255">
        <w:t>Compressed Air Flow Profile</w:t>
      </w:r>
      <w:bookmarkEnd w:id="28"/>
    </w:p>
    <w:p w:rsidR="004E37F4" w:rsidRDefault="004E37F4" w:rsidP="004E37F4">
      <w:pPr>
        <w:pStyle w:val="GoBodyText"/>
      </w:pPr>
      <w:r>
        <w:t xml:space="preserve">The compressed air flow profile is a representation of the compressed air needs of a facility, which is mainly dependent on production. Hence the flow profile is independent of the air compressors and the control system. To generate a representative profile </w:t>
      </w:r>
      <w:r w:rsidR="00305A80">
        <w:t xml:space="preserve">it </w:t>
      </w:r>
      <w:r>
        <w:t xml:space="preserve">is better to have a larger data set of typical production operation. We generated the flow profile using hourly flow data from the facility’s compressed air control system for the time period January 5, 2014 through June 8, 2014, a total of about 22 weeks. This time period was selected after discussions with plant personnel to eliminate any erroneous and non-typical data points. </w:t>
      </w:r>
      <w:r>
        <w:fldChar w:fldCharType="begin"/>
      </w:r>
      <w:r>
        <w:instrText xml:space="preserve"> REF _Ref354737091 \h </w:instrText>
      </w:r>
      <w:r>
        <w:fldChar w:fldCharType="separate"/>
      </w:r>
      <w:r w:rsidR="00F95CD8" w:rsidRPr="003F3307">
        <w:t xml:space="preserve">Figure </w:t>
      </w:r>
      <w:r w:rsidR="00F95CD8">
        <w:rPr>
          <w:noProof/>
        </w:rPr>
        <w:t>1</w:t>
      </w:r>
      <w:r>
        <w:fldChar w:fldCharType="end"/>
      </w:r>
      <w:r>
        <w:t xml:space="preserve"> below presents the flow data that was used to generate the flow profile. It includes both the pre- and post-upgrade scenarios as C-3 was fully operational by the start of May 2014.</w:t>
      </w:r>
    </w:p>
    <w:p w:rsidR="004E37F4" w:rsidRPr="003F3307" w:rsidRDefault="004E37F4" w:rsidP="004E37F4">
      <w:pPr>
        <w:pStyle w:val="GoBodyText"/>
        <w:keepNext/>
        <w:jc w:val="center"/>
      </w:pPr>
      <w:r w:rsidRPr="006D3943">
        <w:rPr>
          <w:noProof/>
        </w:rPr>
        <w:drawing>
          <wp:inline distT="0" distB="0" distL="0" distR="0" wp14:anchorId="2251A4D8" wp14:editId="312DA900">
            <wp:extent cx="5047488" cy="2468880"/>
            <wp:effectExtent l="19050" t="19050" r="20320"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7488" cy="2468880"/>
                    </a:xfrm>
                    <a:prstGeom prst="rect">
                      <a:avLst/>
                    </a:prstGeom>
                    <a:ln>
                      <a:solidFill>
                        <a:schemeClr val="tx1"/>
                      </a:solidFill>
                    </a:ln>
                  </pic:spPr>
                </pic:pic>
              </a:graphicData>
            </a:graphic>
          </wp:inline>
        </w:drawing>
      </w:r>
    </w:p>
    <w:p w:rsidR="004E37F4" w:rsidRPr="00BC4F89" w:rsidRDefault="004E37F4" w:rsidP="004E37F4">
      <w:pPr>
        <w:pStyle w:val="GoMemoCaption"/>
      </w:pPr>
      <w:bookmarkStart w:id="29" w:name="_Ref354737091"/>
      <w:bookmarkStart w:id="30" w:name="_Ref391386300"/>
      <w:r w:rsidRPr="003F3307">
        <w:t xml:space="preserve">Figure </w:t>
      </w:r>
      <w:fldSimple w:instr=" SEQ Figure \* ARABIC ">
        <w:r w:rsidR="00F95CD8">
          <w:rPr>
            <w:noProof/>
          </w:rPr>
          <w:t>1</w:t>
        </w:r>
      </w:fldSimple>
      <w:bookmarkEnd w:id="29"/>
      <w:r w:rsidRPr="003F3307">
        <w:t xml:space="preserve">: Pre- and </w:t>
      </w:r>
      <w:r w:rsidRPr="00BC4F89">
        <w:t>Post-</w:t>
      </w:r>
      <w:r>
        <w:t>Upgrade</w:t>
      </w:r>
      <w:r w:rsidRPr="00BC4F89">
        <w:t xml:space="preserve"> Compressed Air Consumption</w:t>
      </w:r>
      <w:bookmarkEnd w:id="30"/>
    </w:p>
    <w:p w:rsidR="004E37F4" w:rsidRDefault="004E37F4" w:rsidP="004E37F4">
      <w:pPr>
        <w:pStyle w:val="GoBodyText"/>
        <w:rPr>
          <w:highlight w:val="yellow"/>
        </w:rPr>
      </w:pPr>
      <w:r>
        <w:t xml:space="preserve">It can be observed that compressed air flow is fairly consistent with some periods of high compressed air use. The flow profile is then generated by creating bins of the flow data and calculating the percentage time and average air flow in each bin. </w:t>
      </w:r>
      <w:r>
        <w:fldChar w:fldCharType="begin"/>
      </w:r>
      <w:r>
        <w:instrText xml:space="preserve"> REF _Ref365355482 \h </w:instrText>
      </w:r>
      <w:r>
        <w:fldChar w:fldCharType="separate"/>
      </w:r>
      <w:r w:rsidR="00F95CD8">
        <w:t xml:space="preserve">Table </w:t>
      </w:r>
      <w:r w:rsidR="00F95CD8">
        <w:rPr>
          <w:noProof/>
        </w:rPr>
        <w:t>4</w:t>
      </w:r>
      <w:r>
        <w:fldChar w:fldCharType="end"/>
      </w:r>
      <w:r>
        <w:t xml:space="preserve"> and </w:t>
      </w:r>
      <w:r>
        <w:fldChar w:fldCharType="begin"/>
      </w:r>
      <w:r>
        <w:instrText xml:space="preserve"> REF _Ref391973450 \h </w:instrText>
      </w:r>
      <w:r>
        <w:fldChar w:fldCharType="separate"/>
      </w:r>
      <w:r w:rsidR="00F95CD8">
        <w:t xml:space="preserve">Figure </w:t>
      </w:r>
      <w:r w:rsidR="00F95CD8">
        <w:rPr>
          <w:noProof/>
        </w:rPr>
        <w:t>2</w:t>
      </w:r>
      <w:r>
        <w:fldChar w:fldCharType="end"/>
      </w:r>
      <w:r>
        <w:t xml:space="preserve"> below, present the compressed air flow profile data. </w:t>
      </w:r>
      <w:r w:rsidRPr="00BC4F89">
        <w:t xml:space="preserve"> </w:t>
      </w:r>
      <w:r>
        <w:rPr>
          <w:highlight w:val="yellow"/>
        </w:rPr>
        <w:t xml:space="preserve">   </w:t>
      </w:r>
    </w:p>
    <w:tbl>
      <w:tblPr>
        <w:tblStyle w:val="TableGrid"/>
        <w:tblW w:w="0" w:type="auto"/>
        <w:jc w:val="center"/>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5720"/>
      </w:tblGrid>
      <w:tr w:rsidR="004E37F4" w:rsidRPr="00974AA3" w:rsidTr="0011432A">
        <w:trPr>
          <w:jc w:val="center"/>
        </w:trPr>
        <w:tc>
          <w:tcPr>
            <w:tcW w:w="3380" w:type="dxa"/>
            <w:vAlign w:val="center"/>
          </w:tcPr>
          <w:p w:rsidR="004E37F4" w:rsidRDefault="004E37F4" w:rsidP="0011432A">
            <w:pPr>
              <w:pStyle w:val="Gofigure0"/>
            </w:pPr>
            <w:r>
              <w:rPr>
                <w:noProof/>
              </w:rPr>
              <w:lastRenderedPageBreak/>
              <w:drawing>
                <wp:inline distT="0" distB="0" distL="0" distR="0" wp14:anchorId="62A08C82" wp14:editId="443B3ACE">
                  <wp:extent cx="1746504" cy="32461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504" cy="3246120"/>
                          </a:xfrm>
                          <a:prstGeom prst="rect">
                            <a:avLst/>
                          </a:prstGeom>
                          <a:noFill/>
                          <a:ln>
                            <a:noFill/>
                          </a:ln>
                        </pic:spPr>
                      </pic:pic>
                    </a:graphicData>
                  </a:graphic>
                </wp:inline>
              </w:drawing>
            </w:r>
          </w:p>
          <w:p w:rsidR="004E37F4" w:rsidRPr="00974AA3" w:rsidRDefault="004E37F4" w:rsidP="0011432A">
            <w:pPr>
              <w:pStyle w:val="GoMemoCaption"/>
              <w:rPr>
                <w:highlight w:val="yellow"/>
                <w:u w:val="single"/>
              </w:rPr>
            </w:pPr>
            <w:bookmarkStart w:id="31" w:name="_Ref365355482"/>
            <w:r>
              <w:t xml:space="preserve">Table </w:t>
            </w:r>
            <w:fldSimple w:instr=" SEQ Table \* ARABIC ">
              <w:r w:rsidR="00F95CD8">
                <w:rPr>
                  <w:noProof/>
                </w:rPr>
                <w:t>4</w:t>
              </w:r>
            </w:fldSimple>
            <w:bookmarkEnd w:id="31"/>
            <w:r>
              <w:t>: Flow Profile</w:t>
            </w:r>
          </w:p>
        </w:tc>
        <w:tc>
          <w:tcPr>
            <w:tcW w:w="5720" w:type="dxa"/>
            <w:vAlign w:val="center"/>
          </w:tcPr>
          <w:p w:rsidR="004E37F4" w:rsidRDefault="004E37F4" w:rsidP="0011432A">
            <w:pPr>
              <w:pStyle w:val="Gofigure0"/>
            </w:pPr>
            <w:r>
              <w:rPr>
                <w:noProof/>
              </w:rPr>
              <w:drawing>
                <wp:inline distT="0" distB="0" distL="0" distR="0" wp14:anchorId="2F4BDA09" wp14:editId="0BF86603">
                  <wp:extent cx="3483864" cy="240487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3864" cy="2404872"/>
                          </a:xfrm>
                          <a:prstGeom prst="rect">
                            <a:avLst/>
                          </a:prstGeom>
                          <a:noFill/>
                        </pic:spPr>
                      </pic:pic>
                    </a:graphicData>
                  </a:graphic>
                </wp:inline>
              </w:drawing>
            </w:r>
          </w:p>
          <w:p w:rsidR="004E37F4" w:rsidRPr="00974AA3" w:rsidRDefault="004E37F4" w:rsidP="0011432A">
            <w:pPr>
              <w:pStyle w:val="GoCaption"/>
            </w:pPr>
            <w:bookmarkStart w:id="32" w:name="_Ref391973450"/>
            <w:bookmarkStart w:id="33" w:name="_Ref391973446"/>
            <w:r>
              <w:t xml:space="preserve">Figure </w:t>
            </w:r>
            <w:fldSimple w:instr=" SEQ Figure \* ARABIC ">
              <w:r w:rsidR="00F95CD8">
                <w:rPr>
                  <w:noProof/>
                </w:rPr>
                <w:t>2</w:t>
              </w:r>
            </w:fldSimple>
            <w:bookmarkEnd w:id="32"/>
            <w:r>
              <w:t>: Flow Profile</w:t>
            </w:r>
            <w:bookmarkEnd w:id="33"/>
            <w:r>
              <w:t xml:space="preserve"> </w:t>
            </w:r>
          </w:p>
        </w:tc>
      </w:tr>
    </w:tbl>
    <w:p w:rsidR="004E37F4" w:rsidRPr="0099623B" w:rsidRDefault="004E37F4" w:rsidP="004E37F4">
      <w:pPr>
        <w:pStyle w:val="Heading3"/>
      </w:pPr>
      <w:bookmarkStart w:id="34" w:name="_Toc395013436"/>
      <w:r>
        <w:t>Pre and Post- upgrade Power Profile</w:t>
      </w:r>
      <w:bookmarkEnd w:id="34"/>
    </w:p>
    <w:p w:rsidR="004E37F4" w:rsidRDefault="004E37F4" w:rsidP="004E37F4">
      <w:pPr>
        <w:pStyle w:val="GoBodyText"/>
      </w:pPr>
      <w:r>
        <w:t>A power profile characterizes the system</w:t>
      </w:r>
      <w:r w:rsidR="009778BC">
        <w:t>’</w:t>
      </w:r>
      <w:r>
        <w:t>s power draw relative to the compressed air flow. It accounts for variables that cannot be accounted for in a theoretical approach, such as compressed air storage, unloaded time of a compressor etc. A power profile can be generated from the system power and air-flow for a representative period.</w:t>
      </w:r>
    </w:p>
    <w:p w:rsidR="004E37F4" w:rsidRDefault="004E37F4" w:rsidP="004E37F4">
      <w:pPr>
        <w:pStyle w:val="GoBodyText"/>
      </w:pPr>
      <w:r>
        <w:t xml:space="preserve">The system power and flow-data were obtained from the compressed air control system. Plant personnel stated that the power for C-2 was not being recorded due to a meter error. This was confirmed though the available data. Since only total system power was available, rather than power of each individual compressor, we chose January 2014 to create the pre-upgrade power profile, as C-2 was not operated in this month. </w:t>
      </w:r>
    </w:p>
    <w:p w:rsidR="004E37F4" w:rsidRDefault="004E37F4" w:rsidP="004E37F4">
      <w:pPr>
        <w:pStyle w:val="GoBodyText"/>
      </w:pPr>
      <w:r>
        <w:t xml:space="preserve">The new compressor C-3 was on site by the end of March 2014. However plant personnel stated that the compressor was offline due to a failed motor and a damaged compressor seal. This was also observed through the available data. C-3 was fully operational by mid May 2014. Eliminating the time periods when C-2 was operated, we used four weeks of data from May 11, 2014 through June 7, 2014 to create the post-upgrade power profile. </w:t>
      </w:r>
    </w:p>
    <w:p w:rsidR="004E37F4" w:rsidRDefault="004E37F4" w:rsidP="004E37F4">
      <w:pPr>
        <w:pStyle w:val="GoBodyText"/>
      </w:pPr>
      <w:r>
        <w:fldChar w:fldCharType="begin"/>
      </w:r>
      <w:r>
        <w:instrText xml:space="preserve"> REF _Ref391386313 \h </w:instrText>
      </w:r>
      <w:r>
        <w:fldChar w:fldCharType="separate"/>
      </w:r>
      <w:r w:rsidR="00F95CD8">
        <w:t xml:space="preserve">Figure </w:t>
      </w:r>
      <w:r w:rsidR="00F95CD8">
        <w:rPr>
          <w:noProof/>
        </w:rPr>
        <w:t>3</w:t>
      </w:r>
      <w:r>
        <w:fldChar w:fldCharType="end"/>
      </w:r>
      <w:r>
        <w:t xml:space="preserve"> and </w:t>
      </w:r>
      <w:r>
        <w:fldChar w:fldCharType="begin"/>
      </w:r>
      <w:r>
        <w:instrText xml:space="preserve"> REF _Ref391386315 \h </w:instrText>
      </w:r>
      <w:r>
        <w:fldChar w:fldCharType="separate"/>
      </w:r>
      <w:r w:rsidR="00F95CD8">
        <w:t xml:space="preserve">Figure </w:t>
      </w:r>
      <w:r w:rsidR="00F95CD8">
        <w:rPr>
          <w:noProof/>
        </w:rPr>
        <w:t>4</w:t>
      </w:r>
      <w:r>
        <w:fldChar w:fldCharType="end"/>
      </w:r>
      <w:r>
        <w:t xml:space="preserve"> below present the power and flow data used to generate the power profiles for the pre- and post-upgrade scenarios.</w:t>
      </w:r>
    </w:p>
    <w:p w:rsidR="004E37F4" w:rsidRDefault="004E37F4" w:rsidP="004E37F4">
      <w:pPr>
        <w:pStyle w:val="GoBodyText"/>
        <w:keepNext/>
      </w:pPr>
      <w:r w:rsidRPr="00D67A2D">
        <w:rPr>
          <w:noProof/>
        </w:rPr>
        <w:lastRenderedPageBreak/>
        <w:drawing>
          <wp:inline distT="0" distB="0" distL="0" distR="0" wp14:anchorId="536E334A" wp14:editId="45B2928C">
            <wp:extent cx="5343525" cy="25908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3525" cy="2590800"/>
                    </a:xfrm>
                    <a:prstGeom prst="rect">
                      <a:avLst/>
                    </a:prstGeom>
                    <a:ln>
                      <a:solidFill>
                        <a:schemeClr val="tx1"/>
                      </a:solidFill>
                    </a:ln>
                  </pic:spPr>
                </pic:pic>
              </a:graphicData>
            </a:graphic>
          </wp:inline>
        </w:drawing>
      </w:r>
    </w:p>
    <w:p w:rsidR="004E37F4" w:rsidRDefault="004E37F4" w:rsidP="004E37F4">
      <w:pPr>
        <w:pStyle w:val="Gocaption0"/>
      </w:pPr>
      <w:bookmarkStart w:id="35" w:name="_Ref391386313"/>
      <w:r>
        <w:t xml:space="preserve">Figure </w:t>
      </w:r>
      <w:fldSimple w:instr=" SEQ Figure \* ARABIC ">
        <w:r w:rsidR="00F95CD8">
          <w:rPr>
            <w:noProof/>
          </w:rPr>
          <w:t>3</w:t>
        </w:r>
      </w:fldSimple>
      <w:bookmarkEnd w:id="35"/>
      <w:r>
        <w:t>: Pre-upgrade Flow and Power Data</w:t>
      </w:r>
    </w:p>
    <w:p w:rsidR="004E37F4" w:rsidRDefault="004E37F4" w:rsidP="004E37F4">
      <w:pPr>
        <w:pStyle w:val="Gocaption0"/>
      </w:pPr>
    </w:p>
    <w:p w:rsidR="004E37F4" w:rsidRDefault="004E37F4" w:rsidP="004E37F4">
      <w:pPr>
        <w:pStyle w:val="GoBodyText"/>
      </w:pPr>
      <w:r w:rsidRPr="00D67A2D">
        <w:rPr>
          <w:noProof/>
        </w:rPr>
        <w:drawing>
          <wp:inline distT="0" distB="0" distL="0" distR="0" wp14:anchorId="6EACD794" wp14:editId="77D736FB">
            <wp:extent cx="5343525" cy="2590800"/>
            <wp:effectExtent l="19050" t="19050" r="28575"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43525" cy="2590800"/>
                    </a:xfrm>
                    <a:prstGeom prst="rect">
                      <a:avLst/>
                    </a:prstGeom>
                    <a:ln>
                      <a:solidFill>
                        <a:schemeClr val="tx1"/>
                      </a:solidFill>
                    </a:ln>
                  </pic:spPr>
                </pic:pic>
              </a:graphicData>
            </a:graphic>
          </wp:inline>
        </w:drawing>
      </w:r>
    </w:p>
    <w:p w:rsidR="004E37F4" w:rsidRDefault="004E37F4" w:rsidP="004E37F4">
      <w:pPr>
        <w:pStyle w:val="Gocaption0"/>
      </w:pPr>
      <w:bookmarkStart w:id="36" w:name="_Ref391386315"/>
      <w:r>
        <w:t xml:space="preserve">Figure </w:t>
      </w:r>
      <w:fldSimple w:instr=" SEQ Figure \* ARABIC ">
        <w:r w:rsidR="00F95CD8">
          <w:rPr>
            <w:noProof/>
          </w:rPr>
          <w:t>4</w:t>
        </w:r>
      </w:fldSimple>
      <w:bookmarkEnd w:id="36"/>
      <w:r>
        <w:t>: Post-upgrade Flow and Power Data</w:t>
      </w:r>
    </w:p>
    <w:p w:rsidR="004E37F4" w:rsidRDefault="004E37F4" w:rsidP="004E37F4">
      <w:pPr>
        <w:pStyle w:val="GoBodyText"/>
      </w:pPr>
    </w:p>
    <w:p w:rsidR="004E37F4" w:rsidRDefault="004E37F4" w:rsidP="004E37F4">
      <w:pPr>
        <w:pStyle w:val="GoBodyText"/>
      </w:pPr>
      <w:r>
        <w:t xml:space="preserve">Similar to the flow-profile, the average compressed air flow and the corresponding average power draw for the pre- and post-scenarios were calculated over a range of bins. </w:t>
      </w:r>
      <w:r>
        <w:fldChar w:fldCharType="begin"/>
      </w:r>
      <w:r>
        <w:instrText xml:space="preserve"> REF _Ref391973654 \h </w:instrText>
      </w:r>
      <w:r>
        <w:fldChar w:fldCharType="separate"/>
      </w:r>
      <w:r w:rsidR="00F95CD8">
        <w:t xml:space="preserve">Figure </w:t>
      </w:r>
      <w:r w:rsidR="00F95CD8">
        <w:rPr>
          <w:noProof/>
        </w:rPr>
        <w:t>5</w:t>
      </w:r>
      <w:r>
        <w:fldChar w:fldCharType="end"/>
      </w:r>
      <w:r>
        <w:t xml:space="preserve"> below graphically presents the power profiles for both cases. The actual data for the pre- and post-scenarios are presented in </w:t>
      </w:r>
      <w:r>
        <w:fldChar w:fldCharType="begin"/>
      </w:r>
      <w:r>
        <w:instrText xml:space="preserve"> REF _Ref365608866 \h </w:instrText>
      </w:r>
      <w:r>
        <w:fldChar w:fldCharType="separate"/>
      </w:r>
      <w:r w:rsidR="00F95CD8">
        <w:t xml:space="preserve">Table </w:t>
      </w:r>
      <w:r w:rsidR="00F95CD8">
        <w:rPr>
          <w:noProof/>
        </w:rPr>
        <w:t>5</w:t>
      </w:r>
      <w:r>
        <w:fldChar w:fldCharType="end"/>
      </w:r>
      <w:r>
        <w:t xml:space="preserve"> and </w:t>
      </w:r>
      <w:r>
        <w:fldChar w:fldCharType="begin"/>
      </w:r>
      <w:r>
        <w:instrText xml:space="preserve"> REF _Ref365608869 \h </w:instrText>
      </w:r>
      <w:r>
        <w:fldChar w:fldCharType="separate"/>
      </w:r>
      <w:r w:rsidR="00F95CD8">
        <w:t xml:space="preserve">Table </w:t>
      </w:r>
      <w:r w:rsidR="00F95CD8">
        <w:rPr>
          <w:noProof/>
        </w:rPr>
        <w:t>6</w:t>
      </w:r>
      <w:r>
        <w:fldChar w:fldCharType="end"/>
      </w:r>
      <w:r>
        <w:t xml:space="preserve"> respectively</w:t>
      </w:r>
    </w:p>
    <w:p w:rsidR="004E37F4" w:rsidRDefault="004E37F4" w:rsidP="004E37F4">
      <w:pPr>
        <w:pStyle w:val="Gofigure0"/>
      </w:pPr>
      <w:r>
        <w:rPr>
          <w:noProof/>
        </w:rPr>
        <w:lastRenderedPageBreak/>
        <w:drawing>
          <wp:inline distT="0" distB="0" distL="0" distR="0" wp14:anchorId="166542E2" wp14:editId="45C389C7">
            <wp:extent cx="4581144" cy="2468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1144" cy="2468880"/>
                    </a:xfrm>
                    <a:prstGeom prst="rect">
                      <a:avLst/>
                    </a:prstGeom>
                    <a:noFill/>
                  </pic:spPr>
                </pic:pic>
              </a:graphicData>
            </a:graphic>
          </wp:inline>
        </w:drawing>
      </w:r>
    </w:p>
    <w:p w:rsidR="004E37F4" w:rsidRDefault="004E37F4" w:rsidP="004E37F4">
      <w:pPr>
        <w:pStyle w:val="GoCaption"/>
      </w:pPr>
      <w:bookmarkStart w:id="37" w:name="_Ref391973654"/>
      <w:r>
        <w:t xml:space="preserve">Figure </w:t>
      </w:r>
      <w:fldSimple w:instr=" SEQ Figure \* ARABIC ">
        <w:r w:rsidR="00F95CD8">
          <w:rPr>
            <w:noProof/>
          </w:rPr>
          <w:t>5</w:t>
        </w:r>
      </w:fldSimple>
      <w:bookmarkEnd w:id="37"/>
      <w:r>
        <w:t>: Pre- and Post-upgrade System Power Profiles</w:t>
      </w:r>
    </w:p>
    <w:tbl>
      <w:tblPr>
        <w:tblStyle w:val="TableGrid"/>
        <w:tblW w:w="801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4140"/>
      </w:tblGrid>
      <w:tr w:rsidR="004E37F4" w:rsidRPr="00FF7496" w:rsidTr="0011432A">
        <w:trPr>
          <w:trHeight w:val="6173"/>
        </w:trPr>
        <w:tc>
          <w:tcPr>
            <w:tcW w:w="3870" w:type="dxa"/>
          </w:tcPr>
          <w:p w:rsidR="004E37F4" w:rsidRDefault="004E37F4" w:rsidP="0011432A">
            <w:pPr>
              <w:pStyle w:val="GoMemoCaption"/>
              <w:keepNext/>
            </w:pPr>
            <w:r>
              <w:rPr>
                <w:noProof/>
              </w:rPr>
              <w:drawing>
                <wp:inline distT="0" distB="0" distL="0" distR="0" wp14:anchorId="6EB0D282" wp14:editId="1088B83F">
                  <wp:extent cx="1609090" cy="35845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090" cy="3584575"/>
                          </a:xfrm>
                          <a:prstGeom prst="rect">
                            <a:avLst/>
                          </a:prstGeom>
                          <a:noFill/>
                          <a:ln>
                            <a:noFill/>
                          </a:ln>
                        </pic:spPr>
                      </pic:pic>
                    </a:graphicData>
                  </a:graphic>
                </wp:inline>
              </w:drawing>
            </w:r>
          </w:p>
          <w:p w:rsidR="004E37F4" w:rsidRPr="00D01DB6" w:rsidRDefault="004E37F4" w:rsidP="0011432A">
            <w:pPr>
              <w:pStyle w:val="GoMemoCaption"/>
            </w:pPr>
            <w:bookmarkStart w:id="38" w:name="_Ref365608866"/>
            <w:r>
              <w:t xml:space="preserve">Table </w:t>
            </w:r>
            <w:fldSimple w:instr=" SEQ Table \* ARABIC ">
              <w:r w:rsidR="00F95CD8">
                <w:rPr>
                  <w:noProof/>
                </w:rPr>
                <w:t>5</w:t>
              </w:r>
            </w:fldSimple>
            <w:bookmarkEnd w:id="38"/>
            <w:r>
              <w:t xml:space="preserve">: </w:t>
            </w:r>
            <w:r w:rsidRPr="0059357B">
              <w:t>Pre-</w:t>
            </w:r>
            <w:r>
              <w:t>Upgrade</w:t>
            </w:r>
            <w:r w:rsidRPr="0059357B">
              <w:t xml:space="preserve"> </w:t>
            </w:r>
            <w:r>
              <w:t>Power Profile</w:t>
            </w:r>
          </w:p>
        </w:tc>
        <w:tc>
          <w:tcPr>
            <w:tcW w:w="4140" w:type="dxa"/>
          </w:tcPr>
          <w:p w:rsidR="004E37F4" w:rsidRDefault="004E37F4" w:rsidP="0011432A">
            <w:pPr>
              <w:pStyle w:val="GoMemoCaption"/>
              <w:keepNext/>
            </w:pPr>
            <w:r>
              <w:rPr>
                <w:noProof/>
              </w:rPr>
              <w:drawing>
                <wp:inline distT="0" distB="0" distL="0" distR="0" wp14:anchorId="6810F578" wp14:editId="6DA5D95A">
                  <wp:extent cx="1609090" cy="359156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090" cy="3591560"/>
                          </a:xfrm>
                          <a:prstGeom prst="rect">
                            <a:avLst/>
                          </a:prstGeom>
                          <a:noFill/>
                          <a:ln>
                            <a:noFill/>
                          </a:ln>
                        </pic:spPr>
                      </pic:pic>
                    </a:graphicData>
                  </a:graphic>
                </wp:inline>
              </w:drawing>
            </w:r>
          </w:p>
          <w:p w:rsidR="004E37F4" w:rsidRPr="0053499D" w:rsidRDefault="004E37F4" w:rsidP="0011432A">
            <w:pPr>
              <w:pStyle w:val="GoMemoCaption"/>
            </w:pPr>
            <w:bookmarkStart w:id="39" w:name="_Ref365608869"/>
            <w:r>
              <w:t xml:space="preserve">Table </w:t>
            </w:r>
            <w:fldSimple w:instr=" SEQ Table \* ARABIC ">
              <w:r w:rsidR="00F95CD8">
                <w:rPr>
                  <w:noProof/>
                </w:rPr>
                <w:t>6</w:t>
              </w:r>
            </w:fldSimple>
            <w:bookmarkEnd w:id="39"/>
            <w:r>
              <w:t xml:space="preserve">: </w:t>
            </w:r>
            <w:r w:rsidRPr="00A27631">
              <w:t>P</w:t>
            </w:r>
            <w:r>
              <w:t>ost</w:t>
            </w:r>
            <w:r w:rsidRPr="00A27631">
              <w:t>-</w:t>
            </w:r>
            <w:r>
              <w:t>Upgrade</w:t>
            </w:r>
            <w:r w:rsidRPr="00A27631">
              <w:t xml:space="preserve"> </w:t>
            </w:r>
            <w:r>
              <w:t>Power Profile</w:t>
            </w:r>
          </w:p>
        </w:tc>
      </w:tr>
    </w:tbl>
    <w:p w:rsidR="004E37F4" w:rsidRPr="006F368B" w:rsidRDefault="004E37F4" w:rsidP="004E37F4">
      <w:pPr>
        <w:pStyle w:val="Heading3"/>
      </w:pPr>
      <w:bookmarkStart w:id="40" w:name="_Toc395013437"/>
      <w:r w:rsidRPr="006F368B">
        <w:t>Normalized Compressed Air System Energy and Demand</w:t>
      </w:r>
      <w:r>
        <w:t xml:space="preserve"> Savings</w:t>
      </w:r>
      <w:bookmarkEnd w:id="40"/>
    </w:p>
    <w:p w:rsidR="004E37F4" w:rsidRDefault="004E37F4" w:rsidP="004E37F4">
      <w:pPr>
        <w:pStyle w:val="GoBodyText"/>
      </w:pPr>
      <w:r w:rsidRPr="00274FFC">
        <w:t>The normalized system energy and peak demands are found by applying the system power profiles</w:t>
      </w:r>
      <w:r>
        <w:t xml:space="preserve"> </w:t>
      </w:r>
      <w:r w:rsidRPr="00274FFC">
        <w:t>to the co</w:t>
      </w:r>
      <w:r>
        <w:t>mpressed air flow profile</w:t>
      </w:r>
      <w:r w:rsidRPr="00274FFC">
        <w:t>.</w:t>
      </w:r>
      <w:r>
        <w:t xml:space="preserve"> The total system power for both scenarios is found for each average flow bin in </w:t>
      </w:r>
      <w:r>
        <w:fldChar w:fldCharType="begin"/>
      </w:r>
      <w:r>
        <w:instrText xml:space="preserve"> REF _Ref365355482 \h </w:instrText>
      </w:r>
      <w:r>
        <w:fldChar w:fldCharType="separate"/>
      </w:r>
      <w:r w:rsidR="00F95CD8">
        <w:t xml:space="preserve">Table </w:t>
      </w:r>
      <w:r w:rsidR="00F95CD8">
        <w:rPr>
          <w:noProof/>
        </w:rPr>
        <w:t>4</w:t>
      </w:r>
      <w:r>
        <w:fldChar w:fldCharType="end"/>
      </w:r>
      <w:r>
        <w:t xml:space="preserve"> by linearly interpolating the flow and power data in </w:t>
      </w:r>
      <w:r>
        <w:fldChar w:fldCharType="begin"/>
      </w:r>
      <w:r>
        <w:instrText xml:space="preserve"> REF _Ref365608866 \h </w:instrText>
      </w:r>
      <w:r>
        <w:fldChar w:fldCharType="separate"/>
      </w:r>
      <w:r w:rsidR="00F95CD8">
        <w:t xml:space="preserve">Table </w:t>
      </w:r>
      <w:r w:rsidR="00F95CD8">
        <w:rPr>
          <w:noProof/>
        </w:rPr>
        <w:t>5</w:t>
      </w:r>
      <w:r>
        <w:fldChar w:fldCharType="end"/>
      </w:r>
      <w:r>
        <w:t xml:space="preserve"> and </w:t>
      </w:r>
      <w:r>
        <w:fldChar w:fldCharType="begin"/>
      </w:r>
      <w:r>
        <w:instrText xml:space="preserve"> REF _Ref365608869 \h </w:instrText>
      </w:r>
      <w:r>
        <w:fldChar w:fldCharType="separate"/>
      </w:r>
      <w:r w:rsidR="00F95CD8">
        <w:t xml:space="preserve">Table </w:t>
      </w:r>
      <w:r w:rsidR="00F95CD8">
        <w:rPr>
          <w:noProof/>
        </w:rPr>
        <w:t>6</w:t>
      </w:r>
      <w:r>
        <w:fldChar w:fldCharType="end"/>
      </w:r>
      <w:r>
        <w:t xml:space="preserve">. </w:t>
      </w:r>
      <w:r>
        <w:fldChar w:fldCharType="begin"/>
      </w:r>
      <w:r>
        <w:instrText xml:space="preserve"> REF _Ref365609744 \h </w:instrText>
      </w:r>
      <w:r>
        <w:fldChar w:fldCharType="separate"/>
      </w:r>
      <w:r w:rsidR="00F95CD8">
        <w:t xml:space="preserve">Figure </w:t>
      </w:r>
      <w:r w:rsidR="00F95CD8">
        <w:rPr>
          <w:noProof/>
        </w:rPr>
        <w:t>6</w:t>
      </w:r>
      <w:r>
        <w:fldChar w:fldCharType="end"/>
      </w:r>
      <w:r>
        <w:t xml:space="preserve"> below, presents the data from the flow profile along with the pre- and post-upgrade power profiles. </w:t>
      </w:r>
    </w:p>
    <w:p w:rsidR="004E37F4" w:rsidRDefault="004E37F4" w:rsidP="004E37F4">
      <w:pPr>
        <w:pStyle w:val="GoBodyText"/>
      </w:pPr>
    </w:p>
    <w:p w:rsidR="004E37F4" w:rsidRDefault="004E37F4" w:rsidP="004E37F4">
      <w:pPr>
        <w:pStyle w:val="GoFigure"/>
      </w:pPr>
      <w:r>
        <w:rPr>
          <w:noProof/>
        </w:rPr>
        <w:drawing>
          <wp:inline distT="0" distB="0" distL="0" distR="0" wp14:anchorId="0E904CF5" wp14:editId="50E4FED6">
            <wp:extent cx="5303520" cy="2907792"/>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3520" cy="2907792"/>
                    </a:xfrm>
                    <a:prstGeom prst="rect">
                      <a:avLst/>
                    </a:prstGeom>
                    <a:noFill/>
                  </pic:spPr>
                </pic:pic>
              </a:graphicData>
            </a:graphic>
          </wp:inline>
        </w:drawing>
      </w:r>
    </w:p>
    <w:p w:rsidR="004E37F4" w:rsidRPr="00D824F6" w:rsidRDefault="004E37F4" w:rsidP="004E37F4">
      <w:pPr>
        <w:pStyle w:val="GoMemoCaption"/>
      </w:pPr>
      <w:bookmarkStart w:id="41" w:name="_Ref365609744"/>
      <w:r>
        <w:t xml:space="preserve">Figure </w:t>
      </w:r>
      <w:fldSimple w:instr=" SEQ Figure \* ARABIC ">
        <w:r w:rsidR="00F95CD8">
          <w:rPr>
            <w:noProof/>
          </w:rPr>
          <w:t>6</w:t>
        </w:r>
      </w:fldSimple>
      <w:bookmarkEnd w:id="41"/>
      <w:r>
        <w:t>: Flow Profile along with Pre and Post-upgrade Power Profiles</w:t>
      </w:r>
    </w:p>
    <w:p w:rsidR="004E37F4" w:rsidRDefault="004E37F4" w:rsidP="004E37F4">
      <w:pPr>
        <w:pStyle w:val="GoBodyText"/>
      </w:pPr>
      <w:r>
        <w:t xml:space="preserve">Energy consumption for each bin is calculated by multiplying the power draw by the number of hours per year. The following example shows the calculation of power draw and energy consumption for the 200 cfm pre-upgrade scenario bin. </w:t>
      </w:r>
    </w:p>
    <w:p w:rsidR="004E37F4" w:rsidRDefault="004E37F4" w:rsidP="004E37F4">
      <w:pPr>
        <w:pStyle w:val="GoBodyText"/>
        <w:rPr>
          <w:i/>
        </w:rPr>
      </w:pPr>
      <w:r>
        <w:rPr>
          <w:i/>
        </w:rPr>
        <w:t>Power–</w:t>
      </w:r>
      <w:r w:rsidRPr="00466269">
        <w:rPr>
          <w:i/>
        </w:rPr>
        <w:t xml:space="preserve">pre </w:t>
      </w:r>
      <w:r>
        <w:rPr>
          <w:i/>
        </w:rPr>
        <w:t xml:space="preserve">(200 cfm) </w:t>
      </w:r>
      <w:r w:rsidRPr="00466269">
        <w:rPr>
          <w:i/>
        </w:rPr>
        <w:t xml:space="preserve">= </w:t>
      </w:r>
      <w:r>
        <w:rPr>
          <w:i/>
        </w:rPr>
        <w:t>54.8</w:t>
      </w:r>
      <w:r w:rsidRPr="00466269">
        <w:rPr>
          <w:i/>
        </w:rPr>
        <w:t xml:space="preserve"> kW + (</w:t>
      </w:r>
      <w:r>
        <w:rPr>
          <w:i/>
        </w:rPr>
        <w:t>154.7</w:t>
      </w:r>
      <w:r w:rsidRPr="00466269">
        <w:rPr>
          <w:i/>
        </w:rPr>
        <w:t xml:space="preserve"> kW – </w:t>
      </w:r>
      <w:r>
        <w:rPr>
          <w:i/>
        </w:rPr>
        <w:t>54.8</w:t>
      </w:r>
      <w:r w:rsidRPr="00466269">
        <w:rPr>
          <w:i/>
        </w:rPr>
        <w:t xml:space="preserve"> kW) x </w:t>
      </w:r>
      <w:r>
        <w:rPr>
          <w:i/>
        </w:rPr>
        <w:t>(174</w:t>
      </w:r>
      <w:r w:rsidRPr="00466269">
        <w:rPr>
          <w:i/>
        </w:rPr>
        <w:t xml:space="preserve"> cfm – </w:t>
      </w:r>
      <w:r>
        <w:rPr>
          <w:i/>
        </w:rPr>
        <w:t>138</w:t>
      </w:r>
      <w:r w:rsidRPr="00466269">
        <w:rPr>
          <w:i/>
        </w:rPr>
        <w:t xml:space="preserve"> cfm) </w:t>
      </w:r>
      <w:r>
        <w:rPr>
          <w:i/>
        </w:rPr>
        <w:t xml:space="preserve">/ </w:t>
      </w:r>
      <w:r w:rsidRPr="00466269">
        <w:rPr>
          <w:i/>
        </w:rPr>
        <w:t>(</w:t>
      </w:r>
      <w:r>
        <w:rPr>
          <w:i/>
        </w:rPr>
        <w:t>278</w:t>
      </w:r>
      <w:r w:rsidRPr="00466269">
        <w:rPr>
          <w:i/>
        </w:rPr>
        <w:t xml:space="preserve"> cfm – </w:t>
      </w:r>
      <w:r>
        <w:rPr>
          <w:i/>
        </w:rPr>
        <w:t>138</w:t>
      </w:r>
      <w:r w:rsidRPr="00466269">
        <w:rPr>
          <w:i/>
        </w:rPr>
        <w:t xml:space="preserve"> cfm)</w:t>
      </w:r>
    </w:p>
    <w:p w:rsidR="004E37F4" w:rsidRDefault="004E37F4" w:rsidP="004E37F4">
      <w:pPr>
        <w:pStyle w:val="GoBodyText"/>
        <w:rPr>
          <w:i/>
        </w:rPr>
      </w:pPr>
      <w:r>
        <w:rPr>
          <w:i/>
        </w:rPr>
        <w:t xml:space="preserve">                              </w:t>
      </w:r>
      <w:r w:rsidRPr="00466269">
        <w:rPr>
          <w:i/>
        </w:rPr>
        <w:t xml:space="preserve">= </w:t>
      </w:r>
      <w:r>
        <w:rPr>
          <w:i/>
        </w:rPr>
        <w:t>80.6</w:t>
      </w:r>
      <w:r w:rsidRPr="00466269">
        <w:rPr>
          <w:i/>
        </w:rPr>
        <w:t xml:space="preserve"> kW</w:t>
      </w:r>
      <w:r>
        <w:rPr>
          <w:i/>
        </w:rPr>
        <w:t>,</w:t>
      </w:r>
    </w:p>
    <w:p w:rsidR="004E37F4" w:rsidRDefault="004E37F4" w:rsidP="004E37F4">
      <w:pPr>
        <w:pStyle w:val="GoBodyText"/>
        <w:rPr>
          <w:i/>
        </w:rPr>
      </w:pPr>
      <w:r>
        <w:rPr>
          <w:i/>
        </w:rPr>
        <w:t>Energy–pre (</w:t>
      </w:r>
      <w:r w:rsidR="006E26B0">
        <w:rPr>
          <w:i/>
        </w:rPr>
        <w:t>2</w:t>
      </w:r>
      <w:r>
        <w:rPr>
          <w:i/>
        </w:rPr>
        <w:t>00 cfm) = 80.6 kW x 15 hours/year = 1,209 kWh/year.</w:t>
      </w:r>
    </w:p>
    <w:p w:rsidR="004E37F4" w:rsidRDefault="004E37F4" w:rsidP="004E37F4">
      <w:pPr>
        <w:pStyle w:val="GoBodyText"/>
      </w:pPr>
      <w:r>
        <w:t xml:space="preserve">Similar calculations are performed to calculate the post-upgrade power and energy use. The energy savings is then the difference between the pre- and post- upgrade scenarios. </w:t>
      </w:r>
      <w:r>
        <w:fldChar w:fldCharType="begin"/>
      </w:r>
      <w:r>
        <w:instrText xml:space="preserve"> REF _Ref365358445 \h </w:instrText>
      </w:r>
      <w:r>
        <w:fldChar w:fldCharType="separate"/>
      </w:r>
      <w:r w:rsidR="00F95CD8">
        <w:t xml:space="preserve">Table </w:t>
      </w:r>
      <w:r w:rsidR="00F95CD8">
        <w:rPr>
          <w:noProof/>
        </w:rPr>
        <w:t>7</w:t>
      </w:r>
      <w:r>
        <w:fldChar w:fldCharType="end"/>
      </w:r>
      <w:r>
        <w:t xml:space="preserve"> presents the annual energy analysis along with the savings.</w:t>
      </w:r>
    </w:p>
    <w:p w:rsidR="004E37F4" w:rsidRDefault="004E37F4" w:rsidP="004E37F4">
      <w:pPr>
        <w:pStyle w:val="Gofigure0"/>
      </w:pPr>
      <w:r w:rsidRPr="00D00C34">
        <w:rPr>
          <w:noProof/>
        </w:rPr>
        <w:lastRenderedPageBreak/>
        <w:drawing>
          <wp:inline distT="0" distB="0" distL="0" distR="0" wp14:anchorId="7C113B8B" wp14:editId="3C26419A">
            <wp:extent cx="4681728" cy="364845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1728" cy="3648456"/>
                    </a:xfrm>
                    <a:prstGeom prst="rect">
                      <a:avLst/>
                    </a:prstGeom>
                    <a:noFill/>
                    <a:ln>
                      <a:noFill/>
                    </a:ln>
                  </pic:spPr>
                </pic:pic>
              </a:graphicData>
            </a:graphic>
          </wp:inline>
        </w:drawing>
      </w:r>
    </w:p>
    <w:p w:rsidR="004E37F4" w:rsidRDefault="004E37F4" w:rsidP="004E37F4">
      <w:pPr>
        <w:pStyle w:val="GoMemoCaption"/>
      </w:pPr>
      <w:bookmarkStart w:id="42" w:name="_Ref365358445"/>
      <w:bookmarkStart w:id="43" w:name="_Ref391383637"/>
      <w:r>
        <w:t xml:space="preserve">Table </w:t>
      </w:r>
      <w:fldSimple w:instr=" SEQ Table \* ARABIC ">
        <w:r w:rsidR="00F95CD8">
          <w:rPr>
            <w:noProof/>
          </w:rPr>
          <w:t>7</w:t>
        </w:r>
      </w:fldSimple>
      <w:bookmarkEnd w:id="42"/>
      <w:r>
        <w:t>: Annual System Energy Analysis</w:t>
      </w:r>
      <w:bookmarkEnd w:id="43"/>
    </w:p>
    <w:p w:rsidR="004E37F4" w:rsidRPr="001F6DA9" w:rsidRDefault="004E37F4" w:rsidP="004E37F4">
      <w:pPr>
        <w:pStyle w:val="GoBodyText"/>
      </w:pPr>
      <w:r w:rsidRPr="003A22B7">
        <w:t>The normalized</w:t>
      </w:r>
      <w:r>
        <w:t xml:space="preserve"> annual</w:t>
      </w:r>
      <w:r w:rsidRPr="003A22B7">
        <w:t xml:space="preserve"> energy savings is equal to the difference between the pre- and post-installation </w:t>
      </w:r>
      <w:r w:rsidRPr="001F6DA9">
        <w:t>energy consumption, and is about</w:t>
      </w:r>
      <w:r>
        <w:t>,</w:t>
      </w:r>
    </w:p>
    <w:p w:rsidR="004E37F4" w:rsidRDefault="004E37F4" w:rsidP="004E37F4">
      <w:pPr>
        <w:pStyle w:val="GoMemoText"/>
        <w:rPr>
          <w:b/>
          <w:i/>
        </w:rPr>
      </w:pPr>
      <w:r w:rsidRPr="001F6DA9">
        <w:rPr>
          <w:b/>
          <w:i/>
        </w:rPr>
        <w:t xml:space="preserve">Annual energy savings = </w:t>
      </w:r>
      <w:r>
        <w:rPr>
          <w:b/>
          <w:i/>
        </w:rPr>
        <w:t xml:space="preserve">2,118,545 </w:t>
      </w:r>
      <w:r w:rsidRPr="001F6DA9">
        <w:rPr>
          <w:b/>
          <w:i/>
        </w:rPr>
        <w:t xml:space="preserve">kWh/year – </w:t>
      </w:r>
      <w:r>
        <w:rPr>
          <w:b/>
          <w:i/>
        </w:rPr>
        <w:t>1,610,512</w:t>
      </w:r>
      <w:r w:rsidRPr="001F6DA9">
        <w:rPr>
          <w:b/>
          <w:i/>
        </w:rPr>
        <w:t xml:space="preserve"> kWh/year </w:t>
      </w:r>
    </w:p>
    <w:p w:rsidR="004E37F4" w:rsidRDefault="004E37F4" w:rsidP="004E37F4">
      <w:pPr>
        <w:pStyle w:val="GoMemoText"/>
        <w:rPr>
          <w:b/>
          <w:i/>
        </w:rPr>
      </w:pPr>
      <w:r>
        <w:rPr>
          <w:b/>
          <w:i/>
        </w:rPr>
        <w:t xml:space="preserve">                                       </w:t>
      </w:r>
      <w:proofErr w:type="gramStart"/>
      <w:r w:rsidRPr="001F6DA9">
        <w:rPr>
          <w:b/>
          <w:i/>
        </w:rPr>
        <w:t xml:space="preserve">= </w:t>
      </w:r>
      <w:r>
        <w:rPr>
          <w:b/>
          <w:i/>
        </w:rPr>
        <w:t>508,033</w:t>
      </w:r>
      <w:r w:rsidRPr="001F6DA9">
        <w:rPr>
          <w:b/>
          <w:i/>
        </w:rPr>
        <w:t xml:space="preserve"> kWh/year.</w:t>
      </w:r>
      <w:proofErr w:type="gramEnd"/>
    </w:p>
    <w:p w:rsidR="004E37F4" w:rsidRPr="005877CA" w:rsidRDefault="004E37F4" w:rsidP="004E37F4">
      <w:pPr>
        <w:pStyle w:val="GoMemoText"/>
      </w:pPr>
      <w:r>
        <w:t>Since the flow profile is based on hourly flow data, the electrical demand will correspond with the peak flow. Hence, the demand savings is the difference in power draw for the bin with the highest air flow. In this case it is the difference in power for the 1,700 cfm bin.</w:t>
      </w:r>
    </w:p>
    <w:p w:rsidR="004E37F4" w:rsidRPr="001F6DA9" w:rsidRDefault="004E37F4" w:rsidP="004E37F4">
      <w:pPr>
        <w:pStyle w:val="GoMemoText"/>
        <w:rPr>
          <w:b/>
          <w:i/>
        </w:rPr>
      </w:pPr>
      <w:r>
        <w:rPr>
          <w:b/>
          <w:i/>
        </w:rPr>
        <w:t>Demand Savings = 352.3 kW – 309.3 kW = 43.0 kW</w:t>
      </w:r>
    </w:p>
    <w:p w:rsidR="004E37F4" w:rsidRDefault="004E37F4" w:rsidP="004E37F4">
      <w:pPr>
        <w:rPr>
          <w:rFonts w:ascii="Garamond" w:hAnsi="Garamond" w:cs="Arial"/>
          <w:b/>
          <w:bCs/>
          <w:kern w:val="32"/>
          <w:sz w:val="32"/>
          <w:szCs w:val="32"/>
        </w:rPr>
      </w:pPr>
      <w:r>
        <w:br w:type="page"/>
      </w:r>
    </w:p>
    <w:p w:rsidR="004E37F4" w:rsidRDefault="004E37F4" w:rsidP="004E37F4">
      <w:pPr>
        <w:pStyle w:val="Heading1"/>
      </w:pPr>
      <w:bookmarkStart w:id="44" w:name="_Toc395013438"/>
      <w:r>
        <w:lastRenderedPageBreak/>
        <w:t>Lighting Upgrade</w:t>
      </w:r>
      <w:bookmarkEnd w:id="44"/>
    </w:p>
    <w:p w:rsidR="004E37F4" w:rsidRPr="007A328A" w:rsidRDefault="004E37F4" w:rsidP="004E37F4">
      <w:pPr>
        <w:pStyle w:val="Heading2"/>
      </w:pPr>
      <w:bookmarkStart w:id="45" w:name="_Toc395013439"/>
      <w:r w:rsidRPr="007A328A">
        <w:t xml:space="preserve">Equipment Information </w:t>
      </w:r>
      <w:r>
        <w:t xml:space="preserve">and </w:t>
      </w:r>
      <w:r w:rsidRPr="007A328A">
        <w:t>Project Description</w:t>
      </w:r>
      <w:bookmarkEnd w:id="45"/>
    </w:p>
    <w:p w:rsidR="004E37F4" w:rsidRDefault="004E37F4" w:rsidP="004E37F4">
      <w:pPr>
        <w:pStyle w:val="GoBodyText"/>
      </w:pPr>
      <w:r>
        <w:t xml:space="preserve">In the pre-upgrade scenario, the majority of the facility’s lighting requirement was met by 275 150-watt high pressure sodium (HPS) lamps. </w:t>
      </w:r>
    </w:p>
    <w:p w:rsidR="004E37F4" w:rsidRDefault="004E37F4" w:rsidP="004E37F4">
      <w:pPr>
        <w:pStyle w:val="GoBodyText"/>
      </w:pPr>
      <w:r>
        <w:t xml:space="preserve">The upgrade consisted of replacing the HPS lamps with 54-watt LED lamps. The upgrade was completed by the end of October 2013. First, the HPS lamps were removed and the ballasts were disconnected. Then, direct replacement LED lamps with integral drivers were installed in the existing fixture. The reduced lamp wattage results in energy and demand savings for the facility. </w:t>
      </w:r>
      <w:r>
        <w:fldChar w:fldCharType="begin"/>
      </w:r>
      <w:r>
        <w:instrText xml:space="preserve"> REF _Ref391993257 \h </w:instrText>
      </w:r>
      <w:r>
        <w:fldChar w:fldCharType="separate"/>
      </w:r>
      <w:r w:rsidR="00F95CD8">
        <w:t xml:space="preserve">Figure </w:t>
      </w:r>
      <w:r w:rsidR="00F95CD8">
        <w:rPr>
          <w:noProof/>
        </w:rPr>
        <w:t>7</w:t>
      </w:r>
      <w:r>
        <w:fldChar w:fldCharType="end"/>
      </w:r>
      <w:r>
        <w:t xml:space="preserve"> below shows an installed LED fixture.</w:t>
      </w:r>
    </w:p>
    <w:p w:rsidR="004E37F4" w:rsidRDefault="004E37F4" w:rsidP="004E37F4">
      <w:pPr>
        <w:pStyle w:val="Gofigure0"/>
      </w:pPr>
      <w:r>
        <w:rPr>
          <w:noProof/>
        </w:rPr>
        <w:drawing>
          <wp:inline distT="0" distB="0" distL="0" distR="0" wp14:anchorId="22AF7F66" wp14:editId="41B72659">
            <wp:extent cx="1309421" cy="1664637"/>
            <wp:effectExtent l="19050" t="19050" r="24130" b="1206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13272" cy="1669532"/>
                    </a:xfrm>
                    <a:prstGeom prst="rect">
                      <a:avLst/>
                    </a:prstGeom>
                    <a:ln>
                      <a:solidFill>
                        <a:schemeClr val="tx1"/>
                      </a:solidFill>
                    </a:ln>
                  </pic:spPr>
                </pic:pic>
              </a:graphicData>
            </a:graphic>
          </wp:inline>
        </w:drawing>
      </w:r>
      <w:r w:rsidRPr="004C672A">
        <w:rPr>
          <w:noProof/>
        </w:rPr>
        <w:drawing>
          <wp:inline distT="0" distB="0" distL="0" distR="0" wp14:anchorId="2A470A50" wp14:editId="02635AB6">
            <wp:extent cx="2370125" cy="1657743"/>
            <wp:effectExtent l="19050" t="19050" r="1143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70069" cy="1657704"/>
                    </a:xfrm>
                    <a:prstGeom prst="rect">
                      <a:avLst/>
                    </a:prstGeom>
                    <a:ln>
                      <a:solidFill>
                        <a:schemeClr val="tx1"/>
                      </a:solidFill>
                    </a:ln>
                  </pic:spPr>
                </pic:pic>
              </a:graphicData>
            </a:graphic>
          </wp:inline>
        </w:drawing>
      </w:r>
    </w:p>
    <w:p w:rsidR="004E37F4" w:rsidRDefault="004E37F4" w:rsidP="004E37F4">
      <w:pPr>
        <w:pStyle w:val="GoCaption"/>
      </w:pPr>
      <w:bookmarkStart w:id="46" w:name="_Ref391993257"/>
      <w:r>
        <w:t xml:space="preserve">Figure </w:t>
      </w:r>
      <w:fldSimple w:instr=" SEQ Figure \* ARABIC ">
        <w:r w:rsidR="00F95CD8">
          <w:rPr>
            <w:noProof/>
          </w:rPr>
          <w:t>7</w:t>
        </w:r>
      </w:fldSimple>
      <w:bookmarkEnd w:id="46"/>
      <w:r>
        <w:t>: Installed LED Fixtures</w:t>
      </w:r>
    </w:p>
    <w:p w:rsidR="004E37F4" w:rsidRDefault="004E37F4" w:rsidP="004E37F4">
      <w:pPr>
        <w:pStyle w:val="Heading2"/>
      </w:pPr>
      <w:bookmarkStart w:id="47" w:name="_Toc395013440"/>
      <w:r>
        <w:t>Description of Calculation Methodology</w:t>
      </w:r>
      <w:bookmarkEnd w:id="47"/>
    </w:p>
    <w:p w:rsidR="004E37F4" w:rsidRPr="000157C0" w:rsidRDefault="004E37F4" w:rsidP="004E37F4">
      <w:pPr>
        <w:pStyle w:val="GoBodyText"/>
      </w:pPr>
      <w:r>
        <w:t xml:space="preserve">The energy savings calculated here are based on the International Performance Measurement and Verification Protocol (IPMVP). The methodology uses the </w:t>
      </w:r>
      <w:r w:rsidRPr="000157C0">
        <w:rPr>
          <w:i/>
        </w:rPr>
        <w:t xml:space="preserve">Retrofit isolation – Option </w:t>
      </w:r>
      <w:proofErr w:type="gramStart"/>
      <w:r>
        <w:rPr>
          <w:i/>
        </w:rPr>
        <w:t>A</w:t>
      </w:r>
      <w:proofErr w:type="gramEnd"/>
      <w:r w:rsidRPr="000157C0">
        <w:rPr>
          <w:i/>
        </w:rPr>
        <w:t xml:space="preserve"> (</w:t>
      </w:r>
      <w:r>
        <w:rPr>
          <w:i/>
        </w:rPr>
        <w:t xml:space="preserve">key </w:t>
      </w:r>
      <w:r w:rsidRPr="000157C0">
        <w:rPr>
          <w:i/>
        </w:rPr>
        <w:t>parameter measurement)</w:t>
      </w:r>
      <w:r>
        <w:t xml:space="preserve"> path to quantify energy savings.</w:t>
      </w:r>
      <w:r w:rsidRPr="00283C79">
        <w:t xml:space="preserve"> </w:t>
      </w:r>
      <w:r>
        <w:t>The detailed calculations are outlined in the following sections.</w:t>
      </w:r>
    </w:p>
    <w:p w:rsidR="004E37F4" w:rsidRPr="00E41E73" w:rsidRDefault="004E37F4" w:rsidP="004E37F4">
      <w:pPr>
        <w:pStyle w:val="Heading2"/>
      </w:pPr>
      <w:bookmarkStart w:id="48" w:name="_Toc395013441"/>
      <w:r>
        <w:t>Energy and Demand Savings Calculations</w:t>
      </w:r>
      <w:bookmarkEnd w:id="48"/>
      <w:r>
        <w:t xml:space="preserve"> </w:t>
      </w:r>
    </w:p>
    <w:p w:rsidR="004E37F4" w:rsidRDefault="004E37F4" w:rsidP="004E37F4">
      <w:pPr>
        <w:pStyle w:val="GoBodyText"/>
      </w:pPr>
      <w:r>
        <w:fldChar w:fldCharType="begin"/>
      </w:r>
      <w:r>
        <w:instrText xml:space="preserve"> REF _Ref282436629 \h </w:instrText>
      </w:r>
      <w:r>
        <w:fldChar w:fldCharType="separate"/>
      </w:r>
      <w:r w:rsidR="00F95CD8">
        <w:t xml:space="preserve">Table </w:t>
      </w:r>
      <w:r w:rsidR="00F95CD8">
        <w:rPr>
          <w:noProof/>
        </w:rPr>
        <w:t>8</w:t>
      </w:r>
      <w:r>
        <w:fldChar w:fldCharType="end"/>
      </w:r>
      <w:r>
        <w:t xml:space="preserve"> below presents the pre- and post-upgrade lighting fixtures. </w:t>
      </w:r>
    </w:p>
    <w:p w:rsidR="004E37F4" w:rsidRDefault="004E37F4" w:rsidP="004E37F4">
      <w:pPr>
        <w:pStyle w:val="GoFigure"/>
      </w:pPr>
      <w:r w:rsidRPr="005657A1">
        <w:rPr>
          <w:noProof/>
        </w:rPr>
        <w:drawing>
          <wp:inline distT="0" distB="0" distL="0" distR="0" wp14:anchorId="389B9BB5" wp14:editId="44B1534F">
            <wp:extent cx="3394075" cy="504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4075" cy="504825"/>
                    </a:xfrm>
                    <a:prstGeom prst="rect">
                      <a:avLst/>
                    </a:prstGeom>
                    <a:noFill/>
                    <a:ln>
                      <a:noFill/>
                    </a:ln>
                  </pic:spPr>
                </pic:pic>
              </a:graphicData>
            </a:graphic>
          </wp:inline>
        </w:drawing>
      </w:r>
      <w:r w:rsidRPr="004512E3">
        <w:t xml:space="preserve">  </w:t>
      </w:r>
    </w:p>
    <w:p w:rsidR="004E37F4" w:rsidRDefault="004E37F4" w:rsidP="004E37F4">
      <w:pPr>
        <w:pStyle w:val="GoCaption"/>
      </w:pPr>
      <w:bookmarkStart w:id="49" w:name="_Ref282436629"/>
      <w:r>
        <w:t xml:space="preserve">Table </w:t>
      </w:r>
      <w:fldSimple w:instr=" SEQ Table \* ARABIC ">
        <w:r w:rsidR="00F95CD8">
          <w:rPr>
            <w:noProof/>
          </w:rPr>
          <w:t>8</w:t>
        </w:r>
      </w:fldSimple>
      <w:bookmarkEnd w:id="49"/>
      <w:r>
        <w:t>: Pre and Post Lighting fixtures</w:t>
      </w:r>
      <w:r>
        <w:rPr>
          <w:rStyle w:val="FootnoteReference"/>
        </w:rPr>
        <w:footnoteReference w:id="3"/>
      </w:r>
    </w:p>
    <w:p w:rsidR="004E37F4" w:rsidRPr="005657A1" w:rsidRDefault="004E37F4" w:rsidP="004E37F4">
      <w:pPr>
        <w:pStyle w:val="GoBodyText"/>
        <w:jc w:val="left"/>
      </w:pPr>
      <w:r>
        <w:t>The demand reduction from the lighting upgrade can be calculated as,</w:t>
      </w:r>
    </w:p>
    <w:p w:rsidR="004E37F4" w:rsidRDefault="004E37F4" w:rsidP="004E37F4">
      <w:pPr>
        <w:pStyle w:val="GoBodyText"/>
        <w:jc w:val="left"/>
        <w:rPr>
          <w:i/>
        </w:rPr>
      </w:pPr>
      <w:r w:rsidRPr="00123149">
        <w:rPr>
          <w:i/>
        </w:rPr>
        <w:t>Demand reduction</w:t>
      </w:r>
      <w:r>
        <w:rPr>
          <w:i/>
        </w:rPr>
        <w:t xml:space="preserve"> (kW) = [Current Power (k</w:t>
      </w:r>
      <w:r w:rsidRPr="00123149">
        <w:rPr>
          <w:i/>
        </w:rPr>
        <w:t>W/fixture</w:t>
      </w:r>
      <w:r>
        <w:rPr>
          <w:i/>
        </w:rPr>
        <w:t>)</w:t>
      </w:r>
      <w:r w:rsidRPr="00123149">
        <w:rPr>
          <w:i/>
        </w:rPr>
        <w:t xml:space="preserve"> –</w:t>
      </w:r>
      <w:r>
        <w:rPr>
          <w:i/>
        </w:rPr>
        <w:t>Proposed Power (kW/fixture)] x Quantity of Fixtures</w:t>
      </w:r>
    </w:p>
    <w:p w:rsidR="004E37F4" w:rsidRDefault="004E37F4" w:rsidP="004E37F4">
      <w:pPr>
        <w:pStyle w:val="GoBodyText"/>
      </w:pPr>
      <w:r>
        <w:t>To determine the yearly electric energy reduction we multiply the power reduction by the number of annual operating hours of the fixtures. According to facility personnel these lights operate year round. Hence we use an operating time of 8,760 hours per year.</w:t>
      </w:r>
    </w:p>
    <w:p w:rsidR="004E37F4" w:rsidRPr="00021E87" w:rsidRDefault="004E37F4" w:rsidP="004E37F4">
      <w:pPr>
        <w:pStyle w:val="GoBodyText"/>
        <w:jc w:val="left"/>
        <w:rPr>
          <w:i/>
        </w:rPr>
      </w:pPr>
      <w:r>
        <w:rPr>
          <w:i/>
        </w:rPr>
        <w:lastRenderedPageBreak/>
        <w:t>Energy</w:t>
      </w:r>
      <w:r w:rsidRPr="00021E87">
        <w:rPr>
          <w:i/>
        </w:rPr>
        <w:t xml:space="preserve"> reduction (kWh/year) = </w:t>
      </w:r>
      <w:r>
        <w:rPr>
          <w:i/>
        </w:rPr>
        <w:t>Demand</w:t>
      </w:r>
      <w:r w:rsidRPr="00021E87">
        <w:rPr>
          <w:i/>
        </w:rPr>
        <w:t xml:space="preserve"> reduction (kW) x Annual operating hours (h</w:t>
      </w:r>
      <w:r>
        <w:rPr>
          <w:i/>
        </w:rPr>
        <w:t>ou</w:t>
      </w:r>
      <w:r w:rsidRPr="00021E87">
        <w:rPr>
          <w:i/>
        </w:rPr>
        <w:t>rs/year)</w:t>
      </w:r>
    </w:p>
    <w:p w:rsidR="004E37F4" w:rsidRDefault="004E37F4" w:rsidP="004E37F4">
      <w:pPr>
        <w:pStyle w:val="GoBodyText"/>
      </w:pPr>
      <w:r>
        <w:t xml:space="preserve">The equations presented above were used to calculate the demand savings and electrical energy savings. The results are presented in </w:t>
      </w:r>
      <w:r>
        <w:fldChar w:fldCharType="begin"/>
      </w:r>
      <w:r>
        <w:instrText xml:space="preserve"> REF _Ref291074126 \h </w:instrText>
      </w:r>
      <w:r>
        <w:fldChar w:fldCharType="separate"/>
      </w:r>
      <w:r w:rsidR="00F95CD8">
        <w:t xml:space="preserve">Table </w:t>
      </w:r>
      <w:r w:rsidR="00F95CD8">
        <w:rPr>
          <w:noProof/>
        </w:rPr>
        <w:t>9</w:t>
      </w:r>
      <w:r>
        <w:fldChar w:fldCharType="end"/>
      </w:r>
      <w:r>
        <w:t xml:space="preserve"> below.</w:t>
      </w:r>
    </w:p>
    <w:p w:rsidR="004E37F4" w:rsidRDefault="004E37F4" w:rsidP="004E37F4">
      <w:pPr>
        <w:pStyle w:val="GoFigure"/>
      </w:pPr>
      <w:r w:rsidRPr="005657A1">
        <w:rPr>
          <w:noProof/>
        </w:rPr>
        <w:drawing>
          <wp:inline distT="0" distB="0" distL="0" distR="0" wp14:anchorId="61D5E566" wp14:editId="65CE62E1">
            <wp:extent cx="2780030" cy="665480"/>
            <wp:effectExtent l="0" t="0" r="127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0030" cy="665480"/>
                    </a:xfrm>
                    <a:prstGeom prst="rect">
                      <a:avLst/>
                    </a:prstGeom>
                    <a:noFill/>
                    <a:ln>
                      <a:noFill/>
                    </a:ln>
                  </pic:spPr>
                </pic:pic>
              </a:graphicData>
            </a:graphic>
          </wp:inline>
        </w:drawing>
      </w:r>
    </w:p>
    <w:p w:rsidR="004E37F4" w:rsidRPr="007F6AC7" w:rsidRDefault="004E37F4" w:rsidP="004E37F4">
      <w:pPr>
        <w:pStyle w:val="GoCaption"/>
        <w:ind w:left="0" w:right="0"/>
      </w:pPr>
      <w:bookmarkStart w:id="50" w:name="_Ref291074126"/>
      <w:bookmarkStart w:id="51" w:name="_Ref378329131"/>
      <w:r>
        <w:t xml:space="preserve">Table </w:t>
      </w:r>
      <w:fldSimple w:instr=" SEQ Table \* ARABIC ">
        <w:r w:rsidR="00F95CD8">
          <w:rPr>
            <w:noProof/>
          </w:rPr>
          <w:t>9</w:t>
        </w:r>
      </w:fldSimple>
      <w:bookmarkEnd w:id="50"/>
      <w:r>
        <w:t xml:space="preserve">: Energy and Demand Savings </w:t>
      </w:r>
      <w:bookmarkEnd w:id="51"/>
    </w:p>
    <w:p w:rsidR="004E37F4" w:rsidRDefault="004E37F4">
      <w:pPr>
        <w:rPr>
          <w:rFonts w:ascii="Garamond" w:hAnsi="Garamond"/>
          <w:szCs w:val="32"/>
        </w:rPr>
      </w:pPr>
      <w:r>
        <w:br w:type="page"/>
      </w:r>
    </w:p>
    <w:p w:rsidR="004E37F4" w:rsidRDefault="004E37F4" w:rsidP="004E37F4">
      <w:pPr>
        <w:pStyle w:val="Heading1"/>
        <w:numPr>
          <w:ilvl w:val="0"/>
          <w:numId w:val="0"/>
        </w:numPr>
      </w:pPr>
      <w:bookmarkStart w:id="52" w:name="_Toc395013442"/>
      <w:r>
        <w:lastRenderedPageBreak/>
        <w:t>Appendix – C</w:t>
      </w:r>
      <w:bookmarkEnd w:id="52"/>
    </w:p>
    <w:p w:rsidR="004E37F4" w:rsidRDefault="004E37F4" w:rsidP="004E37F4">
      <w:pPr>
        <w:pStyle w:val="Gofigure0"/>
      </w:pPr>
      <w:r>
        <w:rPr>
          <w:noProof/>
        </w:rPr>
        <w:drawing>
          <wp:inline distT="0" distB="0" distL="0" distR="0" wp14:anchorId="2233C830" wp14:editId="3793A32B">
            <wp:extent cx="5693729" cy="5446643"/>
            <wp:effectExtent l="19050" t="19050" r="2159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8404" cy="5451115"/>
                    </a:xfrm>
                    <a:prstGeom prst="rect">
                      <a:avLst/>
                    </a:prstGeom>
                    <a:noFill/>
                    <a:ln>
                      <a:solidFill>
                        <a:schemeClr val="tx1"/>
                      </a:solidFill>
                    </a:ln>
                  </pic:spPr>
                </pic:pic>
              </a:graphicData>
            </a:graphic>
          </wp:inline>
        </w:drawing>
      </w:r>
    </w:p>
    <w:p w:rsidR="004E37F4" w:rsidRDefault="004E37F4" w:rsidP="004E37F4">
      <w:pPr>
        <w:pStyle w:val="GoCaption"/>
      </w:pPr>
      <w:r>
        <w:t xml:space="preserve">Figure </w:t>
      </w:r>
      <w:r w:rsidR="00F95CD8">
        <w:fldChar w:fldCharType="begin"/>
      </w:r>
      <w:r w:rsidR="00F95CD8">
        <w:instrText xml:space="preserve"> SEQ Figure \* ARABIC </w:instrText>
      </w:r>
      <w:r w:rsidR="00F95CD8">
        <w:fldChar w:fldCharType="separate"/>
      </w:r>
      <w:r w:rsidR="00F95CD8">
        <w:rPr>
          <w:noProof/>
        </w:rPr>
        <w:t>8</w:t>
      </w:r>
      <w:r w:rsidR="00F95CD8">
        <w:rPr>
          <w:noProof/>
        </w:rPr>
        <w:fldChar w:fldCharType="end"/>
      </w:r>
      <w:r>
        <w:t>: Implementation Cost for LED Lights</w:t>
      </w:r>
    </w:p>
    <w:p w:rsidR="004E37F4" w:rsidRDefault="004E37F4" w:rsidP="004E37F4">
      <w:pPr>
        <w:pStyle w:val="Gofigure0"/>
      </w:pPr>
      <w:r>
        <w:rPr>
          <w:noProof/>
        </w:rPr>
        <w:lastRenderedPageBreak/>
        <w:drawing>
          <wp:inline distT="0" distB="0" distL="0" distR="0" wp14:anchorId="0A478C82">
            <wp:extent cx="5942098" cy="5836258"/>
            <wp:effectExtent l="19050" t="19050" r="2095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7206"/>
                    <a:stretch/>
                  </pic:blipFill>
                  <pic:spPr bwMode="auto">
                    <a:xfrm>
                      <a:off x="0" y="0"/>
                      <a:ext cx="5943600" cy="58377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E37F4" w:rsidRPr="004E37F4" w:rsidRDefault="004E37F4" w:rsidP="004E37F4">
      <w:pPr>
        <w:pStyle w:val="GoCaption"/>
      </w:pPr>
      <w:r>
        <w:t xml:space="preserve">Figure </w:t>
      </w:r>
      <w:fldSimple w:instr=" SEQ Figure \* ARABIC ">
        <w:r w:rsidR="00F95CD8">
          <w:rPr>
            <w:noProof/>
          </w:rPr>
          <w:t>9</w:t>
        </w:r>
      </w:fldSimple>
      <w:r>
        <w:t>: Implementation Cost for Compressed Air Project</w:t>
      </w:r>
    </w:p>
    <w:p w:rsidR="001D525C" w:rsidRDefault="001D525C" w:rsidP="001D525C">
      <w:pPr>
        <w:pStyle w:val="Gofigure0"/>
      </w:pPr>
      <w:r>
        <w:rPr>
          <w:noProof/>
        </w:rPr>
        <w:lastRenderedPageBreak/>
        <w:drawing>
          <wp:inline distT="0" distB="0" distL="0" distR="0" wp14:anchorId="3C943EF7" wp14:editId="1E406093">
            <wp:extent cx="5486400" cy="4756052"/>
            <wp:effectExtent l="19050" t="19050" r="1905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4756052"/>
                    </a:xfrm>
                    <a:prstGeom prst="rect">
                      <a:avLst/>
                    </a:prstGeom>
                    <a:ln>
                      <a:solidFill>
                        <a:schemeClr val="tx1"/>
                      </a:solidFill>
                    </a:ln>
                  </pic:spPr>
                </pic:pic>
              </a:graphicData>
            </a:graphic>
          </wp:inline>
        </w:drawing>
      </w:r>
    </w:p>
    <w:p w:rsidR="001D525C" w:rsidRPr="004E37F4" w:rsidRDefault="001D525C" w:rsidP="001D525C">
      <w:pPr>
        <w:pStyle w:val="GoCaption"/>
      </w:pPr>
      <w:r>
        <w:t xml:space="preserve">Figure </w:t>
      </w:r>
      <w:r w:rsidR="00F95CD8">
        <w:fldChar w:fldCharType="begin"/>
      </w:r>
      <w:r w:rsidR="00F95CD8">
        <w:instrText xml:space="preserve"> SEQ Figure \* ARABIC </w:instrText>
      </w:r>
      <w:r w:rsidR="00F95CD8">
        <w:fldChar w:fldCharType="separate"/>
      </w:r>
      <w:r w:rsidR="00F95CD8">
        <w:rPr>
          <w:noProof/>
        </w:rPr>
        <w:t>10</w:t>
      </w:r>
      <w:r w:rsidR="00F95CD8">
        <w:rPr>
          <w:noProof/>
        </w:rPr>
        <w:fldChar w:fldCharType="end"/>
      </w:r>
      <w:r>
        <w:t>: Other Administrative Costs for the Project</w:t>
      </w:r>
    </w:p>
    <w:p w:rsidR="004E37F4" w:rsidRPr="004E37F4" w:rsidRDefault="004E37F4" w:rsidP="004E37F4">
      <w:pPr>
        <w:pStyle w:val="GoCaption"/>
      </w:pPr>
    </w:p>
    <w:sectPr w:rsidR="004E37F4" w:rsidRPr="004E37F4" w:rsidSect="00CF5B04">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601" w:rsidRDefault="00286601">
      <w:r>
        <w:separator/>
      </w:r>
    </w:p>
  </w:endnote>
  <w:endnote w:type="continuationSeparator" w:id="0">
    <w:p w:rsidR="00286601" w:rsidRDefault="0028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7F4" w:rsidRDefault="004E37F4" w:rsidP="0042391F">
    <w:pPr>
      <w:pStyle w:val="Footer"/>
      <w:pBdr>
        <w:top w:val="single" w:sz="12" w:space="1" w:color="000080"/>
      </w:pBdr>
      <w:rPr>
        <w:rStyle w:val="PageNumber"/>
        <w:rFonts w:ascii="Garamond" w:hAnsi="Garamond"/>
      </w:rPr>
    </w:pPr>
    <w:r>
      <w:rPr>
        <w:rStyle w:val="PageNumber"/>
        <w:rFonts w:ascii="Garamond" w:hAnsi="Garamond"/>
      </w:rPr>
      <w:t>© Go Sustainable Energy, 2014</w:t>
    </w:r>
    <w:r w:rsidRPr="0018158F">
      <w:rPr>
        <w:rStyle w:val="PageNumber"/>
        <w:rFonts w:ascii="Garamond" w:hAnsi="Garamond"/>
      </w:rPr>
      <w:tab/>
    </w:r>
    <w:r w:rsidRPr="0018158F">
      <w:rPr>
        <w:rStyle w:val="PageNumber"/>
        <w:rFonts w:ascii="Garamond" w:hAnsi="Garamond"/>
      </w:rPr>
      <w:fldChar w:fldCharType="begin"/>
    </w:r>
    <w:r w:rsidRPr="0018158F">
      <w:rPr>
        <w:rStyle w:val="PageNumber"/>
        <w:rFonts w:ascii="Garamond" w:hAnsi="Garamond"/>
      </w:rPr>
      <w:instrText xml:space="preserve"> PAGE </w:instrText>
    </w:r>
    <w:r w:rsidRPr="0018158F">
      <w:rPr>
        <w:rStyle w:val="PageNumber"/>
        <w:rFonts w:ascii="Garamond" w:hAnsi="Garamond"/>
      </w:rPr>
      <w:fldChar w:fldCharType="separate"/>
    </w:r>
    <w:r w:rsidR="00F95CD8">
      <w:rPr>
        <w:rStyle w:val="PageNumber"/>
        <w:rFonts w:ascii="Garamond" w:hAnsi="Garamond"/>
        <w:noProof/>
      </w:rPr>
      <w:t>i</w:t>
    </w:r>
    <w:r w:rsidRPr="0018158F">
      <w:rPr>
        <w:rStyle w:val="PageNumber"/>
        <w:rFonts w:ascii="Garamond" w:hAnsi="Garamond"/>
      </w:rPr>
      <w:fldChar w:fldCharType="end"/>
    </w:r>
    <w:r w:rsidRPr="0018158F">
      <w:rPr>
        <w:rStyle w:val="PageNumber"/>
        <w:rFonts w:ascii="Garamond" w:hAnsi="Garamond"/>
      </w:rPr>
      <w:tab/>
    </w:r>
    <w:r>
      <w:rPr>
        <w:rStyle w:val="PageNumber"/>
        <w:rFonts w:ascii="Garamond" w:hAnsi="Garamond"/>
      </w:rPr>
      <w:t>General Mills</w:t>
    </w:r>
  </w:p>
  <w:p w:rsidR="004E37F4" w:rsidRPr="0018158F" w:rsidRDefault="004E37F4" w:rsidP="00E728D4">
    <w:pPr>
      <w:pStyle w:val="Footer"/>
      <w:pBdr>
        <w:top w:val="single" w:sz="12" w:space="1" w:color="000080"/>
      </w:pBdr>
      <w:rPr>
        <w:rStyle w:val="PageNumber"/>
        <w:rFonts w:ascii="Garamond" w:hAnsi="Garamond"/>
      </w:rPr>
    </w:pPr>
    <w:r>
      <w:rPr>
        <w:rStyle w:val="PageNumber"/>
        <w:rFonts w:ascii="Garamond" w:hAnsi="Garamond"/>
      </w:rPr>
      <w:tab/>
    </w:r>
    <w:r>
      <w:rPr>
        <w:rStyle w:val="PageNumber"/>
        <w:rFonts w:ascii="Garamond" w:hAnsi="Garamond"/>
      </w:rPr>
      <w:tab/>
    </w:r>
  </w:p>
  <w:p w:rsidR="004E37F4" w:rsidRDefault="004E37F4" w:rsidP="00DE6B04">
    <w:pPr>
      <w:pStyle w:val="Footer"/>
      <w:pBdr>
        <w:top w:val="single" w:sz="12" w:space="1" w:color="00008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4F" w:rsidRPr="00BD5F89" w:rsidRDefault="00F1614F" w:rsidP="00D30D41">
    <w:pPr>
      <w:pStyle w:val="Footer"/>
      <w:pBdr>
        <w:top w:val="single" w:sz="12" w:space="1" w:color="000080"/>
      </w:pBdr>
      <w:rPr>
        <w:rStyle w:val="PageNumber"/>
      </w:rPr>
    </w:pPr>
    <w:r>
      <w:rPr>
        <w:rStyle w:val="PageNumber"/>
        <w:rFonts w:ascii="Garamond" w:hAnsi="Garamond"/>
      </w:rPr>
      <w:t xml:space="preserve">© </w:t>
    </w:r>
    <w:r w:rsidRPr="00BD5F89">
      <w:rPr>
        <w:rStyle w:val="PageNumber"/>
        <w:rFonts w:ascii="Garamond" w:hAnsi="Garamond"/>
      </w:rPr>
      <w:t>Go Sustainable Energy</w:t>
    </w:r>
    <w:r>
      <w:rPr>
        <w:rStyle w:val="PageNumber"/>
        <w:rFonts w:ascii="Garamond" w:hAnsi="Garamond"/>
      </w:rPr>
      <w:t>, 2014</w:t>
    </w:r>
    <w:r w:rsidRPr="00BD5F89">
      <w:rPr>
        <w:rStyle w:val="PageNumber"/>
        <w:rFonts w:ascii="Garamond" w:hAnsi="Garamond"/>
      </w:rPr>
      <w:tab/>
    </w:r>
    <w:r w:rsidRPr="00BD5F89">
      <w:rPr>
        <w:rStyle w:val="PageNumber"/>
        <w:rFonts w:ascii="Garamond" w:hAnsi="Garamond"/>
      </w:rPr>
      <w:fldChar w:fldCharType="begin"/>
    </w:r>
    <w:r w:rsidRPr="00BD5F89">
      <w:rPr>
        <w:rStyle w:val="PageNumber"/>
        <w:rFonts w:ascii="Garamond" w:hAnsi="Garamond"/>
      </w:rPr>
      <w:instrText xml:space="preserve"> PAGE </w:instrText>
    </w:r>
    <w:r w:rsidRPr="00BD5F89">
      <w:rPr>
        <w:rStyle w:val="PageNumber"/>
        <w:rFonts w:ascii="Garamond" w:hAnsi="Garamond"/>
      </w:rPr>
      <w:fldChar w:fldCharType="separate"/>
    </w:r>
    <w:r w:rsidR="00F95CD8">
      <w:rPr>
        <w:rStyle w:val="PageNumber"/>
        <w:rFonts w:ascii="Garamond" w:hAnsi="Garamond"/>
        <w:noProof/>
      </w:rPr>
      <w:t>14</w:t>
    </w:r>
    <w:r w:rsidRPr="00BD5F89">
      <w:rPr>
        <w:rStyle w:val="PageNumber"/>
        <w:rFonts w:ascii="Garamond" w:hAnsi="Garamond"/>
      </w:rPr>
      <w:fldChar w:fldCharType="end"/>
    </w:r>
    <w:r w:rsidRPr="00BD5F89">
      <w:rPr>
        <w:rStyle w:val="PageNumber"/>
        <w:rFonts w:ascii="Garamond" w:hAnsi="Garamond"/>
      </w:rPr>
      <w:tab/>
    </w:r>
    <w:r w:rsidR="00D01DB6">
      <w:rPr>
        <w:rStyle w:val="PageNumber"/>
        <w:rFonts w:ascii="Garamond" w:hAnsi="Garamond"/>
      </w:rPr>
      <w:t>General Mills</w:t>
    </w:r>
  </w:p>
  <w:p w:rsidR="00F1614F" w:rsidRDefault="00F1614F" w:rsidP="00D30D41">
    <w:pPr>
      <w:pStyle w:val="Footer"/>
      <w:pBdr>
        <w:top w:val="single" w:sz="12" w:space="1" w:color="000080"/>
      </w:pBd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601" w:rsidRDefault="00286601">
      <w:r>
        <w:separator/>
      </w:r>
    </w:p>
  </w:footnote>
  <w:footnote w:type="continuationSeparator" w:id="0">
    <w:p w:rsidR="00286601" w:rsidRDefault="00286601">
      <w:r>
        <w:continuationSeparator/>
      </w:r>
    </w:p>
  </w:footnote>
  <w:footnote w:id="1">
    <w:p w:rsidR="00573C7B" w:rsidRDefault="00573C7B" w:rsidP="00573C7B">
      <w:r>
        <w:rPr>
          <w:rStyle w:val="FootnoteReference"/>
        </w:rPr>
        <w:footnoteRef/>
      </w:r>
      <w:r>
        <w:t xml:space="preserve"> </w:t>
      </w:r>
      <w:hyperlink r:id="rId1" w:history="1">
        <w:r w:rsidRPr="00573C7B">
          <w:rPr>
            <w:rFonts w:ascii="Garamond" w:hAnsi="Garamond"/>
            <w:color w:val="0000FF"/>
            <w:sz w:val="20"/>
            <w:szCs w:val="20"/>
            <w:u w:val="single"/>
          </w:rPr>
          <w:t>http://amppartners.org/pdf/TRM_Appendix_E_2011.pdf</w:t>
        </w:r>
      </w:hyperlink>
    </w:p>
  </w:footnote>
  <w:footnote w:id="2">
    <w:p w:rsidR="00573C7B" w:rsidRDefault="00573C7B">
      <w:pPr>
        <w:pStyle w:val="FootnoteText"/>
      </w:pPr>
      <w:r>
        <w:rPr>
          <w:rStyle w:val="FootnoteReference"/>
        </w:rPr>
        <w:footnoteRef/>
      </w:r>
      <w:r>
        <w:t xml:space="preserve"> </w:t>
      </w:r>
      <w:hyperlink r:id="rId2" w:history="1">
        <w:r w:rsidRPr="00F8692F">
          <w:rPr>
            <w:rStyle w:val="Hyperlink"/>
          </w:rPr>
          <w:t>http://apps1.eere.energy.gov/buildings/publications/pdfs/ssl/lifetime_white_leds.pdf</w:t>
        </w:r>
      </w:hyperlink>
    </w:p>
  </w:footnote>
  <w:footnote w:id="3">
    <w:p w:rsidR="004E37F4" w:rsidRPr="000157C0" w:rsidRDefault="004E37F4" w:rsidP="004E37F4">
      <w:pPr>
        <w:pStyle w:val="FootnoteText"/>
        <w:rPr>
          <w:rFonts w:ascii="Garamond" w:hAnsi="Garamond"/>
        </w:rPr>
      </w:pPr>
      <w:r w:rsidRPr="000157C0">
        <w:rPr>
          <w:rStyle w:val="FootnoteReference"/>
          <w:rFonts w:ascii="Garamond" w:hAnsi="Garamond"/>
        </w:rPr>
        <w:footnoteRef/>
      </w:r>
      <w:r w:rsidRPr="000157C0">
        <w:rPr>
          <w:rFonts w:ascii="Garamond" w:hAnsi="Garamond"/>
        </w:rPr>
        <w:t xml:space="preserve"> Fixture draw includes ballast for HPS lamps and drivers for LED lamps</w:t>
      </w:r>
      <w:r>
        <w:rPr>
          <w:rFonts w:ascii="Garamond" w:hAnsi="Garamond"/>
        </w:rPr>
        <w:t xml:space="preserve"> based on manufacturer’s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100BF"/>
    <w:multiLevelType w:val="multilevel"/>
    <w:tmpl w:val="6D72182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96D248B"/>
    <w:multiLevelType w:val="multilevel"/>
    <w:tmpl w:val="2DBA9C74"/>
    <w:lvl w:ilvl="0">
      <w:start w:val="1"/>
      <w:numFmt w:val="bullet"/>
      <w:pStyle w:val="Go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753606A"/>
    <w:multiLevelType w:val="hybridMultilevel"/>
    <w:tmpl w:val="A762E552"/>
    <w:lvl w:ilvl="0" w:tplc="FF064850">
      <w:start w:val="1"/>
      <w:numFmt w:val="bullet"/>
      <w:pStyle w:val="GoMemo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E020407"/>
    <w:multiLevelType w:val="hybridMultilevel"/>
    <w:tmpl w:val="44BC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197A61"/>
    <w:multiLevelType w:val="hybridMultilevel"/>
    <w:tmpl w:val="5DAAA26E"/>
    <w:lvl w:ilvl="0" w:tplc="80E07050">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C020E4"/>
    <w:multiLevelType w:val="hybridMultilevel"/>
    <w:tmpl w:val="DB6C69F0"/>
    <w:lvl w:ilvl="0" w:tplc="80E07050">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3870A4"/>
    <w:multiLevelType w:val="hybridMultilevel"/>
    <w:tmpl w:val="0074C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0"/>
  </w:num>
  <w:num w:numId="6">
    <w:abstractNumId w:val="5"/>
  </w:num>
  <w:num w:numId="7">
    <w:abstractNumId w:val="4"/>
  </w:num>
  <w:num w:numId="8">
    <w:abstractNumId w:val="6"/>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30F"/>
    <w:rsid w:val="00001430"/>
    <w:rsid w:val="00002E9D"/>
    <w:rsid w:val="00002ECE"/>
    <w:rsid w:val="00003A92"/>
    <w:rsid w:val="00004715"/>
    <w:rsid w:val="0000504F"/>
    <w:rsid w:val="00007A35"/>
    <w:rsid w:val="00007F7B"/>
    <w:rsid w:val="00010176"/>
    <w:rsid w:val="000115DD"/>
    <w:rsid w:val="000131FD"/>
    <w:rsid w:val="000136EA"/>
    <w:rsid w:val="00014E86"/>
    <w:rsid w:val="000157C0"/>
    <w:rsid w:val="00015C8B"/>
    <w:rsid w:val="000221E6"/>
    <w:rsid w:val="00023D46"/>
    <w:rsid w:val="0002460E"/>
    <w:rsid w:val="00024807"/>
    <w:rsid w:val="0002531A"/>
    <w:rsid w:val="0002572D"/>
    <w:rsid w:val="00025E96"/>
    <w:rsid w:val="00026D45"/>
    <w:rsid w:val="00031189"/>
    <w:rsid w:val="00031574"/>
    <w:rsid w:val="00031624"/>
    <w:rsid w:val="00033D00"/>
    <w:rsid w:val="00035EAF"/>
    <w:rsid w:val="00036F08"/>
    <w:rsid w:val="000400EE"/>
    <w:rsid w:val="00040B13"/>
    <w:rsid w:val="000424D4"/>
    <w:rsid w:val="0004254B"/>
    <w:rsid w:val="00043BFC"/>
    <w:rsid w:val="00045B2F"/>
    <w:rsid w:val="00047857"/>
    <w:rsid w:val="00050B83"/>
    <w:rsid w:val="00051B97"/>
    <w:rsid w:val="0005205D"/>
    <w:rsid w:val="00055863"/>
    <w:rsid w:val="0005594D"/>
    <w:rsid w:val="00055CFF"/>
    <w:rsid w:val="000568A9"/>
    <w:rsid w:val="000571AA"/>
    <w:rsid w:val="00057C19"/>
    <w:rsid w:val="00060B08"/>
    <w:rsid w:val="00060DBD"/>
    <w:rsid w:val="00062322"/>
    <w:rsid w:val="00063723"/>
    <w:rsid w:val="00063A14"/>
    <w:rsid w:val="00065371"/>
    <w:rsid w:val="00066F3F"/>
    <w:rsid w:val="00070142"/>
    <w:rsid w:val="00070282"/>
    <w:rsid w:val="0007114C"/>
    <w:rsid w:val="000767E7"/>
    <w:rsid w:val="00076A95"/>
    <w:rsid w:val="00081BEF"/>
    <w:rsid w:val="00081EA0"/>
    <w:rsid w:val="00082025"/>
    <w:rsid w:val="00082357"/>
    <w:rsid w:val="0008746F"/>
    <w:rsid w:val="0009011A"/>
    <w:rsid w:val="000903BD"/>
    <w:rsid w:val="00090807"/>
    <w:rsid w:val="0009086A"/>
    <w:rsid w:val="000908F5"/>
    <w:rsid w:val="00090D4A"/>
    <w:rsid w:val="000925F8"/>
    <w:rsid w:val="0009263F"/>
    <w:rsid w:val="000933AE"/>
    <w:rsid w:val="000933CA"/>
    <w:rsid w:val="00093E11"/>
    <w:rsid w:val="000940D7"/>
    <w:rsid w:val="00096D52"/>
    <w:rsid w:val="0009734B"/>
    <w:rsid w:val="0009775F"/>
    <w:rsid w:val="000A08C8"/>
    <w:rsid w:val="000A49D2"/>
    <w:rsid w:val="000A5E0B"/>
    <w:rsid w:val="000A65BE"/>
    <w:rsid w:val="000A6AE7"/>
    <w:rsid w:val="000A73F1"/>
    <w:rsid w:val="000A7424"/>
    <w:rsid w:val="000B00C3"/>
    <w:rsid w:val="000B0B9A"/>
    <w:rsid w:val="000B1492"/>
    <w:rsid w:val="000B22F4"/>
    <w:rsid w:val="000B4ABC"/>
    <w:rsid w:val="000B564F"/>
    <w:rsid w:val="000C0137"/>
    <w:rsid w:val="000C0BCF"/>
    <w:rsid w:val="000C375C"/>
    <w:rsid w:val="000C406C"/>
    <w:rsid w:val="000C495D"/>
    <w:rsid w:val="000C4B2E"/>
    <w:rsid w:val="000C4CFC"/>
    <w:rsid w:val="000D0C71"/>
    <w:rsid w:val="000D1976"/>
    <w:rsid w:val="000D20AC"/>
    <w:rsid w:val="000D2146"/>
    <w:rsid w:val="000D43F8"/>
    <w:rsid w:val="000D5689"/>
    <w:rsid w:val="000D7E28"/>
    <w:rsid w:val="000E1A0C"/>
    <w:rsid w:val="000E1C2F"/>
    <w:rsid w:val="000E3D7D"/>
    <w:rsid w:val="000E4573"/>
    <w:rsid w:val="000E749C"/>
    <w:rsid w:val="000E79CE"/>
    <w:rsid w:val="000F1832"/>
    <w:rsid w:val="000F1CD8"/>
    <w:rsid w:val="000F1DB0"/>
    <w:rsid w:val="000F2D67"/>
    <w:rsid w:val="000F3385"/>
    <w:rsid w:val="000F52CD"/>
    <w:rsid w:val="000F69E2"/>
    <w:rsid w:val="000F7697"/>
    <w:rsid w:val="001001D5"/>
    <w:rsid w:val="00101C11"/>
    <w:rsid w:val="00103927"/>
    <w:rsid w:val="00104086"/>
    <w:rsid w:val="00104327"/>
    <w:rsid w:val="00106491"/>
    <w:rsid w:val="00110065"/>
    <w:rsid w:val="001107C4"/>
    <w:rsid w:val="001148D4"/>
    <w:rsid w:val="001156D2"/>
    <w:rsid w:val="00117B20"/>
    <w:rsid w:val="001213E1"/>
    <w:rsid w:val="00121665"/>
    <w:rsid w:val="00122103"/>
    <w:rsid w:val="001230BA"/>
    <w:rsid w:val="001230E6"/>
    <w:rsid w:val="00124EC0"/>
    <w:rsid w:val="0012525C"/>
    <w:rsid w:val="001261CB"/>
    <w:rsid w:val="00126EA8"/>
    <w:rsid w:val="00127674"/>
    <w:rsid w:val="001308CF"/>
    <w:rsid w:val="00131575"/>
    <w:rsid w:val="00132A0B"/>
    <w:rsid w:val="00134684"/>
    <w:rsid w:val="00135316"/>
    <w:rsid w:val="001368EC"/>
    <w:rsid w:val="00140E22"/>
    <w:rsid w:val="00141055"/>
    <w:rsid w:val="00142A64"/>
    <w:rsid w:val="00142F92"/>
    <w:rsid w:val="001454FE"/>
    <w:rsid w:val="0014558F"/>
    <w:rsid w:val="00145C8F"/>
    <w:rsid w:val="00146F77"/>
    <w:rsid w:val="001471FC"/>
    <w:rsid w:val="00147370"/>
    <w:rsid w:val="00151C42"/>
    <w:rsid w:val="00152340"/>
    <w:rsid w:val="0015247A"/>
    <w:rsid w:val="00156827"/>
    <w:rsid w:val="00157856"/>
    <w:rsid w:val="001613E3"/>
    <w:rsid w:val="0016217B"/>
    <w:rsid w:val="001625B0"/>
    <w:rsid w:val="00163F86"/>
    <w:rsid w:val="00163FA6"/>
    <w:rsid w:val="0016487B"/>
    <w:rsid w:val="00164FF3"/>
    <w:rsid w:val="0016674A"/>
    <w:rsid w:val="00167777"/>
    <w:rsid w:val="00170105"/>
    <w:rsid w:val="001707F2"/>
    <w:rsid w:val="00171199"/>
    <w:rsid w:val="00171B41"/>
    <w:rsid w:val="0017407A"/>
    <w:rsid w:val="0017436F"/>
    <w:rsid w:val="001749CB"/>
    <w:rsid w:val="00175052"/>
    <w:rsid w:val="0017618F"/>
    <w:rsid w:val="00177FDE"/>
    <w:rsid w:val="00180704"/>
    <w:rsid w:val="00180762"/>
    <w:rsid w:val="00180E91"/>
    <w:rsid w:val="0018130D"/>
    <w:rsid w:val="0018158F"/>
    <w:rsid w:val="001831BF"/>
    <w:rsid w:val="00185750"/>
    <w:rsid w:val="001858D9"/>
    <w:rsid w:val="001878D4"/>
    <w:rsid w:val="00191889"/>
    <w:rsid w:val="001927D3"/>
    <w:rsid w:val="00192E04"/>
    <w:rsid w:val="0019359B"/>
    <w:rsid w:val="0019412A"/>
    <w:rsid w:val="00194BC8"/>
    <w:rsid w:val="00195D1E"/>
    <w:rsid w:val="00197674"/>
    <w:rsid w:val="00197CA9"/>
    <w:rsid w:val="00197E9E"/>
    <w:rsid w:val="001A0067"/>
    <w:rsid w:val="001A0258"/>
    <w:rsid w:val="001A05D1"/>
    <w:rsid w:val="001A0FA9"/>
    <w:rsid w:val="001A252F"/>
    <w:rsid w:val="001A4AE8"/>
    <w:rsid w:val="001A53A8"/>
    <w:rsid w:val="001A5E67"/>
    <w:rsid w:val="001A67BC"/>
    <w:rsid w:val="001A6931"/>
    <w:rsid w:val="001A7E05"/>
    <w:rsid w:val="001B03D0"/>
    <w:rsid w:val="001B0965"/>
    <w:rsid w:val="001B0EC5"/>
    <w:rsid w:val="001B32A8"/>
    <w:rsid w:val="001B37A9"/>
    <w:rsid w:val="001B3DAD"/>
    <w:rsid w:val="001B46E0"/>
    <w:rsid w:val="001B5623"/>
    <w:rsid w:val="001B6900"/>
    <w:rsid w:val="001C3BBB"/>
    <w:rsid w:val="001C3D1F"/>
    <w:rsid w:val="001C4970"/>
    <w:rsid w:val="001C4B64"/>
    <w:rsid w:val="001C4BF7"/>
    <w:rsid w:val="001C6B91"/>
    <w:rsid w:val="001C6C5C"/>
    <w:rsid w:val="001D2D62"/>
    <w:rsid w:val="001D37F3"/>
    <w:rsid w:val="001D3EB4"/>
    <w:rsid w:val="001D525C"/>
    <w:rsid w:val="001E0039"/>
    <w:rsid w:val="001E4487"/>
    <w:rsid w:val="001E467D"/>
    <w:rsid w:val="001E4B66"/>
    <w:rsid w:val="001F32BE"/>
    <w:rsid w:val="001F4E7E"/>
    <w:rsid w:val="002018BA"/>
    <w:rsid w:val="002022A2"/>
    <w:rsid w:val="002055B3"/>
    <w:rsid w:val="002066AB"/>
    <w:rsid w:val="00206D75"/>
    <w:rsid w:val="00207977"/>
    <w:rsid w:val="002107CE"/>
    <w:rsid w:val="0021180B"/>
    <w:rsid w:val="00211FE4"/>
    <w:rsid w:val="002135F1"/>
    <w:rsid w:val="0021403D"/>
    <w:rsid w:val="002154D4"/>
    <w:rsid w:val="00215D6E"/>
    <w:rsid w:val="00217841"/>
    <w:rsid w:val="00217D39"/>
    <w:rsid w:val="00217FE8"/>
    <w:rsid w:val="00220760"/>
    <w:rsid w:val="0022146A"/>
    <w:rsid w:val="0022177C"/>
    <w:rsid w:val="00222477"/>
    <w:rsid w:val="0022336B"/>
    <w:rsid w:val="00226D72"/>
    <w:rsid w:val="00226E09"/>
    <w:rsid w:val="002305F1"/>
    <w:rsid w:val="002307FB"/>
    <w:rsid w:val="00231F91"/>
    <w:rsid w:val="00232C1A"/>
    <w:rsid w:val="00232E07"/>
    <w:rsid w:val="002337F1"/>
    <w:rsid w:val="002354A9"/>
    <w:rsid w:val="002371CD"/>
    <w:rsid w:val="00241198"/>
    <w:rsid w:val="00241A8C"/>
    <w:rsid w:val="00242B1E"/>
    <w:rsid w:val="00242E95"/>
    <w:rsid w:val="002445AE"/>
    <w:rsid w:val="00246080"/>
    <w:rsid w:val="00246EE7"/>
    <w:rsid w:val="0025028C"/>
    <w:rsid w:val="00250FC2"/>
    <w:rsid w:val="00251CF6"/>
    <w:rsid w:val="00251E68"/>
    <w:rsid w:val="00252489"/>
    <w:rsid w:val="002528B8"/>
    <w:rsid w:val="00252D04"/>
    <w:rsid w:val="00253C20"/>
    <w:rsid w:val="00254C71"/>
    <w:rsid w:val="00255E09"/>
    <w:rsid w:val="00257ACB"/>
    <w:rsid w:val="00260202"/>
    <w:rsid w:val="00260F77"/>
    <w:rsid w:val="0026289B"/>
    <w:rsid w:val="00262DA7"/>
    <w:rsid w:val="00263768"/>
    <w:rsid w:val="00264BE2"/>
    <w:rsid w:val="00264D55"/>
    <w:rsid w:val="002656CF"/>
    <w:rsid w:val="00271FBA"/>
    <w:rsid w:val="00273799"/>
    <w:rsid w:val="00274B72"/>
    <w:rsid w:val="002750D1"/>
    <w:rsid w:val="00282769"/>
    <w:rsid w:val="00282B8F"/>
    <w:rsid w:val="00283A55"/>
    <w:rsid w:val="00283C79"/>
    <w:rsid w:val="0028429F"/>
    <w:rsid w:val="0028437A"/>
    <w:rsid w:val="002846D4"/>
    <w:rsid w:val="002859BD"/>
    <w:rsid w:val="00285AAD"/>
    <w:rsid w:val="00286249"/>
    <w:rsid w:val="0028653E"/>
    <w:rsid w:val="00286601"/>
    <w:rsid w:val="0028661F"/>
    <w:rsid w:val="00286BDF"/>
    <w:rsid w:val="002877F3"/>
    <w:rsid w:val="00292431"/>
    <w:rsid w:val="00293874"/>
    <w:rsid w:val="00293A47"/>
    <w:rsid w:val="0029573A"/>
    <w:rsid w:val="00295A25"/>
    <w:rsid w:val="002967E3"/>
    <w:rsid w:val="002A0BC4"/>
    <w:rsid w:val="002A10F9"/>
    <w:rsid w:val="002A4C78"/>
    <w:rsid w:val="002A59AF"/>
    <w:rsid w:val="002A7143"/>
    <w:rsid w:val="002A734D"/>
    <w:rsid w:val="002B09E6"/>
    <w:rsid w:val="002B0B25"/>
    <w:rsid w:val="002B0E80"/>
    <w:rsid w:val="002B2109"/>
    <w:rsid w:val="002B2B39"/>
    <w:rsid w:val="002B2E54"/>
    <w:rsid w:val="002B39FE"/>
    <w:rsid w:val="002B4758"/>
    <w:rsid w:val="002B4C4E"/>
    <w:rsid w:val="002B5297"/>
    <w:rsid w:val="002C18C1"/>
    <w:rsid w:val="002C41DB"/>
    <w:rsid w:val="002C772C"/>
    <w:rsid w:val="002D025C"/>
    <w:rsid w:val="002D0861"/>
    <w:rsid w:val="002D1D5E"/>
    <w:rsid w:val="002D2B35"/>
    <w:rsid w:val="002D3ADC"/>
    <w:rsid w:val="002D4E22"/>
    <w:rsid w:val="002D770B"/>
    <w:rsid w:val="002E09E6"/>
    <w:rsid w:val="002E0B1C"/>
    <w:rsid w:val="002E1A2B"/>
    <w:rsid w:val="002E2400"/>
    <w:rsid w:val="002E3277"/>
    <w:rsid w:val="002E5D37"/>
    <w:rsid w:val="002E70AE"/>
    <w:rsid w:val="002E7EA4"/>
    <w:rsid w:val="002F05FA"/>
    <w:rsid w:val="002F336B"/>
    <w:rsid w:val="002F3526"/>
    <w:rsid w:val="002F37C4"/>
    <w:rsid w:val="002F5886"/>
    <w:rsid w:val="002F5AF4"/>
    <w:rsid w:val="002F71FF"/>
    <w:rsid w:val="002F7991"/>
    <w:rsid w:val="00302180"/>
    <w:rsid w:val="00302891"/>
    <w:rsid w:val="00303B1E"/>
    <w:rsid w:val="00304FFE"/>
    <w:rsid w:val="00305A80"/>
    <w:rsid w:val="003066FF"/>
    <w:rsid w:val="00306922"/>
    <w:rsid w:val="0030722B"/>
    <w:rsid w:val="00307EB3"/>
    <w:rsid w:val="0031000A"/>
    <w:rsid w:val="0031017E"/>
    <w:rsid w:val="003115FB"/>
    <w:rsid w:val="00311699"/>
    <w:rsid w:val="003121E4"/>
    <w:rsid w:val="0031337D"/>
    <w:rsid w:val="00313D15"/>
    <w:rsid w:val="00314AD7"/>
    <w:rsid w:val="00314D27"/>
    <w:rsid w:val="00314F07"/>
    <w:rsid w:val="00316706"/>
    <w:rsid w:val="00320F50"/>
    <w:rsid w:val="00321123"/>
    <w:rsid w:val="00321F29"/>
    <w:rsid w:val="0032379A"/>
    <w:rsid w:val="00327EAE"/>
    <w:rsid w:val="00330381"/>
    <w:rsid w:val="0033136B"/>
    <w:rsid w:val="003313EE"/>
    <w:rsid w:val="00331A21"/>
    <w:rsid w:val="00331B91"/>
    <w:rsid w:val="00332347"/>
    <w:rsid w:val="00333DF6"/>
    <w:rsid w:val="00336A99"/>
    <w:rsid w:val="00340963"/>
    <w:rsid w:val="0034158A"/>
    <w:rsid w:val="003441D3"/>
    <w:rsid w:val="003466B0"/>
    <w:rsid w:val="00347288"/>
    <w:rsid w:val="003472BE"/>
    <w:rsid w:val="00347C2F"/>
    <w:rsid w:val="00350CFC"/>
    <w:rsid w:val="003518B4"/>
    <w:rsid w:val="003523C3"/>
    <w:rsid w:val="00352B40"/>
    <w:rsid w:val="00353503"/>
    <w:rsid w:val="0035581B"/>
    <w:rsid w:val="003577B9"/>
    <w:rsid w:val="003578D2"/>
    <w:rsid w:val="00360083"/>
    <w:rsid w:val="003604AA"/>
    <w:rsid w:val="00361A99"/>
    <w:rsid w:val="00362A74"/>
    <w:rsid w:val="003667BD"/>
    <w:rsid w:val="00371E49"/>
    <w:rsid w:val="0037274D"/>
    <w:rsid w:val="00372BCB"/>
    <w:rsid w:val="003738BA"/>
    <w:rsid w:val="003739EF"/>
    <w:rsid w:val="00374174"/>
    <w:rsid w:val="003756BD"/>
    <w:rsid w:val="00375861"/>
    <w:rsid w:val="003838D5"/>
    <w:rsid w:val="00384355"/>
    <w:rsid w:val="00384445"/>
    <w:rsid w:val="0038613F"/>
    <w:rsid w:val="00387218"/>
    <w:rsid w:val="00387777"/>
    <w:rsid w:val="003906F8"/>
    <w:rsid w:val="0039145E"/>
    <w:rsid w:val="00393938"/>
    <w:rsid w:val="003943EB"/>
    <w:rsid w:val="003A0576"/>
    <w:rsid w:val="003A1F18"/>
    <w:rsid w:val="003A2108"/>
    <w:rsid w:val="003A2352"/>
    <w:rsid w:val="003A2FA1"/>
    <w:rsid w:val="003A30AA"/>
    <w:rsid w:val="003A3740"/>
    <w:rsid w:val="003A3E92"/>
    <w:rsid w:val="003A4456"/>
    <w:rsid w:val="003A788F"/>
    <w:rsid w:val="003A7C2E"/>
    <w:rsid w:val="003B0EDE"/>
    <w:rsid w:val="003B0F6A"/>
    <w:rsid w:val="003B3639"/>
    <w:rsid w:val="003B4931"/>
    <w:rsid w:val="003B583C"/>
    <w:rsid w:val="003B5BE2"/>
    <w:rsid w:val="003B70A6"/>
    <w:rsid w:val="003B7304"/>
    <w:rsid w:val="003B73C4"/>
    <w:rsid w:val="003C0316"/>
    <w:rsid w:val="003C09AB"/>
    <w:rsid w:val="003C20AF"/>
    <w:rsid w:val="003C20FC"/>
    <w:rsid w:val="003C2A05"/>
    <w:rsid w:val="003C3FC2"/>
    <w:rsid w:val="003C465D"/>
    <w:rsid w:val="003C4D9E"/>
    <w:rsid w:val="003C7509"/>
    <w:rsid w:val="003D11F3"/>
    <w:rsid w:val="003D3795"/>
    <w:rsid w:val="003D3CF8"/>
    <w:rsid w:val="003D47FF"/>
    <w:rsid w:val="003D50D7"/>
    <w:rsid w:val="003D6274"/>
    <w:rsid w:val="003D62ED"/>
    <w:rsid w:val="003E112D"/>
    <w:rsid w:val="003E3002"/>
    <w:rsid w:val="003E314E"/>
    <w:rsid w:val="003E4116"/>
    <w:rsid w:val="003E60A3"/>
    <w:rsid w:val="003E75B4"/>
    <w:rsid w:val="003F35F3"/>
    <w:rsid w:val="003F6F8F"/>
    <w:rsid w:val="004006C8"/>
    <w:rsid w:val="004012FA"/>
    <w:rsid w:val="004026E6"/>
    <w:rsid w:val="00403860"/>
    <w:rsid w:val="0040556D"/>
    <w:rsid w:val="00405A8E"/>
    <w:rsid w:val="0040683A"/>
    <w:rsid w:val="004102EA"/>
    <w:rsid w:val="004131F3"/>
    <w:rsid w:val="0041324C"/>
    <w:rsid w:val="00413F56"/>
    <w:rsid w:val="00414D05"/>
    <w:rsid w:val="004179BC"/>
    <w:rsid w:val="004202A5"/>
    <w:rsid w:val="00420AF0"/>
    <w:rsid w:val="00422EEB"/>
    <w:rsid w:val="00423406"/>
    <w:rsid w:val="004238BF"/>
    <w:rsid w:val="0042391F"/>
    <w:rsid w:val="00423F9B"/>
    <w:rsid w:val="00424E94"/>
    <w:rsid w:val="00426BC7"/>
    <w:rsid w:val="004276B8"/>
    <w:rsid w:val="00432B5B"/>
    <w:rsid w:val="00433BF6"/>
    <w:rsid w:val="004356D4"/>
    <w:rsid w:val="00436C11"/>
    <w:rsid w:val="004415D5"/>
    <w:rsid w:val="00442167"/>
    <w:rsid w:val="00442E8C"/>
    <w:rsid w:val="0044467C"/>
    <w:rsid w:val="00444D29"/>
    <w:rsid w:val="0044576E"/>
    <w:rsid w:val="004460D4"/>
    <w:rsid w:val="00447D1B"/>
    <w:rsid w:val="00450D27"/>
    <w:rsid w:val="00450EDB"/>
    <w:rsid w:val="0045243B"/>
    <w:rsid w:val="00452D2D"/>
    <w:rsid w:val="00453171"/>
    <w:rsid w:val="004534EB"/>
    <w:rsid w:val="004545F2"/>
    <w:rsid w:val="004570D6"/>
    <w:rsid w:val="004576B0"/>
    <w:rsid w:val="0046039A"/>
    <w:rsid w:val="00461C83"/>
    <w:rsid w:val="0046245D"/>
    <w:rsid w:val="004637F7"/>
    <w:rsid w:val="00463EF1"/>
    <w:rsid w:val="004649D4"/>
    <w:rsid w:val="00465B85"/>
    <w:rsid w:val="00467462"/>
    <w:rsid w:val="00467BB3"/>
    <w:rsid w:val="0047058E"/>
    <w:rsid w:val="00472EAC"/>
    <w:rsid w:val="00472F0A"/>
    <w:rsid w:val="00473D5C"/>
    <w:rsid w:val="00473F53"/>
    <w:rsid w:val="00482DD1"/>
    <w:rsid w:val="00483370"/>
    <w:rsid w:val="0048384C"/>
    <w:rsid w:val="0048405B"/>
    <w:rsid w:val="00484F06"/>
    <w:rsid w:val="00487B08"/>
    <w:rsid w:val="00490079"/>
    <w:rsid w:val="00490863"/>
    <w:rsid w:val="00491102"/>
    <w:rsid w:val="00495538"/>
    <w:rsid w:val="00495659"/>
    <w:rsid w:val="00495B69"/>
    <w:rsid w:val="00497950"/>
    <w:rsid w:val="00497A61"/>
    <w:rsid w:val="004A13C4"/>
    <w:rsid w:val="004A3F4D"/>
    <w:rsid w:val="004A46E4"/>
    <w:rsid w:val="004A4996"/>
    <w:rsid w:val="004A51D5"/>
    <w:rsid w:val="004A64CB"/>
    <w:rsid w:val="004A6739"/>
    <w:rsid w:val="004A6876"/>
    <w:rsid w:val="004A736C"/>
    <w:rsid w:val="004A7BA6"/>
    <w:rsid w:val="004B0D4B"/>
    <w:rsid w:val="004B17AC"/>
    <w:rsid w:val="004B1958"/>
    <w:rsid w:val="004B2175"/>
    <w:rsid w:val="004B2AD4"/>
    <w:rsid w:val="004B3F45"/>
    <w:rsid w:val="004B4228"/>
    <w:rsid w:val="004B519D"/>
    <w:rsid w:val="004B79AB"/>
    <w:rsid w:val="004B7E87"/>
    <w:rsid w:val="004C2EE8"/>
    <w:rsid w:val="004C35EF"/>
    <w:rsid w:val="004C58E1"/>
    <w:rsid w:val="004C5913"/>
    <w:rsid w:val="004C672A"/>
    <w:rsid w:val="004C6ED2"/>
    <w:rsid w:val="004D0408"/>
    <w:rsid w:val="004D0F72"/>
    <w:rsid w:val="004D17B2"/>
    <w:rsid w:val="004D1C0C"/>
    <w:rsid w:val="004D5112"/>
    <w:rsid w:val="004D7564"/>
    <w:rsid w:val="004D7D3C"/>
    <w:rsid w:val="004E22DC"/>
    <w:rsid w:val="004E2B61"/>
    <w:rsid w:val="004E37F4"/>
    <w:rsid w:val="004E4DCE"/>
    <w:rsid w:val="004E52FE"/>
    <w:rsid w:val="004E5779"/>
    <w:rsid w:val="004E6B80"/>
    <w:rsid w:val="004E78AD"/>
    <w:rsid w:val="004F107E"/>
    <w:rsid w:val="004F1712"/>
    <w:rsid w:val="004F33A5"/>
    <w:rsid w:val="004F5E0B"/>
    <w:rsid w:val="004F6D1B"/>
    <w:rsid w:val="004F7CF7"/>
    <w:rsid w:val="0050096F"/>
    <w:rsid w:val="005017F0"/>
    <w:rsid w:val="00505904"/>
    <w:rsid w:val="0050594E"/>
    <w:rsid w:val="005059DF"/>
    <w:rsid w:val="005062BA"/>
    <w:rsid w:val="005065B1"/>
    <w:rsid w:val="00507618"/>
    <w:rsid w:val="005104DC"/>
    <w:rsid w:val="00510544"/>
    <w:rsid w:val="005109B1"/>
    <w:rsid w:val="00510E13"/>
    <w:rsid w:val="00511FAB"/>
    <w:rsid w:val="00512E19"/>
    <w:rsid w:val="005158EE"/>
    <w:rsid w:val="00515BFA"/>
    <w:rsid w:val="00515D4A"/>
    <w:rsid w:val="00515EE8"/>
    <w:rsid w:val="005165FC"/>
    <w:rsid w:val="00517625"/>
    <w:rsid w:val="00520DA3"/>
    <w:rsid w:val="00520E63"/>
    <w:rsid w:val="005222F8"/>
    <w:rsid w:val="00523733"/>
    <w:rsid w:val="00525049"/>
    <w:rsid w:val="005267C3"/>
    <w:rsid w:val="00530696"/>
    <w:rsid w:val="005326D0"/>
    <w:rsid w:val="005330F7"/>
    <w:rsid w:val="00533760"/>
    <w:rsid w:val="00534BC6"/>
    <w:rsid w:val="00537A78"/>
    <w:rsid w:val="00540C73"/>
    <w:rsid w:val="005413CC"/>
    <w:rsid w:val="00542A61"/>
    <w:rsid w:val="0054337F"/>
    <w:rsid w:val="00543812"/>
    <w:rsid w:val="00543876"/>
    <w:rsid w:val="005521E1"/>
    <w:rsid w:val="005529F4"/>
    <w:rsid w:val="00552DFC"/>
    <w:rsid w:val="005533FB"/>
    <w:rsid w:val="00555190"/>
    <w:rsid w:val="00555C1C"/>
    <w:rsid w:val="00555DB9"/>
    <w:rsid w:val="005570DF"/>
    <w:rsid w:val="00557DFF"/>
    <w:rsid w:val="005601C1"/>
    <w:rsid w:val="00560C3C"/>
    <w:rsid w:val="0056568B"/>
    <w:rsid w:val="005657A1"/>
    <w:rsid w:val="00566C21"/>
    <w:rsid w:val="0057021C"/>
    <w:rsid w:val="00571225"/>
    <w:rsid w:val="00572E47"/>
    <w:rsid w:val="00573006"/>
    <w:rsid w:val="00573C7B"/>
    <w:rsid w:val="00575CD3"/>
    <w:rsid w:val="005774C3"/>
    <w:rsid w:val="00581DE6"/>
    <w:rsid w:val="00584CC1"/>
    <w:rsid w:val="00585B24"/>
    <w:rsid w:val="005861C4"/>
    <w:rsid w:val="005869CA"/>
    <w:rsid w:val="00586ABF"/>
    <w:rsid w:val="005877CA"/>
    <w:rsid w:val="00587D27"/>
    <w:rsid w:val="0059079C"/>
    <w:rsid w:val="00591BD8"/>
    <w:rsid w:val="00592956"/>
    <w:rsid w:val="005945BA"/>
    <w:rsid w:val="00595871"/>
    <w:rsid w:val="005961BD"/>
    <w:rsid w:val="005A187D"/>
    <w:rsid w:val="005A1B7F"/>
    <w:rsid w:val="005A1DDF"/>
    <w:rsid w:val="005A275D"/>
    <w:rsid w:val="005A2A18"/>
    <w:rsid w:val="005A2AA2"/>
    <w:rsid w:val="005A2C1E"/>
    <w:rsid w:val="005A5307"/>
    <w:rsid w:val="005B11C6"/>
    <w:rsid w:val="005B185E"/>
    <w:rsid w:val="005B4272"/>
    <w:rsid w:val="005B47B5"/>
    <w:rsid w:val="005B5FD2"/>
    <w:rsid w:val="005C17DC"/>
    <w:rsid w:val="005C3441"/>
    <w:rsid w:val="005C41F6"/>
    <w:rsid w:val="005C666B"/>
    <w:rsid w:val="005D033E"/>
    <w:rsid w:val="005D050F"/>
    <w:rsid w:val="005D0DA4"/>
    <w:rsid w:val="005D0E1D"/>
    <w:rsid w:val="005D104A"/>
    <w:rsid w:val="005D1C9E"/>
    <w:rsid w:val="005D4C1F"/>
    <w:rsid w:val="005D77FB"/>
    <w:rsid w:val="005D79FC"/>
    <w:rsid w:val="005E0A46"/>
    <w:rsid w:val="005E1420"/>
    <w:rsid w:val="005E5626"/>
    <w:rsid w:val="005E741E"/>
    <w:rsid w:val="005E7880"/>
    <w:rsid w:val="005F3421"/>
    <w:rsid w:val="005F389D"/>
    <w:rsid w:val="005F44F2"/>
    <w:rsid w:val="005F6E38"/>
    <w:rsid w:val="005F7B2B"/>
    <w:rsid w:val="00600C2A"/>
    <w:rsid w:val="00602C94"/>
    <w:rsid w:val="0060334F"/>
    <w:rsid w:val="006035C2"/>
    <w:rsid w:val="0060606E"/>
    <w:rsid w:val="00607399"/>
    <w:rsid w:val="00607735"/>
    <w:rsid w:val="006077B7"/>
    <w:rsid w:val="00610D59"/>
    <w:rsid w:val="00612345"/>
    <w:rsid w:val="00613137"/>
    <w:rsid w:val="00615112"/>
    <w:rsid w:val="00621835"/>
    <w:rsid w:val="006219C7"/>
    <w:rsid w:val="00621ACB"/>
    <w:rsid w:val="00622863"/>
    <w:rsid w:val="006230A8"/>
    <w:rsid w:val="006233BE"/>
    <w:rsid w:val="00623F8A"/>
    <w:rsid w:val="00624840"/>
    <w:rsid w:val="00624A80"/>
    <w:rsid w:val="00625AA5"/>
    <w:rsid w:val="00630896"/>
    <w:rsid w:val="00630E13"/>
    <w:rsid w:val="006337AC"/>
    <w:rsid w:val="0063521F"/>
    <w:rsid w:val="0064039E"/>
    <w:rsid w:val="0064123B"/>
    <w:rsid w:val="00644304"/>
    <w:rsid w:val="00645B14"/>
    <w:rsid w:val="00646461"/>
    <w:rsid w:val="00646534"/>
    <w:rsid w:val="00650072"/>
    <w:rsid w:val="006509D3"/>
    <w:rsid w:val="006514DC"/>
    <w:rsid w:val="0065224A"/>
    <w:rsid w:val="0065230F"/>
    <w:rsid w:val="0065299F"/>
    <w:rsid w:val="00653EB5"/>
    <w:rsid w:val="00654F32"/>
    <w:rsid w:val="00655477"/>
    <w:rsid w:val="00660EFC"/>
    <w:rsid w:val="00662789"/>
    <w:rsid w:val="00666ACA"/>
    <w:rsid w:val="00667818"/>
    <w:rsid w:val="00667907"/>
    <w:rsid w:val="00672193"/>
    <w:rsid w:val="00672A30"/>
    <w:rsid w:val="00672F4B"/>
    <w:rsid w:val="006731AD"/>
    <w:rsid w:val="0067571A"/>
    <w:rsid w:val="00675B6C"/>
    <w:rsid w:val="00675F10"/>
    <w:rsid w:val="00677575"/>
    <w:rsid w:val="006778DD"/>
    <w:rsid w:val="00680A66"/>
    <w:rsid w:val="00683B12"/>
    <w:rsid w:val="006843C6"/>
    <w:rsid w:val="00684819"/>
    <w:rsid w:val="00685565"/>
    <w:rsid w:val="00685EBC"/>
    <w:rsid w:val="00691C4A"/>
    <w:rsid w:val="00692C97"/>
    <w:rsid w:val="00693032"/>
    <w:rsid w:val="0069321D"/>
    <w:rsid w:val="00693DD2"/>
    <w:rsid w:val="006942E9"/>
    <w:rsid w:val="00694EB8"/>
    <w:rsid w:val="006950E2"/>
    <w:rsid w:val="00696092"/>
    <w:rsid w:val="00697CBA"/>
    <w:rsid w:val="006A60F6"/>
    <w:rsid w:val="006A6DB4"/>
    <w:rsid w:val="006B14F6"/>
    <w:rsid w:val="006B3160"/>
    <w:rsid w:val="006B3368"/>
    <w:rsid w:val="006B3591"/>
    <w:rsid w:val="006B3DF9"/>
    <w:rsid w:val="006B4BD9"/>
    <w:rsid w:val="006B6463"/>
    <w:rsid w:val="006B7286"/>
    <w:rsid w:val="006C045A"/>
    <w:rsid w:val="006C16C2"/>
    <w:rsid w:val="006C28C1"/>
    <w:rsid w:val="006C3280"/>
    <w:rsid w:val="006C5260"/>
    <w:rsid w:val="006C599A"/>
    <w:rsid w:val="006D1EAB"/>
    <w:rsid w:val="006D3943"/>
    <w:rsid w:val="006D4E9D"/>
    <w:rsid w:val="006D6A84"/>
    <w:rsid w:val="006D6A8B"/>
    <w:rsid w:val="006E0481"/>
    <w:rsid w:val="006E1442"/>
    <w:rsid w:val="006E1DE1"/>
    <w:rsid w:val="006E2297"/>
    <w:rsid w:val="006E25F0"/>
    <w:rsid w:val="006E26B0"/>
    <w:rsid w:val="006E2C0C"/>
    <w:rsid w:val="006E4BE8"/>
    <w:rsid w:val="006F368B"/>
    <w:rsid w:val="006F5430"/>
    <w:rsid w:val="006F6FB8"/>
    <w:rsid w:val="00702284"/>
    <w:rsid w:val="00702AAF"/>
    <w:rsid w:val="007034F7"/>
    <w:rsid w:val="007039E1"/>
    <w:rsid w:val="007067B7"/>
    <w:rsid w:val="00707585"/>
    <w:rsid w:val="0071564E"/>
    <w:rsid w:val="00716B96"/>
    <w:rsid w:val="00716BDE"/>
    <w:rsid w:val="00717C99"/>
    <w:rsid w:val="00720647"/>
    <w:rsid w:val="00720882"/>
    <w:rsid w:val="00721861"/>
    <w:rsid w:val="007228C8"/>
    <w:rsid w:val="00723B66"/>
    <w:rsid w:val="00723FC8"/>
    <w:rsid w:val="0072541A"/>
    <w:rsid w:val="00726AC9"/>
    <w:rsid w:val="00726FBB"/>
    <w:rsid w:val="0072750D"/>
    <w:rsid w:val="00730CB0"/>
    <w:rsid w:val="007327C8"/>
    <w:rsid w:val="007328C2"/>
    <w:rsid w:val="00735342"/>
    <w:rsid w:val="007357C0"/>
    <w:rsid w:val="00735F48"/>
    <w:rsid w:val="00737395"/>
    <w:rsid w:val="00737DA6"/>
    <w:rsid w:val="00740859"/>
    <w:rsid w:val="00742889"/>
    <w:rsid w:val="00743562"/>
    <w:rsid w:val="007461D3"/>
    <w:rsid w:val="00752F50"/>
    <w:rsid w:val="00753529"/>
    <w:rsid w:val="00754256"/>
    <w:rsid w:val="007615E5"/>
    <w:rsid w:val="00762638"/>
    <w:rsid w:val="00762657"/>
    <w:rsid w:val="0076378C"/>
    <w:rsid w:val="00764440"/>
    <w:rsid w:val="0076780C"/>
    <w:rsid w:val="0077036F"/>
    <w:rsid w:val="00770441"/>
    <w:rsid w:val="007714CE"/>
    <w:rsid w:val="007720C1"/>
    <w:rsid w:val="007726EC"/>
    <w:rsid w:val="007727B8"/>
    <w:rsid w:val="00773194"/>
    <w:rsid w:val="00774821"/>
    <w:rsid w:val="00777902"/>
    <w:rsid w:val="00777A06"/>
    <w:rsid w:val="00781F4F"/>
    <w:rsid w:val="00784B87"/>
    <w:rsid w:val="007941BD"/>
    <w:rsid w:val="007955DF"/>
    <w:rsid w:val="007A1BBF"/>
    <w:rsid w:val="007A21A8"/>
    <w:rsid w:val="007A24A8"/>
    <w:rsid w:val="007A7F79"/>
    <w:rsid w:val="007B0AC5"/>
    <w:rsid w:val="007B0E73"/>
    <w:rsid w:val="007B5775"/>
    <w:rsid w:val="007B6646"/>
    <w:rsid w:val="007C2C21"/>
    <w:rsid w:val="007C3AE0"/>
    <w:rsid w:val="007C440D"/>
    <w:rsid w:val="007C46FA"/>
    <w:rsid w:val="007C709A"/>
    <w:rsid w:val="007D00D7"/>
    <w:rsid w:val="007D03E3"/>
    <w:rsid w:val="007D0441"/>
    <w:rsid w:val="007D11E3"/>
    <w:rsid w:val="007D160E"/>
    <w:rsid w:val="007D3101"/>
    <w:rsid w:val="007D448A"/>
    <w:rsid w:val="007D64A9"/>
    <w:rsid w:val="007D6FD8"/>
    <w:rsid w:val="007D7B7D"/>
    <w:rsid w:val="007E21D6"/>
    <w:rsid w:val="007E3B8C"/>
    <w:rsid w:val="007E5278"/>
    <w:rsid w:val="007E5D8F"/>
    <w:rsid w:val="007E654F"/>
    <w:rsid w:val="007F0CD9"/>
    <w:rsid w:val="007F0E04"/>
    <w:rsid w:val="007F1E28"/>
    <w:rsid w:val="007F2BDC"/>
    <w:rsid w:val="007F3982"/>
    <w:rsid w:val="007F3E91"/>
    <w:rsid w:val="007F5CB2"/>
    <w:rsid w:val="007F6AC7"/>
    <w:rsid w:val="007F7602"/>
    <w:rsid w:val="00800975"/>
    <w:rsid w:val="00802951"/>
    <w:rsid w:val="00803639"/>
    <w:rsid w:val="00803C36"/>
    <w:rsid w:val="00805CAA"/>
    <w:rsid w:val="0080765D"/>
    <w:rsid w:val="00807C22"/>
    <w:rsid w:val="00810472"/>
    <w:rsid w:val="0081055E"/>
    <w:rsid w:val="0081145F"/>
    <w:rsid w:val="00811A5D"/>
    <w:rsid w:val="00811EA1"/>
    <w:rsid w:val="00812301"/>
    <w:rsid w:val="00812775"/>
    <w:rsid w:val="008143BB"/>
    <w:rsid w:val="00815CD7"/>
    <w:rsid w:val="00815FB4"/>
    <w:rsid w:val="0081791F"/>
    <w:rsid w:val="0082046D"/>
    <w:rsid w:val="00821E24"/>
    <w:rsid w:val="0082220C"/>
    <w:rsid w:val="00822961"/>
    <w:rsid w:val="00823DCF"/>
    <w:rsid w:val="00824416"/>
    <w:rsid w:val="0082485F"/>
    <w:rsid w:val="00825587"/>
    <w:rsid w:val="00825D5E"/>
    <w:rsid w:val="008268CC"/>
    <w:rsid w:val="008279A6"/>
    <w:rsid w:val="008317EF"/>
    <w:rsid w:val="00831A96"/>
    <w:rsid w:val="008321ED"/>
    <w:rsid w:val="00832E4C"/>
    <w:rsid w:val="008345A6"/>
    <w:rsid w:val="008357E1"/>
    <w:rsid w:val="00835C49"/>
    <w:rsid w:val="00836193"/>
    <w:rsid w:val="008369A6"/>
    <w:rsid w:val="00837AB6"/>
    <w:rsid w:val="0084043C"/>
    <w:rsid w:val="00842270"/>
    <w:rsid w:val="0084314D"/>
    <w:rsid w:val="008431E0"/>
    <w:rsid w:val="00843E54"/>
    <w:rsid w:val="00845177"/>
    <w:rsid w:val="008505E7"/>
    <w:rsid w:val="008517BF"/>
    <w:rsid w:val="008526D5"/>
    <w:rsid w:val="008545CF"/>
    <w:rsid w:val="0086039E"/>
    <w:rsid w:val="0086089D"/>
    <w:rsid w:val="00862C9D"/>
    <w:rsid w:val="00864E76"/>
    <w:rsid w:val="00865174"/>
    <w:rsid w:val="0086550C"/>
    <w:rsid w:val="00866CE4"/>
    <w:rsid w:val="008679E8"/>
    <w:rsid w:val="00867D3D"/>
    <w:rsid w:val="008712C4"/>
    <w:rsid w:val="00872480"/>
    <w:rsid w:val="00874F1A"/>
    <w:rsid w:val="00876483"/>
    <w:rsid w:val="00877086"/>
    <w:rsid w:val="00880AE1"/>
    <w:rsid w:val="00882C43"/>
    <w:rsid w:val="0088411A"/>
    <w:rsid w:val="00885E3F"/>
    <w:rsid w:val="00886BA3"/>
    <w:rsid w:val="00887C2D"/>
    <w:rsid w:val="008911FD"/>
    <w:rsid w:val="008928D7"/>
    <w:rsid w:val="00892C48"/>
    <w:rsid w:val="008936E0"/>
    <w:rsid w:val="00893ACB"/>
    <w:rsid w:val="00896F13"/>
    <w:rsid w:val="00897D67"/>
    <w:rsid w:val="008A4526"/>
    <w:rsid w:val="008A5A2E"/>
    <w:rsid w:val="008A7275"/>
    <w:rsid w:val="008B13CC"/>
    <w:rsid w:val="008B15CF"/>
    <w:rsid w:val="008B1C2E"/>
    <w:rsid w:val="008B1CF7"/>
    <w:rsid w:val="008B29AF"/>
    <w:rsid w:val="008B5F9E"/>
    <w:rsid w:val="008B647E"/>
    <w:rsid w:val="008B6A3E"/>
    <w:rsid w:val="008B7609"/>
    <w:rsid w:val="008C1B84"/>
    <w:rsid w:val="008D3315"/>
    <w:rsid w:val="008D47F4"/>
    <w:rsid w:val="008D56B2"/>
    <w:rsid w:val="008D7A1F"/>
    <w:rsid w:val="008E1701"/>
    <w:rsid w:val="008E26CE"/>
    <w:rsid w:val="008E32B6"/>
    <w:rsid w:val="008E3315"/>
    <w:rsid w:val="008E38E9"/>
    <w:rsid w:val="008E434A"/>
    <w:rsid w:val="008E4AEF"/>
    <w:rsid w:val="008E5602"/>
    <w:rsid w:val="008E6755"/>
    <w:rsid w:val="008E7F4B"/>
    <w:rsid w:val="008F03CE"/>
    <w:rsid w:val="008F0C7A"/>
    <w:rsid w:val="008F1CB0"/>
    <w:rsid w:val="008F246D"/>
    <w:rsid w:val="008F32A5"/>
    <w:rsid w:val="008F3A9F"/>
    <w:rsid w:val="008F3DEC"/>
    <w:rsid w:val="008F54F8"/>
    <w:rsid w:val="008F5761"/>
    <w:rsid w:val="008F6048"/>
    <w:rsid w:val="008F6385"/>
    <w:rsid w:val="008F685D"/>
    <w:rsid w:val="00905E29"/>
    <w:rsid w:val="00906392"/>
    <w:rsid w:val="00907922"/>
    <w:rsid w:val="00910451"/>
    <w:rsid w:val="00910853"/>
    <w:rsid w:val="00910958"/>
    <w:rsid w:val="00911AA2"/>
    <w:rsid w:val="00912F6D"/>
    <w:rsid w:val="00913978"/>
    <w:rsid w:val="009139DA"/>
    <w:rsid w:val="00914194"/>
    <w:rsid w:val="009143CA"/>
    <w:rsid w:val="009145C6"/>
    <w:rsid w:val="00915292"/>
    <w:rsid w:val="00915EC1"/>
    <w:rsid w:val="00916AFB"/>
    <w:rsid w:val="00917436"/>
    <w:rsid w:val="00920CF3"/>
    <w:rsid w:val="00921BC1"/>
    <w:rsid w:val="00921BEB"/>
    <w:rsid w:val="0092240A"/>
    <w:rsid w:val="0092290C"/>
    <w:rsid w:val="00922DD7"/>
    <w:rsid w:val="00927739"/>
    <w:rsid w:val="009321B3"/>
    <w:rsid w:val="00935A2A"/>
    <w:rsid w:val="009362EF"/>
    <w:rsid w:val="00936AFD"/>
    <w:rsid w:val="009408D0"/>
    <w:rsid w:val="00940BBA"/>
    <w:rsid w:val="00942BB0"/>
    <w:rsid w:val="009439AA"/>
    <w:rsid w:val="00944E32"/>
    <w:rsid w:val="00945014"/>
    <w:rsid w:val="00946039"/>
    <w:rsid w:val="009464A4"/>
    <w:rsid w:val="00947BF2"/>
    <w:rsid w:val="00951316"/>
    <w:rsid w:val="00954B82"/>
    <w:rsid w:val="00962CBB"/>
    <w:rsid w:val="00965FE5"/>
    <w:rsid w:val="00972539"/>
    <w:rsid w:val="0097378E"/>
    <w:rsid w:val="00973A9B"/>
    <w:rsid w:val="00974012"/>
    <w:rsid w:val="00974AA3"/>
    <w:rsid w:val="00974E47"/>
    <w:rsid w:val="0097691A"/>
    <w:rsid w:val="00976D38"/>
    <w:rsid w:val="009778BC"/>
    <w:rsid w:val="00980E09"/>
    <w:rsid w:val="00980EA1"/>
    <w:rsid w:val="00982659"/>
    <w:rsid w:val="0098324D"/>
    <w:rsid w:val="00984638"/>
    <w:rsid w:val="0098499D"/>
    <w:rsid w:val="009857C7"/>
    <w:rsid w:val="00986F7B"/>
    <w:rsid w:val="00986FBA"/>
    <w:rsid w:val="00987664"/>
    <w:rsid w:val="00990FD2"/>
    <w:rsid w:val="00992BDD"/>
    <w:rsid w:val="00993F4C"/>
    <w:rsid w:val="0099469E"/>
    <w:rsid w:val="0099623B"/>
    <w:rsid w:val="0099686E"/>
    <w:rsid w:val="0099760C"/>
    <w:rsid w:val="009A19AF"/>
    <w:rsid w:val="009A516F"/>
    <w:rsid w:val="009A6E2A"/>
    <w:rsid w:val="009A757B"/>
    <w:rsid w:val="009B05C5"/>
    <w:rsid w:val="009B3A98"/>
    <w:rsid w:val="009B3BB4"/>
    <w:rsid w:val="009B3C59"/>
    <w:rsid w:val="009B5082"/>
    <w:rsid w:val="009B56F9"/>
    <w:rsid w:val="009B72F8"/>
    <w:rsid w:val="009C1B2B"/>
    <w:rsid w:val="009C57F0"/>
    <w:rsid w:val="009C68F8"/>
    <w:rsid w:val="009C6FE1"/>
    <w:rsid w:val="009D2617"/>
    <w:rsid w:val="009D2832"/>
    <w:rsid w:val="009D46BC"/>
    <w:rsid w:val="009D48E0"/>
    <w:rsid w:val="009D6982"/>
    <w:rsid w:val="009D6E76"/>
    <w:rsid w:val="009D7A0F"/>
    <w:rsid w:val="009D7AFF"/>
    <w:rsid w:val="009E0674"/>
    <w:rsid w:val="009E0800"/>
    <w:rsid w:val="009E14C8"/>
    <w:rsid w:val="009E1AAE"/>
    <w:rsid w:val="009E2EE2"/>
    <w:rsid w:val="009E2FCA"/>
    <w:rsid w:val="009E3B04"/>
    <w:rsid w:val="009E580A"/>
    <w:rsid w:val="009E5B28"/>
    <w:rsid w:val="009F1134"/>
    <w:rsid w:val="009F1C7F"/>
    <w:rsid w:val="009F392F"/>
    <w:rsid w:val="009F66A6"/>
    <w:rsid w:val="009F7B1D"/>
    <w:rsid w:val="009F7B85"/>
    <w:rsid w:val="00A005DE"/>
    <w:rsid w:val="00A019C2"/>
    <w:rsid w:val="00A037F6"/>
    <w:rsid w:val="00A03F3F"/>
    <w:rsid w:val="00A045B9"/>
    <w:rsid w:val="00A054BC"/>
    <w:rsid w:val="00A05BC4"/>
    <w:rsid w:val="00A05D11"/>
    <w:rsid w:val="00A062FF"/>
    <w:rsid w:val="00A06E40"/>
    <w:rsid w:val="00A10C84"/>
    <w:rsid w:val="00A11215"/>
    <w:rsid w:val="00A11456"/>
    <w:rsid w:val="00A11B50"/>
    <w:rsid w:val="00A11CD6"/>
    <w:rsid w:val="00A14258"/>
    <w:rsid w:val="00A146FC"/>
    <w:rsid w:val="00A15C98"/>
    <w:rsid w:val="00A17CBB"/>
    <w:rsid w:val="00A207FD"/>
    <w:rsid w:val="00A20AC5"/>
    <w:rsid w:val="00A21E0C"/>
    <w:rsid w:val="00A23D91"/>
    <w:rsid w:val="00A273F2"/>
    <w:rsid w:val="00A31964"/>
    <w:rsid w:val="00A31D26"/>
    <w:rsid w:val="00A337F1"/>
    <w:rsid w:val="00A34566"/>
    <w:rsid w:val="00A34B28"/>
    <w:rsid w:val="00A370BC"/>
    <w:rsid w:val="00A43BED"/>
    <w:rsid w:val="00A43D2F"/>
    <w:rsid w:val="00A4452E"/>
    <w:rsid w:val="00A475E4"/>
    <w:rsid w:val="00A47A20"/>
    <w:rsid w:val="00A50480"/>
    <w:rsid w:val="00A505BE"/>
    <w:rsid w:val="00A53177"/>
    <w:rsid w:val="00A54751"/>
    <w:rsid w:val="00A558D1"/>
    <w:rsid w:val="00A55E5E"/>
    <w:rsid w:val="00A56728"/>
    <w:rsid w:val="00A56B0D"/>
    <w:rsid w:val="00A60D8C"/>
    <w:rsid w:val="00A6129A"/>
    <w:rsid w:val="00A6223F"/>
    <w:rsid w:val="00A62973"/>
    <w:rsid w:val="00A64ED7"/>
    <w:rsid w:val="00A70A55"/>
    <w:rsid w:val="00A743EB"/>
    <w:rsid w:val="00A769E2"/>
    <w:rsid w:val="00A775D4"/>
    <w:rsid w:val="00A77E5E"/>
    <w:rsid w:val="00A80480"/>
    <w:rsid w:val="00A810FE"/>
    <w:rsid w:val="00A814A3"/>
    <w:rsid w:val="00A832AC"/>
    <w:rsid w:val="00A83B38"/>
    <w:rsid w:val="00A90696"/>
    <w:rsid w:val="00A9078E"/>
    <w:rsid w:val="00A91343"/>
    <w:rsid w:val="00A9319B"/>
    <w:rsid w:val="00A9334F"/>
    <w:rsid w:val="00A94AA5"/>
    <w:rsid w:val="00A96271"/>
    <w:rsid w:val="00A9745A"/>
    <w:rsid w:val="00A9783D"/>
    <w:rsid w:val="00A97D81"/>
    <w:rsid w:val="00AA0A89"/>
    <w:rsid w:val="00AA1EC5"/>
    <w:rsid w:val="00AA24BC"/>
    <w:rsid w:val="00AA372B"/>
    <w:rsid w:val="00AA640F"/>
    <w:rsid w:val="00AA6795"/>
    <w:rsid w:val="00AA7512"/>
    <w:rsid w:val="00AB0CAC"/>
    <w:rsid w:val="00AB1881"/>
    <w:rsid w:val="00AB2B7A"/>
    <w:rsid w:val="00AB3CAC"/>
    <w:rsid w:val="00AB4812"/>
    <w:rsid w:val="00AB6C7A"/>
    <w:rsid w:val="00AB6CED"/>
    <w:rsid w:val="00AB7598"/>
    <w:rsid w:val="00AB7836"/>
    <w:rsid w:val="00AC0871"/>
    <w:rsid w:val="00AC2BF7"/>
    <w:rsid w:val="00AC3095"/>
    <w:rsid w:val="00AC6A36"/>
    <w:rsid w:val="00AC6CE4"/>
    <w:rsid w:val="00AC75E5"/>
    <w:rsid w:val="00AD1FE3"/>
    <w:rsid w:val="00AD2258"/>
    <w:rsid w:val="00AD2376"/>
    <w:rsid w:val="00AD3B58"/>
    <w:rsid w:val="00AD76D6"/>
    <w:rsid w:val="00AE1DE5"/>
    <w:rsid w:val="00AE22B1"/>
    <w:rsid w:val="00AE32C7"/>
    <w:rsid w:val="00AE3D3E"/>
    <w:rsid w:val="00AE465C"/>
    <w:rsid w:val="00AE4C97"/>
    <w:rsid w:val="00AE6060"/>
    <w:rsid w:val="00AE7C82"/>
    <w:rsid w:val="00AF1F2B"/>
    <w:rsid w:val="00AF23EC"/>
    <w:rsid w:val="00AF25F6"/>
    <w:rsid w:val="00AF2D31"/>
    <w:rsid w:val="00AF6A03"/>
    <w:rsid w:val="00AF6FD9"/>
    <w:rsid w:val="00AF74F9"/>
    <w:rsid w:val="00AF7BE2"/>
    <w:rsid w:val="00B00943"/>
    <w:rsid w:val="00B02D0C"/>
    <w:rsid w:val="00B047AA"/>
    <w:rsid w:val="00B04E52"/>
    <w:rsid w:val="00B0662D"/>
    <w:rsid w:val="00B068DB"/>
    <w:rsid w:val="00B07C15"/>
    <w:rsid w:val="00B10990"/>
    <w:rsid w:val="00B15AB5"/>
    <w:rsid w:val="00B16BD5"/>
    <w:rsid w:val="00B211CC"/>
    <w:rsid w:val="00B218FB"/>
    <w:rsid w:val="00B21C12"/>
    <w:rsid w:val="00B23BF6"/>
    <w:rsid w:val="00B24556"/>
    <w:rsid w:val="00B24F6E"/>
    <w:rsid w:val="00B2582E"/>
    <w:rsid w:val="00B27B1E"/>
    <w:rsid w:val="00B32BBB"/>
    <w:rsid w:val="00B33013"/>
    <w:rsid w:val="00B360BD"/>
    <w:rsid w:val="00B36860"/>
    <w:rsid w:val="00B369DD"/>
    <w:rsid w:val="00B3729D"/>
    <w:rsid w:val="00B37585"/>
    <w:rsid w:val="00B4052E"/>
    <w:rsid w:val="00B40DB1"/>
    <w:rsid w:val="00B410C8"/>
    <w:rsid w:val="00B424B7"/>
    <w:rsid w:val="00B42A3D"/>
    <w:rsid w:val="00B42B27"/>
    <w:rsid w:val="00B432B7"/>
    <w:rsid w:val="00B45641"/>
    <w:rsid w:val="00B501BA"/>
    <w:rsid w:val="00B505E0"/>
    <w:rsid w:val="00B56288"/>
    <w:rsid w:val="00B60346"/>
    <w:rsid w:val="00B6467E"/>
    <w:rsid w:val="00B65986"/>
    <w:rsid w:val="00B65C98"/>
    <w:rsid w:val="00B73A7D"/>
    <w:rsid w:val="00B746AB"/>
    <w:rsid w:val="00B7643C"/>
    <w:rsid w:val="00B76F7E"/>
    <w:rsid w:val="00B775D2"/>
    <w:rsid w:val="00B77FEF"/>
    <w:rsid w:val="00B808CA"/>
    <w:rsid w:val="00B80D3B"/>
    <w:rsid w:val="00B81E9B"/>
    <w:rsid w:val="00B82F92"/>
    <w:rsid w:val="00B8489E"/>
    <w:rsid w:val="00B86104"/>
    <w:rsid w:val="00B8705C"/>
    <w:rsid w:val="00B87AFF"/>
    <w:rsid w:val="00B9123F"/>
    <w:rsid w:val="00B913FA"/>
    <w:rsid w:val="00B9160B"/>
    <w:rsid w:val="00B93FEF"/>
    <w:rsid w:val="00BA05B4"/>
    <w:rsid w:val="00BA0785"/>
    <w:rsid w:val="00BA1912"/>
    <w:rsid w:val="00BA496E"/>
    <w:rsid w:val="00BA6D0D"/>
    <w:rsid w:val="00BA719C"/>
    <w:rsid w:val="00BB0FD7"/>
    <w:rsid w:val="00BB1B9B"/>
    <w:rsid w:val="00BB4F6E"/>
    <w:rsid w:val="00BC02E6"/>
    <w:rsid w:val="00BC05E3"/>
    <w:rsid w:val="00BC3F09"/>
    <w:rsid w:val="00BC66E8"/>
    <w:rsid w:val="00BC6C15"/>
    <w:rsid w:val="00BC74C4"/>
    <w:rsid w:val="00BC74DE"/>
    <w:rsid w:val="00BC76AC"/>
    <w:rsid w:val="00BC7D8C"/>
    <w:rsid w:val="00BC7E34"/>
    <w:rsid w:val="00BD0A28"/>
    <w:rsid w:val="00BD45E5"/>
    <w:rsid w:val="00BD4B3D"/>
    <w:rsid w:val="00BD4F1D"/>
    <w:rsid w:val="00BE0DAA"/>
    <w:rsid w:val="00BE111E"/>
    <w:rsid w:val="00BE1BDF"/>
    <w:rsid w:val="00BE45A9"/>
    <w:rsid w:val="00BE48E4"/>
    <w:rsid w:val="00BE4C79"/>
    <w:rsid w:val="00BE6A77"/>
    <w:rsid w:val="00BE6DD2"/>
    <w:rsid w:val="00BE6FAA"/>
    <w:rsid w:val="00BE71EF"/>
    <w:rsid w:val="00BE756D"/>
    <w:rsid w:val="00BE75F5"/>
    <w:rsid w:val="00BF18FE"/>
    <w:rsid w:val="00BF6460"/>
    <w:rsid w:val="00BF7021"/>
    <w:rsid w:val="00C012F9"/>
    <w:rsid w:val="00C0156E"/>
    <w:rsid w:val="00C0211F"/>
    <w:rsid w:val="00C02375"/>
    <w:rsid w:val="00C0237F"/>
    <w:rsid w:val="00C026B4"/>
    <w:rsid w:val="00C03239"/>
    <w:rsid w:val="00C03AD3"/>
    <w:rsid w:val="00C04FBF"/>
    <w:rsid w:val="00C057D4"/>
    <w:rsid w:val="00C06947"/>
    <w:rsid w:val="00C079AA"/>
    <w:rsid w:val="00C07B7F"/>
    <w:rsid w:val="00C07C43"/>
    <w:rsid w:val="00C114CF"/>
    <w:rsid w:val="00C14A8A"/>
    <w:rsid w:val="00C17CF1"/>
    <w:rsid w:val="00C17D6B"/>
    <w:rsid w:val="00C21851"/>
    <w:rsid w:val="00C2285B"/>
    <w:rsid w:val="00C22E2A"/>
    <w:rsid w:val="00C240A6"/>
    <w:rsid w:val="00C25FB3"/>
    <w:rsid w:val="00C26157"/>
    <w:rsid w:val="00C26653"/>
    <w:rsid w:val="00C3001C"/>
    <w:rsid w:val="00C30571"/>
    <w:rsid w:val="00C31054"/>
    <w:rsid w:val="00C317EF"/>
    <w:rsid w:val="00C318C1"/>
    <w:rsid w:val="00C32DDA"/>
    <w:rsid w:val="00C35546"/>
    <w:rsid w:val="00C372D0"/>
    <w:rsid w:val="00C3733B"/>
    <w:rsid w:val="00C406B4"/>
    <w:rsid w:val="00C411D5"/>
    <w:rsid w:val="00C42761"/>
    <w:rsid w:val="00C427F6"/>
    <w:rsid w:val="00C432E0"/>
    <w:rsid w:val="00C44E07"/>
    <w:rsid w:val="00C4507A"/>
    <w:rsid w:val="00C456C4"/>
    <w:rsid w:val="00C47E46"/>
    <w:rsid w:val="00C50800"/>
    <w:rsid w:val="00C508D2"/>
    <w:rsid w:val="00C52224"/>
    <w:rsid w:val="00C52A19"/>
    <w:rsid w:val="00C52E20"/>
    <w:rsid w:val="00C53092"/>
    <w:rsid w:val="00C55847"/>
    <w:rsid w:val="00C55E45"/>
    <w:rsid w:val="00C57D0A"/>
    <w:rsid w:val="00C6072E"/>
    <w:rsid w:val="00C60750"/>
    <w:rsid w:val="00C60FF4"/>
    <w:rsid w:val="00C611EA"/>
    <w:rsid w:val="00C6320D"/>
    <w:rsid w:val="00C64F72"/>
    <w:rsid w:val="00C65FFE"/>
    <w:rsid w:val="00C66A7D"/>
    <w:rsid w:val="00C67C31"/>
    <w:rsid w:val="00C70900"/>
    <w:rsid w:val="00C725EC"/>
    <w:rsid w:val="00C810E2"/>
    <w:rsid w:val="00C84410"/>
    <w:rsid w:val="00C85301"/>
    <w:rsid w:val="00C85396"/>
    <w:rsid w:val="00C87B04"/>
    <w:rsid w:val="00C90C5C"/>
    <w:rsid w:val="00C93173"/>
    <w:rsid w:val="00C942E8"/>
    <w:rsid w:val="00C94411"/>
    <w:rsid w:val="00C95AE3"/>
    <w:rsid w:val="00C95B3E"/>
    <w:rsid w:val="00C96479"/>
    <w:rsid w:val="00CA08C0"/>
    <w:rsid w:val="00CA1430"/>
    <w:rsid w:val="00CA2940"/>
    <w:rsid w:val="00CA2A4C"/>
    <w:rsid w:val="00CA67C4"/>
    <w:rsid w:val="00CA77CF"/>
    <w:rsid w:val="00CB1C60"/>
    <w:rsid w:val="00CB59C1"/>
    <w:rsid w:val="00CC08C6"/>
    <w:rsid w:val="00CC1CC4"/>
    <w:rsid w:val="00CC1DEC"/>
    <w:rsid w:val="00CC31C2"/>
    <w:rsid w:val="00CC4573"/>
    <w:rsid w:val="00CC4D9B"/>
    <w:rsid w:val="00CC53D4"/>
    <w:rsid w:val="00CC7960"/>
    <w:rsid w:val="00CC7B19"/>
    <w:rsid w:val="00CD02C9"/>
    <w:rsid w:val="00CD298D"/>
    <w:rsid w:val="00CD5EFC"/>
    <w:rsid w:val="00CD6877"/>
    <w:rsid w:val="00CD70C0"/>
    <w:rsid w:val="00CD7A3F"/>
    <w:rsid w:val="00CE1AAB"/>
    <w:rsid w:val="00CE49F8"/>
    <w:rsid w:val="00CE519A"/>
    <w:rsid w:val="00CF3187"/>
    <w:rsid w:val="00CF3911"/>
    <w:rsid w:val="00CF4793"/>
    <w:rsid w:val="00CF493A"/>
    <w:rsid w:val="00CF5B04"/>
    <w:rsid w:val="00CF6FAD"/>
    <w:rsid w:val="00CF7875"/>
    <w:rsid w:val="00CF7B3D"/>
    <w:rsid w:val="00CF7B6C"/>
    <w:rsid w:val="00D00C34"/>
    <w:rsid w:val="00D015E0"/>
    <w:rsid w:val="00D01CF6"/>
    <w:rsid w:val="00D01D0F"/>
    <w:rsid w:val="00D01DB6"/>
    <w:rsid w:val="00D03F5D"/>
    <w:rsid w:val="00D04724"/>
    <w:rsid w:val="00D05E2F"/>
    <w:rsid w:val="00D103C4"/>
    <w:rsid w:val="00D10442"/>
    <w:rsid w:val="00D113D4"/>
    <w:rsid w:val="00D11DEC"/>
    <w:rsid w:val="00D11F3A"/>
    <w:rsid w:val="00D13547"/>
    <w:rsid w:val="00D201EA"/>
    <w:rsid w:val="00D204F7"/>
    <w:rsid w:val="00D21385"/>
    <w:rsid w:val="00D2185D"/>
    <w:rsid w:val="00D22802"/>
    <w:rsid w:val="00D239B1"/>
    <w:rsid w:val="00D23F65"/>
    <w:rsid w:val="00D248B0"/>
    <w:rsid w:val="00D24948"/>
    <w:rsid w:val="00D254CD"/>
    <w:rsid w:val="00D26798"/>
    <w:rsid w:val="00D30D41"/>
    <w:rsid w:val="00D318F2"/>
    <w:rsid w:val="00D31CB9"/>
    <w:rsid w:val="00D337B7"/>
    <w:rsid w:val="00D3459A"/>
    <w:rsid w:val="00D35A7F"/>
    <w:rsid w:val="00D37438"/>
    <w:rsid w:val="00D37A14"/>
    <w:rsid w:val="00D408E9"/>
    <w:rsid w:val="00D40E79"/>
    <w:rsid w:val="00D41ACB"/>
    <w:rsid w:val="00D4479E"/>
    <w:rsid w:val="00D44CEC"/>
    <w:rsid w:val="00D454DD"/>
    <w:rsid w:val="00D474A1"/>
    <w:rsid w:val="00D51D24"/>
    <w:rsid w:val="00D53BC9"/>
    <w:rsid w:val="00D54439"/>
    <w:rsid w:val="00D55954"/>
    <w:rsid w:val="00D57009"/>
    <w:rsid w:val="00D60953"/>
    <w:rsid w:val="00D60F3F"/>
    <w:rsid w:val="00D651DD"/>
    <w:rsid w:val="00D652FE"/>
    <w:rsid w:val="00D66D3A"/>
    <w:rsid w:val="00D67A2D"/>
    <w:rsid w:val="00D704F7"/>
    <w:rsid w:val="00D721EE"/>
    <w:rsid w:val="00D72BD4"/>
    <w:rsid w:val="00D75456"/>
    <w:rsid w:val="00D75BD8"/>
    <w:rsid w:val="00D75F11"/>
    <w:rsid w:val="00D75F7C"/>
    <w:rsid w:val="00D776F4"/>
    <w:rsid w:val="00D77BF4"/>
    <w:rsid w:val="00D80325"/>
    <w:rsid w:val="00D80E61"/>
    <w:rsid w:val="00D8324F"/>
    <w:rsid w:val="00D8382B"/>
    <w:rsid w:val="00D86158"/>
    <w:rsid w:val="00D87704"/>
    <w:rsid w:val="00D879E1"/>
    <w:rsid w:val="00D87E7B"/>
    <w:rsid w:val="00D87EB2"/>
    <w:rsid w:val="00DA122A"/>
    <w:rsid w:val="00DA1557"/>
    <w:rsid w:val="00DA2C01"/>
    <w:rsid w:val="00DA35D2"/>
    <w:rsid w:val="00DA55A2"/>
    <w:rsid w:val="00DA56BB"/>
    <w:rsid w:val="00DA6C2F"/>
    <w:rsid w:val="00DA71ED"/>
    <w:rsid w:val="00DA7CCB"/>
    <w:rsid w:val="00DA7DE8"/>
    <w:rsid w:val="00DB002E"/>
    <w:rsid w:val="00DB0331"/>
    <w:rsid w:val="00DB127E"/>
    <w:rsid w:val="00DB19BE"/>
    <w:rsid w:val="00DB36A8"/>
    <w:rsid w:val="00DB50B3"/>
    <w:rsid w:val="00DB5D76"/>
    <w:rsid w:val="00DB6528"/>
    <w:rsid w:val="00DC0494"/>
    <w:rsid w:val="00DC0B48"/>
    <w:rsid w:val="00DC0B56"/>
    <w:rsid w:val="00DC10C6"/>
    <w:rsid w:val="00DC17CE"/>
    <w:rsid w:val="00DC199C"/>
    <w:rsid w:val="00DC1D64"/>
    <w:rsid w:val="00DC1F10"/>
    <w:rsid w:val="00DC21BA"/>
    <w:rsid w:val="00DC2DF4"/>
    <w:rsid w:val="00DC3A7F"/>
    <w:rsid w:val="00DC4D40"/>
    <w:rsid w:val="00DC53B8"/>
    <w:rsid w:val="00DC7CCA"/>
    <w:rsid w:val="00DC7E27"/>
    <w:rsid w:val="00DD6389"/>
    <w:rsid w:val="00DD713F"/>
    <w:rsid w:val="00DE213D"/>
    <w:rsid w:val="00DE2C90"/>
    <w:rsid w:val="00DE4E29"/>
    <w:rsid w:val="00DE6B04"/>
    <w:rsid w:val="00DE7834"/>
    <w:rsid w:val="00DE7B9A"/>
    <w:rsid w:val="00DF116B"/>
    <w:rsid w:val="00DF60C9"/>
    <w:rsid w:val="00DF6587"/>
    <w:rsid w:val="00DF755D"/>
    <w:rsid w:val="00E02509"/>
    <w:rsid w:val="00E03D8A"/>
    <w:rsid w:val="00E04613"/>
    <w:rsid w:val="00E05460"/>
    <w:rsid w:val="00E05E5B"/>
    <w:rsid w:val="00E0626F"/>
    <w:rsid w:val="00E06E60"/>
    <w:rsid w:val="00E07F89"/>
    <w:rsid w:val="00E104B3"/>
    <w:rsid w:val="00E1137C"/>
    <w:rsid w:val="00E140C6"/>
    <w:rsid w:val="00E208EC"/>
    <w:rsid w:val="00E21405"/>
    <w:rsid w:val="00E22939"/>
    <w:rsid w:val="00E22D60"/>
    <w:rsid w:val="00E254E5"/>
    <w:rsid w:val="00E25B3E"/>
    <w:rsid w:val="00E25BAD"/>
    <w:rsid w:val="00E26358"/>
    <w:rsid w:val="00E26D98"/>
    <w:rsid w:val="00E27301"/>
    <w:rsid w:val="00E30A5C"/>
    <w:rsid w:val="00E31E1A"/>
    <w:rsid w:val="00E32020"/>
    <w:rsid w:val="00E32C9C"/>
    <w:rsid w:val="00E36A8E"/>
    <w:rsid w:val="00E376F0"/>
    <w:rsid w:val="00E42CE0"/>
    <w:rsid w:val="00E43011"/>
    <w:rsid w:val="00E43DFE"/>
    <w:rsid w:val="00E459E8"/>
    <w:rsid w:val="00E45A41"/>
    <w:rsid w:val="00E47475"/>
    <w:rsid w:val="00E51B22"/>
    <w:rsid w:val="00E51C34"/>
    <w:rsid w:val="00E531BC"/>
    <w:rsid w:val="00E53F66"/>
    <w:rsid w:val="00E552C7"/>
    <w:rsid w:val="00E55CC0"/>
    <w:rsid w:val="00E61D7B"/>
    <w:rsid w:val="00E63895"/>
    <w:rsid w:val="00E64F13"/>
    <w:rsid w:val="00E65896"/>
    <w:rsid w:val="00E667A4"/>
    <w:rsid w:val="00E70462"/>
    <w:rsid w:val="00E706F6"/>
    <w:rsid w:val="00E717EB"/>
    <w:rsid w:val="00E724A0"/>
    <w:rsid w:val="00E728D4"/>
    <w:rsid w:val="00E7372C"/>
    <w:rsid w:val="00E73ADA"/>
    <w:rsid w:val="00E76B00"/>
    <w:rsid w:val="00E8134A"/>
    <w:rsid w:val="00E818F0"/>
    <w:rsid w:val="00E819BA"/>
    <w:rsid w:val="00E844C6"/>
    <w:rsid w:val="00E84F19"/>
    <w:rsid w:val="00E8531B"/>
    <w:rsid w:val="00E86D32"/>
    <w:rsid w:val="00E8758C"/>
    <w:rsid w:val="00E87E39"/>
    <w:rsid w:val="00E90F23"/>
    <w:rsid w:val="00E91082"/>
    <w:rsid w:val="00E9139B"/>
    <w:rsid w:val="00E95910"/>
    <w:rsid w:val="00EA008B"/>
    <w:rsid w:val="00EA071C"/>
    <w:rsid w:val="00EA0945"/>
    <w:rsid w:val="00EA1314"/>
    <w:rsid w:val="00EA1E47"/>
    <w:rsid w:val="00EA3DFB"/>
    <w:rsid w:val="00EA4290"/>
    <w:rsid w:val="00EA58B6"/>
    <w:rsid w:val="00EA6035"/>
    <w:rsid w:val="00EA70CE"/>
    <w:rsid w:val="00EB10C7"/>
    <w:rsid w:val="00EB26FB"/>
    <w:rsid w:val="00EB2CAD"/>
    <w:rsid w:val="00EB3E2F"/>
    <w:rsid w:val="00EB4735"/>
    <w:rsid w:val="00EB4818"/>
    <w:rsid w:val="00EB5981"/>
    <w:rsid w:val="00EB5C5F"/>
    <w:rsid w:val="00EB7037"/>
    <w:rsid w:val="00EB724B"/>
    <w:rsid w:val="00EC15A2"/>
    <w:rsid w:val="00EC1655"/>
    <w:rsid w:val="00EC2FA6"/>
    <w:rsid w:val="00EC31DC"/>
    <w:rsid w:val="00EC496E"/>
    <w:rsid w:val="00EC6D6A"/>
    <w:rsid w:val="00EC6E89"/>
    <w:rsid w:val="00EC744F"/>
    <w:rsid w:val="00EC7ACC"/>
    <w:rsid w:val="00ED185F"/>
    <w:rsid w:val="00ED28F3"/>
    <w:rsid w:val="00ED2B15"/>
    <w:rsid w:val="00ED4268"/>
    <w:rsid w:val="00ED5BDA"/>
    <w:rsid w:val="00ED5D48"/>
    <w:rsid w:val="00EE083F"/>
    <w:rsid w:val="00EE1890"/>
    <w:rsid w:val="00EE3D75"/>
    <w:rsid w:val="00EE448C"/>
    <w:rsid w:val="00EE56C1"/>
    <w:rsid w:val="00EE7E88"/>
    <w:rsid w:val="00EF14F9"/>
    <w:rsid w:val="00EF1525"/>
    <w:rsid w:val="00EF315B"/>
    <w:rsid w:val="00EF41CA"/>
    <w:rsid w:val="00F010C7"/>
    <w:rsid w:val="00F01EA0"/>
    <w:rsid w:val="00F0253D"/>
    <w:rsid w:val="00F0620A"/>
    <w:rsid w:val="00F117F9"/>
    <w:rsid w:val="00F1456A"/>
    <w:rsid w:val="00F14CCC"/>
    <w:rsid w:val="00F1535F"/>
    <w:rsid w:val="00F15B2D"/>
    <w:rsid w:val="00F15D25"/>
    <w:rsid w:val="00F1614F"/>
    <w:rsid w:val="00F16FF0"/>
    <w:rsid w:val="00F17FFA"/>
    <w:rsid w:val="00F20F8E"/>
    <w:rsid w:val="00F23551"/>
    <w:rsid w:val="00F24313"/>
    <w:rsid w:val="00F251B4"/>
    <w:rsid w:val="00F26E0D"/>
    <w:rsid w:val="00F26EC8"/>
    <w:rsid w:val="00F27FD9"/>
    <w:rsid w:val="00F3087D"/>
    <w:rsid w:val="00F3137A"/>
    <w:rsid w:val="00F3187B"/>
    <w:rsid w:val="00F33624"/>
    <w:rsid w:val="00F362D2"/>
    <w:rsid w:val="00F36846"/>
    <w:rsid w:val="00F374AA"/>
    <w:rsid w:val="00F37D4B"/>
    <w:rsid w:val="00F4046A"/>
    <w:rsid w:val="00F40C9F"/>
    <w:rsid w:val="00F40DCF"/>
    <w:rsid w:val="00F4291B"/>
    <w:rsid w:val="00F42D59"/>
    <w:rsid w:val="00F42EF0"/>
    <w:rsid w:val="00F431AC"/>
    <w:rsid w:val="00F45B57"/>
    <w:rsid w:val="00F46803"/>
    <w:rsid w:val="00F47420"/>
    <w:rsid w:val="00F47FE9"/>
    <w:rsid w:val="00F50D03"/>
    <w:rsid w:val="00F514E1"/>
    <w:rsid w:val="00F52112"/>
    <w:rsid w:val="00F52DA9"/>
    <w:rsid w:val="00F52E26"/>
    <w:rsid w:val="00F53EA1"/>
    <w:rsid w:val="00F54115"/>
    <w:rsid w:val="00F56EDB"/>
    <w:rsid w:val="00F611ED"/>
    <w:rsid w:val="00F63BCD"/>
    <w:rsid w:val="00F63F02"/>
    <w:rsid w:val="00F665D8"/>
    <w:rsid w:val="00F7028A"/>
    <w:rsid w:val="00F737B4"/>
    <w:rsid w:val="00F755D9"/>
    <w:rsid w:val="00F77270"/>
    <w:rsid w:val="00F82018"/>
    <w:rsid w:val="00F823C3"/>
    <w:rsid w:val="00F826E3"/>
    <w:rsid w:val="00F82CAF"/>
    <w:rsid w:val="00F82E18"/>
    <w:rsid w:val="00F856D6"/>
    <w:rsid w:val="00F85C79"/>
    <w:rsid w:val="00F8696D"/>
    <w:rsid w:val="00F86A78"/>
    <w:rsid w:val="00F86DA9"/>
    <w:rsid w:val="00F87C9D"/>
    <w:rsid w:val="00F903A1"/>
    <w:rsid w:val="00F95329"/>
    <w:rsid w:val="00F95CD8"/>
    <w:rsid w:val="00F96DB6"/>
    <w:rsid w:val="00F97FBB"/>
    <w:rsid w:val="00FA0AB5"/>
    <w:rsid w:val="00FA106D"/>
    <w:rsid w:val="00FA4A15"/>
    <w:rsid w:val="00FA558F"/>
    <w:rsid w:val="00FA595F"/>
    <w:rsid w:val="00FA5C90"/>
    <w:rsid w:val="00FA6544"/>
    <w:rsid w:val="00FA679B"/>
    <w:rsid w:val="00FB198F"/>
    <w:rsid w:val="00FB2A59"/>
    <w:rsid w:val="00FB3A2D"/>
    <w:rsid w:val="00FB5FEF"/>
    <w:rsid w:val="00FB629A"/>
    <w:rsid w:val="00FB6446"/>
    <w:rsid w:val="00FB6696"/>
    <w:rsid w:val="00FB67CB"/>
    <w:rsid w:val="00FC44C3"/>
    <w:rsid w:val="00FC4BCB"/>
    <w:rsid w:val="00FC54DA"/>
    <w:rsid w:val="00FC6BE6"/>
    <w:rsid w:val="00FC709A"/>
    <w:rsid w:val="00FD30AE"/>
    <w:rsid w:val="00FD4631"/>
    <w:rsid w:val="00FD522B"/>
    <w:rsid w:val="00FD7852"/>
    <w:rsid w:val="00FE0863"/>
    <w:rsid w:val="00FE64BC"/>
    <w:rsid w:val="00FE6938"/>
    <w:rsid w:val="00FE7340"/>
    <w:rsid w:val="00FF1E2B"/>
    <w:rsid w:val="00FF2EE5"/>
    <w:rsid w:val="00FF38A6"/>
    <w:rsid w:val="00FF3920"/>
    <w:rsid w:val="00FF4D1E"/>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B6446"/>
    <w:rPr>
      <w:sz w:val="24"/>
      <w:szCs w:val="24"/>
    </w:rPr>
  </w:style>
  <w:style w:type="paragraph" w:styleId="Heading1">
    <w:name w:val="heading 1"/>
    <w:aliases w:val="GSE Heading 1"/>
    <w:basedOn w:val="Normal"/>
    <w:next w:val="Normal"/>
    <w:link w:val="Heading1Char1"/>
    <w:qFormat/>
    <w:rsid w:val="006230A8"/>
    <w:pPr>
      <w:keepNext/>
      <w:numPr>
        <w:numId w:val="1"/>
      </w:numPr>
      <w:spacing w:before="240" w:after="60"/>
      <w:outlineLvl w:val="0"/>
    </w:pPr>
    <w:rPr>
      <w:rFonts w:ascii="Garamond" w:hAnsi="Garamond" w:cs="Arial"/>
      <w:b/>
      <w:bCs/>
      <w:kern w:val="32"/>
      <w:sz w:val="32"/>
      <w:szCs w:val="32"/>
    </w:rPr>
  </w:style>
  <w:style w:type="paragraph" w:styleId="Heading2">
    <w:name w:val="heading 2"/>
    <w:aliases w:val="GSE Heading 2"/>
    <w:basedOn w:val="Normal"/>
    <w:next w:val="Normal"/>
    <w:link w:val="Heading2Char2"/>
    <w:qFormat/>
    <w:rsid w:val="00BA496E"/>
    <w:pPr>
      <w:keepNext/>
      <w:numPr>
        <w:ilvl w:val="1"/>
        <w:numId w:val="1"/>
      </w:numPr>
      <w:spacing w:before="240" w:after="60"/>
      <w:outlineLvl w:val="1"/>
    </w:pPr>
    <w:rPr>
      <w:rFonts w:ascii="Garamond" w:hAnsi="Garamond" w:cs="Arial"/>
      <w:b/>
      <w:bCs/>
      <w:iCs/>
      <w:sz w:val="28"/>
      <w:szCs w:val="28"/>
    </w:rPr>
  </w:style>
  <w:style w:type="paragraph" w:styleId="Heading3">
    <w:name w:val="heading 3"/>
    <w:aliases w:val="GSE Heading 3"/>
    <w:basedOn w:val="Normal"/>
    <w:next w:val="Normal"/>
    <w:link w:val="Heading3Char2"/>
    <w:qFormat/>
    <w:rsid w:val="004E2B61"/>
    <w:pPr>
      <w:keepNext/>
      <w:numPr>
        <w:ilvl w:val="2"/>
        <w:numId w:val="1"/>
      </w:numPr>
      <w:spacing w:before="240" w:after="60"/>
      <w:outlineLvl w:val="2"/>
    </w:pPr>
    <w:rPr>
      <w:rFonts w:ascii="Garamond" w:hAnsi="Garamond" w:cs="Arial"/>
      <w:b/>
      <w:bCs/>
      <w:szCs w:val="26"/>
    </w:rPr>
  </w:style>
  <w:style w:type="paragraph" w:styleId="Heading4">
    <w:name w:val="heading 4"/>
    <w:aliases w:val="GSE Heading 4"/>
    <w:basedOn w:val="Normal"/>
    <w:next w:val="Normal"/>
    <w:link w:val="Heading4Char1"/>
    <w:qFormat/>
    <w:rsid w:val="006230A8"/>
    <w:pPr>
      <w:keepNext/>
      <w:numPr>
        <w:ilvl w:val="3"/>
        <w:numId w:val="1"/>
      </w:numPr>
      <w:spacing w:before="240" w:after="60"/>
      <w:outlineLvl w:val="3"/>
    </w:pPr>
    <w:rPr>
      <w:b/>
      <w:bCs/>
      <w:sz w:val="28"/>
      <w:szCs w:val="28"/>
    </w:rPr>
  </w:style>
  <w:style w:type="paragraph" w:styleId="Heading5">
    <w:name w:val="heading 5"/>
    <w:basedOn w:val="Normal"/>
    <w:next w:val="Normal"/>
    <w:link w:val="Heading5Char1"/>
    <w:uiPriority w:val="99"/>
    <w:qFormat/>
    <w:rsid w:val="006230A8"/>
    <w:pPr>
      <w:numPr>
        <w:ilvl w:val="4"/>
        <w:numId w:val="1"/>
      </w:numPr>
      <w:spacing w:before="240" w:after="60"/>
      <w:outlineLvl w:val="4"/>
    </w:pPr>
    <w:rPr>
      <w:b/>
      <w:bCs/>
      <w:i/>
      <w:iCs/>
      <w:sz w:val="26"/>
      <w:szCs w:val="26"/>
    </w:rPr>
  </w:style>
  <w:style w:type="paragraph" w:styleId="Heading6">
    <w:name w:val="heading 6"/>
    <w:basedOn w:val="Normal"/>
    <w:next w:val="Normal"/>
    <w:link w:val="Heading6Char1"/>
    <w:uiPriority w:val="99"/>
    <w:qFormat/>
    <w:rsid w:val="006230A8"/>
    <w:pPr>
      <w:numPr>
        <w:ilvl w:val="5"/>
        <w:numId w:val="1"/>
      </w:numPr>
      <w:spacing w:before="240" w:after="60"/>
      <w:outlineLvl w:val="5"/>
    </w:pPr>
    <w:rPr>
      <w:b/>
      <w:bCs/>
      <w:sz w:val="22"/>
      <w:szCs w:val="22"/>
    </w:rPr>
  </w:style>
  <w:style w:type="paragraph" w:styleId="Heading7">
    <w:name w:val="heading 7"/>
    <w:basedOn w:val="Normal"/>
    <w:next w:val="Normal"/>
    <w:link w:val="Heading7Char1"/>
    <w:uiPriority w:val="99"/>
    <w:qFormat/>
    <w:rsid w:val="006230A8"/>
    <w:pPr>
      <w:numPr>
        <w:ilvl w:val="6"/>
        <w:numId w:val="1"/>
      </w:numPr>
      <w:spacing w:before="240" w:after="60"/>
      <w:outlineLvl w:val="6"/>
    </w:pPr>
  </w:style>
  <w:style w:type="paragraph" w:styleId="Heading8">
    <w:name w:val="heading 8"/>
    <w:basedOn w:val="Normal"/>
    <w:next w:val="Normal"/>
    <w:link w:val="Heading8Char1"/>
    <w:uiPriority w:val="99"/>
    <w:qFormat/>
    <w:rsid w:val="006230A8"/>
    <w:pPr>
      <w:numPr>
        <w:ilvl w:val="7"/>
        <w:numId w:val="1"/>
      </w:numPr>
      <w:spacing w:before="240" w:after="60"/>
      <w:outlineLvl w:val="7"/>
    </w:pPr>
    <w:rPr>
      <w:i/>
      <w:iCs/>
    </w:rPr>
  </w:style>
  <w:style w:type="paragraph" w:styleId="Heading9">
    <w:name w:val="heading 9"/>
    <w:basedOn w:val="Normal"/>
    <w:next w:val="Normal"/>
    <w:link w:val="Heading9Char1"/>
    <w:uiPriority w:val="99"/>
    <w:qFormat/>
    <w:rsid w:val="006230A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GSE Heading 1 Char"/>
    <w:basedOn w:val="DefaultParagraphFont"/>
    <w:link w:val="Heading1"/>
    <w:rsid w:val="00683B12"/>
    <w:rPr>
      <w:rFonts w:ascii="Garamond" w:hAnsi="Garamond" w:cs="Arial"/>
      <w:b/>
      <w:bCs/>
      <w:kern w:val="32"/>
      <w:sz w:val="32"/>
      <w:szCs w:val="32"/>
    </w:rPr>
  </w:style>
  <w:style w:type="character" w:customStyle="1" w:styleId="Heading2Char2">
    <w:name w:val="Heading 2 Char2"/>
    <w:aliases w:val="GSE Heading 2 Char"/>
    <w:basedOn w:val="DefaultParagraphFont"/>
    <w:link w:val="Heading2"/>
    <w:rsid w:val="00BA496E"/>
    <w:rPr>
      <w:rFonts w:ascii="Garamond" w:hAnsi="Garamond" w:cs="Arial"/>
      <w:b/>
      <w:bCs/>
      <w:iCs/>
      <w:sz w:val="28"/>
      <w:szCs w:val="28"/>
    </w:rPr>
  </w:style>
  <w:style w:type="character" w:customStyle="1" w:styleId="Heading3Char2">
    <w:name w:val="Heading 3 Char2"/>
    <w:aliases w:val="GSE Heading 3 Char"/>
    <w:basedOn w:val="DefaultParagraphFont"/>
    <w:link w:val="Heading3"/>
    <w:rsid w:val="00B913FA"/>
    <w:rPr>
      <w:rFonts w:ascii="Garamond" w:hAnsi="Garamond" w:cs="Arial"/>
      <w:b/>
      <w:bCs/>
      <w:sz w:val="24"/>
      <w:szCs w:val="26"/>
    </w:rPr>
  </w:style>
  <w:style w:type="character" w:customStyle="1" w:styleId="Heading4Char1">
    <w:name w:val="Heading 4 Char1"/>
    <w:aliases w:val="GSE Heading 4 Char"/>
    <w:basedOn w:val="DefaultParagraphFont"/>
    <w:link w:val="Heading4"/>
    <w:rsid w:val="00B913FA"/>
    <w:rPr>
      <w:b/>
      <w:bCs/>
      <w:sz w:val="28"/>
      <w:szCs w:val="28"/>
    </w:rPr>
  </w:style>
  <w:style w:type="character" w:customStyle="1" w:styleId="Heading5Char1">
    <w:name w:val="Heading 5 Char1"/>
    <w:basedOn w:val="DefaultParagraphFont"/>
    <w:link w:val="Heading5"/>
    <w:uiPriority w:val="99"/>
    <w:rsid w:val="00B913FA"/>
    <w:rPr>
      <w:b/>
      <w:bCs/>
      <w:i/>
      <w:iCs/>
      <w:sz w:val="26"/>
      <w:szCs w:val="26"/>
    </w:rPr>
  </w:style>
  <w:style w:type="character" w:customStyle="1" w:styleId="Heading6Char1">
    <w:name w:val="Heading 6 Char1"/>
    <w:basedOn w:val="DefaultParagraphFont"/>
    <w:link w:val="Heading6"/>
    <w:uiPriority w:val="99"/>
    <w:rsid w:val="00B913FA"/>
    <w:rPr>
      <w:b/>
      <w:bCs/>
      <w:sz w:val="22"/>
      <w:szCs w:val="22"/>
    </w:rPr>
  </w:style>
  <w:style w:type="character" w:customStyle="1" w:styleId="Heading7Char1">
    <w:name w:val="Heading 7 Char1"/>
    <w:basedOn w:val="DefaultParagraphFont"/>
    <w:link w:val="Heading7"/>
    <w:uiPriority w:val="99"/>
    <w:rsid w:val="00B913FA"/>
    <w:rPr>
      <w:sz w:val="24"/>
      <w:szCs w:val="24"/>
    </w:rPr>
  </w:style>
  <w:style w:type="character" w:customStyle="1" w:styleId="Heading8Char1">
    <w:name w:val="Heading 8 Char1"/>
    <w:basedOn w:val="DefaultParagraphFont"/>
    <w:link w:val="Heading8"/>
    <w:uiPriority w:val="99"/>
    <w:rsid w:val="00B913FA"/>
    <w:rPr>
      <w:i/>
      <w:iCs/>
      <w:sz w:val="24"/>
      <w:szCs w:val="24"/>
    </w:rPr>
  </w:style>
  <w:style w:type="character" w:customStyle="1" w:styleId="Heading9Char1">
    <w:name w:val="Heading 9 Char1"/>
    <w:basedOn w:val="DefaultParagraphFont"/>
    <w:link w:val="Heading9"/>
    <w:uiPriority w:val="99"/>
    <w:rsid w:val="00B913FA"/>
    <w:rPr>
      <w:rFonts w:ascii="Arial" w:hAnsi="Arial" w:cs="Arial"/>
      <w:sz w:val="22"/>
      <w:szCs w:val="22"/>
    </w:rPr>
  </w:style>
  <w:style w:type="paragraph" w:styleId="Header">
    <w:name w:val="header"/>
    <w:basedOn w:val="Normal"/>
    <w:link w:val="HeaderChar1"/>
    <w:rsid w:val="00882C43"/>
    <w:pPr>
      <w:tabs>
        <w:tab w:val="center" w:pos="4320"/>
        <w:tab w:val="right" w:pos="8640"/>
      </w:tabs>
    </w:pPr>
  </w:style>
  <w:style w:type="character" w:customStyle="1" w:styleId="HeaderChar1">
    <w:name w:val="Header Char1"/>
    <w:basedOn w:val="DefaultParagraphFont"/>
    <w:link w:val="Header"/>
    <w:rsid w:val="00B913FA"/>
    <w:rPr>
      <w:sz w:val="24"/>
      <w:szCs w:val="24"/>
      <w:lang w:val="en-US" w:eastAsia="en-US" w:bidi="ar-SA"/>
    </w:rPr>
  </w:style>
  <w:style w:type="paragraph" w:styleId="Footer">
    <w:name w:val="footer"/>
    <w:basedOn w:val="Normal"/>
    <w:link w:val="FooterChar"/>
    <w:rsid w:val="00882C43"/>
    <w:pPr>
      <w:tabs>
        <w:tab w:val="center" w:pos="4320"/>
        <w:tab w:val="right" w:pos="8640"/>
      </w:tabs>
    </w:pPr>
  </w:style>
  <w:style w:type="character" w:customStyle="1" w:styleId="FooterChar">
    <w:name w:val="Footer Char"/>
    <w:basedOn w:val="DefaultParagraphFont"/>
    <w:link w:val="Footer"/>
    <w:locked/>
    <w:rsid w:val="00940BBA"/>
    <w:rPr>
      <w:sz w:val="24"/>
      <w:szCs w:val="24"/>
      <w:lang w:val="en-US" w:eastAsia="en-US" w:bidi="ar-SA"/>
    </w:rPr>
  </w:style>
  <w:style w:type="paragraph" w:customStyle="1" w:styleId="GoCoverText">
    <w:name w:val="Go Cover Text"/>
    <w:basedOn w:val="Normal"/>
    <w:rsid w:val="00882C43"/>
    <w:pPr>
      <w:jc w:val="center"/>
    </w:pPr>
    <w:rPr>
      <w:rFonts w:ascii="Garamond" w:hAnsi="Garamond"/>
      <w:sz w:val="52"/>
      <w:szCs w:val="52"/>
    </w:rPr>
  </w:style>
  <w:style w:type="paragraph" w:customStyle="1" w:styleId="GoCoverSubText">
    <w:name w:val="Go Cover SubText"/>
    <w:basedOn w:val="Normal"/>
    <w:rsid w:val="00882C43"/>
    <w:pPr>
      <w:jc w:val="center"/>
    </w:pPr>
    <w:rPr>
      <w:rFonts w:ascii="Garamond" w:hAnsi="Garamond"/>
    </w:rPr>
  </w:style>
  <w:style w:type="paragraph" w:customStyle="1" w:styleId="GoBodyTextBoldCenter">
    <w:name w:val="Go Body Text Bold Center"/>
    <w:basedOn w:val="GoCoverText"/>
    <w:rsid w:val="000940D7"/>
    <w:rPr>
      <w:b/>
      <w:sz w:val="24"/>
      <w:szCs w:val="24"/>
    </w:rPr>
  </w:style>
  <w:style w:type="paragraph" w:customStyle="1" w:styleId="GoBodyTextCenter">
    <w:name w:val="Go Body Text Center"/>
    <w:basedOn w:val="GoBodyTextBoldCenter"/>
    <w:rsid w:val="000940D7"/>
    <w:rPr>
      <w:b w:val="0"/>
    </w:rPr>
  </w:style>
  <w:style w:type="paragraph" w:styleId="TOC1">
    <w:name w:val="toc 1"/>
    <w:basedOn w:val="Normal"/>
    <w:next w:val="Normal"/>
    <w:autoRedefine/>
    <w:uiPriority w:val="39"/>
    <w:rsid w:val="00723FC8"/>
    <w:pPr>
      <w:tabs>
        <w:tab w:val="left" w:pos="480"/>
        <w:tab w:val="right" w:leader="dot" w:pos="8630"/>
      </w:tabs>
      <w:spacing w:before="120" w:line="360" w:lineRule="auto"/>
    </w:pPr>
    <w:rPr>
      <w:rFonts w:ascii="Garamond" w:hAnsi="Garamond"/>
      <w:b/>
    </w:rPr>
  </w:style>
  <w:style w:type="paragraph" w:styleId="TOC2">
    <w:name w:val="toc 2"/>
    <w:basedOn w:val="Normal"/>
    <w:next w:val="Normal"/>
    <w:autoRedefine/>
    <w:uiPriority w:val="39"/>
    <w:rsid w:val="00874F1A"/>
    <w:pPr>
      <w:tabs>
        <w:tab w:val="left" w:pos="960"/>
        <w:tab w:val="right" w:leader="dot" w:pos="8630"/>
      </w:tabs>
      <w:spacing w:line="360" w:lineRule="auto"/>
      <w:ind w:left="720" w:hanging="480"/>
      <w:jc w:val="both"/>
    </w:pPr>
    <w:rPr>
      <w:rFonts w:ascii="Garamond" w:hAnsi="Garamond"/>
    </w:rPr>
  </w:style>
  <w:style w:type="paragraph" w:customStyle="1" w:styleId="GoBodyText">
    <w:name w:val="Go Body Text"/>
    <w:basedOn w:val="Normal"/>
    <w:link w:val="GoBodyTextChar"/>
    <w:qFormat/>
    <w:rsid w:val="00ED5BDA"/>
    <w:pPr>
      <w:spacing w:before="120" w:after="120"/>
      <w:jc w:val="both"/>
    </w:pPr>
    <w:rPr>
      <w:rFonts w:ascii="Garamond" w:hAnsi="Garamond"/>
      <w:szCs w:val="32"/>
    </w:rPr>
  </w:style>
  <w:style w:type="character" w:customStyle="1" w:styleId="GoBodyTextChar">
    <w:name w:val="Go Body Text Char"/>
    <w:basedOn w:val="DefaultParagraphFont"/>
    <w:link w:val="GoBodyText"/>
    <w:rsid w:val="00A11456"/>
    <w:rPr>
      <w:rFonts w:ascii="Garamond" w:hAnsi="Garamond"/>
      <w:sz w:val="24"/>
      <w:szCs w:val="32"/>
      <w:lang w:val="en-US" w:eastAsia="en-US" w:bidi="ar-SA"/>
    </w:rPr>
  </w:style>
  <w:style w:type="character" w:styleId="PageNumber">
    <w:name w:val="page number"/>
    <w:basedOn w:val="DefaultParagraphFont"/>
    <w:rsid w:val="006230A8"/>
  </w:style>
  <w:style w:type="paragraph" w:styleId="TOCHeading">
    <w:name w:val="TOC Heading"/>
    <w:basedOn w:val="TOC1"/>
    <w:qFormat/>
    <w:rsid w:val="009D48E0"/>
    <w:rPr>
      <w:sz w:val="32"/>
    </w:rPr>
  </w:style>
  <w:style w:type="paragraph" w:customStyle="1" w:styleId="GoCaption">
    <w:name w:val="Go Caption"/>
    <w:basedOn w:val="GoBodyText"/>
    <w:link w:val="GoCaptionChar"/>
    <w:qFormat/>
    <w:rsid w:val="00AF23EC"/>
    <w:pPr>
      <w:ind w:left="1440" w:right="1440"/>
      <w:jc w:val="center"/>
    </w:pPr>
    <w:rPr>
      <w:b/>
    </w:rPr>
  </w:style>
  <w:style w:type="character" w:customStyle="1" w:styleId="GoCaptionChar">
    <w:name w:val="Go Caption Char"/>
    <w:basedOn w:val="GoBodyTextChar"/>
    <w:link w:val="GoCaption"/>
    <w:rsid w:val="008F5761"/>
    <w:rPr>
      <w:rFonts w:ascii="Garamond" w:hAnsi="Garamond"/>
      <w:b/>
      <w:sz w:val="24"/>
      <w:szCs w:val="32"/>
      <w:lang w:val="en-US" w:eastAsia="en-US" w:bidi="ar-SA"/>
    </w:rPr>
  </w:style>
  <w:style w:type="paragraph" w:customStyle="1" w:styleId="GoFigure">
    <w:name w:val="Go Figure"/>
    <w:basedOn w:val="GoBodyText"/>
    <w:link w:val="GoFigureChar"/>
    <w:qFormat/>
    <w:rsid w:val="0060334F"/>
    <w:pPr>
      <w:keepNext/>
      <w:ind w:left="-1008" w:right="-1008"/>
      <w:jc w:val="center"/>
    </w:pPr>
  </w:style>
  <w:style w:type="character" w:customStyle="1" w:styleId="GoFigureChar">
    <w:name w:val="Go Figure Char"/>
    <w:basedOn w:val="GoBodyTextChar"/>
    <w:link w:val="GoFigure"/>
    <w:rsid w:val="0060334F"/>
    <w:rPr>
      <w:rFonts w:ascii="Garamond" w:hAnsi="Garamond"/>
      <w:sz w:val="24"/>
      <w:szCs w:val="32"/>
      <w:lang w:val="en-US" w:eastAsia="en-US" w:bidi="ar-SA"/>
    </w:rPr>
  </w:style>
  <w:style w:type="table" w:styleId="TableGrid">
    <w:name w:val="Table Grid"/>
    <w:basedOn w:val="TableNormal"/>
    <w:rsid w:val="00FF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1">
    <w:name w:val="Appendix Heading 1"/>
    <w:basedOn w:val="Heading1"/>
    <w:rsid w:val="0031337D"/>
  </w:style>
  <w:style w:type="paragraph" w:styleId="TOC3">
    <w:name w:val="toc 3"/>
    <w:basedOn w:val="Normal"/>
    <w:next w:val="Normal"/>
    <w:autoRedefine/>
    <w:uiPriority w:val="39"/>
    <w:rsid w:val="00723FC8"/>
    <w:pPr>
      <w:ind w:left="475"/>
    </w:pPr>
    <w:rPr>
      <w:rFonts w:ascii="Garamond" w:hAnsi="Garamond"/>
    </w:rPr>
  </w:style>
  <w:style w:type="paragraph" w:customStyle="1" w:styleId="GoBullet">
    <w:name w:val="Go Bullet"/>
    <w:basedOn w:val="GoBodyText"/>
    <w:rsid w:val="006731AD"/>
    <w:pPr>
      <w:numPr>
        <w:numId w:val="2"/>
      </w:numPr>
    </w:pPr>
  </w:style>
  <w:style w:type="paragraph" w:styleId="FootnoteText">
    <w:name w:val="footnote text"/>
    <w:aliases w:val="Go Memo Footnote"/>
    <w:basedOn w:val="Normal"/>
    <w:link w:val="FootnoteTextChar"/>
    <w:rsid w:val="00FA558F"/>
    <w:rPr>
      <w:sz w:val="20"/>
      <w:szCs w:val="20"/>
    </w:rPr>
  </w:style>
  <w:style w:type="character" w:customStyle="1" w:styleId="FootnoteTextChar">
    <w:name w:val="Footnote Text Char"/>
    <w:aliases w:val="Go Memo Footnote Char1"/>
    <w:basedOn w:val="DefaultParagraphFont"/>
    <w:link w:val="FootnoteText"/>
    <w:uiPriority w:val="99"/>
    <w:locked/>
    <w:rsid w:val="00940BBA"/>
    <w:rPr>
      <w:lang w:val="en-US" w:eastAsia="en-US" w:bidi="ar-SA"/>
    </w:rPr>
  </w:style>
  <w:style w:type="character" w:styleId="FootnoteReference">
    <w:name w:val="footnote reference"/>
    <w:basedOn w:val="DefaultParagraphFont"/>
    <w:rsid w:val="00FA558F"/>
    <w:rPr>
      <w:vertAlign w:val="superscript"/>
    </w:rPr>
  </w:style>
  <w:style w:type="character" w:styleId="CommentReference">
    <w:name w:val="annotation reference"/>
    <w:basedOn w:val="DefaultParagraphFont"/>
    <w:rsid w:val="00B3729D"/>
    <w:rPr>
      <w:sz w:val="16"/>
      <w:szCs w:val="16"/>
    </w:rPr>
  </w:style>
  <w:style w:type="paragraph" w:styleId="CommentText">
    <w:name w:val="annotation text"/>
    <w:basedOn w:val="Normal"/>
    <w:link w:val="CommentTextChar"/>
    <w:rsid w:val="00B3729D"/>
    <w:rPr>
      <w:sz w:val="20"/>
      <w:szCs w:val="20"/>
    </w:rPr>
  </w:style>
  <w:style w:type="character" w:customStyle="1" w:styleId="CommentTextChar">
    <w:name w:val="Comment Text Char"/>
    <w:basedOn w:val="DefaultParagraphFont"/>
    <w:link w:val="CommentText"/>
    <w:uiPriority w:val="99"/>
    <w:locked/>
    <w:rsid w:val="00940BBA"/>
    <w:rPr>
      <w:lang w:val="en-US" w:eastAsia="en-US" w:bidi="ar-SA"/>
    </w:rPr>
  </w:style>
  <w:style w:type="paragraph" w:styleId="CommentSubject">
    <w:name w:val="annotation subject"/>
    <w:basedOn w:val="CommentText"/>
    <w:next w:val="CommentText"/>
    <w:link w:val="CommentSubjectChar"/>
    <w:semiHidden/>
    <w:rsid w:val="00B3729D"/>
    <w:rPr>
      <w:b/>
      <w:bCs/>
    </w:rPr>
  </w:style>
  <w:style w:type="character" w:customStyle="1" w:styleId="CommentSubjectChar">
    <w:name w:val="Comment Subject Char"/>
    <w:basedOn w:val="CommentTextChar"/>
    <w:link w:val="CommentSubject"/>
    <w:locked/>
    <w:rsid w:val="00940BBA"/>
    <w:rPr>
      <w:b/>
      <w:bCs/>
      <w:lang w:val="en-US" w:eastAsia="en-US" w:bidi="ar-SA"/>
    </w:rPr>
  </w:style>
  <w:style w:type="paragraph" w:styleId="BalloonText">
    <w:name w:val="Balloon Text"/>
    <w:basedOn w:val="Normal"/>
    <w:link w:val="BalloonTextChar"/>
    <w:semiHidden/>
    <w:rsid w:val="00B3729D"/>
    <w:rPr>
      <w:rFonts w:ascii="Tahoma" w:hAnsi="Tahoma" w:cs="Tahoma"/>
      <w:sz w:val="16"/>
      <w:szCs w:val="16"/>
    </w:rPr>
  </w:style>
  <w:style w:type="character" w:customStyle="1" w:styleId="BalloonTextChar">
    <w:name w:val="Balloon Text Char"/>
    <w:basedOn w:val="DefaultParagraphFont"/>
    <w:link w:val="BalloonText"/>
    <w:uiPriority w:val="99"/>
    <w:locked/>
    <w:rsid w:val="00940BBA"/>
    <w:rPr>
      <w:rFonts w:ascii="Tahoma" w:hAnsi="Tahoma" w:cs="Tahoma"/>
      <w:sz w:val="16"/>
      <w:szCs w:val="16"/>
      <w:lang w:val="en-US" w:eastAsia="en-US" w:bidi="ar-SA"/>
    </w:rPr>
  </w:style>
  <w:style w:type="character" w:styleId="Hyperlink">
    <w:name w:val="Hyperlink"/>
    <w:basedOn w:val="DefaultParagraphFont"/>
    <w:rsid w:val="001613E3"/>
    <w:rPr>
      <w:color w:val="0000FF"/>
      <w:u w:val="single"/>
    </w:rPr>
  </w:style>
  <w:style w:type="paragraph" w:customStyle="1" w:styleId="GoFootnote">
    <w:name w:val="Go Footnote"/>
    <w:basedOn w:val="Normal"/>
    <w:link w:val="GoFootnoteChar"/>
    <w:rsid w:val="001613E3"/>
    <w:pPr>
      <w:ind w:left="720" w:hanging="720"/>
    </w:pPr>
    <w:rPr>
      <w:rFonts w:ascii="Garamond" w:hAnsi="Garamond"/>
      <w:sz w:val="16"/>
    </w:rPr>
  </w:style>
  <w:style w:type="character" w:customStyle="1" w:styleId="GoFootnoteChar">
    <w:name w:val="Go Footnote Char"/>
    <w:basedOn w:val="DefaultParagraphFont"/>
    <w:link w:val="GoFootnote"/>
    <w:rsid w:val="008F03CE"/>
    <w:rPr>
      <w:rFonts w:ascii="Garamond" w:hAnsi="Garamond"/>
      <w:sz w:val="16"/>
      <w:szCs w:val="24"/>
      <w:lang w:val="en-US" w:eastAsia="en-US" w:bidi="ar-SA"/>
    </w:rPr>
  </w:style>
  <w:style w:type="paragraph" w:styleId="DocumentMap">
    <w:name w:val="Document Map"/>
    <w:basedOn w:val="Normal"/>
    <w:link w:val="DocumentMapChar"/>
    <w:semiHidden/>
    <w:rsid w:val="00AF25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940BBA"/>
    <w:rPr>
      <w:rFonts w:ascii="Tahoma" w:hAnsi="Tahoma" w:cs="Tahoma"/>
      <w:lang w:val="en-US" w:eastAsia="en-US" w:bidi="ar-SA"/>
    </w:rPr>
  </w:style>
  <w:style w:type="paragraph" w:customStyle="1" w:styleId="Gob">
    <w:name w:val="Gob"/>
    <w:basedOn w:val="Normal"/>
    <w:rsid w:val="007B0AC5"/>
  </w:style>
  <w:style w:type="paragraph" w:customStyle="1" w:styleId="FigureTitle">
    <w:name w:val="Figure Title"/>
    <w:basedOn w:val="Normal"/>
    <w:rsid w:val="00F42EF0"/>
    <w:pPr>
      <w:keepLines/>
      <w:jc w:val="center"/>
    </w:pPr>
    <w:rPr>
      <w:b/>
      <w:szCs w:val="20"/>
    </w:rPr>
  </w:style>
  <w:style w:type="paragraph" w:customStyle="1" w:styleId="asme">
    <w:name w:val="asme"/>
    <w:basedOn w:val="Normal"/>
    <w:rsid w:val="008F5761"/>
    <w:pPr>
      <w:spacing w:line="240" w:lineRule="atLeast"/>
      <w:jc w:val="both"/>
    </w:pPr>
    <w:rPr>
      <w:sz w:val="18"/>
      <w:szCs w:val="20"/>
    </w:rPr>
  </w:style>
  <w:style w:type="paragraph" w:customStyle="1" w:styleId="Goheading3">
    <w:name w:val="Go heading 3"/>
    <w:basedOn w:val="GoFigure"/>
    <w:rsid w:val="008F5761"/>
    <w:pPr>
      <w:spacing w:before="240"/>
    </w:pPr>
  </w:style>
  <w:style w:type="character" w:customStyle="1" w:styleId="body">
    <w:name w:val="body"/>
    <w:basedOn w:val="DefaultParagraphFont"/>
    <w:rsid w:val="008F5761"/>
  </w:style>
  <w:style w:type="character" w:customStyle="1" w:styleId="a">
    <w:name w:val="a"/>
    <w:basedOn w:val="DefaultParagraphFont"/>
    <w:rsid w:val="008F5761"/>
  </w:style>
  <w:style w:type="character" w:styleId="FollowedHyperlink">
    <w:name w:val="FollowedHyperlink"/>
    <w:basedOn w:val="DefaultParagraphFont"/>
    <w:rsid w:val="008F5761"/>
    <w:rPr>
      <w:color w:val="800080"/>
      <w:u w:val="single"/>
    </w:rPr>
  </w:style>
  <w:style w:type="character" w:customStyle="1" w:styleId="CharChar">
    <w:name w:val="Char Char"/>
    <w:basedOn w:val="DefaultParagraphFont"/>
    <w:rsid w:val="00683B12"/>
    <w:rPr>
      <w:rFonts w:ascii="Garamond" w:hAnsi="Garamond" w:cs="Arial"/>
      <w:b/>
      <w:bCs/>
      <w:iCs/>
      <w:sz w:val="28"/>
      <w:szCs w:val="28"/>
      <w:lang w:val="en-US" w:eastAsia="en-US" w:bidi="ar-SA"/>
    </w:rPr>
  </w:style>
  <w:style w:type="character" w:customStyle="1" w:styleId="CharChar1">
    <w:name w:val="Char Char1"/>
    <w:basedOn w:val="DefaultParagraphFont"/>
    <w:rsid w:val="00683B12"/>
    <w:rPr>
      <w:rFonts w:ascii="Garamond" w:hAnsi="Garamond" w:cs="Arial"/>
      <w:b/>
      <w:bCs/>
      <w:iCs/>
      <w:sz w:val="28"/>
      <w:szCs w:val="28"/>
      <w:lang w:val="en-US" w:eastAsia="en-US" w:bidi="ar-SA"/>
    </w:rPr>
  </w:style>
  <w:style w:type="paragraph" w:styleId="Caption">
    <w:name w:val="caption"/>
    <w:basedOn w:val="Normal"/>
    <w:next w:val="Normal"/>
    <w:qFormat/>
    <w:rsid w:val="00683B12"/>
    <w:rPr>
      <w:b/>
      <w:bCs/>
      <w:sz w:val="20"/>
      <w:szCs w:val="20"/>
    </w:rPr>
  </w:style>
  <w:style w:type="character" w:customStyle="1" w:styleId="CharChar3">
    <w:name w:val="Char Char3"/>
    <w:basedOn w:val="DefaultParagraphFont"/>
    <w:rsid w:val="00F86DA9"/>
    <w:rPr>
      <w:rFonts w:ascii="Garamond" w:hAnsi="Garamond" w:cs="Arial"/>
      <w:b/>
      <w:bCs/>
      <w:iCs/>
      <w:sz w:val="28"/>
      <w:szCs w:val="28"/>
      <w:lang w:val="en-US" w:eastAsia="en-US" w:bidi="ar-SA"/>
    </w:rPr>
  </w:style>
  <w:style w:type="character" w:customStyle="1" w:styleId="CharChar4">
    <w:name w:val="Char Char4"/>
    <w:basedOn w:val="DefaultParagraphFont"/>
    <w:rsid w:val="00F86DA9"/>
    <w:rPr>
      <w:rFonts w:ascii="Garamond" w:hAnsi="Garamond" w:cs="Arial"/>
      <w:b/>
      <w:bCs/>
      <w:iCs/>
      <w:sz w:val="28"/>
      <w:szCs w:val="28"/>
      <w:lang w:val="en-US" w:eastAsia="en-US" w:bidi="ar-SA"/>
    </w:rPr>
  </w:style>
  <w:style w:type="character" w:customStyle="1" w:styleId="CharChar15">
    <w:name w:val="Char Char15"/>
    <w:basedOn w:val="DefaultParagraphFont"/>
    <w:rsid w:val="00B913FA"/>
    <w:rPr>
      <w:rFonts w:ascii="Garamond" w:hAnsi="Garamond" w:cs="Arial"/>
      <w:b/>
      <w:bCs/>
      <w:kern w:val="32"/>
      <w:sz w:val="32"/>
      <w:szCs w:val="32"/>
      <w:lang w:val="en-US" w:eastAsia="en-US" w:bidi="ar-SA"/>
    </w:rPr>
  </w:style>
  <w:style w:type="character" w:customStyle="1" w:styleId="Heading2Char">
    <w:name w:val="Heading 2 Char"/>
    <w:basedOn w:val="DefaultParagraphFont"/>
    <w:rsid w:val="00B913FA"/>
    <w:rPr>
      <w:rFonts w:ascii="Calibri" w:eastAsia="Times New Roman" w:hAnsi="Calibri" w:cs="Times New Roman"/>
      <w:b/>
      <w:bCs/>
      <w:color w:val="4F81BD"/>
      <w:sz w:val="26"/>
      <w:szCs w:val="26"/>
    </w:rPr>
  </w:style>
  <w:style w:type="character" w:customStyle="1" w:styleId="CharChar14">
    <w:name w:val="Char Char14"/>
    <w:basedOn w:val="DefaultParagraphFont"/>
    <w:rsid w:val="00B913FA"/>
    <w:rPr>
      <w:rFonts w:ascii="Garamond" w:hAnsi="Garamond" w:cs="Arial"/>
      <w:b/>
      <w:bCs/>
      <w:iCs/>
      <w:sz w:val="28"/>
      <w:szCs w:val="28"/>
      <w:lang w:val="en-US" w:eastAsia="en-US" w:bidi="ar-SA"/>
    </w:rPr>
  </w:style>
  <w:style w:type="character" w:customStyle="1" w:styleId="CharChar10">
    <w:name w:val="Char Char1"/>
    <w:basedOn w:val="DefaultParagraphFont"/>
    <w:rsid w:val="00B913FA"/>
    <w:rPr>
      <w:rFonts w:ascii="Garamond" w:hAnsi="Garamond" w:cs="Arial"/>
      <w:b/>
      <w:bCs/>
      <w:iCs/>
      <w:sz w:val="28"/>
      <w:szCs w:val="28"/>
      <w:lang w:val="en-US" w:eastAsia="en-US" w:bidi="ar-SA"/>
    </w:rPr>
  </w:style>
  <w:style w:type="character" w:customStyle="1" w:styleId="CharChar30">
    <w:name w:val="Char Char3"/>
    <w:basedOn w:val="DefaultParagraphFont"/>
    <w:rsid w:val="00B913FA"/>
    <w:rPr>
      <w:rFonts w:ascii="Garamond" w:hAnsi="Garamond" w:cs="Arial"/>
      <w:b/>
      <w:bCs/>
      <w:iCs/>
      <w:sz w:val="28"/>
      <w:szCs w:val="28"/>
      <w:lang w:val="en-US" w:eastAsia="en-US" w:bidi="ar-SA"/>
    </w:rPr>
  </w:style>
  <w:style w:type="character" w:customStyle="1" w:styleId="CharChar40">
    <w:name w:val="Char Char4"/>
    <w:basedOn w:val="DefaultParagraphFont"/>
    <w:rsid w:val="00B913FA"/>
    <w:rPr>
      <w:rFonts w:ascii="Garamond" w:hAnsi="Garamond" w:cs="Arial"/>
      <w:b/>
      <w:bCs/>
      <w:iCs/>
      <w:sz w:val="28"/>
      <w:szCs w:val="28"/>
      <w:lang w:val="en-US" w:eastAsia="en-US" w:bidi="ar-SA"/>
    </w:rPr>
  </w:style>
  <w:style w:type="character" w:customStyle="1" w:styleId="CharChar140">
    <w:name w:val="Char Char14"/>
    <w:basedOn w:val="DefaultParagraphFont"/>
    <w:rsid w:val="00B913FA"/>
    <w:rPr>
      <w:rFonts w:ascii="Garamond" w:eastAsia="Times New Roman" w:hAnsi="Garamond" w:cs="Arial"/>
      <w:b/>
      <w:bCs/>
      <w:iCs/>
      <w:sz w:val="28"/>
      <w:szCs w:val="28"/>
    </w:rPr>
  </w:style>
  <w:style w:type="character" w:customStyle="1" w:styleId="CharChar150">
    <w:name w:val="Char Char15"/>
    <w:basedOn w:val="DefaultParagraphFont"/>
    <w:rsid w:val="00B913FA"/>
    <w:rPr>
      <w:rFonts w:ascii="Garamond" w:eastAsia="Times New Roman" w:hAnsi="Garamond" w:cs="Arial"/>
      <w:b/>
      <w:bCs/>
      <w:kern w:val="32"/>
      <w:sz w:val="32"/>
      <w:szCs w:val="32"/>
    </w:rPr>
  </w:style>
  <w:style w:type="character" w:customStyle="1" w:styleId="Heading3Char1">
    <w:name w:val="Heading 3 Char1"/>
    <w:basedOn w:val="DefaultParagraphFont"/>
    <w:rsid w:val="00B00943"/>
    <w:rPr>
      <w:rFonts w:ascii="Garamond" w:eastAsia="Times New Roman" w:hAnsi="Garamond" w:cs="Arial"/>
      <w:b/>
      <w:bCs/>
      <w:szCs w:val="26"/>
    </w:rPr>
  </w:style>
  <w:style w:type="character" w:customStyle="1" w:styleId="CharChar0">
    <w:name w:val="Char Char"/>
    <w:basedOn w:val="DefaultParagraphFont"/>
    <w:rsid w:val="00B00943"/>
    <w:rPr>
      <w:rFonts w:ascii="Garamond" w:hAnsi="Garamond" w:cs="Arial"/>
      <w:b/>
      <w:bCs/>
      <w:iCs/>
      <w:sz w:val="28"/>
      <w:szCs w:val="28"/>
      <w:lang w:val="en-US" w:eastAsia="en-US" w:bidi="ar-SA"/>
    </w:rPr>
  </w:style>
  <w:style w:type="paragraph" w:customStyle="1" w:styleId="Gobo">
    <w:name w:val="Gob o"/>
    <w:basedOn w:val="GoCaption"/>
    <w:rsid w:val="00B00943"/>
  </w:style>
  <w:style w:type="character" w:customStyle="1" w:styleId="CommentTextChar1">
    <w:name w:val="Comment Text Char1"/>
    <w:basedOn w:val="DefaultParagraphFont"/>
    <w:uiPriority w:val="99"/>
    <w:rsid w:val="00B00943"/>
    <w:rPr>
      <w:rFonts w:ascii="Times New Roman" w:eastAsia="Times New Roman" w:hAnsi="Times New Roman"/>
    </w:rPr>
  </w:style>
  <w:style w:type="character" w:customStyle="1" w:styleId="CommentSubjectChar1">
    <w:name w:val="Comment Subject Char1"/>
    <w:basedOn w:val="CommentTextChar1"/>
    <w:rsid w:val="00B00943"/>
    <w:rPr>
      <w:rFonts w:ascii="Times New Roman" w:eastAsia="Times New Roman" w:hAnsi="Times New Roman"/>
      <w:b/>
      <w:bCs/>
      <w:sz w:val="20"/>
      <w:szCs w:val="20"/>
    </w:rPr>
  </w:style>
  <w:style w:type="character" w:customStyle="1" w:styleId="BalloonTextChar1">
    <w:name w:val="Balloon Text Char1"/>
    <w:basedOn w:val="DefaultParagraphFont"/>
    <w:rsid w:val="00B00943"/>
    <w:rPr>
      <w:rFonts w:ascii="Lucida Grande" w:eastAsia="Times New Roman" w:hAnsi="Lucida Grande"/>
      <w:sz w:val="18"/>
      <w:szCs w:val="18"/>
    </w:rPr>
  </w:style>
  <w:style w:type="paragraph" w:customStyle="1" w:styleId="Gobo0">
    <w:name w:val="Gobo"/>
    <w:basedOn w:val="Heading2"/>
    <w:rsid w:val="00B00943"/>
    <w:pPr>
      <w:numPr>
        <w:ilvl w:val="0"/>
        <w:numId w:val="0"/>
      </w:numPr>
    </w:pPr>
  </w:style>
  <w:style w:type="character" w:customStyle="1" w:styleId="Heading1Char">
    <w:name w:val="Heading 1 Char"/>
    <w:basedOn w:val="DefaultParagraphFont"/>
    <w:locked/>
    <w:rsid w:val="00940BBA"/>
    <w:rPr>
      <w:rFonts w:ascii="Garamond" w:eastAsia="Cambria" w:hAnsi="Garamond" w:cs="Arial"/>
      <w:b/>
      <w:bCs/>
      <w:kern w:val="32"/>
      <w:sz w:val="32"/>
      <w:szCs w:val="32"/>
      <w:lang w:val="en-US" w:eastAsia="en-US" w:bidi="ar-SA"/>
    </w:rPr>
  </w:style>
  <w:style w:type="character" w:customStyle="1" w:styleId="Heading2Char1">
    <w:name w:val="Heading 2 Char1"/>
    <w:basedOn w:val="DefaultParagraphFont"/>
    <w:locked/>
    <w:rsid w:val="00940BBA"/>
    <w:rPr>
      <w:rFonts w:ascii="Garamond" w:eastAsia="Cambria" w:hAnsi="Garamond" w:cs="Arial"/>
      <w:b/>
      <w:bCs/>
      <w:iCs/>
      <w:sz w:val="28"/>
      <w:szCs w:val="28"/>
      <w:lang w:val="en-US" w:eastAsia="en-US" w:bidi="ar-SA"/>
    </w:rPr>
  </w:style>
  <w:style w:type="character" w:customStyle="1" w:styleId="Heading3Char">
    <w:name w:val="Heading 3 Char"/>
    <w:basedOn w:val="DefaultParagraphFont"/>
    <w:locked/>
    <w:rsid w:val="00940BBA"/>
    <w:rPr>
      <w:rFonts w:ascii="Garamond" w:eastAsia="Cambria" w:hAnsi="Garamond" w:cs="Arial"/>
      <w:b/>
      <w:bCs/>
      <w:sz w:val="24"/>
      <w:szCs w:val="26"/>
      <w:lang w:val="en-US" w:eastAsia="en-US" w:bidi="ar-SA"/>
    </w:rPr>
  </w:style>
  <w:style w:type="character" w:customStyle="1" w:styleId="Heading4Char">
    <w:name w:val="Heading 4 Char"/>
    <w:basedOn w:val="DefaultParagraphFont"/>
    <w:locked/>
    <w:rsid w:val="00940BBA"/>
    <w:rPr>
      <w:rFonts w:ascii="Garamond" w:eastAsia="Cambria" w:hAnsi="Garamond"/>
      <w:bCs/>
      <w:sz w:val="24"/>
      <w:szCs w:val="28"/>
      <w:lang w:val="en-US" w:eastAsia="en-US" w:bidi="ar-SA"/>
    </w:rPr>
  </w:style>
  <w:style w:type="character" w:customStyle="1" w:styleId="Heading5Char">
    <w:name w:val="Heading 5 Char"/>
    <w:basedOn w:val="DefaultParagraphFont"/>
    <w:locked/>
    <w:rsid w:val="00940BBA"/>
    <w:rPr>
      <w:rFonts w:eastAsia="Cambria"/>
      <w:b/>
      <w:bCs/>
      <w:i/>
      <w:iCs/>
      <w:sz w:val="26"/>
      <w:szCs w:val="26"/>
      <w:lang w:val="en-US" w:eastAsia="en-US" w:bidi="ar-SA"/>
    </w:rPr>
  </w:style>
  <w:style w:type="character" w:customStyle="1" w:styleId="Heading6Char">
    <w:name w:val="Heading 6 Char"/>
    <w:basedOn w:val="DefaultParagraphFont"/>
    <w:locked/>
    <w:rsid w:val="00940BBA"/>
    <w:rPr>
      <w:rFonts w:eastAsia="Cambria"/>
      <w:b/>
      <w:bCs/>
      <w:sz w:val="22"/>
      <w:szCs w:val="22"/>
      <w:lang w:val="en-US" w:eastAsia="en-US" w:bidi="ar-SA"/>
    </w:rPr>
  </w:style>
  <w:style w:type="character" w:customStyle="1" w:styleId="Heading7Char">
    <w:name w:val="Heading 7 Char"/>
    <w:basedOn w:val="DefaultParagraphFont"/>
    <w:locked/>
    <w:rsid w:val="00940BBA"/>
    <w:rPr>
      <w:rFonts w:eastAsia="Cambria"/>
      <w:sz w:val="24"/>
      <w:szCs w:val="24"/>
      <w:lang w:val="en-US" w:eastAsia="en-US" w:bidi="ar-SA"/>
    </w:rPr>
  </w:style>
  <w:style w:type="character" w:customStyle="1" w:styleId="Heading8Char">
    <w:name w:val="Heading 8 Char"/>
    <w:basedOn w:val="DefaultParagraphFont"/>
    <w:locked/>
    <w:rsid w:val="00940BBA"/>
    <w:rPr>
      <w:rFonts w:eastAsia="Cambria"/>
      <w:i/>
      <w:iCs/>
      <w:sz w:val="24"/>
      <w:szCs w:val="24"/>
      <w:lang w:val="en-US" w:eastAsia="en-US" w:bidi="ar-SA"/>
    </w:rPr>
  </w:style>
  <w:style w:type="character" w:customStyle="1" w:styleId="Heading9Char">
    <w:name w:val="Heading 9 Char"/>
    <w:basedOn w:val="DefaultParagraphFont"/>
    <w:locked/>
    <w:rsid w:val="00940BBA"/>
    <w:rPr>
      <w:rFonts w:ascii="Arial" w:eastAsia="Cambria" w:hAnsi="Arial" w:cs="Arial"/>
      <w:sz w:val="22"/>
      <w:szCs w:val="22"/>
      <w:lang w:val="en-US" w:eastAsia="en-US" w:bidi="ar-SA"/>
    </w:rPr>
  </w:style>
  <w:style w:type="character" w:customStyle="1" w:styleId="HeaderChar">
    <w:name w:val="Header Char"/>
    <w:basedOn w:val="DefaultParagraphFont"/>
    <w:locked/>
    <w:rsid w:val="00940BBA"/>
    <w:rPr>
      <w:rFonts w:eastAsia="Cambria"/>
      <w:sz w:val="24"/>
      <w:szCs w:val="24"/>
      <w:lang w:val="en-US" w:eastAsia="en-US" w:bidi="ar-SA"/>
    </w:rPr>
  </w:style>
  <w:style w:type="paragraph" w:customStyle="1" w:styleId="TOCHeading1">
    <w:name w:val="TOC Heading1"/>
    <w:basedOn w:val="TOC1"/>
    <w:rsid w:val="00940BBA"/>
    <w:rPr>
      <w:rFonts w:eastAsia="Cambria"/>
      <w:sz w:val="32"/>
    </w:rPr>
  </w:style>
  <w:style w:type="paragraph" w:styleId="BodyText2">
    <w:name w:val="Body Text 2"/>
    <w:basedOn w:val="Normal"/>
    <w:link w:val="BodyText2Char"/>
    <w:rsid w:val="00405A8E"/>
    <w:rPr>
      <w:rFonts w:eastAsia="Cambria"/>
      <w:bCs/>
      <w:szCs w:val="20"/>
    </w:rPr>
  </w:style>
  <w:style w:type="character" w:customStyle="1" w:styleId="BodyText2Char">
    <w:name w:val="Body Text 2 Char"/>
    <w:basedOn w:val="DefaultParagraphFont"/>
    <w:link w:val="BodyText2"/>
    <w:locked/>
    <w:rsid w:val="00405A8E"/>
    <w:rPr>
      <w:rFonts w:eastAsia="Cambria"/>
      <w:bCs/>
      <w:sz w:val="24"/>
      <w:lang w:val="en-US" w:eastAsia="en-US" w:bidi="ar-SA"/>
    </w:rPr>
  </w:style>
  <w:style w:type="paragraph" w:customStyle="1" w:styleId="GoMemoBullet">
    <w:name w:val="Go Memo Bullet"/>
    <w:basedOn w:val="Normal"/>
    <w:rsid w:val="00591BD8"/>
    <w:pPr>
      <w:widowControl w:val="0"/>
      <w:numPr>
        <w:numId w:val="3"/>
      </w:numPr>
      <w:suppressAutoHyphens/>
      <w:spacing w:before="120" w:after="120"/>
      <w:jc w:val="both"/>
    </w:pPr>
    <w:rPr>
      <w:rFonts w:ascii="Garamond" w:hAnsi="Garamond"/>
    </w:rPr>
  </w:style>
  <w:style w:type="paragraph" w:customStyle="1" w:styleId="Goheading2">
    <w:name w:val="Go heading 2"/>
    <w:basedOn w:val="GoBodyText"/>
    <w:rsid w:val="00D651DD"/>
    <w:rPr>
      <w:rFonts w:eastAsia="Cambria"/>
    </w:rPr>
  </w:style>
  <w:style w:type="paragraph" w:customStyle="1" w:styleId="Gofigure0">
    <w:name w:val="Go figure"/>
    <w:basedOn w:val="Normal"/>
    <w:qFormat/>
    <w:rsid w:val="00D651DD"/>
    <w:pPr>
      <w:keepNext/>
      <w:spacing w:before="120" w:after="120"/>
      <w:ind w:left="-432" w:right="-432"/>
      <w:jc w:val="center"/>
    </w:pPr>
    <w:rPr>
      <w:rFonts w:ascii="Garamond" w:eastAsia="Calibri" w:hAnsi="Garamond"/>
      <w:szCs w:val="32"/>
    </w:rPr>
  </w:style>
  <w:style w:type="paragraph" w:customStyle="1" w:styleId="Gocaption0">
    <w:name w:val="Go caption"/>
    <w:basedOn w:val="GoBodyText"/>
    <w:rsid w:val="00D651DD"/>
    <w:pPr>
      <w:jc w:val="center"/>
    </w:pPr>
    <w:rPr>
      <w:rFonts w:eastAsia="Calibri"/>
      <w:b/>
    </w:rPr>
  </w:style>
  <w:style w:type="paragraph" w:customStyle="1" w:styleId="Go">
    <w:name w:val="Go"/>
    <w:basedOn w:val="GoBodyText"/>
    <w:rsid w:val="00D651DD"/>
    <w:rPr>
      <w:rFonts w:eastAsia="Cambria"/>
    </w:rPr>
  </w:style>
  <w:style w:type="character" w:customStyle="1" w:styleId="apple-style-span">
    <w:name w:val="apple-style-span"/>
    <w:basedOn w:val="DefaultParagraphFont"/>
    <w:rsid w:val="00D651DD"/>
  </w:style>
  <w:style w:type="character" w:styleId="Emphasis">
    <w:name w:val="Emphasis"/>
    <w:basedOn w:val="DefaultParagraphFont"/>
    <w:uiPriority w:val="20"/>
    <w:qFormat/>
    <w:rsid w:val="00D651DD"/>
    <w:rPr>
      <w:i/>
      <w:iCs/>
    </w:rPr>
  </w:style>
  <w:style w:type="character" w:customStyle="1" w:styleId="apple-converted-space">
    <w:name w:val="apple-converted-space"/>
    <w:basedOn w:val="DefaultParagraphFont"/>
    <w:rsid w:val="00D651DD"/>
    <w:rPr>
      <w:rFonts w:cs="Times New Roman"/>
    </w:rPr>
  </w:style>
  <w:style w:type="character" w:customStyle="1" w:styleId="il">
    <w:name w:val="il"/>
    <w:basedOn w:val="DefaultParagraphFont"/>
    <w:rsid w:val="00D651DD"/>
    <w:rPr>
      <w:rFonts w:cs="Times New Roman"/>
    </w:rPr>
  </w:style>
  <w:style w:type="paragraph" w:styleId="ListParagraph">
    <w:name w:val="List Paragraph"/>
    <w:basedOn w:val="Normal"/>
    <w:qFormat/>
    <w:rsid w:val="00D651DD"/>
    <w:pPr>
      <w:spacing w:after="200" w:line="276" w:lineRule="auto"/>
      <w:ind w:left="720"/>
      <w:contextualSpacing/>
    </w:pPr>
    <w:rPr>
      <w:rFonts w:ascii="Calibri" w:hAnsi="Calibri"/>
      <w:sz w:val="22"/>
      <w:szCs w:val="22"/>
    </w:rPr>
  </w:style>
  <w:style w:type="character" w:customStyle="1" w:styleId="FootnoteTextChar1">
    <w:name w:val="Footnote Text Char1"/>
    <w:aliases w:val="Go Memo Footnote Char"/>
    <w:basedOn w:val="DefaultParagraphFont"/>
    <w:locked/>
    <w:rsid w:val="00B56288"/>
    <w:rPr>
      <w:rFonts w:eastAsia="Cambria"/>
      <w:lang w:val="en-US" w:eastAsia="en-US" w:bidi="ar-SA"/>
    </w:rPr>
  </w:style>
  <w:style w:type="paragraph" w:customStyle="1" w:styleId="GSEBodyText">
    <w:name w:val="GSE Body Text"/>
    <w:basedOn w:val="Normal"/>
    <w:link w:val="GSEBodyTextChar"/>
    <w:uiPriority w:val="99"/>
    <w:qFormat/>
    <w:rsid w:val="00BE111E"/>
    <w:pPr>
      <w:spacing w:before="120" w:after="120"/>
      <w:jc w:val="both"/>
    </w:pPr>
    <w:rPr>
      <w:rFonts w:ascii="Garamond" w:eastAsia="Cambria" w:hAnsi="Garamond"/>
      <w:szCs w:val="32"/>
    </w:rPr>
  </w:style>
  <w:style w:type="character" w:customStyle="1" w:styleId="GSEBodyTextChar">
    <w:name w:val="GSE Body Text Char"/>
    <w:link w:val="GSEBodyText"/>
    <w:uiPriority w:val="99"/>
    <w:locked/>
    <w:rsid w:val="00BE111E"/>
    <w:rPr>
      <w:rFonts w:ascii="Garamond" w:eastAsia="Cambria" w:hAnsi="Garamond"/>
      <w:sz w:val="24"/>
      <w:szCs w:val="32"/>
    </w:rPr>
  </w:style>
  <w:style w:type="paragraph" w:customStyle="1" w:styleId="GSECaption">
    <w:name w:val="GSE Caption"/>
    <w:basedOn w:val="GSEBodyText"/>
    <w:link w:val="GSECaptionChar"/>
    <w:uiPriority w:val="99"/>
    <w:qFormat/>
    <w:rsid w:val="001A53A8"/>
    <w:pPr>
      <w:ind w:left="1440" w:right="1440"/>
      <w:jc w:val="center"/>
    </w:pPr>
    <w:rPr>
      <w:b/>
      <w:sz w:val="20"/>
    </w:rPr>
  </w:style>
  <w:style w:type="character" w:customStyle="1" w:styleId="GSECaptionChar">
    <w:name w:val="GSE Caption Char"/>
    <w:link w:val="GSECaption"/>
    <w:uiPriority w:val="99"/>
    <w:locked/>
    <w:rsid w:val="001A53A8"/>
    <w:rPr>
      <w:rFonts w:ascii="Garamond" w:eastAsia="Cambria" w:hAnsi="Garamond"/>
      <w:b/>
      <w:szCs w:val="32"/>
    </w:rPr>
  </w:style>
  <w:style w:type="paragraph" w:styleId="Revision">
    <w:name w:val="Revision"/>
    <w:hidden/>
    <w:uiPriority w:val="99"/>
    <w:semiHidden/>
    <w:rsid w:val="001625B0"/>
    <w:rPr>
      <w:sz w:val="24"/>
      <w:szCs w:val="24"/>
    </w:rPr>
  </w:style>
  <w:style w:type="paragraph" w:customStyle="1" w:styleId="GSEFigure">
    <w:name w:val="GSE Figure"/>
    <w:basedOn w:val="GSEBodyText"/>
    <w:link w:val="GSEFigureChar"/>
    <w:uiPriority w:val="99"/>
    <w:qFormat/>
    <w:rsid w:val="006233BE"/>
    <w:pPr>
      <w:keepNext/>
      <w:spacing w:before="0" w:after="0"/>
      <w:ind w:left="-720" w:right="-720"/>
      <w:jc w:val="center"/>
    </w:pPr>
    <w:rPr>
      <w:b/>
    </w:rPr>
  </w:style>
  <w:style w:type="character" w:customStyle="1" w:styleId="GSEFigureChar">
    <w:name w:val="GSE Figure Char"/>
    <w:basedOn w:val="GSEBodyTextChar"/>
    <w:link w:val="GSEFigure"/>
    <w:uiPriority w:val="99"/>
    <w:locked/>
    <w:rsid w:val="006233BE"/>
    <w:rPr>
      <w:rFonts w:ascii="Garamond" w:eastAsia="Cambria" w:hAnsi="Garamond"/>
      <w:b/>
      <w:sz w:val="24"/>
      <w:szCs w:val="32"/>
    </w:rPr>
  </w:style>
  <w:style w:type="paragraph" w:styleId="NormalWeb">
    <w:name w:val="Normal (Web)"/>
    <w:basedOn w:val="Normal"/>
    <w:uiPriority w:val="99"/>
    <w:unhideWhenUsed/>
    <w:rsid w:val="002B2E54"/>
    <w:pPr>
      <w:spacing w:before="100" w:beforeAutospacing="1" w:after="100" w:afterAutospacing="1"/>
    </w:pPr>
  </w:style>
  <w:style w:type="paragraph" w:styleId="Subtitle">
    <w:name w:val="Subtitle"/>
    <w:aliases w:val="GSE Equation"/>
    <w:basedOn w:val="Normal"/>
    <w:next w:val="Normal"/>
    <w:link w:val="SubtitleChar"/>
    <w:qFormat/>
    <w:rsid w:val="00654F32"/>
    <w:pPr>
      <w:numPr>
        <w:ilvl w:val="1"/>
      </w:numPr>
      <w:spacing w:before="120" w:after="120"/>
    </w:pPr>
    <w:rPr>
      <w:rFonts w:ascii="Garamond" w:eastAsiaTheme="majorEastAsia" w:hAnsi="Garamond" w:cstheme="majorBidi"/>
      <w:i/>
      <w:iCs/>
      <w:spacing w:val="15"/>
    </w:rPr>
  </w:style>
  <w:style w:type="character" w:customStyle="1" w:styleId="SubtitleChar">
    <w:name w:val="Subtitle Char"/>
    <w:aliases w:val="GSE Equation Char"/>
    <w:basedOn w:val="DefaultParagraphFont"/>
    <w:link w:val="Subtitle"/>
    <w:rsid w:val="00654F32"/>
    <w:rPr>
      <w:rFonts w:ascii="Garamond" w:eastAsiaTheme="majorEastAsia" w:hAnsi="Garamond" w:cstheme="majorBidi"/>
      <w:i/>
      <w:iCs/>
      <w:spacing w:val="15"/>
      <w:sz w:val="24"/>
      <w:szCs w:val="24"/>
    </w:rPr>
  </w:style>
  <w:style w:type="paragraph" w:customStyle="1" w:styleId="BodyTextNormal">
    <w:name w:val="Body Text Normal"/>
    <w:basedOn w:val="Normal"/>
    <w:link w:val="BodyTextNormalChar1"/>
    <w:rsid w:val="0004254B"/>
    <w:pPr>
      <w:spacing w:after="240"/>
      <w:ind w:left="864"/>
    </w:pPr>
  </w:style>
  <w:style w:type="character" w:customStyle="1" w:styleId="BodyTextNormalChar1">
    <w:name w:val="Body Text Normal Char1"/>
    <w:basedOn w:val="DefaultParagraphFont"/>
    <w:link w:val="BodyTextNormal"/>
    <w:rsid w:val="0004254B"/>
    <w:rPr>
      <w:sz w:val="24"/>
      <w:szCs w:val="24"/>
    </w:rPr>
  </w:style>
  <w:style w:type="paragraph" w:customStyle="1" w:styleId="GSEMemoHeader2">
    <w:name w:val="GSE Memo Header 2"/>
    <w:basedOn w:val="Normal"/>
    <w:link w:val="GSEMemoHeader2Char"/>
    <w:qFormat/>
    <w:rsid w:val="0004254B"/>
    <w:rPr>
      <w:rFonts w:ascii="Garamond" w:hAnsi="Garamond"/>
      <w:b/>
    </w:rPr>
  </w:style>
  <w:style w:type="character" w:customStyle="1" w:styleId="GSEMemoHeader2Char">
    <w:name w:val="GSE Memo Header 2 Char"/>
    <w:basedOn w:val="DefaultParagraphFont"/>
    <w:link w:val="GSEMemoHeader2"/>
    <w:rsid w:val="0004254B"/>
    <w:rPr>
      <w:rFonts w:ascii="Garamond" w:hAnsi="Garamond"/>
      <w:b/>
      <w:sz w:val="24"/>
      <w:szCs w:val="24"/>
    </w:rPr>
  </w:style>
  <w:style w:type="paragraph" w:styleId="TOC4">
    <w:name w:val="toc 4"/>
    <w:basedOn w:val="Normal"/>
    <w:next w:val="Normal"/>
    <w:autoRedefine/>
    <w:uiPriority w:val="39"/>
    <w:unhideWhenUsed/>
    <w:rsid w:val="0004254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4254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4254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4254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4254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4254B"/>
    <w:pPr>
      <w:spacing w:after="100" w:line="276" w:lineRule="auto"/>
      <w:ind w:left="1760"/>
    </w:pPr>
    <w:rPr>
      <w:rFonts w:asciiTheme="minorHAnsi" w:eastAsiaTheme="minorEastAsia" w:hAnsiTheme="minorHAnsi" w:cstheme="minorBidi"/>
      <w:sz w:val="22"/>
      <w:szCs w:val="22"/>
    </w:rPr>
  </w:style>
  <w:style w:type="paragraph" w:customStyle="1" w:styleId="GoEquation">
    <w:name w:val="Go Equation"/>
    <w:basedOn w:val="Subtitle"/>
    <w:qFormat/>
    <w:rsid w:val="0004254B"/>
    <w:pPr>
      <w:keepNext/>
      <w:keepLines/>
      <w:numPr>
        <w:ilvl w:val="0"/>
      </w:numPr>
      <w:jc w:val="both"/>
    </w:pPr>
    <w:rPr>
      <w:rFonts w:eastAsia="Calibri" w:cs="Times New Roman"/>
      <w:i w:val="0"/>
      <w:iCs w:val="0"/>
      <w:spacing w:val="0"/>
      <w:szCs w:val="32"/>
    </w:rPr>
  </w:style>
  <w:style w:type="paragraph" w:customStyle="1" w:styleId="StyleHeading4GSEHeading4Garamond12ptNotBoldItalic">
    <w:name w:val="Style Heading 4GSE Heading 4 + Garamond 12 pt Not Bold Italic"/>
    <w:basedOn w:val="Heading4"/>
    <w:rsid w:val="0004254B"/>
    <w:rPr>
      <w:rFonts w:ascii="Garamond" w:hAnsi="Garamond"/>
      <w:b w:val="0"/>
      <w:bCs w:val="0"/>
      <w:i/>
      <w:iCs/>
      <w:sz w:val="20"/>
    </w:rPr>
  </w:style>
  <w:style w:type="character" w:styleId="EndnoteReference">
    <w:name w:val="endnote reference"/>
    <w:basedOn w:val="DefaultParagraphFont"/>
    <w:rsid w:val="00D113D4"/>
    <w:rPr>
      <w:vertAlign w:val="superscript"/>
    </w:rPr>
  </w:style>
  <w:style w:type="paragraph" w:styleId="BodyText">
    <w:name w:val="Body Text"/>
    <w:basedOn w:val="Normal"/>
    <w:link w:val="BodyTextChar"/>
    <w:rsid w:val="00777902"/>
    <w:pPr>
      <w:widowControl w:val="0"/>
      <w:suppressAutoHyphens/>
      <w:spacing w:after="120"/>
    </w:pPr>
  </w:style>
  <w:style w:type="character" w:customStyle="1" w:styleId="BodyTextChar">
    <w:name w:val="Body Text Char"/>
    <w:basedOn w:val="DefaultParagraphFont"/>
    <w:link w:val="BodyText"/>
    <w:rsid w:val="00777902"/>
    <w:rPr>
      <w:sz w:val="24"/>
      <w:szCs w:val="24"/>
    </w:rPr>
  </w:style>
  <w:style w:type="paragraph" w:customStyle="1" w:styleId="Complimentaryclose">
    <w:name w:val="Complimentary close"/>
    <w:basedOn w:val="Normal"/>
    <w:next w:val="Signature"/>
    <w:rsid w:val="00777902"/>
    <w:pPr>
      <w:keepNext/>
      <w:widowControl w:val="0"/>
      <w:suppressAutoHyphens/>
      <w:spacing w:before="357" w:after="839"/>
      <w:ind w:left="4819"/>
    </w:pPr>
    <w:rPr>
      <w:sz w:val="22"/>
    </w:rPr>
  </w:style>
  <w:style w:type="paragraph" w:styleId="Signature">
    <w:name w:val="Signature"/>
    <w:basedOn w:val="Normal"/>
    <w:next w:val="Normal"/>
    <w:link w:val="SignatureChar"/>
    <w:rsid w:val="00777902"/>
    <w:pPr>
      <w:keepNext/>
      <w:widowControl w:val="0"/>
      <w:suppressAutoHyphens/>
      <w:ind w:left="4819"/>
    </w:pPr>
  </w:style>
  <w:style w:type="character" w:customStyle="1" w:styleId="SignatureChar">
    <w:name w:val="Signature Char"/>
    <w:basedOn w:val="DefaultParagraphFont"/>
    <w:link w:val="Signature"/>
    <w:rsid w:val="00777902"/>
    <w:rPr>
      <w:sz w:val="24"/>
      <w:szCs w:val="24"/>
    </w:rPr>
  </w:style>
  <w:style w:type="paragraph" w:customStyle="1" w:styleId="Heading">
    <w:name w:val="Heading"/>
    <w:basedOn w:val="Normal"/>
    <w:next w:val="BodyText"/>
    <w:rsid w:val="00777902"/>
    <w:pPr>
      <w:keepNext/>
      <w:widowControl w:val="0"/>
      <w:suppressAutoHyphens/>
      <w:spacing w:before="240" w:after="120"/>
    </w:pPr>
    <w:rPr>
      <w:rFonts w:ascii="Arial" w:hAnsi="Arial" w:cs="Tahoma"/>
      <w:sz w:val="28"/>
      <w:szCs w:val="28"/>
    </w:rPr>
  </w:style>
  <w:style w:type="paragraph" w:styleId="List">
    <w:name w:val="List"/>
    <w:basedOn w:val="BodyText"/>
    <w:rsid w:val="00777902"/>
    <w:rPr>
      <w:rFonts w:cs="Tahoma"/>
    </w:rPr>
  </w:style>
  <w:style w:type="paragraph" w:customStyle="1" w:styleId="Headerright">
    <w:name w:val="Header right"/>
    <w:basedOn w:val="Normal"/>
    <w:rsid w:val="00777902"/>
    <w:pPr>
      <w:widowControl w:val="0"/>
      <w:tabs>
        <w:tab w:val="center" w:pos="4819"/>
        <w:tab w:val="right" w:pos="9639"/>
      </w:tabs>
      <w:suppressAutoHyphens/>
      <w:jc w:val="right"/>
    </w:pPr>
    <w:rPr>
      <w:sz w:val="18"/>
    </w:rPr>
  </w:style>
  <w:style w:type="paragraph" w:customStyle="1" w:styleId="Index">
    <w:name w:val="Index"/>
    <w:basedOn w:val="Normal"/>
    <w:rsid w:val="00777902"/>
    <w:pPr>
      <w:widowControl w:val="0"/>
      <w:suppressLineNumbers/>
      <w:suppressAutoHyphens/>
    </w:pPr>
    <w:rPr>
      <w:rFonts w:cs="Tahoma"/>
    </w:rPr>
  </w:style>
  <w:style w:type="paragraph" w:styleId="Date">
    <w:name w:val="Date"/>
    <w:basedOn w:val="Normal"/>
    <w:link w:val="DateChar"/>
    <w:rsid w:val="00777902"/>
    <w:pPr>
      <w:widowControl w:val="0"/>
      <w:suppressAutoHyphens/>
      <w:spacing w:after="720"/>
      <w:ind w:left="4819"/>
      <w:jc w:val="right"/>
    </w:pPr>
  </w:style>
  <w:style w:type="character" w:customStyle="1" w:styleId="DateChar">
    <w:name w:val="Date Char"/>
    <w:basedOn w:val="DefaultParagraphFont"/>
    <w:link w:val="Date"/>
    <w:rsid w:val="00777902"/>
    <w:rPr>
      <w:sz w:val="24"/>
      <w:szCs w:val="24"/>
    </w:rPr>
  </w:style>
  <w:style w:type="paragraph" w:customStyle="1" w:styleId="BodyText1">
    <w:name w:val="Body Text1"/>
    <w:basedOn w:val="Date"/>
    <w:rsid w:val="00777902"/>
    <w:pPr>
      <w:jc w:val="left"/>
    </w:pPr>
    <w:rPr>
      <w:rFonts w:ascii="Garamond" w:hAnsi="Garamond"/>
    </w:rPr>
  </w:style>
  <w:style w:type="paragraph" w:customStyle="1" w:styleId="Subject">
    <w:name w:val="Subject"/>
    <w:basedOn w:val="Normal"/>
    <w:next w:val="BodyText"/>
    <w:rsid w:val="00777902"/>
    <w:pPr>
      <w:widowControl w:val="0"/>
      <w:suppressAutoHyphens/>
      <w:spacing w:before="357" w:after="357"/>
    </w:pPr>
    <w:rPr>
      <w:b/>
      <w:u w:val="single"/>
    </w:rPr>
  </w:style>
  <w:style w:type="paragraph" w:customStyle="1" w:styleId="Opening">
    <w:name w:val="Opening"/>
    <w:basedOn w:val="Normal"/>
    <w:next w:val="Subject"/>
    <w:rsid w:val="00777902"/>
    <w:pPr>
      <w:widowControl w:val="0"/>
      <w:suppressAutoHyphens/>
      <w:spacing w:before="476" w:after="476"/>
    </w:pPr>
  </w:style>
  <w:style w:type="paragraph" w:customStyle="1" w:styleId="GoMemoTitle">
    <w:name w:val="Go Memo Title"/>
    <w:basedOn w:val="Normal"/>
    <w:rsid w:val="00777902"/>
    <w:pPr>
      <w:widowControl w:val="0"/>
      <w:suppressAutoHyphens/>
      <w:spacing w:before="240" w:after="240"/>
      <w:jc w:val="center"/>
    </w:pPr>
    <w:rPr>
      <w:rFonts w:ascii="Garamond" w:hAnsi="Garamond"/>
      <w:b/>
      <w:smallCaps/>
      <w:spacing w:val="100"/>
      <w:sz w:val="40"/>
      <w:szCs w:val="40"/>
    </w:rPr>
  </w:style>
  <w:style w:type="paragraph" w:customStyle="1" w:styleId="GoMemoAddress">
    <w:name w:val="Go Memo Address"/>
    <w:basedOn w:val="BodyText1"/>
    <w:uiPriority w:val="99"/>
    <w:rsid w:val="00777902"/>
    <w:pPr>
      <w:spacing w:before="120" w:after="120"/>
      <w:ind w:left="0"/>
    </w:pPr>
  </w:style>
  <w:style w:type="paragraph" w:customStyle="1" w:styleId="GoMemoText">
    <w:name w:val="Go Memo Text"/>
    <w:basedOn w:val="Normal"/>
    <w:rsid w:val="00777902"/>
    <w:pPr>
      <w:widowControl w:val="0"/>
      <w:suppressAutoHyphens/>
      <w:spacing w:before="120" w:after="120"/>
      <w:jc w:val="both"/>
    </w:pPr>
    <w:rPr>
      <w:rFonts w:ascii="Garamond" w:hAnsi="Garamond"/>
    </w:rPr>
  </w:style>
  <w:style w:type="paragraph" w:customStyle="1" w:styleId="GoMemoSubheading">
    <w:name w:val="Go Memo Subheading"/>
    <w:basedOn w:val="GoMemoText"/>
    <w:rsid w:val="00777902"/>
    <w:rPr>
      <w:b/>
    </w:rPr>
  </w:style>
  <w:style w:type="paragraph" w:customStyle="1" w:styleId="GoMemoCaption">
    <w:name w:val="Go Memo Caption"/>
    <w:basedOn w:val="GoMemoText"/>
    <w:rsid w:val="00777902"/>
    <w:pPr>
      <w:jc w:val="center"/>
    </w:pPr>
    <w:rPr>
      <w:b/>
    </w:rPr>
  </w:style>
  <w:style w:type="paragraph" w:customStyle="1" w:styleId="Gocap">
    <w:name w:val="Go cap"/>
    <w:basedOn w:val="GoBodyText"/>
    <w:rsid w:val="00777902"/>
  </w:style>
  <w:style w:type="paragraph" w:customStyle="1" w:styleId="GoMemoCo">
    <w:name w:val="Go Memo Co"/>
    <w:basedOn w:val="GoBodyText"/>
    <w:rsid w:val="00777902"/>
  </w:style>
  <w:style w:type="character" w:styleId="Strong">
    <w:name w:val="Strong"/>
    <w:basedOn w:val="DefaultParagraphFont"/>
    <w:qFormat/>
    <w:rsid w:val="00777902"/>
    <w:rPr>
      <w:b/>
      <w:bCs/>
    </w:rPr>
  </w:style>
  <w:style w:type="paragraph" w:customStyle="1" w:styleId="GoMemoCapion">
    <w:name w:val="Go Memo Capion"/>
    <w:basedOn w:val="GoMemoCaption"/>
    <w:rsid w:val="00777902"/>
    <w:pPr>
      <w:jc w:val="left"/>
    </w:pPr>
  </w:style>
  <w:style w:type="paragraph" w:customStyle="1" w:styleId="Default">
    <w:name w:val="Default"/>
    <w:rsid w:val="00777902"/>
    <w:pPr>
      <w:autoSpaceDE w:val="0"/>
      <w:autoSpaceDN w:val="0"/>
      <w:adjustRightInd w:val="0"/>
    </w:pPr>
    <w:rPr>
      <w:rFonts w:ascii="Garamond" w:hAnsi="Garamond" w:cs="Garamond"/>
      <w:color w:val="000000"/>
      <w:sz w:val="24"/>
      <w:szCs w:val="24"/>
    </w:rPr>
  </w:style>
  <w:style w:type="character" w:styleId="PlaceholderText">
    <w:name w:val="Placeholder Text"/>
    <w:basedOn w:val="DefaultParagraphFont"/>
    <w:uiPriority w:val="99"/>
    <w:semiHidden/>
    <w:rsid w:val="007779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B6446"/>
    <w:rPr>
      <w:sz w:val="24"/>
      <w:szCs w:val="24"/>
    </w:rPr>
  </w:style>
  <w:style w:type="paragraph" w:styleId="Heading1">
    <w:name w:val="heading 1"/>
    <w:aliases w:val="GSE Heading 1"/>
    <w:basedOn w:val="Normal"/>
    <w:next w:val="Normal"/>
    <w:link w:val="Heading1Char1"/>
    <w:qFormat/>
    <w:rsid w:val="006230A8"/>
    <w:pPr>
      <w:keepNext/>
      <w:numPr>
        <w:numId w:val="1"/>
      </w:numPr>
      <w:spacing w:before="240" w:after="60"/>
      <w:outlineLvl w:val="0"/>
    </w:pPr>
    <w:rPr>
      <w:rFonts w:ascii="Garamond" w:hAnsi="Garamond" w:cs="Arial"/>
      <w:b/>
      <w:bCs/>
      <w:kern w:val="32"/>
      <w:sz w:val="32"/>
      <w:szCs w:val="32"/>
    </w:rPr>
  </w:style>
  <w:style w:type="paragraph" w:styleId="Heading2">
    <w:name w:val="heading 2"/>
    <w:aliases w:val="GSE Heading 2"/>
    <w:basedOn w:val="Normal"/>
    <w:next w:val="Normal"/>
    <w:link w:val="Heading2Char2"/>
    <w:qFormat/>
    <w:rsid w:val="00BA496E"/>
    <w:pPr>
      <w:keepNext/>
      <w:numPr>
        <w:ilvl w:val="1"/>
        <w:numId w:val="1"/>
      </w:numPr>
      <w:spacing w:before="240" w:after="60"/>
      <w:outlineLvl w:val="1"/>
    </w:pPr>
    <w:rPr>
      <w:rFonts w:ascii="Garamond" w:hAnsi="Garamond" w:cs="Arial"/>
      <w:b/>
      <w:bCs/>
      <w:iCs/>
      <w:sz w:val="28"/>
      <w:szCs w:val="28"/>
    </w:rPr>
  </w:style>
  <w:style w:type="paragraph" w:styleId="Heading3">
    <w:name w:val="heading 3"/>
    <w:aliases w:val="GSE Heading 3"/>
    <w:basedOn w:val="Normal"/>
    <w:next w:val="Normal"/>
    <w:link w:val="Heading3Char2"/>
    <w:qFormat/>
    <w:rsid w:val="004E2B61"/>
    <w:pPr>
      <w:keepNext/>
      <w:numPr>
        <w:ilvl w:val="2"/>
        <w:numId w:val="1"/>
      </w:numPr>
      <w:spacing w:before="240" w:after="60"/>
      <w:outlineLvl w:val="2"/>
    </w:pPr>
    <w:rPr>
      <w:rFonts w:ascii="Garamond" w:hAnsi="Garamond" w:cs="Arial"/>
      <w:b/>
      <w:bCs/>
      <w:szCs w:val="26"/>
    </w:rPr>
  </w:style>
  <w:style w:type="paragraph" w:styleId="Heading4">
    <w:name w:val="heading 4"/>
    <w:aliases w:val="GSE Heading 4"/>
    <w:basedOn w:val="Normal"/>
    <w:next w:val="Normal"/>
    <w:link w:val="Heading4Char1"/>
    <w:qFormat/>
    <w:rsid w:val="006230A8"/>
    <w:pPr>
      <w:keepNext/>
      <w:numPr>
        <w:ilvl w:val="3"/>
        <w:numId w:val="1"/>
      </w:numPr>
      <w:spacing w:before="240" w:after="60"/>
      <w:outlineLvl w:val="3"/>
    </w:pPr>
    <w:rPr>
      <w:b/>
      <w:bCs/>
      <w:sz w:val="28"/>
      <w:szCs w:val="28"/>
    </w:rPr>
  </w:style>
  <w:style w:type="paragraph" w:styleId="Heading5">
    <w:name w:val="heading 5"/>
    <w:basedOn w:val="Normal"/>
    <w:next w:val="Normal"/>
    <w:link w:val="Heading5Char1"/>
    <w:uiPriority w:val="99"/>
    <w:qFormat/>
    <w:rsid w:val="006230A8"/>
    <w:pPr>
      <w:numPr>
        <w:ilvl w:val="4"/>
        <w:numId w:val="1"/>
      </w:numPr>
      <w:spacing w:before="240" w:after="60"/>
      <w:outlineLvl w:val="4"/>
    </w:pPr>
    <w:rPr>
      <w:b/>
      <w:bCs/>
      <w:i/>
      <w:iCs/>
      <w:sz w:val="26"/>
      <w:szCs w:val="26"/>
    </w:rPr>
  </w:style>
  <w:style w:type="paragraph" w:styleId="Heading6">
    <w:name w:val="heading 6"/>
    <w:basedOn w:val="Normal"/>
    <w:next w:val="Normal"/>
    <w:link w:val="Heading6Char1"/>
    <w:uiPriority w:val="99"/>
    <w:qFormat/>
    <w:rsid w:val="006230A8"/>
    <w:pPr>
      <w:numPr>
        <w:ilvl w:val="5"/>
        <w:numId w:val="1"/>
      </w:numPr>
      <w:spacing w:before="240" w:after="60"/>
      <w:outlineLvl w:val="5"/>
    </w:pPr>
    <w:rPr>
      <w:b/>
      <w:bCs/>
      <w:sz w:val="22"/>
      <w:szCs w:val="22"/>
    </w:rPr>
  </w:style>
  <w:style w:type="paragraph" w:styleId="Heading7">
    <w:name w:val="heading 7"/>
    <w:basedOn w:val="Normal"/>
    <w:next w:val="Normal"/>
    <w:link w:val="Heading7Char1"/>
    <w:uiPriority w:val="99"/>
    <w:qFormat/>
    <w:rsid w:val="006230A8"/>
    <w:pPr>
      <w:numPr>
        <w:ilvl w:val="6"/>
        <w:numId w:val="1"/>
      </w:numPr>
      <w:spacing w:before="240" w:after="60"/>
      <w:outlineLvl w:val="6"/>
    </w:pPr>
  </w:style>
  <w:style w:type="paragraph" w:styleId="Heading8">
    <w:name w:val="heading 8"/>
    <w:basedOn w:val="Normal"/>
    <w:next w:val="Normal"/>
    <w:link w:val="Heading8Char1"/>
    <w:uiPriority w:val="99"/>
    <w:qFormat/>
    <w:rsid w:val="006230A8"/>
    <w:pPr>
      <w:numPr>
        <w:ilvl w:val="7"/>
        <w:numId w:val="1"/>
      </w:numPr>
      <w:spacing w:before="240" w:after="60"/>
      <w:outlineLvl w:val="7"/>
    </w:pPr>
    <w:rPr>
      <w:i/>
      <w:iCs/>
    </w:rPr>
  </w:style>
  <w:style w:type="paragraph" w:styleId="Heading9">
    <w:name w:val="heading 9"/>
    <w:basedOn w:val="Normal"/>
    <w:next w:val="Normal"/>
    <w:link w:val="Heading9Char1"/>
    <w:uiPriority w:val="99"/>
    <w:qFormat/>
    <w:rsid w:val="006230A8"/>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GSE Heading 1 Char"/>
    <w:basedOn w:val="DefaultParagraphFont"/>
    <w:link w:val="Heading1"/>
    <w:rsid w:val="00683B12"/>
    <w:rPr>
      <w:rFonts w:ascii="Garamond" w:hAnsi="Garamond" w:cs="Arial"/>
      <w:b/>
      <w:bCs/>
      <w:kern w:val="32"/>
      <w:sz w:val="32"/>
      <w:szCs w:val="32"/>
    </w:rPr>
  </w:style>
  <w:style w:type="character" w:customStyle="1" w:styleId="Heading2Char2">
    <w:name w:val="Heading 2 Char2"/>
    <w:aliases w:val="GSE Heading 2 Char"/>
    <w:basedOn w:val="DefaultParagraphFont"/>
    <w:link w:val="Heading2"/>
    <w:rsid w:val="00BA496E"/>
    <w:rPr>
      <w:rFonts w:ascii="Garamond" w:hAnsi="Garamond" w:cs="Arial"/>
      <w:b/>
      <w:bCs/>
      <w:iCs/>
      <w:sz w:val="28"/>
      <w:szCs w:val="28"/>
    </w:rPr>
  </w:style>
  <w:style w:type="character" w:customStyle="1" w:styleId="Heading3Char2">
    <w:name w:val="Heading 3 Char2"/>
    <w:aliases w:val="GSE Heading 3 Char"/>
    <w:basedOn w:val="DefaultParagraphFont"/>
    <w:link w:val="Heading3"/>
    <w:rsid w:val="00B913FA"/>
    <w:rPr>
      <w:rFonts w:ascii="Garamond" w:hAnsi="Garamond" w:cs="Arial"/>
      <w:b/>
      <w:bCs/>
      <w:sz w:val="24"/>
      <w:szCs w:val="26"/>
    </w:rPr>
  </w:style>
  <w:style w:type="character" w:customStyle="1" w:styleId="Heading4Char1">
    <w:name w:val="Heading 4 Char1"/>
    <w:aliases w:val="GSE Heading 4 Char"/>
    <w:basedOn w:val="DefaultParagraphFont"/>
    <w:link w:val="Heading4"/>
    <w:rsid w:val="00B913FA"/>
    <w:rPr>
      <w:b/>
      <w:bCs/>
      <w:sz w:val="28"/>
      <w:szCs w:val="28"/>
    </w:rPr>
  </w:style>
  <w:style w:type="character" w:customStyle="1" w:styleId="Heading5Char1">
    <w:name w:val="Heading 5 Char1"/>
    <w:basedOn w:val="DefaultParagraphFont"/>
    <w:link w:val="Heading5"/>
    <w:uiPriority w:val="99"/>
    <w:rsid w:val="00B913FA"/>
    <w:rPr>
      <w:b/>
      <w:bCs/>
      <w:i/>
      <w:iCs/>
      <w:sz w:val="26"/>
      <w:szCs w:val="26"/>
    </w:rPr>
  </w:style>
  <w:style w:type="character" w:customStyle="1" w:styleId="Heading6Char1">
    <w:name w:val="Heading 6 Char1"/>
    <w:basedOn w:val="DefaultParagraphFont"/>
    <w:link w:val="Heading6"/>
    <w:uiPriority w:val="99"/>
    <w:rsid w:val="00B913FA"/>
    <w:rPr>
      <w:b/>
      <w:bCs/>
      <w:sz w:val="22"/>
      <w:szCs w:val="22"/>
    </w:rPr>
  </w:style>
  <w:style w:type="character" w:customStyle="1" w:styleId="Heading7Char1">
    <w:name w:val="Heading 7 Char1"/>
    <w:basedOn w:val="DefaultParagraphFont"/>
    <w:link w:val="Heading7"/>
    <w:uiPriority w:val="99"/>
    <w:rsid w:val="00B913FA"/>
    <w:rPr>
      <w:sz w:val="24"/>
      <w:szCs w:val="24"/>
    </w:rPr>
  </w:style>
  <w:style w:type="character" w:customStyle="1" w:styleId="Heading8Char1">
    <w:name w:val="Heading 8 Char1"/>
    <w:basedOn w:val="DefaultParagraphFont"/>
    <w:link w:val="Heading8"/>
    <w:uiPriority w:val="99"/>
    <w:rsid w:val="00B913FA"/>
    <w:rPr>
      <w:i/>
      <w:iCs/>
      <w:sz w:val="24"/>
      <w:szCs w:val="24"/>
    </w:rPr>
  </w:style>
  <w:style w:type="character" w:customStyle="1" w:styleId="Heading9Char1">
    <w:name w:val="Heading 9 Char1"/>
    <w:basedOn w:val="DefaultParagraphFont"/>
    <w:link w:val="Heading9"/>
    <w:uiPriority w:val="99"/>
    <w:rsid w:val="00B913FA"/>
    <w:rPr>
      <w:rFonts w:ascii="Arial" w:hAnsi="Arial" w:cs="Arial"/>
      <w:sz w:val="22"/>
      <w:szCs w:val="22"/>
    </w:rPr>
  </w:style>
  <w:style w:type="paragraph" w:styleId="Header">
    <w:name w:val="header"/>
    <w:basedOn w:val="Normal"/>
    <w:link w:val="HeaderChar1"/>
    <w:rsid w:val="00882C43"/>
    <w:pPr>
      <w:tabs>
        <w:tab w:val="center" w:pos="4320"/>
        <w:tab w:val="right" w:pos="8640"/>
      </w:tabs>
    </w:pPr>
  </w:style>
  <w:style w:type="character" w:customStyle="1" w:styleId="HeaderChar1">
    <w:name w:val="Header Char1"/>
    <w:basedOn w:val="DefaultParagraphFont"/>
    <w:link w:val="Header"/>
    <w:rsid w:val="00B913FA"/>
    <w:rPr>
      <w:sz w:val="24"/>
      <w:szCs w:val="24"/>
      <w:lang w:val="en-US" w:eastAsia="en-US" w:bidi="ar-SA"/>
    </w:rPr>
  </w:style>
  <w:style w:type="paragraph" w:styleId="Footer">
    <w:name w:val="footer"/>
    <w:basedOn w:val="Normal"/>
    <w:link w:val="FooterChar"/>
    <w:rsid w:val="00882C43"/>
    <w:pPr>
      <w:tabs>
        <w:tab w:val="center" w:pos="4320"/>
        <w:tab w:val="right" w:pos="8640"/>
      </w:tabs>
    </w:pPr>
  </w:style>
  <w:style w:type="character" w:customStyle="1" w:styleId="FooterChar">
    <w:name w:val="Footer Char"/>
    <w:basedOn w:val="DefaultParagraphFont"/>
    <w:link w:val="Footer"/>
    <w:locked/>
    <w:rsid w:val="00940BBA"/>
    <w:rPr>
      <w:sz w:val="24"/>
      <w:szCs w:val="24"/>
      <w:lang w:val="en-US" w:eastAsia="en-US" w:bidi="ar-SA"/>
    </w:rPr>
  </w:style>
  <w:style w:type="paragraph" w:customStyle="1" w:styleId="GoCoverText">
    <w:name w:val="Go Cover Text"/>
    <w:basedOn w:val="Normal"/>
    <w:rsid w:val="00882C43"/>
    <w:pPr>
      <w:jc w:val="center"/>
    </w:pPr>
    <w:rPr>
      <w:rFonts w:ascii="Garamond" w:hAnsi="Garamond"/>
      <w:sz w:val="52"/>
      <w:szCs w:val="52"/>
    </w:rPr>
  </w:style>
  <w:style w:type="paragraph" w:customStyle="1" w:styleId="GoCoverSubText">
    <w:name w:val="Go Cover SubText"/>
    <w:basedOn w:val="Normal"/>
    <w:rsid w:val="00882C43"/>
    <w:pPr>
      <w:jc w:val="center"/>
    </w:pPr>
    <w:rPr>
      <w:rFonts w:ascii="Garamond" w:hAnsi="Garamond"/>
    </w:rPr>
  </w:style>
  <w:style w:type="paragraph" w:customStyle="1" w:styleId="GoBodyTextBoldCenter">
    <w:name w:val="Go Body Text Bold Center"/>
    <w:basedOn w:val="GoCoverText"/>
    <w:rsid w:val="000940D7"/>
    <w:rPr>
      <w:b/>
      <w:sz w:val="24"/>
      <w:szCs w:val="24"/>
    </w:rPr>
  </w:style>
  <w:style w:type="paragraph" w:customStyle="1" w:styleId="GoBodyTextCenter">
    <w:name w:val="Go Body Text Center"/>
    <w:basedOn w:val="GoBodyTextBoldCenter"/>
    <w:rsid w:val="000940D7"/>
    <w:rPr>
      <w:b w:val="0"/>
    </w:rPr>
  </w:style>
  <w:style w:type="paragraph" w:styleId="TOC1">
    <w:name w:val="toc 1"/>
    <w:basedOn w:val="Normal"/>
    <w:next w:val="Normal"/>
    <w:autoRedefine/>
    <w:uiPriority w:val="39"/>
    <w:rsid w:val="00723FC8"/>
    <w:pPr>
      <w:tabs>
        <w:tab w:val="left" w:pos="480"/>
        <w:tab w:val="right" w:leader="dot" w:pos="8630"/>
      </w:tabs>
      <w:spacing w:before="120" w:line="360" w:lineRule="auto"/>
    </w:pPr>
    <w:rPr>
      <w:rFonts w:ascii="Garamond" w:hAnsi="Garamond"/>
      <w:b/>
    </w:rPr>
  </w:style>
  <w:style w:type="paragraph" w:styleId="TOC2">
    <w:name w:val="toc 2"/>
    <w:basedOn w:val="Normal"/>
    <w:next w:val="Normal"/>
    <w:autoRedefine/>
    <w:uiPriority w:val="39"/>
    <w:rsid w:val="00874F1A"/>
    <w:pPr>
      <w:tabs>
        <w:tab w:val="left" w:pos="960"/>
        <w:tab w:val="right" w:leader="dot" w:pos="8630"/>
      </w:tabs>
      <w:spacing w:line="360" w:lineRule="auto"/>
      <w:ind w:left="720" w:hanging="480"/>
      <w:jc w:val="both"/>
    </w:pPr>
    <w:rPr>
      <w:rFonts w:ascii="Garamond" w:hAnsi="Garamond"/>
    </w:rPr>
  </w:style>
  <w:style w:type="paragraph" w:customStyle="1" w:styleId="GoBodyText">
    <w:name w:val="Go Body Text"/>
    <w:basedOn w:val="Normal"/>
    <w:link w:val="GoBodyTextChar"/>
    <w:qFormat/>
    <w:rsid w:val="00ED5BDA"/>
    <w:pPr>
      <w:spacing w:before="120" w:after="120"/>
      <w:jc w:val="both"/>
    </w:pPr>
    <w:rPr>
      <w:rFonts w:ascii="Garamond" w:hAnsi="Garamond"/>
      <w:szCs w:val="32"/>
    </w:rPr>
  </w:style>
  <w:style w:type="character" w:customStyle="1" w:styleId="GoBodyTextChar">
    <w:name w:val="Go Body Text Char"/>
    <w:basedOn w:val="DefaultParagraphFont"/>
    <w:link w:val="GoBodyText"/>
    <w:rsid w:val="00A11456"/>
    <w:rPr>
      <w:rFonts w:ascii="Garamond" w:hAnsi="Garamond"/>
      <w:sz w:val="24"/>
      <w:szCs w:val="32"/>
      <w:lang w:val="en-US" w:eastAsia="en-US" w:bidi="ar-SA"/>
    </w:rPr>
  </w:style>
  <w:style w:type="character" w:styleId="PageNumber">
    <w:name w:val="page number"/>
    <w:basedOn w:val="DefaultParagraphFont"/>
    <w:rsid w:val="006230A8"/>
  </w:style>
  <w:style w:type="paragraph" w:styleId="TOCHeading">
    <w:name w:val="TOC Heading"/>
    <w:basedOn w:val="TOC1"/>
    <w:qFormat/>
    <w:rsid w:val="009D48E0"/>
    <w:rPr>
      <w:sz w:val="32"/>
    </w:rPr>
  </w:style>
  <w:style w:type="paragraph" w:customStyle="1" w:styleId="GoCaption">
    <w:name w:val="Go Caption"/>
    <w:basedOn w:val="GoBodyText"/>
    <w:link w:val="GoCaptionChar"/>
    <w:qFormat/>
    <w:rsid w:val="00AF23EC"/>
    <w:pPr>
      <w:ind w:left="1440" w:right="1440"/>
      <w:jc w:val="center"/>
    </w:pPr>
    <w:rPr>
      <w:b/>
    </w:rPr>
  </w:style>
  <w:style w:type="character" w:customStyle="1" w:styleId="GoCaptionChar">
    <w:name w:val="Go Caption Char"/>
    <w:basedOn w:val="GoBodyTextChar"/>
    <w:link w:val="GoCaption"/>
    <w:rsid w:val="008F5761"/>
    <w:rPr>
      <w:rFonts w:ascii="Garamond" w:hAnsi="Garamond"/>
      <w:b/>
      <w:sz w:val="24"/>
      <w:szCs w:val="32"/>
      <w:lang w:val="en-US" w:eastAsia="en-US" w:bidi="ar-SA"/>
    </w:rPr>
  </w:style>
  <w:style w:type="paragraph" w:customStyle="1" w:styleId="GoFigure">
    <w:name w:val="Go Figure"/>
    <w:basedOn w:val="GoBodyText"/>
    <w:link w:val="GoFigureChar"/>
    <w:qFormat/>
    <w:rsid w:val="0060334F"/>
    <w:pPr>
      <w:keepNext/>
      <w:ind w:left="-1008" w:right="-1008"/>
      <w:jc w:val="center"/>
    </w:pPr>
  </w:style>
  <w:style w:type="character" w:customStyle="1" w:styleId="GoFigureChar">
    <w:name w:val="Go Figure Char"/>
    <w:basedOn w:val="GoBodyTextChar"/>
    <w:link w:val="GoFigure"/>
    <w:rsid w:val="0060334F"/>
    <w:rPr>
      <w:rFonts w:ascii="Garamond" w:hAnsi="Garamond"/>
      <w:sz w:val="24"/>
      <w:szCs w:val="32"/>
      <w:lang w:val="en-US" w:eastAsia="en-US" w:bidi="ar-SA"/>
    </w:rPr>
  </w:style>
  <w:style w:type="table" w:styleId="TableGrid">
    <w:name w:val="Table Grid"/>
    <w:basedOn w:val="TableNormal"/>
    <w:rsid w:val="00FF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1">
    <w:name w:val="Appendix Heading 1"/>
    <w:basedOn w:val="Heading1"/>
    <w:rsid w:val="0031337D"/>
  </w:style>
  <w:style w:type="paragraph" w:styleId="TOC3">
    <w:name w:val="toc 3"/>
    <w:basedOn w:val="Normal"/>
    <w:next w:val="Normal"/>
    <w:autoRedefine/>
    <w:uiPriority w:val="39"/>
    <w:rsid w:val="00723FC8"/>
    <w:pPr>
      <w:ind w:left="475"/>
    </w:pPr>
    <w:rPr>
      <w:rFonts w:ascii="Garamond" w:hAnsi="Garamond"/>
    </w:rPr>
  </w:style>
  <w:style w:type="paragraph" w:customStyle="1" w:styleId="GoBullet">
    <w:name w:val="Go Bullet"/>
    <w:basedOn w:val="GoBodyText"/>
    <w:rsid w:val="006731AD"/>
    <w:pPr>
      <w:numPr>
        <w:numId w:val="2"/>
      </w:numPr>
    </w:pPr>
  </w:style>
  <w:style w:type="paragraph" w:styleId="FootnoteText">
    <w:name w:val="footnote text"/>
    <w:aliases w:val="Go Memo Footnote"/>
    <w:basedOn w:val="Normal"/>
    <w:link w:val="FootnoteTextChar"/>
    <w:rsid w:val="00FA558F"/>
    <w:rPr>
      <w:sz w:val="20"/>
      <w:szCs w:val="20"/>
    </w:rPr>
  </w:style>
  <w:style w:type="character" w:customStyle="1" w:styleId="FootnoteTextChar">
    <w:name w:val="Footnote Text Char"/>
    <w:aliases w:val="Go Memo Footnote Char1"/>
    <w:basedOn w:val="DefaultParagraphFont"/>
    <w:link w:val="FootnoteText"/>
    <w:uiPriority w:val="99"/>
    <w:locked/>
    <w:rsid w:val="00940BBA"/>
    <w:rPr>
      <w:lang w:val="en-US" w:eastAsia="en-US" w:bidi="ar-SA"/>
    </w:rPr>
  </w:style>
  <w:style w:type="character" w:styleId="FootnoteReference">
    <w:name w:val="footnote reference"/>
    <w:basedOn w:val="DefaultParagraphFont"/>
    <w:rsid w:val="00FA558F"/>
    <w:rPr>
      <w:vertAlign w:val="superscript"/>
    </w:rPr>
  </w:style>
  <w:style w:type="character" w:styleId="CommentReference">
    <w:name w:val="annotation reference"/>
    <w:basedOn w:val="DefaultParagraphFont"/>
    <w:rsid w:val="00B3729D"/>
    <w:rPr>
      <w:sz w:val="16"/>
      <w:szCs w:val="16"/>
    </w:rPr>
  </w:style>
  <w:style w:type="paragraph" w:styleId="CommentText">
    <w:name w:val="annotation text"/>
    <w:basedOn w:val="Normal"/>
    <w:link w:val="CommentTextChar"/>
    <w:rsid w:val="00B3729D"/>
    <w:rPr>
      <w:sz w:val="20"/>
      <w:szCs w:val="20"/>
    </w:rPr>
  </w:style>
  <w:style w:type="character" w:customStyle="1" w:styleId="CommentTextChar">
    <w:name w:val="Comment Text Char"/>
    <w:basedOn w:val="DefaultParagraphFont"/>
    <w:link w:val="CommentText"/>
    <w:uiPriority w:val="99"/>
    <w:locked/>
    <w:rsid w:val="00940BBA"/>
    <w:rPr>
      <w:lang w:val="en-US" w:eastAsia="en-US" w:bidi="ar-SA"/>
    </w:rPr>
  </w:style>
  <w:style w:type="paragraph" w:styleId="CommentSubject">
    <w:name w:val="annotation subject"/>
    <w:basedOn w:val="CommentText"/>
    <w:next w:val="CommentText"/>
    <w:link w:val="CommentSubjectChar"/>
    <w:semiHidden/>
    <w:rsid w:val="00B3729D"/>
    <w:rPr>
      <w:b/>
      <w:bCs/>
    </w:rPr>
  </w:style>
  <w:style w:type="character" w:customStyle="1" w:styleId="CommentSubjectChar">
    <w:name w:val="Comment Subject Char"/>
    <w:basedOn w:val="CommentTextChar"/>
    <w:link w:val="CommentSubject"/>
    <w:locked/>
    <w:rsid w:val="00940BBA"/>
    <w:rPr>
      <w:b/>
      <w:bCs/>
      <w:lang w:val="en-US" w:eastAsia="en-US" w:bidi="ar-SA"/>
    </w:rPr>
  </w:style>
  <w:style w:type="paragraph" w:styleId="BalloonText">
    <w:name w:val="Balloon Text"/>
    <w:basedOn w:val="Normal"/>
    <w:link w:val="BalloonTextChar"/>
    <w:semiHidden/>
    <w:rsid w:val="00B3729D"/>
    <w:rPr>
      <w:rFonts w:ascii="Tahoma" w:hAnsi="Tahoma" w:cs="Tahoma"/>
      <w:sz w:val="16"/>
      <w:szCs w:val="16"/>
    </w:rPr>
  </w:style>
  <w:style w:type="character" w:customStyle="1" w:styleId="BalloonTextChar">
    <w:name w:val="Balloon Text Char"/>
    <w:basedOn w:val="DefaultParagraphFont"/>
    <w:link w:val="BalloonText"/>
    <w:uiPriority w:val="99"/>
    <w:locked/>
    <w:rsid w:val="00940BBA"/>
    <w:rPr>
      <w:rFonts w:ascii="Tahoma" w:hAnsi="Tahoma" w:cs="Tahoma"/>
      <w:sz w:val="16"/>
      <w:szCs w:val="16"/>
      <w:lang w:val="en-US" w:eastAsia="en-US" w:bidi="ar-SA"/>
    </w:rPr>
  </w:style>
  <w:style w:type="character" w:styleId="Hyperlink">
    <w:name w:val="Hyperlink"/>
    <w:basedOn w:val="DefaultParagraphFont"/>
    <w:rsid w:val="001613E3"/>
    <w:rPr>
      <w:color w:val="0000FF"/>
      <w:u w:val="single"/>
    </w:rPr>
  </w:style>
  <w:style w:type="paragraph" w:customStyle="1" w:styleId="GoFootnote">
    <w:name w:val="Go Footnote"/>
    <w:basedOn w:val="Normal"/>
    <w:link w:val="GoFootnoteChar"/>
    <w:rsid w:val="001613E3"/>
    <w:pPr>
      <w:ind w:left="720" w:hanging="720"/>
    </w:pPr>
    <w:rPr>
      <w:rFonts w:ascii="Garamond" w:hAnsi="Garamond"/>
      <w:sz w:val="16"/>
    </w:rPr>
  </w:style>
  <w:style w:type="character" w:customStyle="1" w:styleId="GoFootnoteChar">
    <w:name w:val="Go Footnote Char"/>
    <w:basedOn w:val="DefaultParagraphFont"/>
    <w:link w:val="GoFootnote"/>
    <w:rsid w:val="008F03CE"/>
    <w:rPr>
      <w:rFonts w:ascii="Garamond" w:hAnsi="Garamond"/>
      <w:sz w:val="16"/>
      <w:szCs w:val="24"/>
      <w:lang w:val="en-US" w:eastAsia="en-US" w:bidi="ar-SA"/>
    </w:rPr>
  </w:style>
  <w:style w:type="paragraph" w:styleId="DocumentMap">
    <w:name w:val="Document Map"/>
    <w:basedOn w:val="Normal"/>
    <w:link w:val="DocumentMapChar"/>
    <w:semiHidden/>
    <w:rsid w:val="00AF25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940BBA"/>
    <w:rPr>
      <w:rFonts w:ascii="Tahoma" w:hAnsi="Tahoma" w:cs="Tahoma"/>
      <w:lang w:val="en-US" w:eastAsia="en-US" w:bidi="ar-SA"/>
    </w:rPr>
  </w:style>
  <w:style w:type="paragraph" w:customStyle="1" w:styleId="Gob">
    <w:name w:val="Gob"/>
    <w:basedOn w:val="Normal"/>
    <w:rsid w:val="007B0AC5"/>
  </w:style>
  <w:style w:type="paragraph" w:customStyle="1" w:styleId="FigureTitle">
    <w:name w:val="Figure Title"/>
    <w:basedOn w:val="Normal"/>
    <w:rsid w:val="00F42EF0"/>
    <w:pPr>
      <w:keepLines/>
      <w:jc w:val="center"/>
    </w:pPr>
    <w:rPr>
      <w:b/>
      <w:szCs w:val="20"/>
    </w:rPr>
  </w:style>
  <w:style w:type="paragraph" w:customStyle="1" w:styleId="asme">
    <w:name w:val="asme"/>
    <w:basedOn w:val="Normal"/>
    <w:rsid w:val="008F5761"/>
    <w:pPr>
      <w:spacing w:line="240" w:lineRule="atLeast"/>
      <w:jc w:val="both"/>
    </w:pPr>
    <w:rPr>
      <w:sz w:val="18"/>
      <w:szCs w:val="20"/>
    </w:rPr>
  </w:style>
  <w:style w:type="paragraph" w:customStyle="1" w:styleId="Goheading3">
    <w:name w:val="Go heading 3"/>
    <w:basedOn w:val="GoFigure"/>
    <w:rsid w:val="008F5761"/>
    <w:pPr>
      <w:spacing w:before="240"/>
    </w:pPr>
  </w:style>
  <w:style w:type="character" w:customStyle="1" w:styleId="body">
    <w:name w:val="body"/>
    <w:basedOn w:val="DefaultParagraphFont"/>
    <w:rsid w:val="008F5761"/>
  </w:style>
  <w:style w:type="character" w:customStyle="1" w:styleId="a">
    <w:name w:val="a"/>
    <w:basedOn w:val="DefaultParagraphFont"/>
    <w:rsid w:val="008F5761"/>
  </w:style>
  <w:style w:type="character" w:styleId="FollowedHyperlink">
    <w:name w:val="FollowedHyperlink"/>
    <w:basedOn w:val="DefaultParagraphFont"/>
    <w:rsid w:val="008F5761"/>
    <w:rPr>
      <w:color w:val="800080"/>
      <w:u w:val="single"/>
    </w:rPr>
  </w:style>
  <w:style w:type="character" w:customStyle="1" w:styleId="CharChar">
    <w:name w:val="Char Char"/>
    <w:basedOn w:val="DefaultParagraphFont"/>
    <w:rsid w:val="00683B12"/>
    <w:rPr>
      <w:rFonts w:ascii="Garamond" w:hAnsi="Garamond" w:cs="Arial"/>
      <w:b/>
      <w:bCs/>
      <w:iCs/>
      <w:sz w:val="28"/>
      <w:szCs w:val="28"/>
      <w:lang w:val="en-US" w:eastAsia="en-US" w:bidi="ar-SA"/>
    </w:rPr>
  </w:style>
  <w:style w:type="character" w:customStyle="1" w:styleId="CharChar1">
    <w:name w:val="Char Char1"/>
    <w:basedOn w:val="DefaultParagraphFont"/>
    <w:rsid w:val="00683B12"/>
    <w:rPr>
      <w:rFonts w:ascii="Garamond" w:hAnsi="Garamond" w:cs="Arial"/>
      <w:b/>
      <w:bCs/>
      <w:iCs/>
      <w:sz w:val="28"/>
      <w:szCs w:val="28"/>
      <w:lang w:val="en-US" w:eastAsia="en-US" w:bidi="ar-SA"/>
    </w:rPr>
  </w:style>
  <w:style w:type="paragraph" w:styleId="Caption">
    <w:name w:val="caption"/>
    <w:basedOn w:val="Normal"/>
    <w:next w:val="Normal"/>
    <w:qFormat/>
    <w:rsid w:val="00683B12"/>
    <w:rPr>
      <w:b/>
      <w:bCs/>
      <w:sz w:val="20"/>
      <w:szCs w:val="20"/>
    </w:rPr>
  </w:style>
  <w:style w:type="character" w:customStyle="1" w:styleId="CharChar3">
    <w:name w:val="Char Char3"/>
    <w:basedOn w:val="DefaultParagraphFont"/>
    <w:rsid w:val="00F86DA9"/>
    <w:rPr>
      <w:rFonts w:ascii="Garamond" w:hAnsi="Garamond" w:cs="Arial"/>
      <w:b/>
      <w:bCs/>
      <w:iCs/>
      <w:sz w:val="28"/>
      <w:szCs w:val="28"/>
      <w:lang w:val="en-US" w:eastAsia="en-US" w:bidi="ar-SA"/>
    </w:rPr>
  </w:style>
  <w:style w:type="character" w:customStyle="1" w:styleId="CharChar4">
    <w:name w:val="Char Char4"/>
    <w:basedOn w:val="DefaultParagraphFont"/>
    <w:rsid w:val="00F86DA9"/>
    <w:rPr>
      <w:rFonts w:ascii="Garamond" w:hAnsi="Garamond" w:cs="Arial"/>
      <w:b/>
      <w:bCs/>
      <w:iCs/>
      <w:sz w:val="28"/>
      <w:szCs w:val="28"/>
      <w:lang w:val="en-US" w:eastAsia="en-US" w:bidi="ar-SA"/>
    </w:rPr>
  </w:style>
  <w:style w:type="character" w:customStyle="1" w:styleId="CharChar15">
    <w:name w:val="Char Char15"/>
    <w:basedOn w:val="DefaultParagraphFont"/>
    <w:rsid w:val="00B913FA"/>
    <w:rPr>
      <w:rFonts w:ascii="Garamond" w:hAnsi="Garamond" w:cs="Arial"/>
      <w:b/>
      <w:bCs/>
      <w:kern w:val="32"/>
      <w:sz w:val="32"/>
      <w:szCs w:val="32"/>
      <w:lang w:val="en-US" w:eastAsia="en-US" w:bidi="ar-SA"/>
    </w:rPr>
  </w:style>
  <w:style w:type="character" w:customStyle="1" w:styleId="Heading2Char">
    <w:name w:val="Heading 2 Char"/>
    <w:basedOn w:val="DefaultParagraphFont"/>
    <w:rsid w:val="00B913FA"/>
    <w:rPr>
      <w:rFonts w:ascii="Calibri" w:eastAsia="Times New Roman" w:hAnsi="Calibri" w:cs="Times New Roman"/>
      <w:b/>
      <w:bCs/>
      <w:color w:val="4F81BD"/>
      <w:sz w:val="26"/>
      <w:szCs w:val="26"/>
    </w:rPr>
  </w:style>
  <w:style w:type="character" w:customStyle="1" w:styleId="CharChar14">
    <w:name w:val="Char Char14"/>
    <w:basedOn w:val="DefaultParagraphFont"/>
    <w:rsid w:val="00B913FA"/>
    <w:rPr>
      <w:rFonts w:ascii="Garamond" w:hAnsi="Garamond" w:cs="Arial"/>
      <w:b/>
      <w:bCs/>
      <w:iCs/>
      <w:sz w:val="28"/>
      <w:szCs w:val="28"/>
      <w:lang w:val="en-US" w:eastAsia="en-US" w:bidi="ar-SA"/>
    </w:rPr>
  </w:style>
  <w:style w:type="character" w:customStyle="1" w:styleId="CharChar10">
    <w:name w:val="Char Char1"/>
    <w:basedOn w:val="DefaultParagraphFont"/>
    <w:rsid w:val="00B913FA"/>
    <w:rPr>
      <w:rFonts w:ascii="Garamond" w:hAnsi="Garamond" w:cs="Arial"/>
      <w:b/>
      <w:bCs/>
      <w:iCs/>
      <w:sz w:val="28"/>
      <w:szCs w:val="28"/>
      <w:lang w:val="en-US" w:eastAsia="en-US" w:bidi="ar-SA"/>
    </w:rPr>
  </w:style>
  <w:style w:type="character" w:customStyle="1" w:styleId="CharChar30">
    <w:name w:val="Char Char3"/>
    <w:basedOn w:val="DefaultParagraphFont"/>
    <w:rsid w:val="00B913FA"/>
    <w:rPr>
      <w:rFonts w:ascii="Garamond" w:hAnsi="Garamond" w:cs="Arial"/>
      <w:b/>
      <w:bCs/>
      <w:iCs/>
      <w:sz w:val="28"/>
      <w:szCs w:val="28"/>
      <w:lang w:val="en-US" w:eastAsia="en-US" w:bidi="ar-SA"/>
    </w:rPr>
  </w:style>
  <w:style w:type="character" w:customStyle="1" w:styleId="CharChar40">
    <w:name w:val="Char Char4"/>
    <w:basedOn w:val="DefaultParagraphFont"/>
    <w:rsid w:val="00B913FA"/>
    <w:rPr>
      <w:rFonts w:ascii="Garamond" w:hAnsi="Garamond" w:cs="Arial"/>
      <w:b/>
      <w:bCs/>
      <w:iCs/>
      <w:sz w:val="28"/>
      <w:szCs w:val="28"/>
      <w:lang w:val="en-US" w:eastAsia="en-US" w:bidi="ar-SA"/>
    </w:rPr>
  </w:style>
  <w:style w:type="character" w:customStyle="1" w:styleId="CharChar140">
    <w:name w:val="Char Char14"/>
    <w:basedOn w:val="DefaultParagraphFont"/>
    <w:rsid w:val="00B913FA"/>
    <w:rPr>
      <w:rFonts w:ascii="Garamond" w:eastAsia="Times New Roman" w:hAnsi="Garamond" w:cs="Arial"/>
      <w:b/>
      <w:bCs/>
      <w:iCs/>
      <w:sz w:val="28"/>
      <w:szCs w:val="28"/>
    </w:rPr>
  </w:style>
  <w:style w:type="character" w:customStyle="1" w:styleId="CharChar150">
    <w:name w:val="Char Char15"/>
    <w:basedOn w:val="DefaultParagraphFont"/>
    <w:rsid w:val="00B913FA"/>
    <w:rPr>
      <w:rFonts w:ascii="Garamond" w:eastAsia="Times New Roman" w:hAnsi="Garamond" w:cs="Arial"/>
      <w:b/>
      <w:bCs/>
      <w:kern w:val="32"/>
      <w:sz w:val="32"/>
      <w:szCs w:val="32"/>
    </w:rPr>
  </w:style>
  <w:style w:type="character" w:customStyle="1" w:styleId="Heading3Char1">
    <w:name w:val="Heading 3 Char1"/>
    <w:basedOn w:val="DefaultParagraphFont"/>
    <w:rsid w:val="00B00943"/>
    <w:rPr>
      <w:rFonts w:ascii="Garamond" w:eastAsia="Times New Roman" w:hAnsi="Garamond" w:cs="Arial"/>
      <w:b/>
      <w:bCs/>
      <w:szCs w:val="26"/>
    </w:rPr>
  </w:style>
  <w:style w:type="character" w:customStyle="1" w:styleId="CharChar0">
    <w:name w:val="Char Char"/>
    <w:basedOn w:val="DefaultParagraphFont"/>
    <w:rsid w:val="00B00943"/>
    <w:rPr>
      <w:rFonts w:ascii="Garamond" w:hAnsi="Garamond" w:cs="Arial"/>
      <w:b/>
      <w:bCs/>
      <w:iCs/>
      <w:sz w:val="28"/>
      <w:szCs w:val="28"/>
      <w:lang w:val="en-US" w:eastAsia="en-US" w:bidi="ar-SA"/>
    </w:rPr>
  </w:style>
  <w:style w:type="paragraph" w:customStyle="1" w:styleId="Gobo">
    <w:name w:val="Gob o"/>
    <w:basedOn w:val="GoCaption"/>
    <w:rsid w:val="00B00943"/>
  </w:style>
  <w:style w:type="character" w:customStyle="1" w:styleId="CommentTextChar1">
    <w:name w:val="Comment Text Char1"/>
    <w:basedOn w:val="DefaultParagraphFont"/>
    <w:uiPriority w:val="99"/>
    <w:rsid w:val="00B00943"/>
    <w:rPr>
      <w:rFonts w:ascii="Times New Roman" w:eastAsia="Times New Roman" w:hAnsi="Times New Roman"/>
    </w:rPr>
  </w:style>
  <w:style w:type="character" w:customStyle="1" w:styleId="CommentSubjectChar1">
    <w:name w:val="Comment Subject Char1"/>
    <w:basedOn w:val="CommentTextChar1"/>
    <w:rsid w:val="00B00943"/>
    <w:rPr>
      <w:rFonts w:ascii="Times New Roman" w:eastAsia="Times New Roman" w:hAnsi="Times New Roman"/>
      <w:b/>
      <w:bCs/>
      <w:sz w:val="20"/>
      <w:szCs w:val="20"/>
    </w:rPr>
  </w:style>
  <w:style w:type="character" w:customStyle="1" w:styleId="BalloonTextChar1">
    <w:name w:val="Balloon Text Char1"/>
    <w:basedOn w:val="DefaultParagraphFont"/>
    <w:rsid w:val="00B00943"/>
    <w:rPr>
      <w:rFonts w:ascii="Lucida Grande" w:eastAsia="Times New Roman" w:hAnsi="Lucida Grande"/>
      <w:sz w:val="18"/>
      <w:szCs w:val="18"/>
    </w:rPr>
  </w:style>
  <w:style w:type="paragraph" w:customStyle="1" w:styleId="Gobo0">
    <w:name w:val="Gobo"/>
    <w:basedOn w:val="Heading2"/>
    <w:rsid w:val="00B00943"/>
    <w:pPr>
      <w:numPr>
        <w:ilvl w:val="0"/>
        <w:numId w:val="0"/>
      </w:numPr>
    </w:pPr>
  </w:style>
  <w:style w:type="character" w:customStyle="1" w:styleId="Heading1Char">
    <w:name w:val="Heading 1 Char"/>
    <w:basedOn w:val="DefaultParagraphFont"/>
    <w:locked/>
    <w:rsid w:val="00940BBA"/>
    <w:rPr>
      <w:rFonts w:ascii="Garamond" w:eastAsia="Cambria" w:hAnsi="Garamond" w:cs="Arial"/>
      <w:b/>
      <w:bCs/>
      <w:kern w:val="32"/>
      <w:sz w:val="32"/>
      <w:szCs w:val="32"/>
      <w:lang w:val="en-US" w:eastAsia="en-US" w:bidi="ar-SA"/>
    </w:rPr>
  </w:style>
  <w:style w:type="character" w:customStyle="1" w:styleId="Heading2Char1">
    <w:name w:val="Heading 2 Char1"/>
    <w:basedOn w:val="DefaultParagraphFont"/>
    <w:locked/>
    <w:rsid w:val="00940BBA"/>
    <w:rPr>
      <w:rFonts w:ascii="Garamond" w:eastAsia="Cambria" w:hAnsi="Garamond" w:cs="Arial"/>
      <w:b/>
      <w:bCs/>
      <w:iCs/>
      <w:sz w:val="28"/>
      <w:szCs w:val="28"/>
      <w:lang w:val="en-US" w:eastAsia="en-US" w:bidi="ar-SA"/>
    </w:rPr>
  </w:style>
  <w:style w:type="character" w:customStyle="1" w:styleId="Heading3Char">
    <w:name w:val="Heading 3 Char"/>
    <w:basedOn w:val="DefaultParagraphFont"/>
    <w:locked/>
    <w:rsid w:val="00940BBA"/>
    <w:rPr>
      <w:rFonts w:ascii="Garamond" w:eastAsia="Cambria" w:hAnsi="Garamond" w:cs="Arial"/>
      <w:b/>
      <w:bCs/>
      <w:sz w:val="24"/>
      <w:szCs w:val="26"/>
      <w:lang w:val="en-US" w:eastAsia="en-US" w:bidi="ar-SA"/>
    </w:rPr>
  </w:style>
  <w:style w:type="character" w:customStyle="1" w:styleId="Heading4Char">
    <w:name w:val="Heading 4 Char"/>
    <w:basedOn w:val="DefaultParagraphFont"/>
    <w:locked/>
    <w:rsid w:val="00940BBA"/>
    <w:rPr>
      <w:rFonts w:ascii="Garamond" w:eastAsia="Cambria" w:hAnsi="Garamond"/>
      <w:bCs/>
      <w:sz w:val="24"/>
      <w:szCs w:val="28"/>
      <w:lang w:val="en-US" w:eastAsia="en-US" w:bidi="ar-SA"/>
    </w:rPr>
  </w:style>
  <w:style w:type="character" w:customStyle="1" w:styleId="Heading5Char">
    <w:name w:val="Heading 5 Char"/>
    <w:basedOn w:val="DefaultParagraphFont"/>
    <w:locked/>
    <w:rsid w:val="00940BBA"/>
    <w:rPr>
      <w:rFonts w:eastAsia="Cambria"/>
      <w:b/>
      <w:bCs/>
      <w:i/>
      <w:iCs/>
      <w:sz w:val="26"/>
      <w:szCs w:val="26"/>
      <w:lang w:val="en-US" w:eastAsia="en-US" w:bidi="ar-SA"/>
    </w:rPr>
  </w:style>
  <w:style w:type="character" w:customStyle="1" w:styleId="Heading6Char">
    <w:name w:val="Heading 6 Char"/>
    <w:basedOn w:val="DefaultParagraphFont"/>
    <w:locked/>
    <w:rsid w:val="00940BBA"/>
    <w:rPr>
      <w:rFonts w:eastAsia="Cambria"/>
      <w:b/>
      <w:bCs/>
      <w:sz w:val="22"/>
      <w:szCs w:val="22"/>
      <w:lang w:val="en-US" w:eastAsia="en-US" w:bidi="ar-SA"/>
    </w:rPr>
  </w:style>
  <w:style w:type="character" w:customStyle="1" w:styleId="Heading7Char">
    <w:name w:val="Heading 7 Char"/>
    <w:basedOn w:val="DefaultParagraphFont"/>
    <w:locked/>
    <w:rsid w:val="00940BBA"/>
    <w:rPr>
      <w:rFonts w:eastAsia="Cambria"/>
      <w:sz w:val="24"/>
      <w:szCs w:val="24"/>
      <w:lang w:val="en-US" w:eastAsia="en-US" w:bidi="ar-SA"/>
    </w:rPr>
  </w:style>
  <w:style w:type="character" w:customStyle="1" w:styleId="Heading8Char">
    <w:name w:val="Heading 8 Char"/>
    <w:basedOn w:val="DefaultParagraphFont"/>
    <w:locked/>
    <w:rsid w:val="00940BBA"/>
    <w:rPr>
      <w:rFonts w:eastAsia="Cambria"/>
      <w:i/>
      <w:iCs/>
      <w:sz w:val="24"/>
      <w:szCs w:val="24"/>
      <w:lang w:val="en-US" w:eastAsia="en-US" w:bidi="ar-SA"/>
    </w:rPr>
  </w:style>
  <w:style w:type="character" w:customStyle="1" w:styleId="Heading9Char">
    <w:name w:val="Heading 9 Char"/>
    <w:basedOn w:val="DefaultParagraphFont"/>
    <w:locked/>
    <w:rsid w:val="00940BBA"/>
    <w:rPr>
      <w:rFonts w:ascii="Arial" w:eastAsia="Cambria" w:hAnsi="Arial" w:cs="Arial"/>
      <w:sz w:val="22"/>
      <w:szCs w:val="22"/>
      <w:lang w:val="en-US" w:eastAsia="en-US" w:bidi="ar-SA"/>
    </w:rPr>
  </w:style>
  <w:style w:type="character" w:customStyle="1" w:styleId="HeaderChar">
    <w:name w:val="Header Char"/>
    <w:basedOn w:val="DefaultParagraphFont"/>
    <w:locked/>
    <w:rsid w:val="00940BBA"/>
    <w:rPr>
      <w:rFonts w:eastAsia="Cambria"/>
      <w:sz w:val="24"/>
      <w:szCs w:val="24"/>
      <w:lang w:val="en-US" w:eastAsia="en-US" w:bidi="ar-SA"/>
    </w:rPr>
  </w:style>
  <w:style w:type="paragraph" w:customStyle="1" w:styleId="TOCHeading1">
    <w:name w:val="TOC Heading1"/>
    <w:basedOn w:val="TOC1"/>
    <w:rsid w:val="00940BBA"/>
    <w:rPr>
      <w:rFonts w:eastAsia="Cambria"/>
      <w:sz w:val="32"/>
    </w:rPr>
  </w:style>
  <w:style w:type="paragraph" w:styleId="BodyText2">
    <w:name w:val="Body Text 2"/>
    <w:basedOn w:val="Normal"/>
    <w:link w:val="BodyText2Char"/>
    <w:rsid w:val="00405A8E"/>
    <w:rPr>
      <w:rFonts w:eastAsia="Cambria"/>
      <w:bCs/>
      <w:szCs w:val="20"/>
    </w:rPr>
  </w:style>
  <w:style w:type="character" w:customStyle="1" w:styleId="BodyText2Char">
    <w:name w:val="Body Text 2 Char"/>
    <w:basedOn w:val="DefaultParagraphFont"/>
    <w:link w:val="BodyText2"/>
    <w:locked/>
    <w:rsid w:val="00405A8E"/>
    <w:rPr>
      <w:rFonts w:eastAsia="Cambria"/>
      <w:bCs/>
      <w:sz w:val="24"/>
      <w:lang w:val="en-US" w:eastAsia="en-US" w:bidi="ar-SA"/>
    </w:rPr>
  </w:style>
  <w:style w:type="paragraph" w:customStyle="1" w:styleId="GoMemoBullet">
    <w:name w:val="Go Memo Bullet"/>
    <w:basedOn w:val="Normal"/>
    <w:rsid w:val="00591BD8"/>
    <w:pPr>
      <w:widowControl w:val="0"/>
      <w:numPr>
        <w:numId w:val="3"/>
      </w:numPr>
      <w:suppressAutoHyphens/>
      <w:spacing w:before="120" w:after="120"/>
      <w:jc w:val="both"/>
    </w:pPr>
    <w:rPr>
      <w:rFonts w:ascii="Garamond" w:hAnsi="Garamond"/>
    </w:rPr>
  </w:style>
  <w:style w:type="paragraph" w:customStyle="1" w:styleId="Goheading2">
    <w:name w:val="Go heading 2"/>
    <w:basedOn w:val="GoBodyText"/>
    <w:rsid w:val="00D651DD"/>
    <w:rPr>
      <w:rFonts w:eastAsia="Cambria"/>
    </w:rPr>
  </w:style>
  <w:style w:type="paragraph" w:customStyle="1" w:styleId="Gofigure0">
    <w:name w:val="Go figure"/>
    <w:basedOn w:val="Normal"/>
    <w:qFormat/>
    <w:rsid w:val="00D651DD"/>
    <w:pPr>
      <w:keepNext/>
      <w:spacing w:before="120" w:after="120"/>
      <w:ind w:left="-432" w:right="-432"/>
      <w:jc w:val="center"/>
    </w:pPr>
    <w:rPr>
      <w:rFonts w:ascii="Garamond" w:eastAsia="Calibri" w:hAnsi="Garamond"/>
      <w:szCs w:val="32"/>
    </w:rPr>
  </w:style>
  <w:style w:type="paragraph" w:customStyle="1" w:styleId="Gocaption0">
    <w:name w:val="Go caption"/>
    <w:basedOn w:val="GoBodyText"/>
    <w:rsid w:val="00D651DD"/>
    <w:pPr>
      <w:jc w:val="center"/>
    </w:pPr>
    <w:rPr>
      <w:rFonts w:eastAsia="Calibri"/>
      <w:b/>
    </w:rPr>
  </w:style>
  <w:style w:type="paragraph" w:customStyle="1" w:styleId="Go">
    <w:name w:val="Go"/>
    <w:basedOn w:val="GoBodyText"/>
    <w:rsid w:val="00D651DD"/>
    <w:rPr>
      <w:rFonts w:eastAsia="Cambria"/>
    </w:rPr>
  </w:style>
  <w:style w:type="character" w:customStyle="1" w:styleId="apple-style-span">
    <w:name w:val="apple-style-span"/>
    <w:basedOn w:val="DefaultParagraphFont"/>
    <w:rsid w:val="00D651DD"/>
  </w:style>
  <w:style w:type="character" w:styleId="Emphasis">
    <w:name w:val="Emphasis"/>
    <w:basedOn w:val="DefaultParagraphFont"/>
    <w:uiPriority w:val="20"/>
    <w:qFormat/>
    <w:rsid w:val="00D651DD"/>
    <w:rPr>
      <w:i/>
      <w:iCs/>
    </w:rPr>
  </w:style>
  <w:style w:type="character" w:customStyle="1" w:styleId="apple-converted-space">
    <w:name w:val="apple-converted-space"/>
    <w:basedOn w:val="DefaultParagraphFont"/>
    <w:rsid w:val="00D651DD"/>
    <w:rPr>
      <w:rFonts w:cs="Times New Roman"/>
    </w:rPr>
  </w:style>
  <w:style w:type="character" w:customStyle="1" w:styleId="il">
    <w:name w:val="il"/>
    <w:basedOn w:val="DefaultParagraphFont"/>
    <w:rsid w:val="00D651DD"/>
    <w:rPr>
      <w:rFonts w:cs="Times New Roman"/>
    </w:rPr>
  </w:style>
  <w:style w:type="paragraph" w:styleId="ListParagraph">
    <w:name w:val="List Paragraph"/>
    <w:basedOn w:val="Normal"/>
    <w:qFormat/>
    <w:rsid w:val="00D651DD"/>
    <w:pPr>
      <w:spacing w:after="200" w:line="276" w:lineRule="auto"/>
      <w:ind w:left="720"/>
      <w:contextualSpacing/>
    </w:pPr>
    <w:rPr>
      <w:rFonts w:ascii="Calibri" w:hAnsi="Calibri"/>
      <w:sz w:val="22"/>
      <w:szCs w:val="22"/>
    </w:rPr>
  </w:style>
  <w:style w:type="character" w:customStyle="1" w:styleId="FootnoteTextChar1">
    <w:name w:val="Footnote Text Char1"/>
    <w:aliases w:val="Go Memo Footnote Char"/>
    <w:basedOn w:val="DefaultParagraphFont"/>
    <w:locked/>
    <w:rsid w:val="00B56288"/>
    <w:rPr>
      <w:rFonts w:eastAsia="Cambria"/>
      <w:lang w:val="en-US" w:eastAsia="en-US" w:bidi="ar-SA"/>
    </w:rPr>
  </w:style>
  <w:style w:type="paragraph" w:customStyle="1" w:styleId="GSEBodyText">
    <w:name w:val="GSE Body Text"/>
    <w:basedOn w:val="Normal"/>
    <w:link w:val="GSEBodyTextChar"/>
    <w:uiPriority w:val="99"/>
    <w:qFormat/>
    <w:rsid w:val="00BE111E"/>
    <w:pPr>
      <w:spacing w:before="120" w:after="120"/>
      <w:jc w:val="both"/>
    </w:pPr>
    <w:rPr>
      <w:rFonts w:ascii="Garamond" w:eastAsia="Cambria" w:hAnsi="Garamond"/>
      <w:szCs w:val="32"/>
    </w:rPr>
  </w:style>
  <w:style w:type="character" w:customStyle="1" w:styleId="GSEBodyTextChar">
    <w:name w:val="GSE Body Text Char"/>
    <w:link w:val="GSEBodyText"/>
    <w:uiPriority w:val="99"/>
    <w:locked/>
    <w:rsid w:val="00BE111E"/>
    <w:rPr>
      <w:rFonts w:ascii="Garamond" w:eastAsia="Cambria" w:hAnsi="Garamond"/>
      <w:sz w:val="24"/>
      <w:szCs w:val="32"/>
    </w:rPr>
  </w:style>
  <w:style w:type="paragraph" w:customStyle="1" w:styleId="GSECaption">
    <w:name w:val="GSE Caption"/>
    <w:basedOn w:val="GSEBodyText"/>
    <w:link w:val="GSECaptionChar"/>
    <w:uiPriority w:val="99"/>
    <w:qFormat/>
    <w:rsid w:val="001A53A8"/>
    <w:pPr>
      <w:ind w:left="1440" w:right="1440"/>
      <w:jc w:val="center"/>
    </w:pPr>
    <w:rPr>
      <w:b/>
      <w:sz w:val="20"/>
    </w:rPr>
  </w:style>
  <w:style w:type="character" w:customStyle="1" w:styleId="GSECaptionChar">
    <w:name w:val="GSE Caption Char"/>
    <w:link w:val="GSECaption"/>
    <w:uiPriority w:val="99"/>
    <w:locked/>
    <w:rsid w:val="001A53A8"/>
    <w:rPr>
      <w:rFonts w:ascii="Garamond" w:eastAsia="Cambria" w:hAnsi="Garamond"/>
      <w:b/>
      <w:szCs w:val="32"/>
    </w:rPr>
  </w:style>
  <w:style w:type="paragraph" w:styleId="Revision">
    <w:name w:val="Revision"/>
    <w:hidden/>
    <w:uiPriority w:val="99"/>
    <w:semiHidden/>
    <w:rsid w:val="001625B0"/>
    <w:rPr>
      <w:sz w:val="24"/>
      <w:szCs w:val="24"/>
    </w:rPr>
  </w:style>
  <w:style w:type="paragraph" w:customStyle="1" w:styleId="GSEFigure">
    <w:name w:val="GSE Figure"/>
    <w:basedOn w:val="GSEBodyText"/>
    <w:link w:val="GSEFigureChar"/>
    <w:uiPriority w:val="99"/>
    <w:qFormat/>
    <w:rsid w:val="006233BE"/>
    <w:pPr>
      <w:keepNext/>
      <w:spacing w:before="0" w:after="0"/>
      <w:ind w:left="-720" w:right="-720"/>
      <w:jc w:val="center"/>
    </w:pPr>
    <w:rPr>
      <w:b/>
    </w:rPr>
  </w:style>
  <w:style w:type="character" w:customStyle="1" w:styleId="GSEFigureChar">
    <w:name w:val="GSE Figure Char"/>
    <w:basedOn w:val="GSEBodyTextChar"/>
    <w:link w:val="GSEFigure"/>
    <w:uiPriority w:val="99"/>
    <w:locked/>
    <w:rsid w:val="006233BE"/>
    <w:rPr>
      <w:rFonts w:ascii="Garamond" w:eastAsia="Cambria" w:hAnsi="Garamond"/>
      <w:b/>
      <w:sz w:val="24"/>
      <w:szCs w:val="32"/>
    </w:rPr>
  </w:style>
  <w:style w:type="paragraph" w:styleId="NormalWeb">
    <w:name w:val="Normal (Web)"/>
    <w:basedOn w:val="Normal"/>
    <w:uiPriority w:val="99"/>
    <w:unhideWhenUsed/>
    <w:rsid w:val="002B2E54"/>
    <w:pPr>
      <w:spacing w:before="100" w:beforeAutospacing="1" w:after="100" w:afterAutospacing="1"/>
    </w:pPr>
  </w:style>
  <w:style w:type="paragraph" w:styleId="Subtitle">
    <w:name w:val="Subtitle"/>
    <w:aliases w:val="GSE Equation"/>
    <w:basedOn w:val="Normal"/>
    <w:next w:val="Normal"/>
    <w:link w:val="SubtitleChar"/>
    <w:qFormat/>
    <w:rsid w:val="00654F32"/>
    <w:pPr>
      <w:numPr>
        <w:ilvl w:val="1"/>
      </w:numPr>
      <w:spacing w:before="120" w:after="120"/>
    </w:pPr>
    <w:rPr>
      <w:rFonts w:ascii="Garamond" w:eastAsiaTheme="majorEastAsia" w:hAnsi="Garamond" w:cstheme="majorBidi"/>
      <w:i/>
      <w:iCs/>
      <w:spacing w:val="15"/>
    </w:rPr>
  </w:style>
  <w:style w:type="character" w:customStyle="1" w:styleId="SubtitleChar">
    <w:name w:val="Subtitle Char"/>
    <w:aliases w:val="GSE Equation Char"/>
    <w:basedOn w:val="DefaultParagraphFont"/>
    <w:link w:val="Subtitle"/>
    <w:rsid w:val="00654F32"/>
    <w:rPr>
      <w:rFonts w:ascii="Garamond" w:eastAsiaTheme="majorEastAsia" w:hAnsi="Garamond" w:cstheme="majorBidi"/>
      <w:i/>
      <w:iCs/>
      <w:spacing w:val="15"/>
      <w:sz w:val="24"/>
      <w:szCs w:val="24"/>
    </w:rPr>
  </w:style>
  <w:style w:type="paragraph" w:customStyle="1" w:styleId="BodyTextNormal">
    <w:name w:val="Body Text Normal"/>
    <w:basedOn w:val="Normal"/>
    <w:link w:val="BodyTextNormalChar1"/>
    <w:rsid w:val="0004254B"/>
    <w:pPr>
      <w:spacing w:after="240"/>
      <w:ind w:left="864"/>
    </w:pPr>
  </w:style>
  <w:style w:type="character" w:customStyle="1" w:styleId="BodyTextNormalChar1">
    <w:name w:val="Body Text Normal Char1"/>
    <w:basedOn w:val="DefaultParagraphFont"/>
    <w:link w:val="BodyTextNormal"/>
    <w:rsid w:val="0004254B"/>
    <w:rPr>
      <w:sz w:val="24"/>
      <w:szCs w:val="24"/>
    </w:rPr>
  </w:style>
  <w:style w:type="paragraph" w:customStyle="1" w:styleId="GSEMemoHeader2">
    <w:name w:val="GSE Memo Header 2"/>
    <w:basedOn w:val="Normal"/>
    <w:link w:val="GSEMemoHeader2Char"/>
    <w:qFormat/>
    <w:rsid w:val="0004254B"/>
    <w:rPr>
      <w:rFonts w:ascii="Garamond" w:hAnsi="Garamond"/>
      <w:b/>
    </w:rPr>
  </w:style>
  <w:style w:type="character" w:customStyle="1" w:styleId="GSEMemoHeader2Char">
    <w:name w:val="GSE Memo Header 2 Char"/>
    <w:basedOn w:val="DefaultParagraphFont"/>
    <w:link w:val="GSEMemoHeader2"/>
    <w:rsid w:val="0004254B"/>
    <w:rPr>
      <w:rFonts w:ascii="Garamond" w:hAnsi="Garamond"/>
      <w:b/>
      <w:sz w:val="24"/>
      <w:szCs w:val="24"/>
    </w:rPr>
  </w:style>
  <w:style w:type="paragraph" w:styleId="TOC4">
    <w:name w:val="toc 4"/>
    <w:basedOn w:val="Normal"/>
    <w:next w:val="Normal"/>
    <w:autoRedefine/>
    <w:uiPriority w:val="39"/>
    <w:unhideWhenUsed/>
    <w:rsid w:val="0004254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4254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4254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4254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4254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4254B"/>
    <w:pPr>
      <w:spacing w:after="100" w:line="276" w:lineRule="auto"/>
      <w:ind w:left="1760"/>
    </w:pPr>
    <w:rPr>
      <w:rFonts w:asciiTheme="minorHAnsi" w:eastAsiaTheme="minorEastAsia" w:hAnsiTheme="minorHAnsi" w:cstheme="minorBidi"/>
      <w:sz w:val="22"/>
      <w:szCs w:val="22"/>
    </w:rPr>
  </w:style>
  <w:style w:type="paragraph" w:customStyle="1" w:styleId="GoEquation">
    <w:name w:val="Go Equation"/>
    <w:basedOn w:val="Subtitle"/>
    <w:qFormat/>
    <w:rsid w:val="0004254B"/>
    <w:pPr>
      <w:keepNext/>
      <w:keepLines/>
      <w:numPr>
        <w:ilvl w:val="0"/>
      </w:numPr>
      <w:jc w:val="both"/>
    </w:pPr>
    <w:rPr>
      <w:rFonts w:eastAsia="Calibri" w:cs="Times New Roman"/>
      <w:i w:val="0"/>
      <w:iCs w:val="0"/>
      <w:spacing w:val="0"/>
      <w:szCs w:val="32"/>
    </w:rPr>
  </w:style>
  <w:style w:type="paragraph" w:customStyle="1" w:styleId="StyleHeading4GSEHeading4Garamond12ptNotBoldItalic">
    <w:name w:val="Style Heading 4GSE Heading 4 + Garamond 12 pt Not Bold Italic"/>
    <w:basedOn w:val="Heading4"/>
    <w:rsid w:val="0004254B"/>
    <w:rPr>
      <w:rFonts w:ascii="Garamond" w:hAnsi="Garamond"/>
      <w:b w:val="0"/>
      <w:bCs w:val="0"/>
      <w:i/>
      <w:iCs/>
      <w:sz w:val="20"/>
    </w:rPr>
  </w:style>
  <w:style w:type="character" w:styleId="EndnoteReference">
    <w:name w:val="endnote reference"/>
    <w:basedOn w:val="DefaultParagraphFont"/>
    <w:rsid w:val="00D113D4"/>
    <w:rPr>
      <w:vertAlign w:val="superscript"/>
    </w:rPr>
  </w:style>
  <w:style w:type="paragraph" w:styleId="BodyText">
    <w:name w:val="Body Text"/>
    <w:basedOn w:val="Normal"/>
    <w:link w:val="BodyTextChar"/>
    <w:rsid w:val="00777902"/>
    <w:pPr>
      <w:widowControl w:val="0"/>
      <w:suppressAutoHyphens/>
      <w:spacing w:after="120"/>
    </w:pPr>
  </w:style>
  <w:style w:type="character" w:customStyle="1" w:styleId="BodyTextChar">
    <w:name w:val="Body Text Char"/>
    <w:basedOn w:val="DefaultParagraphFont"/>
    <w:link w:val="BodyText"/>
    <w:rsid w:val="00777902"/>
    <w:rPr>
      <w:sz w:val="24"/>
      <w:szCs w:val="24"/>
    </w:rPr>
  </w:style>
  <w:style w:type="paragraph" w:customStyle="1" w:styleId="Complimentaryclose">
    <w:name w:val="Complimentary close"/>
    <w:basedOn w:val="Normal"/>
    <w:next w:val="Signature"/>
    <w:rsid w:val="00777902"/>
    <w:pPr>
      <w:keepNext/>
      <w:widowControl w:val="0"/>
      <w:suppressAutoHyphens/>
      <w:spacing w:before="357" w:after="839"/>
      <w:ind w:left="4819"/>
    </w:pPr>
    <w:rPr>
      <w:sz w:val="22"/>
    </w:rPr>
  </w:style>
  <w:style w:type="paragraph" w:styleId="Signature">
    <w:name w:val="Signature"/>
    <w:basedOn w:val="Normal"/>
    <w:next w:val="Normal"/>
    <w:link w:val="SignatureChar"/>
    <w:rsid w:val="00777902"/>
    <w:pPr>
      <w:keepNext/>
      <w:widowControl w:val="0"/>
      <w:suppressAutoHyphens/>
      <w:ind w:left="4819"/>
    </w:pPr>
  </w:style>
  <w:style w:type="character" w:customStyle="1" w:styleId="SignatureChar">
    <w:name w:val="Signature Char"/>
    <w:basedOn w:val="DefaultParagraphFont"/>
    <w:link w:val="Signature"/>
    <w:rsid w:val="00777902"/>
    <w:rPr>
      <w:sz w:val="24"/>
      <w:szCs w:val="24"/>
    </w:rPr>
  </w:style>
  <w:style w:type="paragraph" w:customStyle="1" w:styleId="Heading">
    <w:name w:val="Heading"/>
    <w:basedOn w:val="Normal"/>
    <w:next w:val="BodyText"/>
    <w:rsid w:val="00777902"/>
    <w:pPr>
      <w:keepNext/>
      <w:widowControl w:val="0"/>
      <w:suppressAutoHyphens/>
      <w:spacing w:before="240" w:after="120"/>
    </w:pPr>
    <w:rPr>
      <w:rFonts w:ascii="Arial" w:hAnsi="Arial" w:cs="Tahoma"/>
      <w:sz w:val="28"/>
      <w:szCs w:val="28"/>
    </w:rPr>
  </w:style>
  <w:style w:type="paragraph" w:styleId="List">
    <w:name w:val="List"/>
    <w:basedOn w:val="BodyText"/>
    <w:rsid w:val="00777902"/>
    <w:rPr>
      <w:rFonts w:cs="Tahoma"/>
    </w:rPr>
  </w:style>
  <w:style w:type="paragraph" w:customStyle="1" w:styleId="Headerright">
    <w:name w:val="Header right"/>
    <w:basedOn w:val="Normal"/>
    <w:rsid w:val="00777902"/>
    <w:pPr>
      <w:widowControl w:val="0"/>
      <w:tabs>
        <w:tab w:val="center" w:pos="4819"/>
        <w:tab w:val="right" w:pos="9639"/>
      </w:tabs>
      <w:suppressAutoHyphens/>
      <w:jc w:val="right"/>
    </w:pPr>
    <w:rPr>
      <w:sz w:val="18"/>
    </w:rPr>
  </w:style>
  <w:style w:type="paragraph" w:customStyle="1" w:styleId="Index">
    <w:name w:val="Index"/>
    <w:basedOn w:val="Normal"/>
    <w:rsid w:val="00777902"/>
    <w:pPr>
      <w:widowControl w:val="0"/>
      <w:suppressLineNumbers/>
      <w:suppressAutoHyphens/>
    </w:pPr>
    <w:rPr>
      <w:rFonts w:cs="Tahoma"/>
    </w:rPr>
  </w:style>
  <w:style w:type="paragraph" w:styleId="Date">
    <w:name w:val="Date"/>
    <w:basedOn w:val="Normal"/>
    <w:link w:val="DateChar"/>
    <w:rsid w:val="00777902"/>
    <w:pPr>
      <w:widowControl w:val="0"/>
      <w:suppressAutoHyphens/>
      <w:spacing w:after="720"/>
      <w:ind w:left="4819"/>
      <w:jc w:val="right"/>
    </w:pPr>
  </w:style>
  <w:style w:type="character" w:customStyle="1" w:styleId="DateChar">
    <w:name w:val="Date Char"/>
    <w:basedOn w:val="DefaultParagraphFont"/>
    <w:link w:val="Date"/>
    <w:rsid w:val="00777902"/>
    <w:rPr>
      <w:sz w:val="24"/>
      <w:szCs w:val="24"/>
    </w:rPr>
  </w:style>
  <w:style w:type="paragraph" w:customStyle="1" w:styleId="BodyText1">
    <w:name w:val="Body Text1"/>
    <w:basedOn w:val="Date"/>
    <w:rsid w:val="00777902"/>
    <w:pPr>
      <w:jc w:val="left"/>
    </w:pPr>
    <w:rPr>
      <w:rFonts w:ascii="Garamond" w:hAnsi="Garamond"/>
    </w:rPr>
  </w:style>
  <w:style w:type="paragraph" w:customStyle="1" w:styleId="Subject">
    <w:name w:val="Subject"/>
    <w:basedOn w:val="Normal"/>
    <w:next w:val="BodyText"/>
    <w:rsid w:val="00777902"/>
    <w:pPr>
      <w:widowControl w:val="0"/>
      <w:suppressAutoHyphens/>
      <w:spacing w:before="357" w:after="357"/>
    </w:pPr>
    <w:rPr>
      <w:b/>
      <w:u w:val="single"/>
    </w:rPr>
  </w:style>
  <w:style w:type="paragraph" w:customStyle="1" w:styleId="Opening">
    <w:name w:val="Opening"/>
    <w:basedOn w:val="Normal"/>
    <w:next w:val="Subject"/>
    <w:rsid w:val="00777902"/>
    <w:pPr>
      <w:widowControl w:val="0"/>
      <w:suppressAutoHyphens/>
      <w:spacing w:before="476" w:after="476"/>
    </w:pPr>
  </w:style>
  <w:style w:type="paragraph" w:customStyle="1" w:styleId="GoMemoTitle">
    <w:name w:val="Go Memo Title"/>
    <w:basedOn w:val="Normal"/>
    <w:rsid w:val="00777902"/>
    <w:pPr>
      <w:widowControl w:val="0"/>
      <w:suppressAutoHyphens/>
      <w:spacing w:before="240" w:after="240"/>
      <w:jc w:val="center"/>
    </w:pPr>
    <w:rPr>
      <w:rFonts w:ascii="Garamond" w:hAnsi="Garamond"/>
      <w:b/>
      <w:smallCaps/>
      <w:spacing w:val="100"/>
      <w:sz w:val="40"/>
      <w:szCs w:val="40"/>
    </w:rPr>
  </w:style>
  <w:style w:type="paragraph" w:customStyle="1" w:styleId="GoMemoAddress">
    <w:name w:val="Go Memo Address"/>
    <w:basedOn w:val="BodyText1"/>
    <w:uiPriority w:val="99"/>
    <w:rsid w:val="00777902"/>
    <w:pPr>
      <w:spacing w:before="120" w:after="120"/>
      <w:ind w:left="0"/>
    </w:pPr>
  </w:style>
  <w:style w:type="paragraph" w:customStyle="1" w:styleId="GoMemoText">
    <w:name w:val="Go Memo Text"/>
    <w:basedOn w:val="Normal"/>
    <w:rsid w:val="00777902"/>
    <w:pPr>
      <w:widowControl w:val="0"/>
      <w:suppressAutoHyphens/>
      <w:spacing w:before="120" w:after="120"/>
      <w:jc w:val="both"/>
    </w:pPr>
    <w:rPr>
      <w:rFonts w:ascii="Garamond" w:hAnsi="Garamond"/>
    </w:rPr>
  </w:style>
  <w:style w:type="paragraph" w:customStyle="1" w:styleId="GoMemoSubheading">
    <w:name w:val="Go Memo Subheading"/>
    <w:basedOn w:val="GoMemoText"/>
    <w:rsid w:val="00777902"/>
    <w:rPr>
      <w:b/>
    </w:rPr>
  </w:style>
  <w:style w:type="paragraph" w:customStyle="1" w:styleId="GoMemoCaption">
    <w:name w:val="Go Memo Caption"/>
    <w:basedOn w:val="GoMemoText"/>
    <w:rsid w:val="00777902"/>
    <w:pPr>
      <w:jc w:val="center"/>
    </w:pPr>
    <w:rPr>
      <w:b/>
    </w:rPr>
  </w:style>
  <w:style w:type="paragraph" w:customStyle="1" w:styleId="Gocap">
    <w:name w:val="Go cap"/>
    <w:basedOn w:val="GoBodyText"/>
    <w:rsid w:val="00777902"/>
  </w:style>
  <w:style w:type="paragraph" w:customStyle="1" w:styleId="GoMemoCo">
    <w:name w:val="Go Memo Co"/>
    <w:basedOn w:val="GoBodyText"/>
    <w:rsid w:val="00777902"/>
  </w:style>
  <w:style w:type="character" w:styleId="Strong">
    <w:name w:val="Strong"/>
    <w:basedOn w:val="DefaultParagraphFont"/>
    <w:qFormat/>
    <w:rsid w:val="00777902"/>
    <w:rPr>
      <w:b/>
      <w:bCs/>
    </w:rPr>
  </w:style>
  <w:style w:type="paragraph" w:customStyle="1" w:styleId="GoMemoCapion">
    <w:name w:val="Go Memo Capion"/>
    <w:basedOn w:val="GoMemoCaption"/>
    <w:rsid w:val="00777902"/>
    <w:pPr>
      <w:jc w:val="left"/>
    </w:pPr>
  </w:style>
  <w:style w:type="paragraph" w:customStyle="1" w:styleId="Default">
    <w:name w:val="Default"/>
    <w:rsid w:val="00777902"/>
    <w:pPr>
      <w:autoSpaceDE w:val="0"/>
      <w:autoSpaceDN w:val="0"/>
      <w:adjustRightInd w:val="0"/>
    </w:pPr>
    <w:rPr>
      <w:rFonts w:ascii="Garamond" w:hAnsi="Garamond" w:cs="Garamond"/>
      <w:color w:val="000000"/>
      <w:sz w:val="24"/>
      <w:szCs w:val="24"/>
    </w:rPr>
  </w:style>
  <w:style w:type="character" w:styleId="PlaceholderText">
    <w:name w:val="Placeholder Text"/>
    <w:basedOn w:val="DefaultParagraphFont"/>
    <w:uiPriority w:val="99"/>
    <w:semiHidden/>
    <w:rsid w:val="007779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56027">
      <w:bodyDiv w:val="1"/>
      <w:marLeft w:val="0"/>
      <w:marRight w:val="0"/>
      <w:marTop w:val="0"/>
      <w:marBottom w:val="0"/>
      <w:divBdr>
        <w:top w:val="none" w:sz="0" w:space="0" w:color="auto"/>
        <w:left w:val="none" w:sz="0" w:space="0" w:color="auto"/>
        <w:bottom w:val="none" w:sz="0" w:space="0" w:color="auto"/>
        <w:right w:val="none" w:sz="0" w:space="0" w:color="auto"/>
      </w:divBdr>
    </w:div>
    <w:div w:id="114374145">
      <w:bodyDiv w:val="1"/>
      <w:marLeft w:val="0"/>
      <w:marRight w:val="0"/>
      <w:marTop w:val="0"/>
      <w:marBottom w:val="0"/>
      <w:divBdr>
        <w:top w:val="none" w:sz="0" w:space="0" w:color="auto"/>
        <w:left w:val="none" w:sz="0" w:space="0" w:color="auto"/>
        <w:bottom w:val="none" w:sz="0" w:space="0" w:color="auto"/>
        <w:right w:val="none" w:sz="0" w:space="0" w:color="auto"/>
      </w:divBdr>
    </w:div>
    <w:div w:id="177544740">
      <w:bodyDiv w:val="1"/>
      <w:marLeft w:val="0"/>
      <w:marRight w:val="0"/>
      <w:marTop w:val="0"/>
      <w:marBottom w:val="0"/>
      <w:divBdr>
        <w:top w:val="none" w:sz="0" w:space="0" w:color="auto"/>
        <w:left w:val="none" w:sz="0" w:space="0" w:color="auto"/>
        <w:bottom w:val="none" w:sz="0" w:space="0" w:color="auto"/>
        <w:right w:val="none" w:sz="0" w:space="0" w:color="auto"/>
      </w:divBdr>
    </w:div>
    <w:div w:id="271089601">
      <w:bodyDiv w:val="1"/>
      <w:marLeft w:val="0"/>
      <w:marRight w:val="0"/>
      <w:marTop w:val="0"/>
      <w:marBottom w:val="0"/>
      <w:divBdr>
        <w:top w:val="none" w:sz="0" w:space="0" w:color="auto"/>
        <w:left w:val="none" w:sz="0" w:space="0" w:color="auto"/>
        <w:bottom w:val="none" w:sz="0" w:space="0" w:color="auto"/>
        <w:right w:val="none" w:sz="0" w:space="0" w:color="auto"/>
      </w:divBdr>
    </w:div>
    <w:div w:id="320620398">
      <w:bodyDiv w:val="1"/>
      <w:marLeft w:val="0"/>
      <w:marRight w:val="0"/>
      <w:marTop w:val="0"/>
      <w:marBottom w:val="0"/>
      <w:divBdr>
        <w:top w:val="none" w:sz="0" w:space="0" w:color="auto"/>
        <w:left w:val="none" w:sz="0" w:space="0" w:color="auto"/>
        <w:bottom w:val="none" w:sz="0" w:space="0" w:color="auto"/>
        <w:right w:val="none" w:sz="0" w:space="0" w:color="auto"/>
      </w:divBdr>
    </w:div>
    <w:div w:id="402334209">
      <w:bodyDiv w:val="1"/>
      <w:marLeft w:val="0"/>
      <w:marRight w:val="0"/>
      <w:marTop w:val="0"/>
      <w:marBottom w:val="0"/>
      <w:divBdr>
        <w:top w:val="none" w:sz="0" w:space="0" w:color="auto"/>
        <w:left w:val="none" w:sz="0" w:space="0" w:color="auto"/>
        <w:bottom w:val="none" w:sz="0" w:space="0" w:color="auto"/>
        <w:right w:val="none" w:sz="0" w:space="0" w:color="auto"/>
      </w:divBdr>
    </w:div>
    <w:div w:id="420221801">
      <w:bodyDiv w:val="1"/>
      <w:marLeft w:val="0"/>
      <w:marRight w:val="0"/>
      <w:marTop w:val="0"/>
      <w:marBottom w:val="0"/>
      <w:divBdr>
        <w:top w:val="none" w:sz="0" w:space="0" w:color="auto"/>
        <w:left w:val="none" w:sz="0" w:space="0" w:color="auto"/>
        <w:bottom w:val="none" w:sz="0" w:space="0" w:color="auto"/>
        <w:right w:val="none" w:sz="0" w:space="0" w:color="auto"/>
      </w:divBdr>
    </w:div>
    <w:div w:id="550851572">
      <w:bodyDiv w:val="1"/>
      <w:marLeft w:val="0"/>
      <w:marRight w:val="0"/>
      <w:marTop w:val="0"/>
      <w:marBottom w:val="0"/>
      <w:divBdr>
        <w:top w:val="none" w:sz="0" w:space="0" w:color="auto"/>
        <w:left w:val="none" w:sz="0" w:space="0" w:color="auto"/>
        <w:bottom w:val="none" w:sz="0" w:space="0" w:color="auto"/>
        <w:right w:val="none" w:sz="0" w:space="0" w:color="auto"/>
      </w:divBdr>
    </w:div>
    <w:div w:id="668675686">
      <w:bodyDiv w:val="1"/>
      <w:marLeft w:val="0"/>
      <w:marRight w:val="0"/>
      <w:marTop w:val="0"/>
      <w:marBottom w:val="0"/>
      <w:divBdr>
        <w:top w:val="none" w:sz="0" w:space="0" w:color="auto"/>
        <w:left w:val="none" w:sz="0" w:space="0" w:color="auto"/>
        <w:bottom w:val="none" w:sz="0" w:space="0" w:color="auto"/>
        <w:right w:val="none" w:sz="0" w:space="0" w:color="auto"/>
      </w:divBdr>
    </w:div>
    <w:div w:id="669526603">
      <w:bodyDiv w:val="1"/>
      <w:marLeft w:val="0"/>
      <w:marRight w:val="0"/>
      <w:marTop w:val="0"/>
      <w:marBottom w:val="0"/>
      <w:divBdr>
        <w:top w:val="none" w:sz="0" w:space="0" w:color="auto"/>
        <w:left w:val="none" w:sz="0" w:space="0" w:color="auto"/>
        <w:bottom w:val="none" w:sz="0" w:space="0" w:color="auto"/>
        <w:right w:val="none" w:sz="0" w:space="0" w:color="auto"/>
      </w:divBdr>
    </w:div>
    <w:div w:id="838354412">
      <w:bodyDiv w:val="1"/>
      <w:marLeft w:val="0"/>
      <w:marRight w:val="0"/>
      <w:marTop w:val="0"/>
      <w:marBottom w:val="0"/>
      <w:divBdr>
        <w:top w:val="none" w:sz="0" w:space="0" w:color="auto"/>
        <w:left w:val="none" w:sz="0" w:space="0" w:color="auto"/>
        <w:bottom w:val="none" w:sz="0" w:space="0" w:color="auto"/>
        <w:right w:val="none" w:sz="0" w:space="0" w:color="auto"/>
      </w:divBdr>
    </w:div>
    <w:div w:id="847788293">
      <w:bodyDiv w:val="1"/>
      <w:marLeft w:val="0"/>
      <w:marRight w:val="0"/>
      <w:marTop w:val="0"/>
      <w:marBottom w:val="0"/>
      <w:divBdr>
        <w:top w:val="none" w:sz="0" w:space="0" w:color="auto"/>
        <w:left w:val="none" w:sz="0" w:space="0" w:color="auto"/>
        <w:bottom w:val="none" w:sz="0" w:space="0" w:color="auto"/>
        <w:right w:val="none" w:sz="0" w:space="0" w:color="auto"/>
      </w:divBdr>
    </w:div>
    <w:div w:id="1044064101">
      <w:bodyDiv w:val="1"/>
      <w:marLeft w:val="0"/>
      <w:marRight w:val="0"/>
      <w:marTop w:val="0"/>
      <w:marBottom w:val="0"/>
      <w:divBdr>
        <w:top w:val="none" w:sz="0" w:space="0" w:color="auto"/>
        <w:left w:val="none" w:sz="0" w:space="0" w:color="auto"/>
        <w:bottom w:val="none" w:sz="0" w:space="0" w:color="auto"/>
        <w:right w:val="none" w:sz="0" w:space="0" w:color="auto"/>
      </w:divBdr>
    </w:div>
    <w:div w:id="1217355260">
      <w:bodyDiv w:val="1"/>
      <w:marLeft w:val="0"/>
      <w:marRight w:val="0"/>
      <w:marTop w:val="0"/>
      <w:marBottom w:val="0"/>
      <w:divBdr>
        <w:top w:val="none" w:sz="0" w:space="0" w:color="auto"/>
        <w:left w:val="none" w:sz="0" w:space="0" w:color="auto"/>
        <w:bottom w:val="none" w:sz="0" w:space="0" w:color="auto"/>
        <w:right w:val="none" w:sz="0" w:space="0" w:color="auto"/>
      </w:divBdr>
    </w:div>
    <w:div w:id="1241066312">
      <w:bodyDiv w:val="1"/>
      <w:marLeft w:val="0"/>
      <w:marRight w:val="0"/>
      <w:marTop w:val="0"/>
      <w:marBottom w:val="0"/>
      <w:divBdr>
        <w:top w:val="none" w:sz="0" w:space="0" w:color="auto"/>
        <w:left w:val="none" w:sz="0" w:space="0" w:color="auto"/>
        <w:bottom w:val="none" w:sz="0" w:space="0" w:color="auto"/>
        <w:right w:val="none" w:sz="0" w:space="0" w:color="auto"/>
      </w:divBdr>
    </w:div>
    <w:div w:id="1461650088">
      <w:bodyDiv w:val="1"/>
      <w:marLeft w:val="0"/>
      <w:marRight w:val="0"/>
      <w:marTop w:val="0"/>
      <w:marBottom w:val="0"/>
      <w:divBdr>
        <w:top w:val="none" w:sz="0" w:space="0" w:color="auto"/>
        <w:left w:val="none" w:sz="0" w:space="0" w:color="auto"/>
        <w:bottom w:val="none" w:sz="0" w:space="0" w:color="auto"/>
        <w:right w:val="none" w:sz="0" w:space="0" w:color="auto"/>
      </w:divBdr>
    </w:div>
    <w:div w:id="1497456426">
      <w:bodyDiv w:val="1"/>
      <w:marLeft w:val="0"/>
      <w:marRight w:val="0"/>
      <w:marTop w:val="0"/>
      <w:marBottom w:val="0"/>
      <w:divBdr>
        <w:top w:val="none" w:sz="0" w:space="0" w:color="auto"/>
        <w:left w:val="none" w:sz="0" w:space="0" w:color="auto"/>
        <w:bottom w:val="none" w:sz="0" w:space="0" w:color="auto"/>
        <w:right w:val="none" w:sz="0" w:space="0" w:color="auto"/>
      </w:divBdr>
    </w:div>
    <w:div w:id="1506361872">
      <w:bodyDiv w:val="1"/>
      <w:marLeft w:val="0"/>
      <w:marRight w:val="0"/>
      <w:marTop w:val="0"/>
      <w:marBottom w:val="0"/>
      <w:divBdr>
        <w:top w:val="none" w:sz="0" w:space="0" w:color="auto"/>
        <w:left w:val="none" w:sz="0" w:space="0" w:color="auto"/>
        <w:bottom w:val="none" w:sz="0" w:space="0" w:color="auto"/>
        <w:right w:val="none" w:sz="0" w:space="0" w:color="auto"/>
      </w:divBdr>
    </w:div>
    <w:div w:id="1518931610">
      <w:bodyDiv w:val="1"/>
      <w:marLeft w:val="0"/>
      <w:marRight w:val="0"/>
      <w:marTop w:val="0"/>
      <w:marBottom w:val="0"/>
      <w:divBdr>
        <w:top w:val="none" w:sz="0" w:space="0" w:color="auto"/>
        <w:left w:val="none" w:sz="0" w:space="0" w:color="auto"/>
        <w:bottom w:val="none" w:sz="0" w:space="0" w:color="auto"/>
        <w:right w:val="none" w:sz="0" w:space="0" w:color="auto"/>
      </w:divBdr>
    </w:div>
    <w:div w:id="1567765177">
      <w:bodyDiv w:val="1"/>
      <w:marLeft w:val="0"/>
      <w:marRight w:val="0"/>
      <w:marTop w:val="0"/>
      <w:marBottom w:val="0"/>
      <w:divBdr>
        <w:top w:val="none" w:sz="0" w:space="0" w:color="auto"/>
        <w:left w:val="none" w:sz="0" w:space="0" w:color="auto"/>
        <w:bottom w:val="none" w:sz="0" w:space="0" w:color="auto"/>
        <w:right w:val="none" w:sz="0" w:space="0" w:color="auto"/>
      </w:divBdr>
    </w:div>
    <w:div w:id="1622372751">
      <w:bodyDiv w:val="1"/>
      <w:marLeft w:val="0"/>
      <w:marRight w:val="0"/>
      <w:marTop w:val="0"/>
      <w:marBottom w:val="0"/>
      <w:divBdr>
        <w:top w:val="none" w:sz="0" w:space="0" w:color="auto"/>
        <w:left w:val="none" w:sz="0" w:space="0" w:color="auto"/>
        <w:bottom w:val="none" w:sz="0" w:space="0" w:color="auto"/>
        <w:right w:val="none" w:sz="0" w:space="0" w:color="auto"/>
      </w:divBdr>
    </w:div>
    <w:div w:id="1635528443">
      <w:bodyDiv w:val="1"/>
      <w:marLeft w:val="0"/>
      <w:marRight w:val="0"/>
      <w:marTop w:val="0"/>
      <w:marBottom w:val="0"/>
      <w:divBdr>
        <w:top w:val="none" w:sz="0" w:space="0" w:color="auto"/>
        <w:left w:val="none" w:sz="0" w:space="0" w:color="auto"/>
        <w:bottom w:val="none" w:sz="0" w:space="0" w:color="auto"/>
        <w:right w:val="none" w:sz="0" w:space="0" w:color="auto"/>
      </w:divBdr>
    </w:div>
    <w:div w:id="1642924539">
      <w:bodyDiv w:val="1"/>
      <w:marLeft w:val="0"/>
      <w:marRight w:val="0"/>
      <w:marTop w:val="0"/>
      <w:marBottom w:val="0"/>
      <w:divBdr>
        <w:top w:val="none" w:sz="0" w:space="0" w:color="auto"/>
        <w:left w:val="none" w:sz="0" w:space="0" w:color="auto"/>
        <w:bottom w:val="none" w:sz="0" w:space="0" w:color="auto"/>
        <w:right w:val="none" w:sz="0" w:space="0" w:color="auto"/>
      </w:divBdr>
    </w:div>
    <w:div w:id="1657303094">
      <w:bodyDiv w:val="1"/>
      <w:marLeft w:val="0"/>
      <w:marRight w:val="0"/>
      <w:marTop w:val="0"/>
      <w:marBottom w:val="0"/>
      <w:divBdr>
        <w:top w:val="none" w:sz="0" w:space="0" w:color="auto"/>
        <w:left w:val="none" w:sz="0" w:space="0" w:color="auto"/>
        <w:bottom w:val="none" w:sz="0" w:space="0" w:color="auto"/>
        <w:right w:val="none" w:sz="0" w:space="0" w:color="auto"/>
      </w:divBdr>
    </w:div>
    <w:div w:id="1721397609">
      <w:bodyDiv w:val="1"/>
      <w:marLeft w:val="0"/>
      <w:marRight w:val="0"/>
      <w:marTop w:val="0"/>
      <w:marBottom w:val="0"/>
      <w:divBdr>
        <w:top w:val="none" w:sz="0" w:space="0" w:color="auto"/>
        <w:left w:val="none" w:sz="0" w:space="0" w:color="auto"/>
        <w:bottom w:val="none" w:sz="0" w:space="0" w:color="auto"/>
        <w:right w:val="none" w:sz="0" w:space="0" w:color="auto"/>
      </w:divBdr>
    </w:div>
    <w:div w:id="1759248461">
      <w:bodyDiv w:val="1"/>
      <w:marLeft w:val="0"/>
      <w:marRight w:val="0"/>
      <w:marTop w:val="0"/>
      <w:marBottom w:val="0"/>
      <w:divBdr>
        <w:top w:val="none" w:sz="0" w:space="0" w:color="auto"/>
        <w:left w:val="none" w:sz="0" w:space="0" w:color="auto"/>
        <w:bottom w:val="none" w:sz="0" w:space="0" w:color="auto"/>
        <w:right w:val="none" w:sz="0" w:space="0" w:color="auto"/>
      </w:divBdr>
    </w:div>
    <w:div w:id="1767270377">
      <w:bodyDiv w:val="1"/>
      <w:marLeft w:val="0"/>
      <w:marRight w:val="0"/>
      <w:marTop w:val="0"/>
      <w:marBottom w:val="0"/>
      <w:divBdr>
        <w:top w:val="none" w:sz="0" w:space="0" w:color="auto"/>
        <w:left w:val="none" w:sz="0" w:space="0" w:color="auto"/>
        <w:bottom w:val="none" w:sz="0" w:space="0" w:color="auto"/>
        <w:right w:val="none" w:sz="0" w:space="0" w:color="auto"/>
      </w:divBdr>
    </w:div>
    <w:div w:id="1793939464">
      <w:bodyDiv w:val="1"/>
      <w:marLeft w:val="0"/>
      <w:marRight w:val="0"/>
      <w:marTop w:val="0"/>
      <w:marBottom w:val="0"/>
      <w:divBdr>
        <w:top w:val="none" w:sz="0" w:space="0" w:color="auto"/>
        <w:left w:val="none" w:sz="0" w:space="0" w:color="auto"/>
        <w:bottom w:val="none" w:sz="0" w:space="0" w:color="auto"/>
        <w:right w:val="none" w:sz="0" w:space="0" w:color="auto"/>
      </w:divBdr>
    </w:div>
    <w:div w:id="206012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apps1.eere.energy.gov/buildings/publications/pdfs/ssl/lifetime_white_leds.pdf" TargetMode="External"/><Relationship Id="rId1" Type="http://schemas.openxmlformats.org/officeDocument/2006/relationships/hyperlink" Target="http://amppartners.org/pdf/TRM_Appendix_E_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D63DA-A67A-4C68-8726-B5FA02A6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2222</Words>
  <Characters>13135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Energy Assessment Report</vt:lpstr>
    </vt:vector>
  </TitlesOfParts>
  <Company>Go Sustainable Energy</Company>
  <LinksUpToDate>false</LinksUpToDate>
  <CharactersWithSpaces>15327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Assessment Report</dc:title>
  <dc:creator>John Seryak</dc:creator>
  <cp:lastModifiedBy>Rob Rogan</cp:lastModifiedBy>
  <cp:revision>5</cp:revision>
  <cp:lastPrinted>2014-08-06T16:22:00Z</cp:lastPrinted>
  <dcterms:created xsi:type="dcterms:W3CDTF">2014-08-05T18:53:00Z</dcterms:created>
  <dcterms:modified xsi:type="dcterms:W3CDTF">2014-08-06T16:22:00Z</dcterms:modified>
</cp:coreProperties>
</file>