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605B72" w:rsidRPr="00CC1BC9" w:rsidRDefault="00625485" w:rsidP="00605B72">
      <w:pPr>
        <w:tabs>
          <w:tab w:val="right" w:pos="9360"/>
          <w:tab w:val="left" w:pos="9504"/>
          <w:tab w:val="left" w:pos="10656"/>
        </w:tabs>
        <w:jc w:val="both"/>
        <w:rPr>
          <w:rFonts w:ascii="Arial" w:hAnsi="Arial" w:cs="Arial"/>
          <w:sz w:val="20"/>
        </w:rPr>
      </w:pPr>
      <w:r w:rsidRPr="00625485">
        <w:rPr>
          <w:rFonts w:ascii="Arial" w:hAnsi="Arial" w:cs="Arial"/>
        </w:rPr>
        <w:br w:type="page"/>
      </w:r>
      <w:r w:rsidR="00605B72" w:rsidRPr="00CC1BC9">
        <w:rPr>
          <w:rFonts w:ascii="Arial" w:hAnsi="Arial" w:cs="Arial"/>
          <w:sz w:val="20"/>
        </w:rPr>
        <w:lastRenderedPageBreak/>
        <w:t>CenturyTel of Ohio, Inc.</w:t>
      </w:r>
      <w:r w:rsidR="00605B72" w:rsidRPr="00CC1BC9">
        <w:rPr>
          <w:rFonts w:ascii="Arial" w:hAnsi="Arial" w:cs="Arial"/>
          <w:sz w:val="20"/>
        </w:rPr>
        <w:tab/>
      </w:r>
    </w:p>
    <w:p w:rsidR="00605B72" w:rsidRPr="00605B72" w:rsidRDefault="00605B72" w:rsidP="00605B72">
      <w:pPr>
        <w:tabs>
          <w:tab w:val="right" w:pos="9360"/>
          <w:tab w:val="left" w:pos="9504"/>
          <w:tab w:val="left" w:pos="10656"/>
        </w:tabs>
        <w:jc w:val="both"/>
        <w:rPr>
          <w:rFonts w:ascii="Arial" w:hAnsi="Arial" w:cs="Arial"/>
          <w:sz w:val="20"/>
        </w:rPr>
      </w:pPr>
      <w:r w:rsidRPr="00605B72">
        <w:rPr>
          <w:rFonts w:ascii="Arial" w:hAnsi="Arial" w:cs="Arial"/>
          <w:sz w:val="20"/>
        </w:rPr>
        <w:t>d/b/a CenturyLink</w:t>
      </w:r>
      <w:r w:rsidRPr="00605B72">
        <w:rPr>
          <w:rFonts w:ascii="Arial" w:hAnsi="Arial" w:cs="Arial"/>
          <w:sz w:val="20"/>
        </w:rPr>
        <w:tab/>
        <w:t>First Revised Title Sheet</w:t>
      </w:r>
    </w:p>
    <w:p w:rsidR="00605B72" w:rsidRPr="00605B72" w:rsidRDefault="00605B72" w:rsidP="00605B72">
      <w:pPr>
        <w:tabs>
          <w:tab w:val="center" w:pos="4680"/>
          <w:tab w:val="right" w:pos="9360"/>
          <w:tab w:val="left" w:pos="9504"/>
          <w:tab w:val="left" w:pos="10656"/>
        </w:tabs>
        <w:rPr>
          <w:rFonts w:ascii="Arial" w:hAnsi="Arial" w:cs="Arial"/>
          <w:spacing w:val="-2"/>
          <w:sz w:val="20"/>
        </w:rPr>
      </w:pPr>
      <w:r w:rsidRPr="00605B72">
        <w:rPr>
          <w:rFonts w:ascii="Arial" w:hAnsi="Arial" w:cs="Arial"/>
          <w:spacing w:val="-2"/>
          <w:sz w:val="20"/>
        </w:rPr>
        <w:tab/>
        <w:t>P.U.C.O.  NO. 12</w:t>
      </w:r>
      <w:r w:rsidRPr="00605B72">
        <w:rPr>
          <w:rFonts w:ascii="Arial" w:hAnsi="Arial" w:cs="Arial"/>
          <w:spacing w:val="-2"/>
          <w:sz w:val="20"/>
        </w:rPr>
        <w:tab/>
        <w:t>Cancels Original Title Sheet</w:t>
      </w:r>
    </w:p>
    <w:p w:rsidR="00605B72" w:rsidRPr="00605B72" w:rsidRDefault="00605B72" w:rsidP="00605B72">
      <w:pPr>
        <w:tabs>
          <w:tab w:val="center" w:pos="4680"/>
          <w:tab w:val="right" w:pos="9360"/>
          <w:tab w:val="left" w:pos="9504"/>
          <w:tab w:val="left" w:pos="10656"/>
        </w:tabs>
        <w:rPr>
          <w:rFonts w:ascii="Arial" w:hAnsi="Arial" w:cs="Arial"/>
          <w:spacing w:val="-2"/>
          <w:sz w:val="20"/>
        </w:rPr>
      </w:pPr>
      <w:r w:rsidRPr="00605B72">
        <w:rPr>
          <w:rFonts w:ascii="Arial" w:hAnsi="Arial" w:cs="Arial"/>
          <w:spacing w:val="-2"/>
          <w:sz w:val="20"/>
        </w:rPr>
        <w:tab/>
        <w:t>GENERAL EXCHANGE TARIFF</w:t>
      </w:r>
      <w:r w:rsidRPr="00605B72">
        <w:rPr>
          <w:rFonts w:ascii="Arial" w:hAnsi="Arial" w:cs="Arial"/>
          <w:spacing w:val="-2"/>
          <w:sz w:val="20"/>
        </w:rPr>
        <w:tab/>
      </w:r>
    </w:p>
    <w:p w:rsidR="00605B72" w:rsidRPr="00605B72" w:rsidRDefault="00605B72" w:rsidP="00605B72">
      <w:pPr>
        <w:tabs>
          <w:tab w:val="right" w:pos="9360"/>
          <w:tab w:val="right" w:pos="10080"/>
        </w:tabs>
        <w:rPr>
          <w:rFonts w:ascii="Arial" w:hAnsi="Arial" w:cs="Arial"/>
          <w:sz w:val="20"/>
        </w:rPr>
      </w:pPr>
      <w:r w:rsidRPr="00605B72">
        <w:rPr>
          <w:rFonts w:ascii="Arial" w:hAnsi="Arial" w:cs="Arial"/>
          <w:sz w:val="20"/>
        </w:rPr>
        <w:tab/>
      </w:r>
    </w:p>
    <w:tbl>
      <w:tblPr>
        <w:tblW w:w="10368" w:type="dxa"/>
        <w:tblLook w:val="04A0"/>
      </w:tblPr>
      <w:tblGrid>
        <w:gridCol w:w="9468"/>
        <w:gridCol w:w="900"/>
      </w:tblGrid>
      <w:tr w:rsidR="00605B72" w:rsidRPr="00605B72" w:rsidTr="00DF5A71">
        <w:trPr>
          <w:trHeight w:val="11268"/>
        </w:trPr>
        <w:tc>
          <w:tcPr>
            <w:tcW w:w="9468" w:type="dxa"/>
          </w:tcPr>
          <w:p w:rsidR="00605B72" w:rsidRPr="00605B72" w:rsidRDefault="00605B72" w:rsidP="00133F34">
            <w:pPr>
              <w:rPr>
                <w:rFonts w:ascii="Arial" w:eastAsia="Calibri" w:hAnsi="Arial" w:cs="Arial"/>
                <w:sz w:val="20"/>
              </w:rPr>
            </w:pPr>
            <w:r w:rsidRPr="00605B72">
              <w:rPr>
                <w:rFonts w:ascii="Arial" w:eastAsia="Calibri" w:hAnsi="Arial" w:cs="Arial"/>
                <w:sz w:val="20"/>
              </w:rPr>
              <w:t>P.U.C.O. No. 12</w:t>
            </w:r>
          </w:p>
          <w:p w:rsidR="00605B72" w:rsidRPr="00605B72" w:rsidRDefault="00605B72" w:rsidP="00133F34">
            <w:pPr>
              <w:rPr>
                <w:rFonts w:ascii="Arial" w:eastAsia="Calibri" w:hAnsi="Arial" w:cs="Arial"/>
                <w:sz w:val="20"/>
              </w:rPr>
            </w:pPr>
            <w:r w:rsidRPr="00605B72">
              <w:rPr>
                <w:rFonts w:ascii="Arial" w:eastAsia="Calibri" w:hAnsi="Arial" w:cs="Arial"/>
                <w:sz w:val="20"/>
              </w:rPr>
              <w:t>GENERAL EXCHANGE TARIFF</w:t>
            </w:r>
          </w:p>
          <w:p w:rsidR="00605B72" w:rsidRPr="00605B72" w:rsidRDefault="00605B72" w:rsidP="00133F34">
            <w:pPr>
              <w:rPr>
                <w:rFonts w:ascii="Arial" w:eastAsia="Calibri" w:hAnsi="Arial" w:cs="Arial"/>
                <w:sz w:val="20"/>
              </w:rPr>
            </w:pPr>
          </w:p>
          <w:p w:rsidR="00605B72" w:rsidRPr="00605B72" w:rsidRDefault="00605B72" w:rsidP="00133F34">
            <w:pPr>
              <w:tabs>
                <w:tab w:val="center" w:pos="4680"/>
                <w:tab w:val="right" w:pos="10080"/>
              </w:tabs>
              <w:rPr>
                <w:rFonts w:ascii="Arial" w:eastAsia="Calibri" w:hAnsi="Arial" w:cs="Arial"/>
                <w:sz w:val="20"/>
              </w:rPr>
            </w:pPr>
            <w:r w:rsidRPr="00605B72">
              <w:rPr>
                <w:rFonts w:ascii="Arial" w:eastAsia="Calibri" w:hAnsi="Arial" w:cs="Arial"/>
                <w:sz w:val="20"/>
              </w:rPr>
              <w:t>CENTURYTEL OF OHIO, INC.</w:t>
            </w:r>
          </w:p>
          <w:p w:rsidR="00605B72" w:rsidRPr="00605B72" w:rsidRDefault="00605B72" w:rsidP="00133F34">
            <w:pPr>
              <w:tabs>
                <w:tab w:val="center" w:pos="4680"/>
                <w:tab w:val="right" w:pos="10080"/>
              </w:tabs>
              <w:rPr>
                <w:rFonts w:ascii="Arial" w:eastAsia="Calibri" w:hAnsi="Arial" w:cs="Arial"/>
                <w:sz w:val="20"/>
              </w:rPr>
            </w:pPr>
            <w:r w:rsidRPr="00605B72">
              <w:rPr>
                <w:rFonts w:ascii="Arial" w:eastAsia="Calibri" w:hAnsi="Arial" w:cs="Arial"/>
                <w:sz w:val="20"/>
              </w:rPr>
              <w:t>d/b/a CenturyLink</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P.U.C.O. No. 12</w:t>
            </w:r>
          </w:p>
          <w:p w:rsidR="00605B72" w:rsidRPr="00605B72" w:rsidRDefault="00605B72" w:rsidP="00133F34">
            <w:pPr>
              <w:rPr>
                <w:rFonts w:ascii="Arial" w:eastAsia="Calibri" w:hAnsi="Arial" w:cs="Arial"/>
                <w:sz w:val="20"/>
              </w:rPr>
            </w:pPr>
            <w:r w:rsidRPr="00605B72">
              <w:rPr>
                <w:rFonts w:ascii="Arial" w:eastAsia="Calibri" w:hAnsi="Arial" w:cs="Arial"/>
                <w:sz w:val="20"/>
              </w:rPr>
              <w:t>General Exchange Tariff</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CANCELS</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Prior P.U.C.O. No. 12</w:t>
            </w:r>
          </w:p>
          <w:p w:rsidR="00605B72" w:rsidRPr="00605B72" w:rsidRDefault="00605B72" w:rsidP="00133F34">
            <w:pPr>
              <w:rPr>
                <w:rFonts w:ascii="Arial" w:eastAsia="Calibri" w:hAnsi="Arial" w:cs="Arial"/>
                <w:sz w:val="20"/>
              </w:rPr>
            </w:pPr>
            <w:r w:rsidRPr="00605B72">
              <w:rPr>
                <w:rFonts w:ascii="Arial" w:eastAsia="Calibri" w:hAnsi="Arial" w:cs="Arial"/>
                <w:sz w:val="20"/>
              </w:rPr>
              <w:t>General Customer Services Tariff</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AND CANCELS</w:t>
            </w:r>
          </w:p>
          <w:p w:rsidR="00605B72" w:rsidRPr="00605B72" w:rsidRDefault="00605B72" w:rsidP="00133F34">
            <w:pPr>
              <w:rPr>
                <w:rFonts w:ascii="Arial" w:eastAsia="Calibri" w:hAnsi="Arial" w:cs="Arial"/>
                <w:sz w:val="20"/>
              </w:rPr>
            </w:pPr>
          </w:p>
          <w:p w:rsidR="00605B72" w:rsidRPr="00605B72" w:rsidRDefault="00605B72" w:rsidP="00133F34">
            <w:pPr>
              <w:autoSpaceDE w:val="0"/>
              <w:autoSpaceDN w:val="0"/>
              <w:adjustRightInd w:val="0"/>
              <w:rPr>
                <w:rFonts w:eastAsia="Calibri"/>
                <w:sz w:val="20"/>
              </w:rPr>
            </w:pPr>
            <w:r w:rsidRPr="00605B72">
              <w:rPr>
                <w:rFonts w:ascii="Arial" w:eastAsia="Calibri" w:hAnsi="Arial" w:cs="Arial"/>
                <w:sz w:val="20"/>
              </w:rPr>
              <w:t>P.U.C.O. No. 1</w:t>
            </w:r>
          </w:p>
          <w:p w:rsidR="00605B72" w:rsidRPr="00605B72" w:rsidRDefault="00605B72" w:rsidP="00133F34">
            <w:pPr>
              <w:rPr>
                <w:rFonts w:ascii="Arial" w:eastAsia="Calibri" w:hAnsi="Arial" w:cs="Arial"/>
                <w:b/>
                <w:sz w:val="20"/>
              </w:rPr>
            </w:pPr>
            <w:r w:rsidRPr="00605B72">
              <w:rPr>
                <w:rFonts w:ascii="Arial" w:eastAsia="Calibri" w:hAnsi="Arial" w:cs="Arial"/>
                <w:sz w:val="20"/>
              </w:rPr>
              <w:t xml:space="preserve">Pole Attachment Tariff </w:t>
            </w:r>
            <w:r w:rsidRPr="00605B72">
              <w:rPr>
                <w:rFonts w:ascii="Arial" w:eastAsia="Calibri" w:hAnsi="Arial" w:cs="Arial"/>
                <w:b/>
                <w:sz w:val="20"/>
              </w:rPr>
              <w:t>**</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AND CANCELS</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P.U.C.O. No. 11</w:t>
            </w:r>
          </w:p>
          <w:p w:rsidR="00605B72" w:rsidRPr="00605B72" w:rsidRDefault="00605B72" w:rsidP="00133F34">
            <w:pPr>
              <w:rPr>
                <w:rFonts w:ascii="Arial" w:eastAsia="Calibri" w:hAnsi="Arial" w:cs="Arial"/>
                <w:sz w:val="20"/>
              </w:rPr>
            </w:pPr>
            <w:r w:rsidRPr="00605B72">
              <w:rPr>
                <w:rFonts w:ascii="Arial" w:eastAsia="Calibri" w:hAnsi="Arial" w:cs="Arial"/>
                <w:sz w:val="20"/>
              </w:rPr>
              <w:t>Exchange Rate Tariff</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CenturyTel of Ohio, Inc. provides local and general exchange services</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for All Exchanges Areas Served in the</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STATE OF OHIO</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and</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Includes</w:t>
            </w:r>
          </w:p>
          <w:p w:rsidR="00605B72" w:rsidRPr="00605B72" w:rsidRDefault="00605B72" w:rsidP="00133F34">
            <w:pPr>
              <w:rPr>
                <w:rFonts w:ascii="Arial" w:eastAsia="Calibri" w:hAnsi="Arial" w:cs="Arial"/>
                <w:sz w:val="20"/>
              </w:rPr>
            </w:pPr>
            <w:r w:rsidRPr="00605B72">
              <w:rPr>
                <w:rFonts w:ascii="Arial" w:eastAsia="Calibri" w:hAnsi="Arial" w:cs="Arial"/>
                <w:sz w:val="20"/>
              </w:rPr>
              <w:t>RATES, RULES AND REGULATIONS</w:t>
            </w:r>
          </w:p>
          <w:p w:rsidR="00605B72" w:rsidRPr="00605B72" w:rsidRDefault="00605B72" w:rsidP="00133F34">
            <w:pPr>
              <w:rPr>
                <w:rFonts w:ascii="Arial" w:hAnsi="Arial" w:cs="Arial"/>
                <w:sz w:val="20"/>
              </w:rPr>
            </w:pPr>
          </w:p>
          <w:p w:rsidR="00605B72" w:rsidRPr="00605B72" w:rsidRDefault="00605B72" w:rsidP="00133F34">
            <w:pPr>
              <w:rPr>
                <w:rFonts w:ascii="Arial" w:eastAsia="Calibri" w:hAnsi="Arial" w:cs="Arial"/>
                <w:b/>
                <w:sz w:val="20"/>
              </w:rPr>
            </w:pPr>
            <w:r w:rsidRPr="00605B72">
              <w:rPr>
                <w:rFonts w:ascii="Arial" w:eastAsia="Calibri" w:hAnsi="Arial" w:cs="Arial"/>
                <w:sz w:val="20"/>
              </w:rPr>
              <w:t>Unless specified in the Company’s</w:t>
            </w:r>
            <w:r w:rsidRPr="00605B72">
              <w:rPr>
                <w:rFonts w:ascii="Arial" w:eastAsia="Calibri" w:hAnsi="Arial" w:cs="Arial"/>
                <w:b/>
                <w:sz w:val="20"/>
              </w:rPr>
              <w:t xml:space="preserve"> </w:t>
            </w:r>
            <w:hyperlink r:id="rId4" w:history="1">
              <w:r w:rsidRPr="00605B72">
                <w:rPr>
                  <w:rFonts w:ascii="Arial" w:eastAsia="Calibri" w:hAnsi="Arial" w:cs="Arial"/>
                  <w:b/>
                  <w:i/>
                  <w:color w:val="0000FF"/>
                  <w:sz w:val="20"/>
                  <w:u w:val="single"/>
                </w:rPr>
                <w:t>Local Terms of Service for Non-Basic Local Exchange Services</w:t>
              </w:r>
            </w:hyperlink>
            <w:r w:rsidRPr="00605B72">
              <w:rPr>
                <w:rFonts w:ascii="Arial" w:eastAsia="Calibri" w:hAnsi="Arial" w:cs="Arial"/>
                <w:b/>
                <w:i/>
                <w:sz w:val="20"/>
              </w:rPr>
              <w:t xml:space="preserve"> </w:t>
            </w:r>
            <w:r w:rsidRPr="00605B72">
              <w:rPr>
                <w:rFonts w:ascii="Arial" w:eastAsia="Calibri" w:hAnsi="Arial" w:cs="Arial"/>
                <w:b/>
                <w:sz w:val="20"/>
              </w:rPr>
              <w:t xml:space="preserve">located at </w:t>
            </w:r>
            <w:hyperlink r:id="rId5" w:history="1">
              <w:r w:rsidRPr="00605B72">
                <w:rPr>
                  <w:rFonts w:ascii="Arial" w:eastAsia="Calibri" w:hAnsi="Arial" w:cs="Arial"/>
                  <w:b/>
                  <w:color w:val="0000FF"/>
                  <w:sz w:val="20"/>
                  <w:u w:val="single"/>
                </w:rPr>
                <w:t>www.CenturyLink.com/tariffs</w:t>
              </w:r>
            </w:hyperlink>
            <w:r w:rsidRPr="00605B72">
              <w:rPr>
                <w:rFonts w:ascii="Arial" w:eastAsia="Calibri" w:hAnsi="Arial" w:cs="Arial"/>
                <w:b/>
                <w:sz w:val="20"/>
              </w:rPr>
              <w:t>.</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r w:rsidRPr="00605B72">
              <w:rPr>
                <w:rFonts w:ascii="Arial" w:eastAsia="Calibri" w:hAnsi="Arial" w:cs="Arial"/>
                <w:sz w:val="20"/>
              </w:rPr>
              <w:t>CenturyTel of Ohio, Inc. is a wholly owned subsidiary of CenturyLink, Inc.  Services offered pursuant to this tariff may be offered under the brand name CenturyLink.  All regulated and tariffed services offered by CenturyTel of Ohio, Inc. under its brand name CenturyLink are subject to the terms and conditions of this tariff.</w:t>
            </w: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p>
          <w:p w:rsidR="00605B72" w:rsidRPr="00605B72" w:rsidRDefault="00605B72" w:rsidP="00133F34">
            <w:pPr>
              <w:rPr>
                <w:rFonts w:ascii="Arial" w:eastAsia="Calibri" w:hAnsi="Arial" w:cs="Arial"/>
                <w:sz w:val="20"/>
              </w:rPr>
            </w:pPr>
          </w:p>
          <w:p w:rsidR="00605B72" w:rsidRPr="00605B72" w:rsidRDefault="00605B72" w:rsidP="00133F34">
            <w:pPr>
              <w:tabs>
                <w:tab w:val="left" w:pos="360"/>
              </w:tabs>
              <w:ind w:left="360" w:hanging="360"/>
              <w:rPr>
                <w:rFonts w:ascii="Arial" w:eastAsia="Calibri" w:hAnsi="Arial" w:cs="Arial"/>
                <w:sz w:val="20"/>
              </w:rPr>
            </w:pPr>
            <w:r w:rsidRPr="00605B72">
              <w:rPr>
                <w:rFonts w:ascii="Arial" w:eastAsia="Calibri" w:hAnsi="Arial" w:cs="Arial"/>
                <w:b/>
                <w:sz w:val="20"/>
              </w:rPr>
              <w:t>**</w:t>
            </w:r>
            <w:r w:rsidRPr="00605B72">
              <w:rPr>
                <w:rFonts w:ascii="Arial" w:eastAsia="Calibri" w:hAnsi="Arial" w:cs="Arial"/>
                <w:b/>
                <w:sz w:val="20"/>
              </w:rPr>
              <w:tab/>
              <w:t>P.U.C.O. No. 1, Pole Attachment Tariff, was reissued on June 20, 2016 in accordance with Case No. 15-0890-TP-UNC.  Accordingly, Section 8, Pole Attachment, of this P.U.C.O. No. 12 was subsequently deleted in its entirety.</w:t>
            </w:r>
          </w:p>
        </w:tc>
        <w:tc>
          <w:tcPr>
            <w:tcW w:w="900" w:type="dxa"/>
          </w:tcPr>
          <w:p w:rsidR="00605B72" w:rsidRPr="00605B72" w:rsidRDefault="00605B72" w:rsidP="00605B72">
            <w:pP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r w:rsidRPr="00605B72">
              <w:rPr>
                <w:rFonts w:ascii="Arial" w:eastAsia="Calibri" w:hAnsi="Arial" w:cs="Arial"/>
                <w:sz w:val="20"/>
              </w:rPr>
              <w:t>(T)</w:t>
            </w: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r w:rsidRPr="00605B72">
              <w:rPr>
                <w:rFonts w:ascii="Arial" w:eastAsia="Calibri" w:hAnsi="Arial" w:cs="Arial"/>
                <w:sz w:val="20"/>
              </w:rPr>
              <w:t>(C)</w:t>
            </w:r>
          </w:p>
          <w:p w:rsidR="00605B72" w:rsidRPr="00605B72" w:rsidRDefault="00605B72" w:rsidP="004F7E08">
            <w:pPr>
              <w:jc w:val="center"/>
              <w:rPr>
                <w:rFonts w:ascii="Arial" w:eastAsia="Calibri" w:hAnsi="Arial" w:cs="Arial"/>
                <w:sz w:val="20"/>
              </w:rPr>
            </w:pPr>
            <w:r w:rsidRPr="00605B72">
              <w:rPr>
                <w:rFonts w:ascii="Arial" w:eastAsia="Calibri" w:hAnsi="Arial" w:cs="Arial"/>
                <w:sz w:val="20"/>
              </w:rPr>
              <w:t>(C)</w:t>
            </w: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r w:rsidRPr="00605B72">
              <w:rPr>
                <w:rFonts w:ascii="Arial" w:eastAsia="Calibri" w:hAnsi="Arial" w:cs="Arial"/>
                <w:sz w:val="20"/>
              </w:rPr>
              <w:t>(N)</w:t>
            </w:r>
          </w:p>
          <w:p w:rsidR="00605B72" w:rsidRPr="00605B72" w:rsidRDefault="00605B72" w:rsidP="004F7E08">
            <w:pPr>
              <w:tabs>
                <w:tab w:val="bar" w:pos="342"/>
              </w:tabs>
              <w:jc w:val="center"/>
              <w:rPr>
                <w:rFonts w:ascii="Arial" w:eastAsia="Calibri" w:hAnsi="Arial" w:cs="Arial"/>
                <w:sz w:val="20"/>
              </w:rPr>
            </w:pPr>
          </w:p>
          <w:p w:rsidR="00605B72" w:rsidRPr="00605B72" w:rsidRDefault="00605B72" w:rsidP="004F7E08">
            <w:pPr>
              <w:jc w:val="center"/>
              <w:rPr>
                <w:rFonts w:ascii="Arial" w:eastAsia="Calibri" w:hAnsi="Arial" w:cs="Arial"/>
                <w:sz w:val="20"/>
              </w:rPr>
            </w:pPr>
            <w:r w:rsidRPr="00605B72">
              <w:rPr>
                <w:rFonts w:ascii="Arial" w:eastAsia="Calibri" w:hAnsi="Arial" w:cs="Arial"/>
                <w:sz w:val="20"/>
              </w:rPr>
              <w:t>(N)</w:t>
            </w:r>
          </w:p>
          <w:p w:rsidR="00605B72" w:rsidRPr="00605B72" w:rsidRDefault="00605B72" w:rsidP="00605B72">
            <w:pPr>
              <w:rPr>
                <w:rFonts w:ascii="Arial" w:eastAsia="Calibri" w:hAnsi="Arial" w:cs="Arial"/>
                <w:sz w:val="20"/>
              </w:rPr>
            </w:pPr>
          </w:p>
        </w:tc>
      </w:tr>
      <w:tr w:rsidR="00605B72" w:rsidRPr="00605B72" w:rsidTr="00DF5A71">
        <w:trPr>
          <w:trHeight w:val="180"/>
        </w:trPr>
        <w:tc>
          <w:tcPr>
            <w:tcW w:w="9468" w:type="dxa"/>
          </w:tcPr>
          <w:p w:rsidR="00605B72" w:rsidRPr="00605B72" w:rsidRDefault="00605B72" w:rsidP="00605B72">
            <w:pPr>
              <w:rPr>
                <w:rFonts w:ascii="Arial" w:eastAsia="Calibri" w:hAnsi="Arial" w:cs="Arial"/>
                <w:szCs w:val="22"/>
              </w:rPr>
            </w:pPr>
          </w:p>
        </w:tc>
        <w:tc>
          <w:tcPr>
            <w:tcW w:w="900" w:type="dxa"/>
          </w:tcPr>
          <w:p w:rsidR="00605B72" w:rsidRPr="00605B72" w:rsidRDefault="00605B72" w:rsidP="00605B72">
            <w:pPr>
              <w:rPr>
                <w:rFonts w:ascii="Arial" w:eastAsia="Calibri" w:hAnsi="Arial" w:cs="Arial"/>
                <w:szCs w:val="22"/>
              </w:rPr>
            </w:pPr>
          </w:p>
        </w:tc>
      </w:tr>
    </w:tbl>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 xml:space="preserve">Issued:  </w:t>
      </w:r>
      <w:r w:rsidR="001B26A5">
        <w:rPr>
          <w:rFonts w:ascii="Arial" w:hAnsi="Arial" w:cs="Arial"/>
          <w:sz w:val="20"/>
        </w:rPr>
        <w:t>July 27, 2016</w:t>
      </w:r>
      <w:r w:rsidRPr="002F54F5">
        <w:rPr>
          <w:rFonts w:ascii="Arial" w:hAnsi="Arial" w:cs="Arial"/>
          <w:sz w:val="20"/>
        </w:rPr>
        <w:tab/>
        <w:t xml:space="preserve">Effective:  </w:t>
      </w:r>
      <w:r w:rsidR="001B26A5">
        <w:rPr>
          <w:rFonts w:ascii="Arial" w:hAnsi="Arial" w:cs="Arial"/>
          <w:sz w:val="20"/>
        </w:rPr>
        <w:t>July 27, 2016</w:t>
      </w:r>
    </w:p>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CenturyTel of Ohio, Inc. d/b/a CenturyLink</w:t>
      </w:r>
      <w:r w:rsidRPr="002F54F5">
        <w:rPr>
          <w:rFonts w:ascii="Arial" w:hAnsi="Arial" w:cs="Arial"/>
          <w:sz w:val="20"/>
        </w:rPr>
        <w:tab/>
        <w:t>In accordance with Case Nos.: 90-5010-TP-TRF</w:t>
      </w:r>
    </w:p>
    <w:p w:rsidR="002F54F5" w:rsidRPr="002F54F5" w:rsidRDefault="002F54F5" w:rsidP="002F54F5">
      <w:pPr>
        <w:tabs>
          <w:tab w:val="right" w:pos="9360"/>
        </w:tabs>
        <w:ind w:right="-270"/>
        <w:rPr>
          <w:rFonts w:ascii="Arial" w:hAnsi="Arial" w:cs="Arial"/>
          <w:sz w:val="20"/>
        </w:rPr>
      </w:pPr>
      <w:r w:rsidRPr="002F54F5">
        <w:rPr>
          <w:rFonts w:ascii="Arial" w:hAnsi="Arial"/>
          <w:sz w:val="20"/>
        </w:rPr>
        <w:t>By Bill Hanchey, Vice President</w:t>
      </w:r>
      <w:r w:rsidRPr="002F54F5">
        <w:rPr>
          <w:rFonts w:ascii="Arial" w:hAnsi="Arial" w:cs="Arial"/>
          <w:sz w:val="20"/>
        </w:rPr>
        <w:tab/>
        <w:t>and 16-1585-TP-ATA</w:t>
      </w:r>
    </w:p>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Wake Forest, North Carolina</w:t>
      </w:r>
      <w:r w:rsidRPr="002F54F5">
        <w:rPr>
          <w:rFonts w:ascii="Arial" w:hAnsi="Arial" w:cs="Arial"/>
          <w:sz w:val="20"/>
        </w:rPr>
        <w:tab/>
        <w:t>Issued by the Public Utilities Commission of Ohio</w:t>
      </w:r>
    </w:p>
    <w:p w:rsidR="002F54F5" w:rsidRPr="002F54F5" w:rsidRDefault="002F54F5" w:rsidP="002F54F5">
      <w:pPr>
        <w:rPr>
          <w:rFonts w:ascii="Arial" w:hAnsi="Arial" w:cs="Arial"/>
          <w:b/>
          <w:color w:val="BFBFBF"/>
          <w:sz w:val="16"/>
          <w:szCs w:val="18"/>
        </w:rPr>
      </w:pPr>
      <w:r w:rsidRPr="002F54F5">
        <w:rPr>
          <w:rFonts w:ascii="Arial" w:hAnsi="Arial" w:cs="Arial"/>
          <w:b/>
          <w:color w:val="7F7F7F" w:themeColor="text1" w:themeTint="80"/>
          <w:sz w:val="16"/>
          <w:szCs w:val="16"/>
        </w:rPr>
        <w:t>OH 16-10</w:t>
      </w:r>
    </w:p>
    <w:p w:rsidR="00605B72" w:rsidRPr="00605B72" w:rsidRDefault="00605B72" w:rsidP="00605B72">
      <w:pPr>
        <w:spacing w:after="200" w:line="276" w:lineRule="auto"/>
        <w:rPr>
          <w:rFonts w:ascii="Arial" w:hAnsi="Arial" w:cs="Arial"/>
          <w:b/>
          <w:color w:val="BFBFBF"/>
          <w:sz w:val="16"/>
          <w:szCs w:val="18"/>
        </w:rPr>
      </w:pPr>
      <w:r w:rsidRPr="00605B72">
        <w:rPr>
          <w:rFonts w:ascii="Arial" w:hAnsi="Arial" w:cs="Arial"/>
          <w:b/>
          <w:color w:val="BFBFBF"/>
          <w:sz w:val="16"/>
          <w:szCs w:val="18"/>
        </w:rPr>
        <w:br w:type="page"/>
      </w:r>
    </w:p>
    <w:p w:rsidR="00605B72" w:rsidRPr="00605B72" w:rsidRDefault="00605B72" w:rsidP="00605B72">
      <w:pPr>
        <w:tabs>
          <w:tab w:val="right" w:pos="9360"/>
          <w:tab w:val="left" w:pos="9504"/>
          <w:tab w:val="left" w:pos="10656"/>
        </w:tabs>
        <w:jc w:val="both"/>
        <w:rPr>
          <w:rFonts w:ascii="Arial" w:hAnsi="Arial"/>
          <w:sz w:val="20"/>
        </w:rPr>
      </w:pPr>
      <w:r w:rsidRPr="00605B72">
        <w:rPr>
          <w:rFonts w:ascii="Arial" w:hAnsi="Arial"/>
          <w:sz w:val="20"/>
        </w:rPr>
        <w:lastRenderedPageBreak/>
        <w:t>CenturyTel of Ohio, Inc.</w:t>
      </w:r>
      <w:r w:rsidRPr="00605B72">
        <w:rPr>
          <w:rFonts w:ascii="Arial" w:hAnsi="Arial"/>
          <w:sz w:val="20"/>
        </w:rPr>
        <w:tab/>
        <w:t>Preface</w:t>
      </w:r>
    </w:p>
    <w:p w:rsidR="00605B72" w:rsidRPr="00605B72" w:rsidRDefault="00605B72" w:rsidP="00605B72">
      <w:pPr>
        <w:tabs>
          <w:tab w:val="right" w:pos="9360"/>
          <w:tab w:val="left" w:pos="9504"/>
          <w:tab w:val="left" w:pos="10656"/>
        </w:tabs>
        <w:jc w:val="both"/>
        <w:rPr>
          <w:rFonts w:ascii="Arial" w:hAnsi="Arial"/>
          <w:sz w:val="20"/>
        </w:rPr>
      </w:pPr>
      <w:r w:rsidRPr="00605B72">
        <w:rPr>
          <w:rFonts w:ascii="Arial" w:hAnsi="Arial"/>
          <w:sz w:val="20"/>
        </w:rPr>
        <w:t>d/b/a CenturyLink</w:t>
      </w:r>
      <w:r w:rsidRPr="00605B72">
        <w:rPr>
          <w:rFonts w:ascii="Arial" w:hAnsi="Arial"/>
          <w:sz w:val="20"/>
        </w:rPr>
        <w:tab/>
        <w:t>Second Revised Sheet 2</w:t>
      </w:r>
    </w:p>
    <w:p w:rsidR="00605B72" w:rsidRPr="00605B72" w:rsidRDefault="00605B72" w:rsidP="00605B72">
      <w:pPr>
        <w:tabs>
          <w:tab w:val="center" w:pos="4680"/>
          <w:tab w:val="right" w:pos="9360"/>
          <w:tab w:val="left" w:pos="9504"/>
          <w:tab w:val="left" w:pos="10656"/>
        </w:tabs>
        <w:rPr>
          <w:rFonts w:ascii="Arial" w:hAnsi="Arial"/>
          <w:spacing w:val="-2"/>
          <w:sz w:val="20"/>
        </w:rPr>
      </w:pPr>
      <w:r w:rsidRPr="00605B72">
        <w:rPr>
          <w:rFonts w:ascii="Arial" w:hAnsi="Arial"/>
          <w:spacing w:val="-2"/>
          <w:sz w:val="20"/>
        </w:rPr>
        <w:tab/>
        <w:t>P.U.C.O.  NO. 12</w:t>
      </w:r>
      <w:r w:rsidRPr="00605B72">
        <w:rPr>
          <w:rFonts w:ascii="Arial" w:hAnsi="Arial"/>
          <w:spacing w:val="-2"/>
          <w:sz w:val="20"/>
        </w:rPr>
        <w:tab/>
        <w:t>Cancels First Revised Sheet 2</w:t>
      </w:r>
    </w:p>
    <w:p w:rsidR="00605B72" w:rsidRPr="00605B72" w:rsidRDefault="00605B72" w:rsidP="00605B72">
      <w:pPr>
        <w:tabs>
          <w:tab w:val="center" w:pos="4680"/>
          <w:tab w:val="right" w:pos="9360"/>
          <w:tab w:val="left" w:pos="9504"/>
          <w:tab w:val="left" w:pos="10656"/>
        </w:tabs>
        <w:jc w:val="center"/>
        <w:rPr>
          <w:rFonts w:ascii="Arial" w:hAnsi="Arial" w:cs="Arial"/>
          <w:spacing w:val="-2"/>
          <w:sz w:val="20"/>
        </w:rPr>
      </w:pPr>
      <w:r w:rsidRPr="00605B72">
        <w:rPr>
          <w:rFonts w:ascii="Arial" w:hAnsi="Arial"/>
          <w:spacing w:val="-2"/>
          <w:sz w:val="20"/>
        </w:rPr>
        <w:t>GENERAL EXCHANGE TARIFF</w:t>
      </w:r>
    </w:p>
    <w:p w:rsidR="00605B72" w:rsidRPr="00605B72" w:rsidRDefault="00605B72" w:rsidP="00605B72">
      <w:pPr>
        <w:tabs>
          <w:tab w:val="center" w:pos="4680"/>
          <w:tab w:val="right" w:pos="9360"/>
          <w:tab w:val="left" w:pos="9504"/>
          <w:tab w:val="left" w:pos="10656"/>
        </w:tabs>
        <w:jc w:val="center"/>
        <w:rPr>
          <w:rFonts w:ascii="Arial" w:hAnsi="Arial" w:cs="Arial"/>
          <w:spacing w:val="-2"/>
          <w:sz w:val="20"/>
        </w:rPr>
      </w:pPr>
    </w:p>
    <w:tbl>
      <w:tblPr>
        <w:tblW w:w="10728" w:type="dxa"/>
        <w:tblLook w:val="04A0"/>
      </w:tblPr>
      <w:tblGrid>
        <w:gridCol w:w="9558"/>
        <w:gridCol w:w="1170"/>
      </w:tblGrid>
      <w:tr w:rsidR="00605B72" w:rsidRPr="00605B72" w:rsidTr="00DF5A71">
        <w:trPr>
          <w:trHeight w:val="11232"/>
        </w:trPr>
        <w:tc>
          <w:tcPr>
            <w:tcW w:w="9558" w:type="dxa"/>
          </w:tcPr>
          <w:p w:rsidR="00605B72" w:rsidRPr="00605B72" w:rsidRDefault="00605B72" w:rsidP="00605B72">
            <w:pPr>
              <w:tabs>
                <w:tab w:val="left" w:pos="3165"/>
                <w:tab w:val="center" w:pos="4680"/>
                <w:tab w:val="left" w:pos="7200"/>
              </w:tabs>
              <w:rPr>
                <w:rFonts w:ascii="Arial" w:hAnsi="Arial"/>
                <w:sz w:val="20"/>
              </w:rPr>
            </w:pPr>
            <w:r w:rsidRPr="00605B72">
              <w:rPr>
                <w:rFonts w:ascii="Arial" w:hAnsi="Arial"/>
                <w:sz w:val="20"/>
              </w:rPr>
              <w:tab/>
              <w:t>TABLE OF CONTENTS (Cont’d)</w:t>
            </w:r>
          </w:p>
          <w:p w:rsidR="00605B72" w:rsidRPr="00605B72" w:rsidDel="002F1074" w:rsidRDefault="00605B72" w:rsidP="00605B72">
            <w:pPr>
              <w:tabs>
                <w:tab w:val="left" w:pos="7200"/>
              </w:tabs>
              <w:rPr>
                <w:rFonts w:ascii="Arial" w:hAnsi="Arial"/>
                <w:sz w:val="20"/>
              </w:rPr>
            </w:pPr>
            <w:r w:rsidRPr="00605B72">
              <w:rPr>
                <w:rFonts w:ascii="Arial" w:hAnsi="Arial"/>
                <w:sz w:val="20"/>
              </w:rPr>
              <w:tab/>
            </w:r>
            <w:r w:rsidRPr="00605B72">
              <w:rPr>
                <w:rFonts w:ascii="Arial" w:hAnsi="Arial"/>
                <w:sz w:val="20"/>
                <w:u w:val="single"/>
              </w:rPr>
              <w:t>Sheet Number</w:t>
            </w:r>
          </w:p>
          <w:p w:rsidR="00605B72" w:rsidRPr="00605B72" w:rsidRDefault="00605B72" w:rsidP="00605B72">
            <w:pPr>
              <w:tabs>
                <w:tab w:val="left" w:pos="1440"/>
                <w:tab w:val="center" w:pos="8520"/>
              </w:tabs>
              <w:rPr>
                <w:rFonts w:ascii="Arial" w:hAnsi="Arial"/>
                <w:sz w:val="20"/>
                <w:u w:val="single"/>
              </w:rPr>
            </w:pPr>
            <w:r w:rsidRPr="00605B72">
              <w:rPr>
                <w:rFonts w:ascii="Arial" w:hAnsi="Arial"/>
                <w:sz w:val="20"/>
              </w:rPr>
              <w:t>Section 5</w:t>
            </w:r>
            <w:r w:rsidRPr="00605B72">
              <w:rPr>
                <w:rFonts w:ascii="Arial" w:hAnsi="Arial"/>
                <w:sz w:val="20"/>
              </w:rPr>
              <w:tab/>
            </w:r>
            <w:r w:rsidRPr="00605B72">
              <w:rPr>
                <w:rFonts w:ascii="Arial" w:hAnsi="Arial"/>
                <w:sz w:val="20"/>
                <w:u w:val="single"/>
              </w:rPr>
              <w:t xml:space="preserve">N11 Abbreviated Dialing Codes </w:t>
            </w:r>
          </w:p>
          <w:p w:rsidR="00605B72" w:rsidRPr="00605B72" w:rsidRDefault="00605B72" w:rsidP="00605B72">
            <w:pPr>
              <w:tabs>
                <w:tab w:val="left" w:pos="1440"/>
                <w:tab w:val="center" w:pos="852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t>5.1</w:t>
            </w:r>
            <w:r w:rsidRPr="00605B72">
              <w:rPr>
                <w:rFonts w:ascii="Arial" w:hAnsi="Arial"/>
                <w:sz w:val="20"/>
              </w:rPr>
              <w:tab/>
              <w:t>Description</w:t>
            </w:r>
            <w:r w:rsidRPr="00605B72">
              <w:rPr>
                <w:rFonts w:ascii="Arial" w:hAnsi="Arial"/>
                <w:sz w:val="20"/>
              </w:rPr>
              <w:tab/>
              <w:t>1</w:t>
            </w:r>
            <w:r w:rsidRPr="00605B72">
              <w:rPr>
                <w:rFonts w:ascii="Arial" w:hAnsi="Arial"/>
                <w:sz w:val="20"/>
              </w:rPr>
              <w:tab/>
            </w: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t>5.2</w:t>
            </w:r>
            <w:r w:rsidRPr="00605B72">
              <w:rPr>
                <w:rFonts w:ascii="Arial" w:hAnsi="Arial"/>
                <w:sz w:val="20"/>
              </w:rPr>
              <w:tab/>
              <w:t>Terms and Conditions</w:t>
            </w:r>
            <w:r w:rsidRPr="00605B72">
              <w:rPr>
                <w:rFonts w:ascii="Arial" w:hAnsi="Arial"/>
                <w:sz w:val="20"/>
              </w:rPr>
              <w:tab/>
              <w:t>2</w:t>
            </w:r>
            <w:r w:rsidRPr="00605B72">
              <w:rPr>
                <w:rFonts w:ascii="Arial" w:hAnsi="Arial"/>
                <w:sz w:val="20"/>
              </w:rPr>
              <w:tab/>
            </w: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t>5.3</w:t>
            </w:r>
            <w:r w:rsidRPr="00605B72">
              <w:rPr>
                <w:rFonts w:ascii="Arial" w:hAnsi="Arial"/>
                <w:sz w:val="20"/>
              </w:rPr>
              <w:tab/>
              <w:t>Rates</w:t>
            </w:r>
            <w:r w:rsidRPr="00605B72">
              <w:rPr>
                <w:rFonts w:ascii="Arial" w:hAnsi="Arial"/>
                <w:sz w:val="20"/>
              </w:rPr>
              <w:tab/>
              <w:t>3</w:t>
            </w:r>
            <w:r w:rsidRPr="00605B72">
              <w:rPr>
                <w:rFonts w:ascii="Arial" w:hAnsi="Arial"/>
                <w:sz w:val="20"/>
              </w:rPr>
              <w:tab/>
            </w:r>
          </w:p>
          <w:p w:rsidR="00605B72" w:rsidRPr="00605B72" w:rsidRDefault="00605B72" w:rsidP="00605B72">
            <w:pPr>
              <w:tabs>
                <w:tab w:val="left" w:pos="1440"/>
                <w:tab w:val="center" w:pos="8520"/>
              </w:tabs>
              <w:rPr>
                <w:rFonts w:ascii="Arial" w:hAnsi="Arial"/>
                <w:sz w:val="20"/>
                <w:u w:val="single"/>
              </w:rPr>
            </w:pPr>
          </w:p>
          <w:p w:rsidR="00605B72" w:rsidRPr="00605B72" w:rsidRDefault="00605B72" w:rsidP="00605B72">
            <w:pPr>
              <w:tabs>
                <w:tab w:val="left" w:pos="1440"/>
                <w:tab w:val="center" w:pos="8520"/>
              </w:tabs>
              <w:rPr>
                <w:rFonts w:ascii="Arial" w:hAnsi="Arial"/>
                <w:sz w:val="20"/>
              </w:rPr>
            </w:pPr>
            <w:r w:rsidRPr="00605B72">
              <w:rPr>
                <w:rFonts w:ascii="Arial" w:hAnsi="Arial"/>
                <w:sz w:val="20"/>
              </w:rPr>
              <w:t>Section 6</w:t>
            </w:r>
            <w:r w:rsidRPr="00605B72">
              <w:rPr>
                <w:rFonts w:ascii="Arial" w:hAnsi="Arial"/>
                <w:sz w:val="20"/>
              </w:rPr>
              <w:tab/>
            </w:r>
            <w:r w:rsidRPr="00605B72">
              <w:rPr>
                <w:rFonts w:ascii="Arial" w:hAnsi="Arial"/>
                <w:sz w:val="20"/>
                <w:u w:val="single"/>
              </w:rPr>
              <w:t>Miscellaneous Service Arrangements</w:t>
            </w: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t>6.1</w:t>
            </w:r>
            <w:r w:rsidRPr="00605B72">
              <w:rPr>
                <w:rFonts w:ascii="Arial" w:hAnsi="Arial"/>
                <w:sz w:val="20"/>
              </w:rPr>
              <w:tab/>
              <w:t>911 Emergency Service</w:t>
            </w:r>
            <w:r w:rsidRPr="00605B72">
              <w:rPr>
                <w:rFonts w:ascii="Arial" w:hAnsi="Arial"/>
                <w:sz w:val="20"/>
              </w:rPr>
              <w:tab/>
              <w:t>1</w:t>
            </w: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t>6.2</w:t>
            </w:r>
            <w:r w:rsidRPr="00605B72">
              <w:rPr>
                <w:rFonts w:ascii="Arial" w:hAnsi="Arial"/>
                <w:sz w:val="20"/>
              </w:rPr>
              <w:tab/>
              <w:t>Telecommunications Relay Service (TRS)</w:t>
            </w:r>
            <w:r w:rsidRPr="00605B72">
              <w:rPr>
                <w:rFonts w:ascii="Arial" w:hAnsi="Arial"/>
                <w:sz w:val="20"/>
              </w:rPr>
              <w:tab/>
              <w:t>7</w:t>
            </w:r>
          </w:p>
          <w:p w:rsidR="00605B72" w:rsidRPr="00605B72" w:rsidRDefault="00605B72" w:rsidP="00605B72">
            <w:pPr>
              <w:tabs>
                <w:tab w:val="left" w:pos="1440"/>
                <w:tab w:val="center" w:pos="8520"/>
              </w:tabs>
              <w:rPr>
                <w:rFonts w:ascii="Arial" w:hAnsi="Arial"/>
                <w:sz w:val="20"/>
                <w:u w:val="single"/>
              </w:rPr>
            </w:pP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Section 7</w:t>
            </w:r>
            <w:r w:rsidRPr="00605B72">
              <w:rPr>
                <w:rFonts w:ascii="Arial" w:hAnsi="Arial"/>
                <w:sz w:val="20"/>
              </w:rPr>
              <w:tab/>
            </w:r>
            <w:r w:rsidRPr="00605B72">
              <w:rPr>
                <w:rFonts w:ascii="Arial" w:hAnsi="Arial"/>
                <w:bCs/>
                <w:sz w:val="20"/>
                <w:u w:val="single"/>
              </w:rPr>
              <w:t>Lifeline</w:t>
            </w:r>
            <w:r w:rsidRPr="00605B72">
              <w:rPr>
                <w:rFonts w:ascii="Arial" w:hAnsi="Arial"/>
                <w:sz w:val="20"/>
              </w:rPr>
              <w:t xml:space="preserve"> </w:t>
            </w:r>
            <w:r w:rsidRPr="00605B72">
              <w:rPr>
                <w:rFonts w:ascii="Arial" w:hAnsi="Arial"/>
                <w:sz w:val="20"/>
              </w:rPr>
              <w:tab/>
            </w:r>
            <w:r w:rsidRPr="00605B72">
              <w:rPr>
                <w:rFonts w:ascii="Arial" w:hAnsi="Arial"/>
                <w:sz w:val="20"/>
              </w:rPr>
              <w:tab/>
            </w:r>
            <w:r w:rsidRPr="00605B72">
              <w:rPr>
                <w:rFonts w:ascii="Arial" w:hAnsi="Arial"/>
                <w:sz w:val="20"/>
              </w:rPr>
              <w:tab/>
              <w:t>7.1</w:t>
            </w:r>
            <w:r w:rsidRPr="00605B72">
              <w:rPr>
                <w:rFonts w:ascii="Arial" w:hAnsi="Arial"/>
                <w:sz w:val="20"/>
              </w:rPr>
              <w:tab/>
              <w:t xml:space="preserve">Lifeline </w:t>
            </w:r>
          </w:p>
          <w:p w:rsidR="00605B72" w:rsidRPr="00605B72" w:rsidRDefault="00605B72" w:rsidP="00605B72">
            <w:pPr>
              <w:tabs>
                <w:tab w:val="left" w:pos="1440"/>
                <w:tab w:val="center" w:pos="8520"/>
              </w:tabs>
              <w:rPr>
                <w:rFonts w:ascii="Arial" w:hAnsi="Arial"/>
                <w:color w:val="FF0000"/>
                <w:sz w:val="20"/>
              </w:rPr>
            </w:pPr>
          </w:p>
          <w:p w:rsidR="00605B72" w:rsidRPr="00605B72" w:rsidRDefault="00605B72" w:rsidP="00605B72">
            <w:pPr>
              <w:tabs>
                <w:tab w:val="left" w:pos="1440"/>
                <w:tab w:val="center" w:pos="8520"/>
              </w:tabs>
              <w:rPr>
                <w:rFonts w:ascii="Arial" w:hAnsi="Arial"/>
                <w:sz w:val="20"/>
              </w:rPr>
            </w:pPr>
            <w:r w:rsidRPr="00605B72">
              <w:rPr>
                <w:rFonts w:ascii="Arial" w:hAnsi="Arial"/>
                <w:sz w:val="20"/>
              </w:rPr>
              <w:t>Section 8</w:t>
            </w:r>
            <w:r w:rsidRPr="00605B72">
              <w:rPr>
                <w:rFonts w:ascii="Arial" w:hAnsi="Arial"/>
                <w:sz w:val="20"/>
              </w:rPr>
              <w:tab/>
            </w:r>
            <w:r w:rsidRPr="00605B72">
              <w:rPr>
                <w:rFonts w:ascii="Arial" w:hAnsi="Arial"/>
                <w:b/>
                <w:sz w:val="20"/>
                <w:u w:val="single"/>
              </w:rPr>
              <w:t>Reserved for Future Use</w:t>
            </w:r>
          </w:p>
          <w:p w:rsidR="00605B72" w:rsidRPr="00605B72" w:rsidRDefault="00605B72" w:rsidP="00605B72">
            <w:pPr>
              <w:autoSpaceDE w:val="0"/>
              <w:autoSpaceDN w:val="0"/>
              <w:adjustRightInd w:val="0"/>
              <w:ind w:left="720" w:hanging="720"/>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Section 9</w:t>
            </w:r>
            <w:r w:rsidRPr="00605B72">
              <w:rPr>
                <w:rFonts w:ascii="Arial" w:hAnsi="Arial"/>
                <w:sz w:val="20"/>
              </w:rPr>
              <w:tab/>
            </w:r>
            <w:r w:rsidRPr="00605B72">
              <w:rPr>
                <w:rFonts w:ascii="Arial" w:hAnsi="Arial"/>
                <w:sz w:val="20"/>
                <w:u w:val="single"/>
              </w:rPr>
              <w:t>Payphone Line Service</w:t>
            </w:r>
            <w:r w:rsidRPr="00605B72">
              <w:rPr>
                <w:rFonts w:ascii="Arial" w:hAnsi="Arial"/>
                <w:sz w:val="20"/>
              </w:rPr>
              <w:tab/>
              <w:t>1</w:t>
            </w:r>
          </w:p>
          <w:p w:rsidR="00605B72" w:rsidRPr="00605B72" w:rsidRDefault="00605B72" w:rsidP="00605B72">
            <w:pPr>
              <w:tabs>
                <w:tab w:val="left" w:pos="1440"/>
                <w:tab w:val="left" w:pos="2040"/>
                <w:tab w:val="center" w:pos="8160"/>
              </w:tabs>
              <w:rPr>
                <w:rFonts w:ascii="Arial" w:hAnsi="Arial"/>
                <w:sz w:val="20"/>
              </w:rPr>
            </w:pPr>
          </w:p>
          <w:p w:rsidR="00605B72" w:rsidRPr="00605B72" w:rsidRDefault="00605B72" w:rsidP="00605B72">
            <w:pPr>
              <w:tabs>
                <w:tab w:val="left" w:pos="1440"/>
                <w:tab w:val="left" w:pos="2040"/>
                <w:tab w:val="center" w:pos="8160"/>
              </w:tabs>
              <w:rPr>
                <w:rFonts w:ascii="Arial" w:hAnsi="Arial"/>
                <w:sz w:val="20"/>
              </w:rPr>
            </w:pPr>
            <w:r w:rsidRPr="00605B72">
              <w:rPr>
                <w:rFonts w:ascii="Arial" w:hAnsi="Arial"/>
                <w:sz w:val="20"/>
              </w:rPr>
              <w:tab/>
              <w:t>9.1</w:t>
            </w:r>
            <w:r w:rsidRPr="00605B72">
              <w:rPr>
                <w:rFonts w:ascii="Arial" w:hAnsi="Arial"/>
                <w:sz w:val="20"/>
              </w:rPr>
              <w:tab/>
              <w:t>Conditions</w:t>
            </w:r>
            <w:r w:rsidRPr="00605B72">
              <w:rPr>
                <w:rFonts w:ascii="Arial" w:hAnsi="Arial"/>
                <w:sz w:val="20"/>
              </w:rPr>
              <w:tab/>
              <w:t>1</w:t>
            </w:r>
          </w:p>
          <w:p w:rsidR="00605B72" w:rsidRPr="00605B72" w:rsidRDefault="00605B72" w:rsidP="00605B72">
            <w:pPr>
              <w:tabs>
                <w:tab w:val="left" w:pos="1440"/>
                <w:tab w:val="left" w:pos="2040"/>
                <w:tab w:val="center" w:pos="8160"/>
              </w:tabs>
              <w:rPr>
                <w:rFonts w:ascii="Arial" w:hAnsi="Arial" w:cs="Arial"/>
                <w:spacing w:val="-2"/>
                <w:sz w:val="20"/>
              </w:rPr>
            </w:pPr>
            <w:r w:rsidRPr="00605B72">
              <w:rPr>
                <w:rFonts w:ascii="Arial" w:hAnsi="Arial"/>
                <w:sz w:val="20"/>
              </w:rPr>
              <w:tab/>
            </w:r>
            <w:r w:rsidRPr="00605B72">
              <w:rPr>
                <w:rFonts w:ascii="Arial" w:hAnsi="Arial" w:cs="Arial"/>
                <w:spacing w:val="-2"/>
                <w:sz w:val="20"/>
              </w:rPr>
              <w:t>9.2</w:t>
            </w:r>
            <w:r w:rsidRPr="00605B72">
              <w:rPr>
                <w:rFonts w:ascii="Arial" w:hAnsi="Arial" w:cs="Arial"/>
                <w:spacing w:val="-2"/>
                <w:sz w:val="20"/>
              </w:rPr>
              <w:tab/>
              <w:t>Responsibility of the Customer</w:t>
            </w:r>
            <w:r w:rsidRPr="00605B72">
              <w:rPr>
                <w:rFonts w:ascii="Arial" w:hAnsi="Arial" w:cs="Arial"/>
                <w:spacing w:val="-2"/>
                <w:sz w:val="20"/>
              </w:rPr>
              <w:tab/>
              <w:t>2</w:t>
            </w:r>
          </w:p>
          <w:p w:rsidR="00605B72" w:rsidRPr="00605B72" w:rsidRDefault="00605B72" w:rsidP="00605B72">
            <w:pPr>
              <w:tabs>
                <w:tab w:val="left" w:pos="1440"/>
                <w:tab w:val="left" w:pos="2040"/>
                <w:tab w:val="center" w:pos="8160"/>
              </w:tabs>
              <w:rPr>
                <w:rFonts w:ascii="Arial" w:hAnsi="Arial" w:cs="Arial"/>
                <w:spacing w:val="-2"/>
                <w:sz w:val="20"/>
              </w:rPr>
            </w:pPr>
            <w:r w:rsidRPr="00605B72">
              <w:rPr>
                <w:rFonts w:ascii="Arial" w:hAnsi="Arial"/>
                <w:sz w:val="20"/>
              </w:rPr>
              <w:tab/>
            </w:r>
            <w:r w:rsidRPr="00605B72">
              <w:rPr>
                <w:rFonts w:ascii="Arial" w:hAnsi="Arial" w:cs="Arial"/>
                <w:spacing w:val="-2"/>
                <w:sz w:val="20"/>
              </w:rPr>
              <w:t>9.3</w:t>
            </w:r>
            <w:r w:rsidRPr="00605B72">
              <w:rPr>
                <w:rFonts w:ascii="Arial" w:hAnsi="Arial" w:cs="Arial"/>
                <w:spacing w:val="-2"/>
                <w:sz w:val="20"/>
              </w:rPr>
              <w:tab/>
              <w:t>Violation of Regulations</w:t>
            </w:r>
            <w:r w:rsidRPr="00605B72">
              <w:rPr>
                <w:rFonts w:ascii="Arial" w:hAnsi="Arial" w:cs="Arial"/>
                <w:spacing w:val="-2"/>
                <w:sz w:val="20"/>
              </w:rPr>
              <w:tab/>
              <w:t>2</w:t>
            </w:r>
          </w:p>
          <w:p w:rsidR="00605B72" w:rsidRPr="00605B72" w:rsidRDefault="00605B72" w:rsidP="00605B72">
            <w:pPr>
              <w:tabs>
                <w:tab w:val="left" w:pos="1440"/>
                <w:tab w:val="left" w:pos="2040"/>
                <w:tab w:val="center" w:pos="8160"/>
              </w:tabs>
              <w:rPr>
                <w:rFonts w:ascii="Arial" w:hAnsi="Arial" w:cs="Arial"/>
                <w:spacing w:val="-2"/>
                <w:sz w:val="20"/>
              </w:rPr>
            </w:pPr>
            <w:r w:rsidRPr="00605B72">
              <w:rPr>
                <w:rFonts w:ascii="Arial" w:hAnsi="Arial"/>
                <w:sz w:val="20"/>
              </w:rPr>
              <w:tab/>
            </w:r>
            <w:r w:rsidRPr="00605B72">
              <w:rPr>
                <w:rFonts w:ascii="Arial" w:hAnsi="Arial" w:cs="Arial"/>
                <w:spacing w:val="-2"/>
                <w:sz w:val="20"/>
              </w:rPr>
              <w:t>9.4</w:t>
            </w:r>
            <w:r w:rsidRPr="00605B72">
              <w:rPr>
                <w:rFonts w:ascii="Arial" w:hAnsi="Arial" w:cs="Arial"/>
                <w:spacing w:val="-2"/>
                <w:sz w:val="20"/>
              </w:rPr>
              <w:tab/>
              <w:t>Instrument Implemented Payphone Service</w:t>
            </w:r>
            <w:r w:rsidRPr="00605B72">
              <w:rPr>
                <w:rFonts w:ascii="Arial" w:hAnsi="Arial" w:cs="Arial"/>
                <w:spacing w:val="-2"/>
                <w:sz w:val="20"/>
              </w:rPr>
              <w:tab/>
              <w:t>2</w:t>
            </w:r>
          </w:p>
          <w:p w:rsidR="00605B72" w:rsidRPr="00605B72" w:rsidRDefault="00605B72" w:rsidP="00605B72">
            <w:pPr>
              <w:tabs>
                <w:tab w:val="left" w:pos="1440"/>
                <w:tab w:val="left" w:pos="2040"/>
                <w:tab w:val="center" w:pos="8160"/>
              </w:tabs>
              <w:rPr>
                <w:rFonts w:ascii="Arial" w:hAnsi="Arial" w:cs="Arial"/>
                <w:spacing w:val="-2"/>
                <w:sz w:val="20"/>
              </w:rPr>
            </w:pPr>
            <w:r w:rsidRPr="00605B72">
              <w:rPr>
                <w:rFonts w:ascii="Arial" w:hAnsi="Arial"/>
                <w:sz w:val="20"/>
              </w:rPr>
              <w:tab/>
            </w:r>
            <w:r w:rsidRPr="00605B72">
              <w:rPr>
                <w:rFonts w:ascii="Arial" w:hAnsi="Arial" w:cs="Arial"/>
                <w:spacing w:val="-2"/>
                <w:sz w:val="20"/>
              </w:rPr>
              <w:t>9.5</w:t>
            </w:r>
            <w:r w:rsidRPr="00605B72">
              <w:rPr>
                <w:rFonts w:ascii="Arial" w:hAnsi="Arial" w:cs="Arial"/>
                <w:spacing w:val="-2"/>
                <w:sz w:val="20"/>
              </w:rPr>
              <w:tab/>
              <w:t>Central Office (CO) Implemented Coin Line</w:t>
            </w:r>
            <w:r w:rsidRPr="00605B72">
              <w:rPr>
                <w:rFonts w:ascii="Arial" w:hAnsi="Arial" w:cs="Arial"/>
                <w:spacing w:val="-2"/>
                <w:sz w:val="20"/>
              </w:rPr>
              <w:tab/>
              <w:t>3</w:t>
            </w:r>
          </w:p>
          <w:p w:rsidR="00605B72" w:rsidRPr="00605B72" w:rsidRDefault="00605B72" w:rsidP="00605B72">
            <w:pPr>
              <w:tabs>
                <w:tab w:val="left" w:pos="1440"/>
                <w:tab w:val="left" w:pos="2040"/>
                <w:tab w:val="center" w:pos="8160"/>
              </w:tabs>
              <w:rPr>
                <w:rFonts w:ascii="Arial" w:hAnsi="Arial" w:cs="Arial"/>
                <w:spacing w:val="-2"/>
                <w:sz w:val="20"/>
              </w:rPr>
            </w:pPr>
            <w:r w:rsidRPr="00605B72">
              <w:rPr>
                <w:rFonts w:ascii="Arial" w:hAnsi="Arial"/>
                <w:sz w:val="20"/>
              </w:rPr>
              <w:tab/>
            </w:r>
            <w:r w:rsidRPr="00605B72">
              <w:rPr>
                <w:rFonts w:ascii="Arial" w:hAnsi="Arial" w:cs="Arial"/>
                <w:spacing w:val="-2"/>
                <w:sz w:val="20"/>
              </w:rPr>
              <w:t>9.6</w:t>
            </w:r>
            <w:r w:rsidRPr="00605B72">
              <w:rPr>
                <w:rFonts w:ascii="Arial" w:hAnsi="Arial" w:cs="Arial"/>
                <w:spacing w:val="-2"/>
                <w:sz w:val="20"/>
              </w:rPr>
              <w:tab/>
              <w:t>Features and Functions</w:t>
            </w:r>
            <w:r w:rsidRPr="00605B72">
              <w:rPr>
                <w:rFonts w:ascii="Arial" w:hAnsi="Arial" w:cs="Arial"/>
                <w:spacing w:val="-2"/>
                <w:sz w:val="20"/>
              </w:rPr>
              <w:tab/>
              <w:t>3</w:t>
            </w:r>
          </w:p>
          <w:p w:rsidR="00605B72" w:rsidRPr="00605B72" w:rsidRDefault="00605B72" w:rsidP="00605B72">
            <w:pPr>
              <w:tabs>
                <w:tab w:val="left" w:pos="1440"/>
                <w:tab w:val="left" w:pos="2040"/>
                <w:tab w:val="center" w:pos="8160"/>
              </w:tabs>
              <w:rPr>
                <w:rFonts w:ascii="Arial" w:hAnsi="Arial" w:cs="Arial"/>
                <w:spacing w:val="-2"/>
                <w:sz w:val="20"/>
              </w:rPr>
            </w:pPr>
            <w:r w:rsidRPr="00605B72">
              <w:rPr>
                <w:rFonts w:ascii="Arial" w:hAnsi="Arial"/>
                <w:sz w:val="20"/>
              </w:rPr>
              <w:tab/>
            </w:r>
            <w:r w:rsidRPr="00605B72">
              <w:rPr>
                <w:rFonts w:ascii="Arial" w:hAnsi="Arial" w:cs="Arial"/>
                <w:spacing w:val="-2"/>
                <w:sz w:val="20"/>
              </w:rPr>
              <w:t>9.7</w:t>
            </w:r>
            <w:r w:rsidRPr="00605B72">
              <w:rPr>
                <w:rFonts w:ascii="Arial" w:hAnsi="Arial" w:cs="Arial"/>
                <w:spacing w:val="-2"/>
                <w:sz w:val="20"/>
              </w:rPr>
              <w:tab/>
              <w:t>Rates</w:t>
            </w:r>
            <w:r w:rsidRPr="00605B72">
              <w:rPr>
                <w:rFonts w:ascii="Arial" w:hAnsi="Arial" w:cs="Arial"/>
                <w:spacing w:val="-2"/>
                <w:sz w:val="20"/>
              </w:rPr>
              <w:tab/>
              <w:t>4</w:t>
            </w:r>
          </w:p>
          <w:p w:rsidR="00605B72" w:rsidRPr="00605B72" w:rsidRDefault="00605B72" w:rsidP="00605B72">
            <w:pPr>
              <w:tabs>
                <w:tab w:val="left" w:pos="720"/>
                <w:tab w:val="left" w:pos="1440"/>
                <w:tab w:val="center" w:pos="8190"/>
                <w:tab w:val="right" w:pos="10080"/>
                <w:tab w:val="left" w:pos="10440"/>
              </w:tabs>
              <w:ind w:left="1440" w:hanging="1440"/>
              <w:rPr>
                <w:rFonts w:ascii="Arial" w:hAnsi="Arial" w:cs="Arial"/>
                <w:spacing w:val="-2"/>
                <w:sz w:val="20"/>
                <w:u w:val="single"/>
              </w:rPr>
            </w:pPr>
          </w:p>
        </w:tc>
        <w:tc>
          <w:tcPr>
            <w:tcW w:w="1170" w:type="dxa"/>
          </w:tcPr>
          <w:p w:rsidR="00605B72" w:rsidRPr="00605B72" w:rsidRDefault="00605B72" w:rsidP="00605B72">
            <w:pPr>
              <w:tabs>
                <w:tab w:val="center" w:pos="4680"/>
              </w:tabs>
              <w:suppressAutoHyphens/>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u w:val="single"/>
              </w:rPr>
            </w:pPr>
          </w:p>
          <w:p w:rsidR="00605B72" w:rsidRPr="00605B72" w:rsidRDefault="00605B72" w:rsidP="004F7E08">
            <w:pPr>
              <w:tabs>
                <w:tab w:val="center" w:pos="4680"/>
              </w:tabs>
              <w:suppressAutoHyphens/>
              <w:jc w:val="center"/>
              <w:rPr>
                <w:rFonts w:ascii="Arial" w:hAnsi="Arial" w:cs="Arial"/>
                <w:spacing w:val="-2"/>
                <w:sz w:val="20"/>
              </w:rPr>
            </w:pPr>
          </w:p>
          <w:p w:rsidR="00605B72" w:rsidRPr="00605B72" w:rsidRDefault="00605B72" w:rsidP="004F7E08">
            <w:pPr>
              <w:tabs>
                <w:tab w:val="center" w:pos="4680"/>
              </w:tabs>
              <w:suppressAutoHyphens/>
              <w:jc w:val="center"/>
              <w:rPr>
                <w:rFonts w:ascii="Arial" w:hAnsi="Arial" w:cs="Arial"/>
                <w:spacing w:val="-2"/>
                <w:sz w:val="20"/>
              </w:rPr>
            </w:pPr>
          </w:p>
          <w:p w:rsidR="00605B72" w:rsidRPr="00605B72" w:rsidRDefault="00605B72" w:rsidP="004F7E08">
            <w:pPr>
              <w:tabs>
                <w:tab w:val="right" w:pos="1060"/>
              </w:tabs>
              <w:suppressAutoHyphens/>
              <w:jc w:val="center"/>
              <w:rPr>
                <w:rFonts w:ascii="Arial" w:hAnsi="Arial" w:cs="Arial"/>
                <w:color w:val="000000"/>
                <w:spacing w:val="-2"/>
                <w:sz w:val="20"/>
              </w:rPr>
            </w:pPr>
            <w:r w:rsidRPr="00605B72">
              <w:rPr>
                <w:rFonts w:ascii="Arial" w:hAnsi="Arial" w:cs="Arial"/>
                <w:color w:val="000000"/>
                <w:spacing w:val="-2"/>
                <w:sz w:val="20"/>
              </w:rPr>
              <w:t>(C)</w:t>
            </w:r>
          </w:p>
          <w:p w:rsidR="00605B72" w:rsidRPr="00605B72" w:rsidRDefault="00605B72" w:rsidP="004F7E08">
            <w:pPr>
              <w:tabs>
                <w:tab w:val="right" w:pos="1060"/>
              </w:tabs>
              <w:suppressAutoHyphens/>
              <w:jc w:val="center"/>
              <w:rPr>
                <w:rFonts w:ascii="Arial" w:hAnsi="Arial" w:cs="Arial"/>
                <w:color w:val="000000"/>
                <w:spacing w:val="-2"/>
                <w:sz w:val="20"/>
              </w:rPr>
            </w:pPr>
          </w:p>
          <w:p w:rsidR="00605B72" w:rsidRPr="00605B72" w:rsidRDefault="00605B72" w:rsidP="004F7E08">
            <w:pPr>
              <w:tabs>
                <w:tab w:val="right" w:pos="1060"/>
              </w:tabs>
              <w:suppressAutoHyphens/>
              <w:jc w:val="center"/>
              <w:rPr>
                <w:rFonts w:ascii="Arial" w:hAnsi="Arial" w:cs="Arial"/>
                <w:color w:val="000000"/>
                <w:spacing w:val="-2"/>
                <w:sz w:val="20"/>
              </w:rPr>
            </w:pPr>
            <w:r w:rsidRPr="00605B72">
              <w:rPr>
                <w:rFonts w:ascii="Arial" w:hAnsi="Arial" w:cs="Arial"/>
                <w:color w:val="000000"/>
                <w:spacing w:val="-2"/>
                <w:sz w:val="20"/>
              </w:rPr>
              <w:t>(D)</w:t>
            </w: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right" w:pos="1060"/>
              </w:tabs>
              <w:suppressAutoHyphens/>
              <w:jc w:val="center"/>
              <w:rPr>
                <w:rFonts w:ascii="Arial" w:hAnsi="Arial" w:cs="Arial"/>
                <w:color w:val="000000"/>
                <w:spacing w:val="-2"/>
                <w:sz w:val="20"/>
              </w:rPr>
            </w:pPr>
            <w:r w:rsidRPr="00605B72">
              <w:rPr>
                <w:rFonts w:ascii="Arial" w:hAnsi="Arial" w:cs="Arial"/>
                <w:color w:val="000000"/>
                <w:spacing w:val="-2"/>
                <w:sz w:val="20"/>
              </w:rPr>
              <w:t>(D)</w:t>
            </w:r>
          </w:p>
          <w:p w:rsidR="00605B72" w:rsidRPr="00605B72" w:rsidRDefault="00605B72" w:rsidP="00605B72">
            <w:pPr>
              <w:tabs>
                <w:tab w:val="right" w:pos="1060"/>
              </w:tabs>
              <w:suppressAutoHyphens/>
              <w:rPr>
                <w:rFonts w:ascii="Arial" w:hAnsi="Arial" w:cs="Arial"/>
                <w:color w:val="000000"/>
                <w:spacing w:val="-2"/>
                <w:sz w:val="20"/>
                <w:u w:val="single"/>
              </w:rPr>
            </w:pPr>
          </w:p>
        </w:tc>
      </w:tr>
    </w:tbl>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 xml:space="preserve">Issued:  </w:t>
      </w:r>
      <w:r w:rsidR="001B26A5">
        <w:rPr>
          <w:rFonts w:ascii="Arial" w:hAnsi="Arial" w:cs="Arial"/>
          <w:sz w:val="20"/>
        </w:rPr>
        <w:t>July 27, 2016</w:t>
      </w:r>
      <w:r w:rsidRPr="002F54F5">
        <w:rPr>
          <w:rFonts w:ascii="Arial" w:hAnsi="Arial" w:cs="Arial"/>
          <w:sz w:val="20"/>
        </w:rPr>
        <w:tab/>
        <w:t xml:space="preserve">Effective:  </w:t>
      </w:r>
      <w:r w:rsidR="001B26A5">
        <w:rPr>
          <w:rFonts w:ascii="Arial" w:hAnsi="Arial" w:cs="Arial"/>
          <w:sz w:val="20"/>
        </w:rPr>
        <w:t>July 27, 2016</w:t>
      </w:r>
    </w:p>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CenturyTel of Ohio, Inc. d/b/a CenturyLink</w:t>
      </w:r>
      <w:r w:rsidRPr="002F54F5">
        <w:rPr>
          <w:rFonts w:ascii="Arial" w:hAnsi="Arial" w:cs="Arial"/>
          <w:sz w:val="20"/>
        </w:rPr>
        <w:tab/>
        <w:t>In accordance with Case Nos.: 90-5010-TP-TRF</w:t>
      </w:r>
    </w:p>
    <w:p w:rsidR="002F54F5" w:rsidRPr="002F54F5" w:rsidRDefault="002F54F5" w:rsidP="002F54F5">
      <w:pPr>
        <w:tabs>
          <w:tab w:val="right" w:pos="9360"/>
        </w:tabs>
        <w:ind w:right="-270"/>
        <w:rPr>
          <w:rFonts w:ascii="Arial" w:hAnsi="Arial" w:cs="Arial"/>
          <w:sz w:val="20"/>
        </w:rPr>
      </w:pPr>
      <w:r w:rsidRPr="002F54F5">
        <w:rPr>
          <w:rFonts w:ascii="Arial" w:hAnsi="Arial"/>
          <w:sz w:val="20"/>
        </w:rPr>
        <w:t>By Bill Hanchey, Vice President</w:t>
      </w:r>
      <w:r w:rsidRPr="002F54F5">
        <w:rPr>
          <w:rFonts w:ascii="Arial" w:hAnsi="Arial" w:cs="Arial"/>
          <w:sz w:val="20"/>
        </w:rPr>
        <w:tab/>
        <w:t>and 16-1585-TP-ATA</w:t>
      </w:r>
    </w:p>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Wake Forest, North Carolina</w:t>
      </w:r>
      <w:r w:rsidRPr="002F54F5">
        <w:rPr>
          <w:rFonts w:ascii="Arial" w:hAnsi="Arial" w:cs="Arial"/>
          <w:sz w:val="20"/>
        </w:rPr>
        <w:tab/>
        <w:t>Issued by the Public Utilities Commission of Ohio</w:t>
      </w:r>
    </w:p>
    <w:p w:rsidR="002F54F5" w:rsidRPr="002F54F5" w:rsidRDefault="002F54F5" w:rsidP="002F54F5">
      <w:pPr>
        <w:rPr>
          <w:rFonts w:ascii="Arial" w:hAnsi="Arial" w:cs="Arial"/>
          <w:b/>
          <w:color w:val="BFBFBF"/>
          <w:sz w:val="16"/>
          <w:szCs w:val="18"/>
        </w:rPr>
      </w:pPr>
      <w:r w:rsidRPr="002F54F5">
        <w:rPr>
          <w:rFonts w:ascii="Arial" w:hAnsi="Arial" w:cs="Arial"/>
          <w:b/>
          <w:color w:val="7F7F7F" w:themeColor="text1" w:themeTint="80"/>
          <w:sz w:val="16"/>
          <w:szCs w:val="16"/>
        </w:rPr>
        <w:t>OH 16-10</w:t>
      </w:r>
    </w:p>
    <w:p w:rsidR="00605B72" w:rsidRPr="00605B72" w:rsidRDefault="00605B72" w:rsidP="00605B72">
      <w:pPr>
        <w:spacing w:after="200" w:line="276" w:lineRule="auto"/>
        <w:rPr>
          <w:rFonts w:ascii="Arial" w:hAnsi="Arial" w:cs="Arial"/>
          <w:b/>
          <w:color w:val="BFBFBF"/>
          <w:sz w:val="16"/>
          <w:szCs w:val="18"/>
        </w:rPr>
      </w:pPr>
      <w:r w:rsidRPr="00605B72">
        <w:rPr>
          <w:rFonts w:ascii="Arial" w:hAnsi="Arial" w:cs="Arial"/>
          <w:b/>
          <w:color w:val="BFBFBF"/>
          <w:sz w:val="16"/>
          <w:szCs w:val="18"/>
        </w:rPr>
        <w:br w:type="page"/>
      </w:r>
    </w:p>
    <w:p w:rsidR="00605B72" w:rsidRPr="00605B72" w:rsidRDefault="00605B72" w:rsidP="00605B72">
      <w:pPr>
        <w:tabs>
          <w:tab w:val="left" w:pos="3600"/>
          <w:tab w:val="left" w:pos="4320"/>
          <w:tab w:val="right" w:pos="9360"/>
        </w:tabs>
        <w:rPr>
          <w:rFonts w:ascii="Arial" w:hAnsi="Arial" w:cs="Arial"/>
          <w:sz w:val="20"/>
        </w:rPr>
      </w:pPr>
      <w:r w:rsidRPr="00605B72">
        <w:rPr>
          <w:rFonts w:ascii="Arial" w:hAnsi="Arial" w:cs="Arial"/>
          <w:sz w:val="20"/>
        </w:rPr>
        <w:lastRenderedPageBreak/>
        <w:t>CenturyTel of Ohio, Inc.</w:t>
      </w:r>
      <w:r w:rsidRPr="00605B72">
        <w:rPr>
          <w:rFonts w:ascii="Arial" w:hAnsi="Arial" w:cs="Arial"/>
          <w:sz w:val="20"/>
        </w:rPr>
        <w:tab/>
      </w:r>
      <w:r w:rsidRPr="00605B72">
        <w:rPr>
          <w:rFonts w:ascii="Arial" w:hAnsi="Arial" w:cs="Arial"/>
          <w:sz w:val="20"/>
        </w:rPr>
        <w:tab/>
      </w:r>
      <w:r w:rsidRPr="00605B72">
        <w:rPr>
          <w:rFonts w:ascii="Arial" w:hAnsi="Arial" w:cs="Arial"/>
          <w:sz w:val="20"/>
        </w:rPr>
        <w:tab/>
        <w:t>Section 8</w:t>
      </w:r>
    </w:p>
    <w:p w:rsidR="00605B72" w:rsidRPr="00605B72" w:rsidRDefault="00605B72" w:rsidP="00605B72">
      <w:pPr>
        <w:tabs>
          <w:tab w:val="right" w:pos="9360"/>
          <w:tab w:val="left" w:pos="9504"/>
          <w:tab w:val="left" w:pos="10656"/>
        </w:tabs>
        <w:jc w:val="both"/>
        <w:rPr>
          <w:rFonts w:ascii="Arial" w:hAnsi="Arial" w:cs="Arial"/>
          <w:sz w:val="20"/>
        </w:rPr>
      </w:pPr>
      <w:r w:rsidRPr="00605B72">
        <w:rPr>
          <w:rFonts w:ascii="Arial" w:hAnsi="Arial" w:cs="Arial"/>
          <w:sz w:val="20"/>
        </w:rPr>
        <w:t>d/b/a CenturyLink</w:t>
      </w:r>
      <w:r w:rsidRPr="00605B72">
        <w:rPr>
          <w:rFonts w:ascii="Arial" w:hAnsi="Arial" w:cs="Arial"/>
          <w:sz w:val="20"/>
        </w:rPr>
        <w:tab/>
      </w:r>
    </w:p>
    <w:p w:rsidR="00605B72" w:rsidRPr="00605B72" w:rsidRDefault="00605B72" w:rsidP="00605B72">
      <w:pPr>
        <w:tabs>
          <w:tab w:val="center" w:pos="4680"/>
          <w:tab w:val="right" w:pos="9360"/>
          <w:tab w:val="left" w:pos="9504"/>
          <w:tab w:val="left" w:pos="10656"/>
        </w:tabs>
        <w:rPr>
          <w:rFonts w:ascii="Arial" w:hAnsi="Arial" w:cs="Arial"/>
          <w:spacing w:val="-2"/>
          <w:sz w:val="20"/>
        </w:rPr>
      </w:pPr>
      <w:r w:rsidRPr="00605B72">
        <w:rPr>
          <w:rFonts w:ascii="Arial" w:hAnsi="Arial" w:cs="Arial"/>
          <w:spacing w:val="-2"/>
          <w:sz w:val="20"/>
        </w:rPr>
        <w:tab/>
        <w:t>P.U.C.O.  NO. 12</w:t>
      </w:r>
      <w:r w:rsidRPr="00605B72">
        <w:rPr>
          <w:rFonts w:ascii="Arial" w:hAnsi="Arial" w:cs="Arial"/>
          <w:spacing w:val="-2"/>
          <w:sz w:val="20"/>
        </w:rPr>
        <w:tab/>
      </w:r>
      <w:r w:rsidR="001B26A5">
        <w:rPr>
          <w:rFonts w:ascii="Arial" w:hAnsi="Arial" w:cs="Arial"/>
          <w:spacing w:val="-2"/>
          <w:sz w:val="20"/>
        </w:rPr>
        <w:t xml:space="preserve">First Revised </w:t>
      </w:r>
      <w:r w:rsidRPr="00605B72">
        <w:rPr>
          <w:rFonts w:ascii="Arial" w:hAnsi="Arial" w:cs="Arial"/>
          <w:spacing w:val="-2"/>
          <w:sz w:val="20"/>
        </w:rPr>
        <w:t>Sheet 1</w:t>
      </w:r>
    </w:p>
    <w:p w:rsidR="00605B72" w:rsidRPr="00605B72" w:rsidRDefault="00605B72" w:rsidP="00605B72">
      <w:pPr>
        <w:tabs>
          <w:tab w:val="center" w:pos="4680"/>
          <w:tab w:val="right" w:pos="9360"/>
          <w:tab w:val="left" w:pos="9504"/>
          <w:tab w:val="left" w:pos="10656"/>
        </w:tabs>
        <w:rPr>
          <w:rFonts w:ascii="Arial" w:hAnsi="Arial" w:cs="Arial"/>
          <w:spacing w:val="-2"/>
          <w:sz w:val="20"/>
        </w:rPr>
      </w:pPr>
      <w:r w:rsidRPr="00605B72">
        <w:rPr>
          <w:rFonts w:ascii="Arial" w:hAnsi="Arial" w:cs="Arial"/>
          <w:spacing w:val="-2"/>
          <w:sz w:val="20"/>
        </w:rPr>
        <w:tab/>
        <w:t>GENERAL EXCHANGE TARIFF</w:t>
      </w:r>
      <w:r w:rsidRPr="00605B72">
        <w:rPr>
          <w:rFonts w:ascii="Arial" w:hAnsi="Arial" w:cs="Arial"/>
          <w:spacing w:val="-2"/>
          <w:sz w:val="20"/>
        </w:rPr>
        <w:tab/>
        <w:t xml:space="preserve">Also Cancels </w:t>
      </w:r>
      <w:r w:rsidR="001B26A5">
        <w:rPr>
          <w:rFonts w:ascii="Arial" w:hAnsi="Arial" w:cs="Arial"/>
          <w:spacing w:val="-2"/>
          <w:sz w:val="20"/>
        </w:rPr>
        <w:t xml:space="preserve">Original Sheets 2 - </w:t>
      </w:r>
      <w:r w:rsidRPr="00605B72">
        <w:rPr>
          <w:rFonts w:ascii="Arial" w:hAnsi="Arial" w:cs="Arial"/>
          <w:spacing w:val="-2"/>
          <w:sz w:val="20"/>
        </w:rPr>
        <w:t>6</w:t>
      </w:r>
    </w:p>
    <w:p w:rsidR="00605B72" w:rsidRPr="00605B72" w:rsidRDefault="00605B72" w:rsidP="00605B72">
      <w:pPr>
        <w:tabs>
          <w:tab w:val="center" w:pos="4680"/>
          <w:tab w:val="right" w:pos="9360"/>
          <w:tab w:val="left" w:pos="9504"/>
          <w:tab w:val="left" w:pos="10656"/>
        </w:tabs>
        <w:rPr>
          <w:rFonts w:ascii="Arial" w:hAnsi="Arial" w:cs="Arial"/>
          <w:spacing w:val="-2"/>
          <w:sz w:val="20"/>
        </w:rPr>
      </w:pPr>
    </w:p>
    <w:tbl>
      <w:tblPr>
        <w:tblW w:w="10728" w:type="dxa"/>
        <w:tblLook w:val="04A0"/>
      </w:tblPr>
      <w:tblGrid>
        <w:gridCol w:w="9558"/>
        <w:gridCol w:w="1170"/>
      </w:tblGrid>
      <w:tr w:rsidR="00605B72" w:rsidRPr="00605B72" w:rsidTr="00DF5A71">
        <w:trPr>
          <w:trHeight w:val="11232"/>
        </w:trPr>
        <w:tc>
          <w:tcPr>
            <w:tcW w:w="9558" w:type="dxa"/>
          </w:tcPr>
          <w:p w:rsidR="00605B72" w:rsidRPr="00605B72" w:rsidRDefault="00605B72" w:rsidP="00605B72">
            <w:pPr>
              <w:rPr>
                <w:rFonts w:ascii="Arial" w:hAnsi="Arial" w:cs="Arial"/>
                <w:b/>
                <w:sz w:val="20"/>
              </w:rPr>
            </w:pPr>
            <w:r w:rsidRPr="00605B72">
              <w:rPr>
                <w:rFonts w:ascii="Arial" w:hAnsi="Arial"/>
                <w:sz w:val="20"/>
              </w:rPr>
              <w:tab/>
            </w:r>
            <w:r w:rsidRPr="00605B72">
              <w:rPr>
                <w:rFonts w:ascii="Arial" w:hAnsi="Arial" w:cs="Arial"/>
                <w:b/>
                <w:sz w:val="20"/>
              </w:rPr>
              <w:t>Reserved for Future Use</w:t>
            </w:r>
            <w:r w:rsidR="001B26A5">
              <w:rPr>
                <w:rFonts w:ascii="Arial" w:hAnsi="Arial" w:cs="Arial"/>
                <w:b/>
                <w:sz w:val="20"/>
              </w:rPr>
              <w:t>**</w:t>
            </w:r>
          </w:p>
          <w:p w:rsidR="00605B72" w:rsidRPr="00605B72" w:rsidRDefault="00605B72" w:rsidP="00605B72">
            <w:pPr>
              <w:autoSpaceDE w:val="0"/>
              <w:autoSpaceDN w:val="0"/>
              <w:adjustRightInd w:val="0"/>
              <w:rPr>
                <w:rFonts w:ascii="Arial" w:hAnsi="Arial" w:cs="Arial"/>
                <w:sz w:val="20"/>
              </w:rPr>
            </w:pPr>
          </w:p>
          <w:p w:rsidR="00605B72" w:rsidRPr="00605B72" w:rsidRDefault="00605B72" w:rsidP="00605B72">
            <w:pPr>
              <w:autoSpaceDE w:val="0"/>
              <w:autoSpaceDN w:val="0"/>
              <w:adjustRightInd w:val="0"/>
              <w:rPr>
                <w:rFonts w:ascii="Arial" w:hAnsi="Arial" w:cs="Arial"/>
                <w:sz w:val="20"/>
              </w:rPr>
            </w:pPr>
          </w:p>
          <w:p w:rsidR="00605B72" w:rsidRPr="00605B72" w:rsidRDefault="00605B72" w:rsidP="00605B72">
            <w:pPr>
              <w:autoSpaceDE w:val="0"/>
              <w:autoSpaceDN w:val="0"/>
              <w:adjustRightInd w:val="0"/>
              <w:ind w:left="1440"/>
              <w:rPr>
                <w:rFonts w:ascii="Arial" w:hAnsi="Arial" w:cs="Arial"/>
                <w:sz w:val="20"/>
              </w:rPr>
            </w:pPr>
          </w:p>
          <w:p w:rsidR="00605B72" w:rsidRDefault="00605B72"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Default="001B26A5" w:rsidP="00605B72">
            <w:pPr>
              <w:autoSpaceDE w:val="0"/>
              <w:autoSpaceDN w:val="0"/>
              <w:adjustRightInd w:val="0"/>
              <w:ind w:left="1440"/>
              <w:rPr>
                <w:rFonts w:ascii="Arial" w:hAnsi="Arial" w:cs="Arial"/>
                <w:sz w:val="20"/>
              </w:rPr>
            </w:pPr>
          </w:p>
          <w:p w:rsidR="001B26A5" w:rsidRPr="00605B72" w:rsidRDefault="001B26A5" w:rsidP="001B26A5">
            <w:pPr>
              <w:tabs>
                <w:tab w:val="left" w:pos="360"/>
              </w:tabs>
              <w:ind w:left="360" w:hanging="360"/>
              <w:rPr>
                <w:rFonts w:ascii="Arial" w:hAnsi="Arial" w:cs="Arial"/>
                <w:sz w:val="20"/>
              </w:rPr>
            </w:pPr>
            <w:r w:rsidRPr="00605B72">
              <w:rPr>
                <w:rFonts w:ascii="Arial" w:eastAsia="Calibri" w:hAnsi="Arial" w:cs="Arial"/>
                <w:b/>
                <w:sz w:val="20"/>
              </w:rPr>
              <w:t>**</w:t>
            </w:r>
            <w:r w:rsidRPr="00605B72">
              <w:rPr>
                <w:rFonts w:ascii="Arial" w:eastAsia="Calibri" w:hAnsi="Arial" w:cs="Arial"/>
                <w:b/>
                <w:sz w:val="20"/>
              </w:rPr>
              <w:tab/>
            </w:r>
            <w:r>
              <w:rPr>
                <w:rFonts w:ascii="Arial" w:eastAsia="Calibri" w:hAnsi="Arial" w:cs="Arial"/>
                <w:b/>
                <w:sz w:val="20"/>
              </w:rPr>
              <w:t>THIS FIRST REVISED PAGE 1 ALSO CAN</w:t>
            </w:r>
            <w:r w:rsidR="004F7E08">
              <w:rPr>
                <w:rFonts w:ascii="Arial" w:eastAsia="Calibri" w:hAnsi="Arial" w:cs="Arial"/>
                <w:b/>
                <w:sz w:val="20"/>
              </w:rPr>
              <w:t>CELS ORIGINAL SHEETS 2 THROUGH 6</w:t>
            </w:r>
            <w:r>
              <w:rPr>
                <w:rFonts w:ascii="Arial" w:eastAsia="Calibri" w:hAnsi="Arial" w:cs="Arial"/>
                <w:b/>
                <w:sz w:val="20"/>
              </w:rPr>
              <w:t xml:space="preserve"> OF THIS SECTION. </w:t>
            </w:r>
          </w:p>
          <w:p w:rsidR="00605B72" w:rsidRPr="00605B72" w:rsidRDefault="00605B72" w:rsidP="00605B72">
            <w:pPr>
              <w:autoSpaceDE w:val="0"/>
              <w:autoSpaceDN w:val="0"/>
              <w:adjustRightInd w:val="0"/>
              <w:ind w:left="1440"/>
              <w:rPr>
                <w:rFonts w:ascii="Arial" w:hAnsi="Arial" w:cs="Arial"/>
                <w:sz w:val="20"/>
              </w:rPr>
            </w:pPr>
          </w:p>
          <w:p w:rsidR="00605B72" w:rsidRPr="00605B72" w:rsidRDefault="00605B72" w:rsidP="00605B72">
            <w:pPr>
              <w:tabs>
                <w:tab w:val="left" w:pos="720"/>
                <w:tab w:val="left" w:pos="1440"/>
                <w:tab w:val="center" w:pos="8190"/>
                <w:tab w:val="right" w:pos="10080"/>
                <w:tab w:val="left" w:pos="10440"/>
              </w:tabs>
              <w:ind w:left="1440" w:hanging="1440"/>
              <w:rPr>
                <w:rFonts w:ascii="Arial" w:hAnsi="Arial" w:cs="Arial"/>
                <w:spacing w:val="-2"/>
                <w:sz w:val="20"/>
                <w:u w:val="single"/>
              </w:rPr>
            </w:pPr>
          </w:p>
        </w:tc>
        <w:tc>
          <w:tcPr>
            <w:tcW w:w="1170" w:type="dxa"/>
          </w:tcPr>
          <w:p w:rsidR="00605B72" w:rsidRPr="00605B72" w:rsidRDefault="00605B72" w:rsidP="004F7E08">
            <w:pPr>
              <w:tabs>
                <w:tab w:val="center" w:pos="4680"/>
              </w:tabs>
              <w:suppressAutoHyphens/>
              <w:jc w:val="center"/>
              <w:rPr>
                <w:rFonts w:ascii="Arial" w:hAnsi="Arial" w:cs="Arial"/>
                <w:spacing w:val="-2"/>
                <w:sz w:val="20"/>
              </w:rPr>
            </w:pPr>
            <w:r w:rsidRPr="00605B72">
              <w:rPr>
                <w:rFonts w:ascii="Arial" w:hAnsi="Arial" w:cs="Arial"/>
                <w:spacing w:val="-2"/>
                <w:sz w:val="20"/>
              </w:rPr>
              <w:t>(C)</w:t>
            </w:r>
          </w:p>
          <w:p w:rsidR="00605B72" w:rsidRPr="00605B72" w:rsidRDefault="00605B72" w:rsidP="004F7E08">
            <w:pPr>
              <w:tabs>
                <w:tab w:val="center" w:pos="4680"/>
              </w:tabs>
              <w:suppressAutoHyphens/>
              <w:jc w:val="center"/>
              <w:rPr>
                <w:rFonts w:ascii="Arial" w:hAnsi="Arial" w:cs="Arial"/>
                <w:spacing w:val="-2"/>
                <w:sz w:val="20"/>
              </w:rPr>
            </w:pPr>
          </w:p>
          <w:p w:rsidR="00605B72" w:rsidRPr="00605B72" w:rsidRDefault="00605B72" w:rsidP="004F7E08">
            <w:pPr>
              <w:tabs>
                <w:tab w:val="center" w:pos="4680"/>
              </w:tabs>
              <w:suppressAutoHyphens/>
              <w:jc w:val="center"/>
              <w:rPr>
                <w:rFonts w:ascii="Arial" w:hAnsi="Arial" w:cs="Arial"/>
                <w:spacing w:val="-2"/>
                <w:sz w:val="20"/>
              </w:rPr>
            </w:pPr>
          </w:p>
          <w:p w:rsidR="00605B72" w:rsidRPr="00605B72" w:rsidRDefault="00605B72" w:rsidP="004F7E08">
            <w:pPr>
              <w:tabs>
                <w:tab w:val="right" w:pos="1060"/>
              </w:tabs>
              <w:suppressAutoHyphens/>
              <w:jc w:val="center"/>
              <w:rPr>
                <w:rFonts w:ascii="Arial" w:hAnsi="Arial" w:cs="Arial"/>
                <w:color w:val="000000"/>
                <w:spacing w:val="-2"/>
                <w:sz w:val="20"/>
              </w:rPr>
            </w:pPr>
            <w:r w:rsidRPr="00605B72">
              <w:rPr>
                <w:rFonts w:ascii="Arial" w:hAnsi="Arial" w:cs="Arial"/>
                <w:color w:val="000000"/>
                <w:spacing w:val="-2"/>
                <w:sz w:val="20"/>
              </w:rPr>
              <w:t>(D)</w:t>
            </w: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Pr="00605B72" w:rsidRDefault="00605B72" w:rsidP="004F7E08">
            <w:pPr>
              <w:tabs>
                <w:tab w:val="bar" w:pos="432"/>
              </w:tabs>
              <w:suppressAutoHyphens/>
              <w:jc w:val="center"/>
              <w:rPr>
                <w:rFonts w:ascii="Arial" w:hAnsi="Arial" w:cs="Arial"/>
                <w:color w:val="000000"/>
                <w:spacing w:val="-2"/>
                <w:sz w:val="20"/>
              </w:rPr>
            </w:pPr>
          </w:p>
          <w:p w:rsidR="00605B72" w:rsidRDefault="00605B72" w:rsidP="004F7E08">
            <w:pPr>
              <w:tabs>
                <w:tab w:val="right" w:pos="1060"/>
              </w:tabs>
              <w:suppressAutoHyphens/>
              <w:jc w:val="center"/>
              <w:rPr>
                <w:rFonts w:ascii="Arial" w:hAnsi="Arial" w:cs="Arial"/>
                <w:color w:val="000000"/>
                <w:spacing w:val="-2"/>
                <w:sz w:val="20"/>
              </w:rPr>
            </w:pPr>
            <w:r w:rsidRPr="00605B72">
              <w:rPr>
                <w:rFonts w:ascii="Arial" w:hAnsi="Arial" w:cs="Arial"/>
                <w:color w:val="000000"/>
                <w:spacing w:val="-2"/>
                <w:sz w:val="20"/>
              </w:rPr>
              <w:t>(D)</w:t>
            </w: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p>
          <w:p w:rsidR="00201E2F" w:rsidRDefault="00201E2F" w:rsidP="004F7E08">
            <w:pPr>
              <w:tabs>
                <w:tab w:val="right" w:pos="1060"/>
              </w:tabs>
              <w:suppressAutoHyphens/>
              <w:jc w:val="center"/>
              <w:rPr>
                <w:rFonts w:ascii="Arial" w:hAnsi="Arial" w:cs="Arial"/>
                <w:color w:val="000000"/>
                <w:spacing w:val="-2"/>
                <w:sz w:val="20"/>
              </w:rPr>
            </w:pPr>
            <w:r>
              <w:rPr>
                <w:rFonts w:ascii="Arial" w:hAnsi="Arial" w:cs="Arial"/>
                <w:color w:val="000000"/>
                <w:spacing w:val="-2"/>
                <w:sz w:val="20"/>
              </w:rPr>
              <w:t>(N)</w:t>
            </w:r>
          </w:p>
          <w:p w:rsidR="00201E2F" w:rsidRPr="00605B72" w:rsidRDefault="00201E2F" w:rsidP="004F7E08">
            <w:pPr>
              <w:tabs>
                <w:tab w:val="right" w:pos="1060"/>
              </w:tabs>
              <w:suppressAutoHyphens/>
              <w:jc w:val="center"/>
              <w:rPr>
                <w:rFonts w:ascii="Arial" w:hAnsi="Arial" w:cs="Arial"/>
                <w:color w:val="000000"/>
                <w:spacing w:val="-2"/>
                <w:sz w:val="20"/>
              </w:rPr>
            </w:pPr>
            <w:r>
              <w:rPr>
                <w:rFonts w:ascii="Arial" w:hAnsi="Arial" w:cs="Arial"/>
                <w:color w:val="000000"/>
                <w:spacing w:val="-2"/>
                <w:sz w:val="20"/>
              </w:rPr>
              <w:t>(N)</w:t>
            </w:r>
          </w:p>
          <w:p w:rsidR="00605B72" w:rsidRPr="00605B72" w:rsidRDefault="00605B72" w:rsidP="00605B72">
            <w:pPr>
              <w:tabs>
                <w:tab w:val="right" w:pos="1060"/>
              </w:tabs>
              <w:suppressAutoHyphens/>
              <w:rPr>
                <w:rFonts w:ascii="Arial" w:hAnsi="Arial" w:cs="Arial"/>
                <w:color w:val="000000"/>
                <w:spacing w:val="-2"/>
                <w:sz w:val="20"/>
              </w:rPr>
            </w:pPr>
          </w:p>
        </w:tc>
      </w:tr>
    </w:tbl>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 xml:space="preserve">Issued:  </w:t>
      </w:r>
      <w:r w:rsidR="001B26A5">
        <w:rPr>
          <w:rFonts w:ascii="Arial" w:hAnsi="Arial" w:cs="Arial"/>
          <w:sz w:val="20"/>
        </w:rPr>
        <w:t>July 27, 2016</w:t>
      </w:r>
      <w:r w:rsidRPr="002F54F5">
        <w:rPr>
          <w:rFonts w:ascii="Arial" w:hAnsi="Arial" w:cs="Arial"/>
          <w:sz w:val="20"/>
        </w:rPr>
        <w:tab/>
        <w:t xml:space="preserve">Effective:  </w:t>
      </w:r>
      <w:r w:rsidR="001B26A5">
        <w:rPr>
          <w:rFonts w:ascii="Arial" w:hAnsi="Arial" w:cs="Arial"/>
          <w:sz w:val="20"/>
        </w:rPr>
        <w:t>July 27, 2016</w:t>
      </w:r>
    </w:p>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CenturyTel of Ohio, Inc. d/b/a CenturyLink</w:t>
      </w:r>
      <w:r w:rsidRPr="002F54F5">
        <w:rPr>
          <w:rFonts w:ascii="Arial" w:hAnsi="Arial" w:cs="Arial"/>
          <w:sz w:val="20"/>
        </w:rPr>
        <w:tab/>
        <w:t>In accordance with Case Nos.: 90-5010-TP-TRF</w:t>
      </w:r>
    </w:p>
    <w:p w:rsidR="002F54F5" w:rsidRPr="002F54F5" w:rsidRDefault="002F54F5" w:rsidP="002F54F5">
      <w:pPr>
        <w:tabs>
          <w:tab w:val="right" w:pos="9360"/>
        </w:tabs>
        <w:ind w:right="-270"/>
        <w:rPr>
          <w:rFonts w:ascii="Arial" w:hAnsi="Arial" w:cs="Arial"/>
          <w:sz w:val="20"/>
        </w:rPr>
      </w:pPr>
      <w:r w:rsidRPr="002F54F5">
        <w:rPr>
          <w:rFonts w:ascii="Arial" w:hAnsi="Arial"/>
          <w:sz w:val="20"/>
        </w:rPr>
        <w:t>By Bill Hanchey, Vice President</w:t>
      </w:r>
      <w:r w:rsidRPr="002F54F5">
        <w:rPr>
          <w:rFonts w:ascii="Arial" w:hAnsi="Arial" w:cs="Arial"/>
          <w:sz w:val="20"/>
        </w:rPr>
        <w:tab/>
        <w:t>and 16-1585-TP-ATA</w:t>
      </w:r>
    </w:p>
    <w:p w:rsidR="002F54F5" w:rsidRPr="002F54F5" w:rsidRDefault="002F54F5" w:rsidP="002F54F5">
      <w:pPr>
        <w:tabs>
          <w:tab w:val="right" w:pos="9360"/>
        </w:tabs>
        <w:ind w:right="-270"/>
        <w:rPr>
          <w:rFonts w:ascii="Arial" w:hAnsi="Arial" w:cs="Arial"/>
          <w:sz w:val="20"/>
        </w:rPr>
      </w:pPr>
      <w:r w:rsidRPr="002F54F5">
        <w:rPr>
          <w:rFonts w:ascii="Arial" w:hAnsi="Arial" w:cs="Arial"/>
          <w:sz w:val="20"/>
        </w:rPr>
        <w:t>Wake Forest, North Carolina</w:t>
      </w:r>
      <w:r w:rsidRPr="002F54F5">
        <w:rPr>
          <w:rFonts w:ascii="Arial" w:hAnsi="Arial" w:cs="Arial"/>
          <w:sz w:val="20"/>
        </w:rPr>
        <w:tab/>
        <w:t>Issued by the Public Utilities Commission of Ohio</w:t>
      </w:r>
    </w:p>
    <w:p w:rsidR="002F54F5" w:rsidRPr="002F54F5" w:rsidRDefault="002F54F5" w:rsidP="002F54F5">
      <w:pPr>
        <w:rPr>
          <w:rFonts w:ascii="Arial" w:hAnsi="Arial" w:cs="Arial"/>
          <w:b/>
          <w:color w:val="BFBFBF"/>
          <w:sz w:val="16"/>
          <w:szCs w:val="18"/>
        </w:rPr>
      </w:pPr>
      <w:r w:rsidRPr="002F54F5">
        <w:rPr>
          <w:rFonts w:ascii="Arial" w:hAnsi="Arial" w:cs="Arial"/>
          <w:b/>
          <w:color w:val="7F7F7F" w:themeColor="text1" w:themeTint="80"/>
          <w:sz w:val="16"/>
          <w:szCs w:val="16"/>
        </w:rPr>
        <w:t>OH 16-10</w:t>
      </w:r>
    </w:p>
    <w:p w:rsidR="00605B72" w:rsidRPr="00605B72" w:rsidRDefault="00605B72" w:rsidP="00605B72">
      <w:pPr>
        <w:spacing w:after="200" w:line="276" w:lineRule="auto"/>
        <w:rPr>
          <w:rFonts w:ascii="Arial" w:hAnsi="Arial" w:cs="Arial"/>
          <w:b/>
          <w:color w:val="BFBFBF"/>
          <w:sz w:val="16"/>
          <w:szCs w:val="18"/>
        </w:rPr>
      </w:pPr>
      <w:r w:rsidRPr="00605B72">
        <w:rPr>
          <w:rFonts w:ascii="Arial" w:hAnsi="Arial" w:cs="Arial"/>
          <w:b/>
          <w:color w:val="BFBFBF"/>
          <w:sz w:val="16"/>
          <w:szCs w:val="18"/>
        </w:rPr>
        <w:br w:type="page"/>
      </w:r>
    </w:p>
    <w:p w:rsidR="00625485" w:rsidRPr="00625485" w:rsidRDefault="00625485" w:rsidP="00625485">
      <w:pPr>
        <w:spacing w:after="200" w:line="276" w:lineRule="auto"/>
        <w:jc w:val="center"/>
        <w:rPr>
          <w:rFonts w:ascii="Arial" w:hAnsi="Arial" w:cs="Arial"/>
        </w:rPr>
      </w:pPr>
    </w:p>
    <w:p w:rsidR="000C7A88" w:rsidRDefault="000C7A88"/>
    <w:sectPr w:rsidR="000C7A88" w:rsidSect="00605B72">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drawingGridHorizontalSpacing w:val="120"/>
  <w:displayHorizontalDrawingGridEvery w:val="2"/>
  <w:characterSpacingControl w:val="doNotCompress"/>
  <w:compat/>
  <w:rsids>
    <w:rsidRoot w:val="00605B72"/>
    <w:rsid w:val="0008385E"/>
    <w:rsid w:val="000C7A88"/>
    <w:rsid w:val="00125948"/>
    <w:rsid w:val="00133F34"/>
    <w:rsid w:val="001406A9"/>
    <w:rsid w:val="001B26A5"/>
    <w:rsid w:val="00201E2F"/>
    <w:rsid w:val="002F54F5"/>
    <w:rsid w:val="004102DD"/>
    <w:rsid w:val="004F7E08"/>
    <w:rsid w:val="00594A54"/>
    <w:rsid w:val="00605B72"/>
    <w:rsid w:val="00625485"/>
    <w:rsid w:val="007311BB"/>
    <w:rsid w:val="009B0B08"/>
    <w:rsid w:val="00B512E0"/>
    <w:rsid w:val="00C45489"/>
    <w:rsid w:val="00DA335E"/>
    <w:rsid w:val="00FD7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5E"/>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uryLink.com/tariffs" TargetMode="External"/><Relationship Id="rId4" Type="http://schemas.openxmlformats.org/officeDocument/2006/relationships/hyperlink" Target="http://www.centurylink.com/tariffs/oh_ct-oh_loc_ter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17</TotalTime>
  <Pages>5</Pages>
  <Words>524</Words>
  <Characters>2992</Characters>
  <Application>Microsoft Office Word</Application>
  <DocSecurity>0</DocSecurity>
  <Lines>24</Lines>
  <Paragraphs>7</Paragraphs>
  <ScaleCrop>false</ScaleCrop>
  <Company>CenturyLink</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7</cp:revision>
  <dcterms:created xsi:type="dcterms:W3CDTF">2016-07-18T15:48:00Z</dcterms:created>
  <dcterms:modified xsi:type="dcterms:W3CDTF">2016-07-22T20:34:00Z</dcterms:modified>
</cp:coreProperties>
</file>