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CenturyTel of Ohio, Inc.</w:t>
      </w:r>
      <w:proofErr w:type="gramEnd"/>
      <w:r w:rsidRPr="001039AF">
        <w:rPr>
          <w:rFonts w:ascii="Arial" w:hAnsi="Arial" w:cs="Arial"/>
          <w:sz w:val="20"/>
        </w:rPr>
        <w:tab/>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Title Sheet</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tabs>
          <w:tab w:val="right" w:pos="9360"/>
          <w:tab w:val="right" w:pos="10080"/>
        </w:tabs>
        <w:rPr>
          <w:rFonts w:ascii="Arial" w:hAnsi="Arial" w:cs="Arial"/>
          <w:sz w:val="20"/>
        </w:rPr>
      </w:pPr>
      <w:r w:rsidRPr="001039AF">
        <w:rPr>
          <w:rFonts w:ascii="Arial" w:hAnsi="Arial" w:cs="Arial"/>
          <w:sz w:val="20"/>
        </w:rPr>
        <w:tab/>
      </w:r>
    </w:p>
    <w:p w:rsidR="001039AF" w:rsidRPr="001039AF" w:rsidRDefault="001039AF" w:rsidP="001039AF">
      <w:pPr>
        <w:rPr>
          <w:rFonts w:ascii="Arial" w:hAnsi="Arial" w:cs="Arial"/>
          <w:sz w:val="20"/>
        </w:rPr>
      </w:pPr>
    </w:p>
    <w:p w:rsidR="001039AF" w:rsidRPr="001039AF" w:rsidRDefault="001039AF" w:rsidP="001039AF">
      <w:pPr>
        <w:rPr>
          <w:rFonts w:ascii="Arial" w:hAnsi="Arial" w:cs="Arial"/>
          <w:sz w:val="20"/>
        </w:rPr>
      </w:pPr>
    </w:p>
    <w:p w:rsidR="001039AF" w:rsidRPr="001039AF" w:rsidRDefault="001039AF" w:rsidP="001039AF">
      <w:pPr>
        <w:rPr>
          <w:rFonts w:ascii="Arial" w:hAnsi="Arial" w:cs="Arial"/>
          <w:sz w:val="20"/>
        </w:rPr>
      </w:pPr>
    </w:p>
    <w:p w:rsidR="001039AF" w:rsidRPr="001039AF" w:rsidRDefault="001039AF" w:rsidP="001039AF">
      <w:pPr>
        <w:rPr>
          <w:rFonts w:ascii="Arial" w:hAnsi="Arial" w:cs="Arial"/>
          <w:sz w:val="20"/>
        </w:rPr>
      </w:pPr>
    </w:p>
    <w:p w:rsidR="001039AF" w:rsidRPr="001039AF" w:rsidRDefault="001039AF" w:rsidP="001039AF">
      <w:pP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P.U.C.O. No. 12</w:t>
      </w:r>
    </w:p>
    <w:p w:rsidR="001039AF" w:rsidRPr="001039AF" w:rsidRDefault="001039AF" w:rsidP="001039AF">
      <w:pPr>
        <w:jc w:val="center"/>
        <w:rPr>
          <w:rFonts w:ascii="Arial" w:hAnsi="Arial" w:cs="Arial"/>
          <w:sz w:val="20"/>
        </w:rPr>
      </w:pPr>
      <w:r w:rsidRPr="001039AF">
        <w:rPr>
          <w:rFonts w:ascii="Arial" w:hAnsi="Arial" w:cs="Arial"/>
          <w:sz w:val="20"/>
        </w:rPr>
        <w:t>GENERAL EXCHANGE TARIFF</w:t>
      </w:r>
    </w:p>
    <w:p w:rsidR="001039AF" w:rsidRPr="001039AF" w:rsidRDefault="001039AF" w:rsidP="001039AF">
      <w:pPr>
        <w:jc w:val="center"/>
        <w:rPr>
          <w:rFonts w:ascii="Arial" w:hAnsi="Arial" w:cs="Arial"/>
          <w:sz w:val="20"/>
        </w:rPr>
      </w:pPr>
    </w:p>
    <w:p w:rsidR="001039AF" w:rsidRPr="001039AF" w:rsidRDefault="001039AF" w:rsidP="001039AF">
      <w:pPr>
        <w:tabs>
          <w:tab w:val="center" w:pos="4680"/>
          <w:tab w:val="right" w:pos="10080"/>
        </w:tabs>
        <w:jc w:val="center"/>
        <w:rPr>
          <w:rFonts w:ascii="Arial" w:hAnsi="Arial" w:cs="Arial"/>
          <w:sz w:val="20"/>
        </w:rPr>
      </w:pPr>
      <w:proofErr w:type="gramStart"/>
      <w:r w:rsidRPr="001039AF">
        <w:rPr>
          <w:rFonts w:ascii="Arial" w:hAnsi="Arial" w:cs="Arial"/>
          <w:sz w:val="20"/>
        </w:rPr>
        <w:t>CENTURYTEL OF OHIO, INC.</w:t>
      </w:r>
      <w:proofErr w:type="gramEnd"/>
    </w:p>
    <w:p w:rsidR="001039AF" w:rsidRPr="001039AF" w:rsidRDefault="001039AF" w:rsidP="001039AF">
      <w:pPr>
        <w:tabs>
          <w:tab w:val="center" w:pos="4680"/>
          <w:tab w:val="right" w:pos="10080"/>
        </w:tabs>
        <w:jc w:val="center"/>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 </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P.U.C.O. No. 12</w:t>
      </w:r>
    </w:p>
    <w:p w:rsidR="001039AF" w:rsidRPr="001039AF" w:rsidRDefault="001039AF" w:rsidP="001039AF">
      <w:pPr>
        <w:jc w:val="center"/>
        <w:rPr>
          <w:rFonts w:ascii="Arial" w:hAnsi="Arial" w:cs="Arial"/>
          <w:sz w:val="20"/>
        </w:rPr>
      </w:pPr>
      <w:r w:rsidRPr="001039AF">
        <w:rPr>
          <w:rFonts w:ascii="Arial" w:hAnsi="Arial" w:cs="Arial"/>
          <w:sz w:val="20"/>
        </w:rPr>
        <w:t>General Exchange Tariff</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CANCELS</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Prior P.U.C.O. No. 12</w:t>
      </w:r>
    </w:p>
    <w:p w:rsidR="001039AF" w:rsidRPr="001039AF" w:rsidRDefault="001039AF" w:rsidP="001039AF">
      <w:pPr>
        <w:jc w:val="center"/>
        <w:rPr>
          <w:rFonts w:ascii="Arial" w:hAnsi="Arial" w:cs="Arial"/>
          <w:sz w:val="20"/>
        </w:rPr>
      </w:pPr>
      <w:r w:rsidRPr="001039AF">
        <w:rPr>
          <w:rFonts w:ascii="Arial" w:hAnsi="Arial" w:cs="Arial"/>
          <w:sz w:val="20"/>
        </w:rPr>
        <w:t>General Customer Services Tariff</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AND CANCELS</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jc w:val="center"/>
        <w:rPr>
          <w:sz w:val="20"/>
        </w:rPr>
      </w:pPr>
      <w:r w:rsidRPr="001039AF">
        <w:rPr>
          <w:rFonts w:ascii="Arial" w:hAnsi="Arial" w:cs="Arial"/>
          <w:sz w:val="20"/>
        </w:rPr>
        <w:t>P.U.C.O. No. 1</w:t>
      </w:r>
    </w:p>
    <w:p w:rsidR="001039AF" w:rsidRPr="001039AF" w:rsidRDefault="001039AF" w:rsidP="001039AF">
      <w:pPr>
        <w:jc w:val="center"/>
        <w:rPr>
          <w:rFonts w:ascii="Arial" w:hAnsi="Arial" w:cs="Arial"/>
          <w:sz w:val="20"/>
        </w:rPr>
      </w:pPr>
      <w:r w:rsidRPr="001039AF">
        <w:rPr>
          <w:rFonts w:ascii="Arial" w:hAnsi="Arial" w:cs="Arial"/>
          <w:sz w:val="20"/>
        </w:rPr>
        <w:t>Pole Attachment Tariff</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AND CANCELS</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P.U.C.O. No. 11</w:t>
      </w:r>
    </w:p>
    <w:p w:rsidR="001039AF" w:rsidRPr="001039AF" w:rsidRDefault="001039AF" w:rsidP="001039AF">
      <w:pPr>
        <w:jc w:val="center"/>
        <w:rPr>
          <w:rFonts w:ascii="Arial" w:hAnsi="Arial" w:cs="Arial"/>
          <w:sz w:val="20"/>
        </w:rPr>
      </w:pPr>
      <w:r w:rsidRPr="001039AF">
        <w:rPr>
          <w:rFonts w:ascii="Arial" w:hAnsi="Arial" w:cs="Arial"/>
          <w:sz w:val="20"/>
        </w:rPr>
        <w:t>Exchange Rate Tariff</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CenturyTel of Ohio, Inc. provides local and general exchange services</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roofErr w:type="gramStart"/>
      <w:r w:rsidRPr="001039AF">
        <w:rPr>
          <w:rFonts w:ascii="Arial" w:hAnsi="Arial" w:cs="Arial"/>
          <w:sz w:val="20"/>
        </w:rPr>
        <w:t>for</w:t>
      </w:r>
      <w:proofErr w:type="gramEnd"/>
      <w:r w:rsidRPr="001039AF">
        <w:rPr>
          <w:rFonts w:ascii="Arial" w:hAnsi="Arial" w:cs="Arial"/>
          <w:sz w:val="20"/>
        </w:rPr>
        <w:t xml:space="preserve"> All Exchanges Areas Served in the </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 xml:space="preserve">STATE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roofErr w:type="gramStart"/>
      <w:r w:rsidRPr="001039AF">
        <w:rPr>
          <w:rFonts w:ascii="Arial" w:hAnsi="Arial" w:cs="Arial"/>
          <w:sz w:val="20"/>
        </w:rPr>
        <w:t>and</w:t>
      </w:r>
      <w:proofErr w:type="gramEnd"/>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Includes</w:t>
      </w:r>
    </w:p>
    <w:p w:rsidR="001039AF" w:rsidRPr="001039AF" w:rsidRDefault="001039AF" w:rsidP="001039AF">
      <w:pPr>
        <w:jc w:val="center"/>
        <w:rPr>
          <w:rFonts w:ascii="Arial" w:hAnsi="Arial" w:cs="Arial"/>
          <w:sz w:val="20"/>
        </w:rPr>
      </w:pPr>
      <w:r w:rsidRPr="001039AF">
        <w:rPr>
          <w:rFonts w:ascii="Arial" w:hAnsi="Arial" w:cs="Arial"/>
          <w:sz w:val="20"/>
        </w:rPr>
        <w:t>RATES, RULES AND REGULATIONS</w:t>
      </w:r>
    </w:p>
    <w:p w:rsidR="001039AF" w:rsidRPr="001039AF" w:rsidRDefault="001039AF" w:rsidP="001039AF">
      <w:pPr>
        <w:jc w:val="center"/>
        <w:rPr>
          <w:rFonts w:ascii="Arial" w:hAnsi="Arial" w:cs="Arial"/>
          <w:sz w:val="20"/>
        </w:rPr>
      </w:pPr>
      <w:r w:rsidRPr="001039AF">
        <w:rPr>
          <w:rFonts w:ascii="Arial" w:hAnsi="Arial" w:cs="Arial"/>
          <w:sz w:val="20"/>
        </w:rPr>
        <w:t xml:space="preserve">Unless specified in the Company’s Terms and Conditions located at </w:t>
      </w:r>
      <w:hyperlink r:id="rId7" w:history="1">
        <w:r w:rsidRPr="001039AF">
          <w:rPr>
            <w:rFonts w:ascii="Arial" w:hAnsi="Arial" w:cs="Arial"/>
            <w:color w:val="0000FF"/>
            <w:sz w:val="20"/>
            <w:u w:val="single"/>
          </w:rPr>
          <w:t>http://about.centurylink.com/legal</w:t>
        </w:r>
      </w:hyperlink>
      <w:r w:rsidRPr="001039AF">
        <w:rPr>
          <w:rFonts w:ascii="Arial" w:hAnsi="Arial" w:cs="Arial"/>
          <w:sz w:val="20"/>
        </w:rPr>
        <w:t>.</w:t>
      </w: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
    <w:p w:rsidR="001039AF" w:rsidRPr="001039AF" w:rsidRDefault="001039AF" w:rsidP="001039AF">
      <w:pPr>
        <w:jc w:val="center"/>
        <w:rPr>
          <w:rFonts w:ascii="Arial" w:hAnsi="Arial" w:cs="Arial"/>
          <w:sz w:val="20"/>
        </w:rPr>
      </w:pPr>
    </w:p>
    <w:p w:rsidR="001039AF" w:rsidRPr="001039AF" w:rsidRDefault="001039AF" w:rsidP="001039AF">
      <w:pPr>
        <w:jc w:val="both"/>
        <w:rPr>
          <w:rFonts w:ascii="Arial" w:hAnsi="Arial" w:cs="Arial"/>
          <w:sz w:val="20"/>
        </w:rPr>
      </w:pPr>
      <w:r w:rsidRPr="001039AF">
        <w:rPr>
          <w:rFonts w:ascii="Arial" w:hAnsi="Arial" w:cs="Arial"/>
          <w:sz w:val="20"/>
        </w:rPr>
        <w:t>CenturyTel of Ohio, Inc. is a wholly owned subsidiary of CenturyLink, Inc.  Services offered pursuant to this tariff may be offered under the brand name CenturyLink.  All regulated and tariffed services offered by CenturyTel of Ohio, Inc. under its brand name CenturyLink are subject to the terms and conditions of this tariff.</w:t>
      </w:r>
    </w:p>
    <w:p w:rsidR="001039AF" w:rsidRPr="001039AF" w:rsidRDefault="001039AF" w:rsidP="001039AF">
      <w:pPr>
        <w:jc w:val="center"/>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right" w:pos="9360"/>
        </w:tabs>
        <w:rPr>
          <w:rFonts w:ascii="Arial" w:hAnsi="Arial" w:cs="Arial"/>
          <w:sz w:val="20"/>
        </w:rPr>
        <w:sectPr w:rsidR="001039AF" w:rsidRPr="001039AF" w:rsidSect="00413746">
          <w:headerReference w:type="default" r:id="rId8"/>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right" w:pos="9360"/>
          <w:tab w:val="left" w:pos="9504"/>
          <w:tab w:val="left" w:pos="10656"/>
        </w:tabs>
        <w:jc w:val="both"/>
        <w:rPr>
          <w:rFonts w:ascii="Arial" w:hAnsi="Arial"/>
          <w:sz w:val="20"/>
        </w:rPr>
      </w:pPr>
      <w:r w:rsidRPr="001039AF">
        <w:rPr>
          <w:rFonts w:ascii="Arial" w:hAnsi="Arial"/>
          <w:sz w:val="20"/>
        </w:rPr>
        <w:lastRenderedPageBreak/>
        <w:t>CenturyTel of Ohio, Inc.</w:t>
      </w:r>
      <w:r w:rsidRPr="001039AF">
        <w:rPr>
          <w:rFonts w:ascii="Arial" w:hAnsi="Arial"/>
          <w:sz w:val="20"/>
        </w:rPr>
        <w:tab/>
        <w:t>Preface</w:t>
      </w:r>
    </w:p>
    <w:p w:rsidR="001039AF" w:rsidRPr="001039AF" w:rsidRDefault="001039AF" w:rsidP="001039AF">
      <w:pPr>
        <w:tabs>
          <w:tab w:val="right" w:pos="9360"/>
          <w:tab w:val="left" w:pos="9504"/>
          <w:tab w:val="left" w:pos="10656"/>
        </w:tabs>
        <w:jc w:val="both"/>
        <w:rPr>
          <w:rFonts w:ascii="Arial" w:hAnsi="Arial"/>
          <w:sz w:val="20"/>
        </w:rPr>
      </w:pPr>
      <w:proofErr w:type="gramStart"/>
      <w:r w:rsidRPr="001039AF">
        <w:rPr>
          <w:rFonts w:ascii="Arial" w:hAnsi="Arial"/>
          <w:sz w:val="20"/>
        </w:rPr>
        <w:t>d/b/a</w:t>
      </w:r>
      <w:proofErr w:type="gramEnd"/>
      <w:r w:rsidRPr="001039AF">
        <w:rPr>
          <w:rFonts w:ascii="Arial" w:hAnsi="Arial"/>
          <w:sz w:val="20"/>
        </w:rPr>
        <w:t xml:space="preserve"> CenturyLink</w:t>
      </w:r>
      <w:r w:rsidRPr="001039AF">
        <w:rPr>
          <w:rFonts w:ascii="Arial" w:hAnsi="Arial"/>
          <w:sz w:val="20"/>
        </w:rPr>
        <w:tab/>
        <w:t>First Revised Sheet 2</w:t>
      </w:r>
    </w:p>
    <w:p w:rsidR="001039AF" w:rsidRPr="001039AF" w:rsidRDefault="001039AF" w:rsidP="001039AF">
      <w:pPr>
        <w:tabs>
          <w:tab w:val="center" w:pos="4680"/>
          <w:tab w:val="right" w:pos="9360"/>
          <w:tab w:val="left" w:pos="9504"/>
          <w:tab w:val="left" w:pos="10656"/>
        </w:tabs>
        <w:rPr>
          <w:rFonts w:ascii="Arial" w:hAnsi="Arial"/>
          <w:spacing w:val="-2"/>
          <w:sz w:val="20"/>
        </w:rPr>
      </w:pPr>
      <w:r w:rsidRPr="001039AF">
        <w:rPr>
          <w:rFonts w:ascii="Arial" w:hAnsi="Arial"/>
          <w:spacing w:val="-2"/>
          <w:sz w:val="20"/>
        </w:rPr>
        <w:tab/>
      </w:r>
      <w:proofErr w:type="gramStart"/>
      <w:r w:rsidRPr="001039AF">
        <w:rPr>
          <w:rFonts w:ascii="Arial" w:hAnsi="Arial"/>
          <w:spacing w:val="-2"/>
          <w:sz w:val="20"/>
        </w:rPr>
        <w:t>P.U.C.O.</w:t>
      </w:r>
      <w:proofErr w:type="gramEnd"/>
      <w:r w:rsidRPr="001039AF">
        <w:rPr>
          <w:rFonts w:ascii="Arial" w:hAnsi="Arial"/>
          <w:spacing w:val="-2"/>
          <w:sz w:val="20"/>
        </w:rPr>
        <w:t xml:space="preserve">  NO. 12</w:t>
      </w:r>
      <w:r w:rsidRPr="001039AF">
        <w:rPr>
          <w:rFonts w:ascii="Arial" w:hAnsi="Arial"/>
          <w:spacing w:val="-2"/>
          <w:sz w:val="20"/>
        </w:rPr>
        <w:tab/>
        <w:t>Cancels Original Sheet 2</w:t>
      </w:r>
    </w:p>
    <w:p w:rsidR="001039AF" w:rsidRPr="001039AF" w:rsidRDefault="001039AF" w:rsidP="001039AF">
      <w:pPr>
        <w:tabs>
          <w:tab w:val="center" w:pos="4680"/>
          <w:tab w:val="right" w:pos="9360"/>
          <w:tab w:val="left" w:pos="9504"/>
          <w:tab w:val="left" w:pos="10656"/>
        </w:tabs>
        <w:rPr>
          <w:rFonts w:ascii="Arial" w:hAnsi="Arial"/>
          <w:spacing w:val="-2"/>
          <w:sz w:val="20"/>
        </w:rPr>
      </w:pPr>
      <w:r w:rsidRPr="001039AF">
        <w:rPr>
          <w:rFonts w:ascii="Arial" w:hAnsi="Arial"/>
          <w:spacing w:val="-2"/>
          <w:sz w:val="20"/>
        </w:rPr>
        <w:tab/>
        <w:t>GENERAL EXCHANGE TARIFF</w:t>
      </w:r>
      <w:r w:rsidRPr="001039AF">
        <w:rPr>
          <w:rFonts w:ascii="Arial" w:hAnsi="Arial"/>
          <w:spacing w:val="-2"/>
          <w:sz w:val="20"/>
        </w:rPr>
        <w:tab/>
      </w:r>
    </w:p>
    <w:p w:rsidR="001039AF" w:rsidRPr="001039AF" w:rsidRDefault="001039AF" w:rsidP="001039AF">
      <w:pPr>
        <w:tabs>
          <w:tab w:val="left" w:pos="7200"/>
        </w:tabs>
        <w:rPr>
          <w:rFonts w:ascii="Arial" w:hAnsi="Arial"/>
          <w:sz w:val="20"/>
        </w:rPr>
      </w:pPr>
    </w:p>
    <w:p w:rsidR="001039AF" w:rsidRPr="001039AF" w:rsidRDefault="001039AF" w:rsidP="001039AF">
      <w:pPr>
        <w:tabs>
          <w:tab w:val="left" w:pos="7200"/>
        </w:tabs>
        <w:jc w:val="center"/>
        <w:rPr>
          <w:rFonts w:ascii="Arial" w:hAnsi="Arial"/>
          <w:sz w:val="20"/>
        </w:rPr>
      </w:pPr>
      <w:r w:rsidRPr="001039AF">
        <w:rPr>
          <w:rFonts w:ascii="Arial" w:hAnsi="Arial"/>
          <w:sz w:val="20"/>
        </w:rPr>
        <w:t>TABLE OF CONTENTS (Cont’d)</w:t>
      </w:r>
    </w:p>
    <w:p w:rsidR="001039AF" w:rsidRPr="001039AF" w:rsidRDefault="001039AF" w:rsidP="001039AF">
      <w:pPr>
        <w:tabs>
          <w:tab w:val="left" w:pos="7200"/>
        </w:tabs>
        <w:jc w:val="center"/>
        <w:rPr>
          <w:rFonts w:ascii="Arial" w:hAnsi="Arial"/>
          <w:sz w:val="20"/>
        </w:rPr>
      </w:pPr>
    </w:p>
    <w:p w:rsidR="001039AF" w:rsidRPr="001039AF" w:rsidDel="002F1074" w:rsidRDefault="001039AF" w:rsidP="001039AF">
      <w:pPr>
        <w:tabs>
          <w:tab w:val="left" w:pos="7200"/>
        </w:tabs>
        <w:jc w:val="center"/>
        <w:rPr>
          <w:rFonts w:ascii="Arial" w:hAnsi="Arial"/>
          <w:sz w:val="20"/>
        </w:rPr>
      </w:pPr>
      <w:r w:rsidRPr="001039AF">
        <w:rPr>
          <w:rFonts w:ascii="Arial" w:hAnsi="Arial"/>
          <w:sz w:val="20"/>
        </w:rPr>
        <w:tab/>
      </w:r>
      <w:r w:rsidRPr="001039AF">
        <w:rPr>
          <w:rFonts w:ascii="Arial" w:hAnsi="Arial"/>
          <w:sz w:val="20"/>
          <w:u w:val="single"/>
        </w:rPr>
        <w:t>Sheet Number</w:t>
      </w:r>
    </w:p>
    <w:p w:rsidR="001039AF" w:rsidRPr="001039AF" w:rsidRDefault="001039AF" w:rsidP="001039AF">
      <w:pPr>
        <w:tabs>
          <w:tab w:val="left" w:pos="1440"/>
          <w:tab w:val="center" w:pos="8520"/>
        </w:tabs>
        <w:rPr>
          <w:rFonts w:ascii="Arial" w:hAnsi="Arial"/>
          <w:sz w:val="20"/>
          <w:u w:val="single"/>
        </w:rPr>
      </w:pPr>
      <w:r w:rsidRPr="001039AF">
        <w:rPr>
          <w:rFonts w:ascii="Arial" w:hAnsi="Arial"/>
          <w:sz w:val="20"/>
        </w:rPr>
        <w:t>Section 5</w:t>
      </w:r>
      <w:r w:rsidRPr="001039AF">
        <w:rPr>
          <w:rFonts w:ascii="Arial" w:hAnsi="Arial"/>
          <w:sz w:val="20"/>
        </w:rPr>
        <w:tab/>
      </w:r>
      <w:r w:rsidRPr="001039AF">
        <w:rPr>
          <w:rFonts w:ascii="Arial" w:hAnsi="Arial"/>
          <w:sz w:val="20"/>
          <w:u w:val="single"/>
        </w:rPr>
        <w:t xml:space="preserve">N11 Abbreviated Dialing Codes </w:t>
      </w:r>
    </w:p>
    <w:p w:rsidR="001039AF" w:rsidRPr="001039AF" w:rsidRDefault="001039AF" w:rsidP="001039AF">
      <w:pPr>
        <w:tabs>
          <w:tab w:val="left" w:pos="1440"/>
          <w:tab w:val="center" w:pos="8520"/>
        </w:tabs>
        <w:rPr>
          <w:rFonts w:ascii="Arial" w:hAnsi="Arial"/>
          <w:sz w:val="20"/>
        </w:rPr>
      </w:pP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5.1</w:t>
      </w:r>
      <w:r w:rsidRPr="001039AF">
        <w:rPr>
          <w:rFonts w:ascii="Arial" w:hAnsi="Arial"/>
          <w:sz w:val="20"/>
        </w:rPr>
        <w:tab/>
        <w:t>Description</w:t>
      </w:r>
      <w:r w:rsidRPr="001039AF">
        <w:rPr>
          <w:rFonts w:ascii="Arial" w:hAnsi="Arial"/>
          <w:sz w:val="20"/>
        </w:rPr>
        <w:tab/>
        <w:t>1</w:t>
      </w:r>
      <w:r w:rsidRPr="001039AF">
        <w:rPr>
          <w:rFonts w:ascii="Arial" w:hAnsi="Arial"/>
          <w:sz w:val="20"/>
        </w:rPr>
        <w:tab/>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5.2</w:t>
      </w:r>
      <w:r w:rsidRPr="001039AF">
        <w:rPr>
          <w:rFonts w:ascii="Arial" w:hAnsi="Arial"/>
          <w:sz w:val="20"/>
        </w:rPr>
        <w:tab/>
        <w:t>Terms and Conditions</w:t>
      </w:r>
      <w:r w:rsidRPr="001039AF">
        <w:rPr>
          <w:rFonts w:ascii="Arial" w:hAnsi="Arial"/>
          <w:sz w:val="20"/>
        </w:rPr>
        <w:tab/>
        <w:t>2</w:t>
      </w:r>
      <w:r w:rsidRPr="001039AF">
        <w:rPr>
          <w:rFonts w:ascii="Arial" w:hAnsi="Arial"/>
          <w:sz w:val="20"/>
        </w:rPr>
        <w:tab/>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5.3</w:t>
      </w:r>
      <w:r w:rsidRPr="001039AF">
        <w:rPr>
          <w:rFonts w:ascii="Arial" w:hAnsi="Arial"/>
          <w:sz w:val="20"/>
        </w:rPr>
        <w:tab/>
        <w:t>Rates</w:t>
      </w:r>
      <w:r w:rsidRPr="001039AF">
        <w:rPr>
          <w:rFonts w:ascii="Arial" w:hAnsi="Arial"/>
          <w:sz w:val="20"/>
        </w:rPr>
        <w:tab/>
        <w:t>3</w:t>
      </w:r>
      <w:r w:rsidRPr="001039AF">
        <w:rPr>
          <w:rFonts w:ascii="Arial" w:hAnsi="Arial"/>
          <w:sz w:val="20"/>
        </w:rPr>
        <w:tab/>
      </w:r>
    </w:p>
    <w:p w:rsidR="001039AF" w:rsidRPr="001039AF" w:rsidRDefault="001039AF" w:rsidP="001039AF">
      <w:pPr>
        <w:tabs>
          <w:tab w:val="left" w:pos="1440"/>
          <w:tab w:val="center" w:pos="8520"/>
        </w:tabs>
        <w:rPr>
          <w:rFonts w:ascii="Arial" w:hAnsi="Arial"/>
          <w:sz w:val="20"/>
          <w:u w:val="single"/>
        </w:rPr>
      </w:pPr>
    </w:p>
    <w:p w:rsidR="001039AF" w:rsidRPr="001039AF" w:rsidRDefault="001039AF" w:rsidP="001039AF">
      <w:pPr>
        <w:tabs>
          <w:tab w:val="left" w:pos="1440"/>
          <w:tab w:val="center" w:pos="8520"/>
        </w:tabs>
        <w:rPr>
          <w:rFonts w:ascii="Arial" w:hAnsi="Arial"/>
          <w:sz w:val="20"/>
        </w:rPr>
      </w:pPr>
      <w:r w:rsidRPr="001039AF">
        <w:rPr>
          <w:rFonts w:ascii="Arial" w:hAnsi="Arial"/>
          <w:sz w:val="20"/>
        </w:rPr>
        <w:t>Section 6</w:t>
      </w:r>
      <w:r w:rsidRPr="001039AF">
        <w:rPr>
          <w:rFonts w:ascii="Arial" w:hAnsi="Arial"/>
          <w:sz w:val="20"/>
        </w:rPr>
        <w:tab/>
      </w:r>
      <w:r w:rsidRPr="001039AF">
        <w:rPr>
          <w:rFonts w:ascii="Arial" w:hAnsi="Arial"/>
          <w:sz w:val="20"/>
          <w:u w:val="single"/>
        </w:rPr>
        <w:t>Miscellaneous Service Arrangements</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6.1</w:t>
      </w:r>
      <w:r w:rsidRPr="001039AF">
        <w:rPr>
          <w:rFonts w:ascii="Arial" w:hAnsi="Arial"/>
          <w:sz w:val="20"/>
        </w:rPr>
        <w:tab/>
        <w:t>911 Emergency Service</w:t>
      </w:r>
      <w:r w:rsidRPr="001039AF">
        <w:rPr>
          <w:rFonts w:ascii="Arial" w:hAnsi="Arial"/>
          <w:sz w:val="20"/>
        </w:rPr>
        <w:tab/>
        <w:t>1</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6.2</w:t>
      </w:r>
      <w:r w:rsidRPr="001039AF">
        <w:rPr>
          <w:rFonts w:ascii="Arial" w:hAnsi="Arial"/>
          <w:sz w:val="20"/>
        </w:rPr>
        <w:tab/>
        <w:t>Telecommunications Relay Service (TRS)</w:t>
      </w:r>
      <w:r w:rsidRPr="001039AF">
        <w:rPr>
          <w:rFonts w:ascii="Arial" w:hAnsi="Arial"/>
          <w:sz w:val="20"/>
        </w:rPr>
        <w:tab/>
        <w:t>7</w:t>
      </w:r>
    </w:p>
    <w:p w:rsidR="001039AF" w:rsidRPr="001039AF" w:rsidRDefault="001039AF" w:rsidP="001039AF">
      <w:pPr>
        <w:tabs>
          <w:tab w:val="left" w:pos="1440"/>
          <w:tab w:val="center" w:pos="8520"/>
        </w:tabs>
        <w:rPr>
          <w:rFonts w:ascii="Arial" w:hAnsi="Arial"/>
          <w:sz w:val="20"/>
          <w:u w:val="single"/>
        </w:rPr>
      </w:pP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Section 7</w:t>
      </w:r>
      <w:r w:rsidRPr="001039AF">
        <w:rPr>
          <w:rFonts w:ascii="Arial" w:hAnsi="Arial"/>
          <w:sz w:val="20"/>
        </w:rPr>
        <w:tab/>
      </w:r>
      <w:r w:rsidRPr="001039AF">
        <w:rPr>
          <w:rFonts w:ascii="Arial" w:hAnsi="Arial"/>
          <w:b/>
          <w:bCs/>
          <w:sz w:val="20"/>
          <w:u w:val="single"/>
        </w:rPr>
        <w:t>Lifeline</w:t>
      </w:r>
      <w:r w:rsidRPr="001039AF">
        <w:rPr>
          <w:rFonts w:ascii="Arial" w:hAnsi="Arial"/>
          <w:sz w:val="20"/>
        </w:rPr>
        <w:t xml:space="preserve"> </w:t>
      </w:r>
      <w:r w:rsidRPr="001039AF">
        <w:rPr>
          <w:rFonts w:ascii="Arial" w:hAnsi="Arial"/>
          <w:sz w:val="20"/>
        </w:rPr>
        <w:tab/>
      </w:r>
      <w:r w:rsidRPr="001039AF">
        <w:rPr>
          <w:rFonts w:ascii="Arial" w:hAnsi="Arial"/>
          <w:sz w:val="20"/>
        </w:rPr>
        <w:tab/>
        <w:t>(D)</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7.1</w:t>
      </w:r>
      <w:r w:rsidRPr="001039AF">
        <w:rPr>
          <w:rFonts w:ascii="Arial" w:hAnsi="Arial"/>
          <w:sz w:val="20"/>
        </w:rPr>
        <w:tab/>
        <w:t xml:space="preserve">Lifeline </w:t>
      </w:r>
      <w:r w:rsidRPr="001039AF">
        <w:rPr>
          <w:rFonts w:ascii="Arial" w:hAnsi="Arial"/>
          <w:sz w:val="20"/>
        </w:rPr>
        <w:tab/>
        <w:t>1</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r>
      <w:r w:rsidRPr="001039AF">
        <w:rPr>
          <w:rFonts w:ascii="Arial" w:hAnsi="Arial"/>
          <w:color w:val="FF0000"/>
          <w:sz w:val="20"/>
        </w:rPr>
        <w:tab/>
      </w:r>
      <w:r w:rsidRPr="001039AF">
        <w:rPr>
          <w:rFonts w:ascii="Arial" w:hAnsi="Arial"/>
          <w:color w:val="FF0000"/>
          <w:sz w:val="20"/>
        </w:rPr>
        <w:tab/>
      </w:r>
      <w:r w:rsidRPr="001039AF">
        <w:rPr>
          <w:rFonts w:ascii="Arial" w:hAnsi="Arial"/>
          <w:sz w:val="20"/>
        </w:rPr>
        <w:tab/>
        <w:t>(D)</w:t>
      </w:r>
    </w:p>
    <w:p w:rsidR="001039AF" w:rsidRPr="001039AF" w:rsidRDefault="001039AF" w:rsidP="001039AF">
      <w:pPr>
        <w:tabs>
          <w:tab w:val="left" w:pos="1440"/>
          <w:tab w:val="center" w:pos="8520"/>
        </w:tabs>
        <w:rPr>
          <w:rFonts w:ascii="Arial" w:hAnsi="Arial"/>
          <w:sz w:val="20"/>
        </w:rPr>
      </w:pPr>
      <w:r w:rsidRPr="001039AF">
        <w:rPr>
          <w:rFonts w:ascii="Arial" w:hAnsi="Arial"/>
          <w:sz w:val="20"/>
        </w:rPr>
        <w:tab/>
      </w:r>
    </w:p>
    <w:p w:rsidR="001039AF" w:rsidRPr="001039AF" w:rsidRDefault="001039AF" w:rsidP="001039AF">
      <w:pPr>
        <w:tabs>
          <w:tab w:val="left" w:pos="1440"/>
          <w:tab w:val="center" w:pos="8520"/>
        </w:tabs>
        <w:rPr>
          <w:rFonts w:ascii="Arial" w:hAnsi="Arial"/>
          <w:sz w:val="20"/>
        </w:rPr>
      </w:pPr>
      <w:r w:rsidRPr="001039AF">
        <w:rPr>
          <w:rFonts w:ascii="Arial" w:hAnsi="Arial"/>
          <w:sz w:val="20"/>
        </w:rPr>
        <w:t>Section 8</w:t>
      </w:r>
      <w:r w:rsidRPr="001039AF">
        <w:rPr>
          <w:rFonts w:ascii="Arial" w:hAnsi="Arial"/>
          <w:sz w:val="20"/>
        </w:rPr>
        <w:tab/>
      </w:r>
      <w:r w:rsidRPr="001039AF">
        <w:rPr>
          <w:rFonts w:ascii="Arial" w:hAnsi="Arial"/>
          <w:sz w:val="20"/>
          <w:u w:val="single"/>
        </w:rPr>
        <w:t>Pole Attachments</w:t>
      </w:r>
    </w:p>
    <w:p w:rsidR="001039AF" w:rsidRPr="001039AF" w:rsidRDefault="001039AF" w:rsidP="001039AF">
      <w:pPr>
        <w:autoSpaceDE w:val="0"/>
        <w:autoSpaceDN w:val="0"/>
        <w:adjustRightInd w:val="0"/>
        <w:ind w:left="720" w:hanging="720"/>
        <w:rPr>
          <w:rFonts w:ascii="Arial" w:hAnsi="Arial"/>
          <w:sz w:val="20"/>
        </w:rPr>
      </w:pP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8.1 </w:t>
      </w:r>
      <w:r w:rsidRPr="001039AF">
        <w:rPr>
          <w:rFonts w:ascii="Arial" w:hAnsi="Arial"/>
          <w:sz w:val="20"/>
        </w:rPr>
        <w:tab/>
        <w:t>General</w:t>
      </w:r>
      <w:r w:rsidRPr="001039AF">
        <w:rPr>
          <w:rFonts w:ascii="Arial" w:hAnsi="Arial"/>
          <w:sz w:val="20"/>
        </w:rPr>
        <w:tab/>
        <w:t>1</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8.2 </w:t>
      </w:r>
      <w:r w:rsidRPr="001039AF">
        <w:rPr>
          <w:rFonts w:ascii="Arial" w:hAnsi="Arial"/>
          <w:sz w:val="20"/>
        </w:rPr>
        <w:tab/>
        <w:t>Attachment Permits and Charges</w:t>
      </w:r>
      <w:r w:rsidRPr="001039AF">
        <w:rPr>
          <w:rFonts w:ascii="Arial" w:hAnsi="Arial"/>
          <w:sz w:val="20"/>
        </w:rPr>
        <w:tab/>
        <w:t>3</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8.3 </w:t>
      </w:r>
      <w:r w:rsidRPr="001039AF">
        <w:rPr>
          <w:rFonts w:ascii="Arial" w:hAnsi="Arial"/>
          <w:sz w:val="20"/>
        </w:rPr>
        <w:tab/>
        <w:t>Specifications</w:t>
      </w:r>
      <w:r w:rsidRPr="001039AF">
        <w:rPr>
          <w:rFonts w:ascii="Arial" w:hAnsi="Arial"/>
          <w:sz w:val="20"/>
        </w:rPr>
        <w:tab/>
        <w:t>3</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8.4 </w:t>
      </w:r>
      <w:r w:rsidRPr="001039AF">
        <w:rPr>
          <w:rFonts w:ascii="Arial" w:hAnsi="Arial"/>
          <w:sz w:val="20"/>
        </w:rPr>
        <w:tab/>
        <w:t>Replacement and Rearrangement</w:t>
      </w:r>
      <w:r w:rsidRPr="001039AF">
        <w:rPr>
          <w:rFonts w:ascii="Arial" w:hAnsi="Arial"/>
          <w:sz w:val="20"/>
        </w:rPr>
        <w:tab/>
        <w:t>4</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8.5 </w:t>
      </w:r>
      <w:r w:rsidRPr="001039AF">
        <w:rPr>
          <w:rFonts w:ascii="Arial" w:hAnsi="Arial"/>
          <w:sz w:val="20"/>
        </w:rPr>
        <w:tab/>
        <w:t>Reservation of Rights and Inspection</w:t>
      </w:r>
      <w:r w:rsidRPr="001039AF">
        <w:rPr>
          <w:rFonts w:ascii="Arial" w:hAnsi="Arial"/>
          <w:sz w:val="20"/>
        </w:rPr>
        <w:tab/>
        <w:t>4</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8.6</w:t>
      </w:r>
      <w:r w:rsidRPr="001039AF">
        <w:rPr>
          <w:rFonts w:ascii="Arial" w:hAnsi="Arial"/>
          <w:sz w:val="20"/>
        </w:rPr>
        <w:tab/>
        <w:t>Risk of Loss, Liability and Insurance</w:t>
      </w:r>
      <w:r w:rsidRPr="001039AF">
        <w:rPr>
          <w:rFonts w:ascii="Arial" w:hAnsi="Arial"/>
          <w:sz w:val="20"/>
        </w:rPr>
        <w:tab/>
        <w:t>5</w:t>
      </w:r>
    </w:p>
    <w:p w:rsidR="001039AF" w:rsidRPr="001039AF" w:rsidRDefault="001039AF" w:rsidP="001039AF">
      <w:pPr>
        <w:tabs>
          <w:tab w:val="left" w:pos="1440"/>
          <w:tab w:val="left" w:pos="2040"/>
          <w:tab w:val="center" w:pos="8160"/>
        </w:tabs>
        <w:rPr>
          <w:rFonts w:ascii="Arial" w:hAnsi="Arial"/>
          <w:sz w:val="20"/>
        </w:rPr>
      </w:pPr>
      <w:r w:rsidRPr="001039AF">
        <w:rPr>
          <w:rFonts w:ascii="Arial" w:hAnsi="Arial"/>
          <w:sz w:val="20"/>
        </w:rPr>
        <w:tab/>
        <w:t xml:space="preserve">8.7 </w:t>
      </w:r>
      <w:r w:rsidRPr="001039AF">
        <w:rPr>
          <w:rFonts w:ascii="Arial" w:hAnsi="Arial"/>
          <w:sz w:val="20"/>
        </w:rPr>
        <w:tab/>
        <w:t>Rates and Billing</w:t>
      </w:r>
      <w:r w:rsidRPr="001039AF">
        <w:rPr>
          <w:rFonts w:ascii="Arial" w:hAnsi="Arial"/>
          <w:sz w:val="20"/>
        </w:rPr>
        <w:tab/>
        <w:t>6</w:t>
      </w:r>
    </w:p>
    <w:p w:rsidR="001039AF" w:rsidRPr="001039AF" w:rsidRDefault="001039AF" w:rsidP="001039AF">
      <w:pPr>
        <w:tabs>
          <w:tab w:val="left" w:pos="1440"/>
          <w:tab w:val="left" w:pos="2040"/>
          <w:tab w:val="center" w:pos="8160"/>
        </w:tabs>
        <w:rPr>
          <w:rFonts w:ascii="Arial" w:hAnsi="Arial"/>
          <w:sz w:val="20"/>
        </w:rPr>
      </w:pPr>
    </w:p>
    <w:p w:rsidR="001039AF" w:rsidRPr="001039AF" w:rsidRDefault="001039AF" w:rsidP="001039AF">
      <w:pPr>
        <w:tabs>
          <w:tab w:val="left" w:pos="1440"/>
          <w:tab w:val="decimal" w:pos="8190"/>
        </w:tabs>
        <w:rPr>
          <w:rFonts w:ascii="Arial" w:hAnsi="Arial"/>
          <w:sz w:val="20"/>
        </w:rPr>
      </w:pPr>
      <w:r w:rsidRPr="001039AF">
        <w:rPr>
          <w:rFonts w:ascii="Arial" w:hAnsi="Arial"/>
          <w:sz w:val="20"/>
        </w:rPr>
        <w:t>Section 9</w:t>
      </w:r>
      <w:r w:rsidRPr="001039AF">
        <w:rPr>
          <w:rFonts w:ascii="Arial" w:hAnsi="Arial"/>
          <w:sz w:val="20"/>
        </w:rPr>
        <w:tab/>
      </w:r>
      <w:r w:rsidRPr="001039AF">
        <w:rPr>
          <w:rFonts w:ascii="Arial" w:hAnsi="Arial"/>
          <w:sz w:val="20"/>
          <w:u w:val="single"/>
        </w:rPr>
        <w:t>Payphone Line Service</w:t>
      </w:r>
      <w:r w:rsidRPr="001039AF">
        <w:rPr>
          <w:rFonts w:ascii="Arial" w:hAnsi="Arial"/>
          <w:sz w:val="20"/>
        </w:rPr>
        <w:tab/>
        <w:t>1</w:t>
      </w:r>
    </w:p>
    <w:p w:rsidR="001039AF" w:rsidRPr="001039AF" w:rsidRDefault="001039AF" w:rsidP="001039AF">
      <w:pPr>
        <w:tabs>
          <w:tab w:val="left" w:pos="1440"/>
          <w:tab w:val="center" w:pos="8520"/>
        </w:tabs>
        <w:rPr>
          <w:rFonts w:ascii="Arial" w:hAnsi="Arial"/>
          <w:sz w:val="20"/>
          <w:u w:val="single"/>
        </w:rPr>
      </w:pPr>
    </w:p>
    <w:p w:rsidR="001039AF" w:rsidRPr="001039AF" w:rsidRDefault="001039AF" w:rsidP="001039AF">
      <w:pPr>
        <w:tabs>
          <w:tab w:val="decimal" w:pos="8190"/>
        </w:tabs>
        <w:ind w:left="2070" w:hanging="630"/>
        <w:rPr>
          <w:rFonts w:ascii="Arial" w:hAnsi="Arial"/>
          <w:sz w:val="20"/>
        </w:rPr>
      </w:pPr>
      <w:r w:rsidRPr="001039AF">
        <w:rPr>
          <w:rFonts w:ascii="Arial" w:hAnsi="Arial"/>
          <w:sz w:val="20"/>
        </w:rPr>
        <w:t>9.1</w:t>
      </w:r>
      <w:r w:rsidRPr="001039AF">
        <w:rPr>
          <w:rFonts w:ascii="Arial" w:hAnsi="Arial"/>
          <w:sz w:val="20"/>
        </w:rPr>
        <w:tab/>
        <w:t>Conditions</w:t>
      </w:r>
      <w:r w:rsidRPr="001039AF">
        <w:rPr>
          <w:rFonts w:ascii="Arial" w:hAnsi="Arial"/>
          <w:sz w:val="20"/>
        </w:rPr>
        <w:tab/>
        <w:t>1</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9.2</w:t>
      </w:r>
      <w:r w:rsidRPr="001039AF">
        <w:rPr>
          <w:rFonts w:ascii="Arial" w:hAnsi="Arial"/>
          <w:spacing w:val="-2"/>
          <w:sz w:val="20"/>
        </w:rPr>
        <w:tab/>
        <w:t>Responsibility of the Customer</w:t>
      </w:r>
      <w:r w:rsidRPr="001039AF">
        <w:rPr>
          <w:rFonts w:ascii="Arial" w:hAnsi="Arial"/>
          <w:spacing w:val="-2"/>
          <w:sz w:val="20"/>
        </w:rPr>
        <w:tab/>
        <w:t>2</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9.3</w:t>
      </w:r>
      <w:r w:rsidRPr="001039AF">
        <w:rPr>
          <w:rFonts w:ascii="Arial" w:hAnsi="Arial"/>
          <w:spacing w:val="-2"/>
          <w:sz w:val="20"/>
        </w:rPr>
        <w:tab/>
        <w:t>Violation of Regulations</w:t>
      </w:r>
      <w:r w:rsidRPr="001039AF">
        <w:rPr>
          <w:rFonts w:ascii="Arial" w:hAnsi="Arial"/>
          <w:spacing w:val="-2"/>
          <w:sz w:val="20"/>
        </w:rPr>
        <w:tab/>
        <w:t>2</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9.4</w:t>
      </w:r>
      <w:r w:rsidRPr="001039AF">
        <w:rPr>
          <w:rFonts w:ascii="Arial" w:hAnsi="Arial"/>
          <w:spacing w:val="-2"/>
          <w:sz w:val="20"/>
        </w:rPr>
        <w:tab/>
        <w:t>Instrument Implemented Payphone Service</w:t>
      </w:r>
      <w:r w:rsidRPr="001039AF">
        <w:rPr>
          <w:rFonts w:ascii="Arial" w:hAnsi="Arial"/>
          <w:spacing w:val="-2"/>
          <w:sz w:val="20"/>
        </w:rPr>
        <w:tab/>
        <w:t>2</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9.5</w:t>
      </w:r>
      <w:r w:rsidRPr="001039AF">
        <w:rPr>
          <w:rFonts w:ascii="Arial" w:hAnsi="Arial"/>
          <w:spacing w:val="-2"/>
          <w:sz w:val="20"/>
        </w:rPr>
        <w:tab/>
        <w:t>Central Office (CO) Implemented Coin Line</w:t>
      </w:r>
      <w:r w:rsidRPr="001039AF">
        <w:rPr>
          <w:rFonts w:ascii="Arial" w:hAnsi="Arial"/>
          <w:spacing w:val="-2"/>
          <w:sz w:val="20"/>
        </w:rPr>
        <w:tab/>
        <w:t>3</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9.6</w:t>
      </w:r>
      <w:r w:rsidRPr="001039AF">
        <w:rPr>
          <w:rFonts w:ascii="Arial" w:hAnsi="Arial"/>
          <w:spacing w:val="-2"/>
          <w:sz w:val="20"/>
        </w:rPr>
        <w:tab/>
        <w:t>Features and Functions</w:t>
      </w:r>
      <w:r w:rsidRPr="001039AF">
        <w:rPr>
          <w:rFonts w:ascii="Arial" w:hAnsi="Arial"/>
          <w:spacing w:val="-2"/>
          <w:sz w:val="20"/>
        </w:rPr>
        <w:tab/>
        <w:t>3</w:t>
      </w:r>
    </w:p>
    <w:p w:rsidR="001039AF" w:rsidRPr="001039AF" w:rsidRDefault="001039AF" w:rsidP="001039AF">
      <w:pPr>
        <w:tabs>
          <w:tab w:val="decimal" w:pos="8190"/>
        </w:tabs>
        <w:ind w:left="2070" w:hanging="630"/>
        <w:rPr>
          <w:rFonts w:ascii="Arial" w:hAnsi="Arial"/>
          <w:spacing w:val="-2"/>
          <w:sz w:val="20"/>
        </w:rPr>
      </w:pPr>
      <w:r w:rsidRPr="001039AF">
        <w:rPr>
          <w:rFonts w:ascii="Arial" w:hAnsi="Arial"/>
          <w:spacing w:val="-2"/>
          <w:sz w:val="20"/>
        </w:rPr>
        <w:t>9.7</w:t>
      </w:r>
      <w:r w:rsidRPr="001039AF">
        <w:rPr>
          <w:rFonts w:ascii="Arial" w:hAnsi="Arial"/>
          <w:spacing w:val="-2"/>
          <w:sz w:val="20"/>
        </w:rPr>
        <w:tab/>
        <w:t>Rates</w:t>
      </w:r>
      <w:r w:rsidRPr="001039AF">
        <w:rPr>
          <w:rFonts w:ascii="Arial" w:hAnsi="Arial"/>
          <w:spacing w:val="-2"/>
          <w:sz w:val="20"/>
        </w:rPr>
        <w:tab/>
        <w:t>4</w:t>
      </w:r>
    </w:p>
    <w:p w:rsidR="001039AF" w:rsidRPr="001039AF" w:rsidRDefault="001039AF" w:rsidP="001039AF">
      <w:pPr>
        <w:tabs>
          <w:tab w:val="decimal" w:pos="8190"/>
        </w:tabs>
        <w:ind w:left="2070" w:hanging="630"/>
        <w:rPr>
          <w:rFonts w:ascii="Arial" w:hAnsi="Arial"/>
          <w:spacing w:val="-2"/>
          <w:sz w:val="20"/>
        </w:rPr>
      </w:pPr>
    </w:p>
    <w:p w:rsidR="001039AF" w:rsidRPr="001039AF" w:rsidRDefault="001039AF" w:rsidP="001039AF">
      <w:pPr>
        <w:tabs>
          <w:tab w:val="left" w:pos="-720"/>
        </w:tabs>
        <w:suppressAutoHyphens/>
        <w:ind w:right="-720"/>
        <w:jc w:val="both"/>
        <w:rPr>
          <w:rFonts w:ascii="Arial" w:hAnsi="Arial"/>
          <w:spacing w:val="-2"/>
          <w:sz w:val="20"/>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left" w:pos="-720"/>
        </w:tabs>
        <w:suppressAutoHyphens/>
        <w:ind w:right="-720"/>
        <w:jc w:val="both"/>
        <w:rPr>
          <w:rFonts w:ascii="Arial" w:hAnsi="Arial"/>
          <w:spacing w:val="-2"/>
          <w:sz w:val="20"/>
          <w:u w:val="single"/>
        </w:rPr>
      </w:pPr>
    </w:p>
    <w:p w:rsidR="001039AF" w:rsidRPr="001039AF" w:rsidRDefault="001039AF" w:rsidP="001039AF">
      <w:pPr>
        <w:tabs>
          <w:tab w:val="right" w:pos="9360"/>
        </w:tabs>
        <w:ind w:right="-270"/>
        <w:rPr>
          <w:rFonts w:ascii="Arial" w:hAnsi="Arial"/>
          <w:sz w:val="20"/>
        </w:rPr>
      </w:pPr>
      <w:r w:rsidRPr="001039AF">
        <w:rPr>
          <w:rFonts w:ascii="Arial" w:hAnsi="Arial"/>
          <w:sz w:val="20"/>
        </w:rPr>
        <w:t>Issued:  June 11, 2012</w:t>
      </w:r>
      <w:r w:rsidRPr="001039AF">
        <w:rPr>
          <w:rFonts w:ascii="Arial" w:hAnsi="Arial"/>
          <w:sz w:val="20"/>
        </w:rPr>
        <w:tab/>
        <w:t>Effective: June 11, 2012</w:t>
      </w:r>
    </w:p>
    <w:p w:rsidR="001039AF" w:rsidRPr="001039AF" w:rsidRDefault="001039AF" w:rsidP="001039AF">
      <w:pPr>
        <w:tabs>
          <w:tab w:val="right" w:pos="9360"/>
        </w:tabs>
        <w:ind w:right="-270"/>
        <w:rPr>
          <w:rFonts w:ascii="Arial" w:hAnsi="Arial"/>
          <w:sz w:val="20"/>
        </w:rPr>
      </w:pPr>
    </w:p>
    <w:p w:rsidR="001039AF" w:rsidRPr="001039AF" w:rsidRDefault="001039AF" w:rsidP="001039AF">
      <w:pPr>
        <w:tabs>
          <w:tab w:val="right" w:pos="9360"/>
        </w:tabs>
        <w:ind w:right="-270"/>
        <w:rPr>
          <w:rFonts w:ascii="Arial" w:hAnsi="Arial"/>
          <w:sz w:val="20"/>
        </w:rPr>
      </w:pPr>
      <w:r w:rsidRPr="001039AF">
        <w:rPr>
          <w:rFonts w:ascii="Arial" w:hAnsi="Arial"/>
          <w:sz w:val="20"/>
        </w:rPr>
        <w:t>CenturyTel of Ohio, Inc. d/b/a CenturyLink</w:t>
      </w:r>
      <w:r w:rsidRPr="001039AF">
        <w:rPr>
          <w:rFonts w:ascii="Arial" w:hAnsi="Arial"/>
          <w:sz w:val="20"/>
        </w:rPr>
        <w:tab/>
        <w:t>In accordance with Case No.: 90-5010-TP-TRF</w:t>
      </w:r>
    </w:p>
    <w:p w:rsidR="001039AF" w:rsidRPr="001039AF" w:rsidRDefault="001039AF" w:rsidP="001039AF">
      <w:pPr>
        <w:tabs>
          <w:tab w:val="right" w:pos="9360"/>
        </w:tabs>
        <w:ind w:right="-270"/>
        <w:rPr>
          <w:rFonts w:ascii="Arial" w:hAnsi="Arial"/>
          <w:sz w:val="20"/>
        </w:rPr>
      </w:pPr>
      <w:r w:rsidRPr="001039AF">
        <w:rPr>
          <w:rFonts w:ascii="Arial" w:hAnsi="Arial"/>
          <w:sz w:val="20"/>
        </w:rPr>
        <w:t>By Todd Schafer, Region President</w:t>
      </w:r>
      <w:r w:rsidRPr="001039AF">
        <w:rPr>
          <w:rFonts w:ascii="Arial" w:hAnsi="Arial"/>
          <w:sz w:val="20"/>
        </w:rPr>
        <w:tab/>
        <w:t xml:space="preserve">Issued by the Public Utilities Commission of </w:t>
      </w:r>
      <w:smartTag w:uri="urn:schemas-microsoft-com:office:smarttags" w:element="place">
        <w:smartTag w:uri="urn:schemas-microsoft-com:office:smarttags" w:element="State">
          <w:r w:rsidRPr="001039AF">
            <w:rPr>
              <w:rFonts w:ascii="Arial" w:hAnsi="Arial"/>
              <w:sz w:val="20"/>
            </w:rPr>
            <w:t>Ohio</w:t>
          </w:r>
        </w:smartTag>
      </w:smartTag>
    </w:p>
    <w:p w:rsidR="001039AF" w:rsidRPr="001039AF" w:rsidRDefault="001039AF" w:rsidP="001039AF">
      <w:pPr>
        <w:tabs>
          <w:tab w:val="right" w:pos="9360"/>
        </w:tabs>
        <w:ind w:right="-270"/>
        <w:rPr>
          <w:rFonts w:ascii="Arial" w:hAnsi="Arial"/>
          <w:sz w:val="20"/>
        </w:rPr>
      </w:pPr>
      <w:smartTag w:uri="urn:schemas-microsoft-com:office:smarttags" w:element="place">
        <w:smartTag w:uri="urn:schemas-microsoft-com:office:smarttags" w:element="City">
          <w:r w:rsidRPr="001039AF">
            <w:rPr>
              <w:rFonts w:ascii="Arial" w:hAnsi="Arial"/>
              <w:sz w:val="20"/>
            </w:rPr>
            <w:t>Wake Forest</w:t>
          </w:r>
        </w:smartTag>
        <w:r w:rsidRPr="001039AF">
          <w:rPr>
            <w:rFonts w:ascii="Arial" w:hAnsi="Arial"/>
            <w:sz w:val="20"/>
          </w:rPr>
          <w:t xml:space="preserve">, </w:t>
        </w:r>
        <w:smartTag w:uri="urn:schemas-microsoft-com:office:smarttags" w:element="State">
          <w:r w:rsidRPr="001039AF">
            <w:rPr>
              <w:rFonts w:ascii="Arial" w:hAnsi="Arial"/>
              <w:sz w:val="20"/>
            </w:rPr>
            <w:t>North Carolina</w:t>
          </w:r>
        </w:smartTag>
      </w:smartTag>
    </w:p>
    <w:p w:rsidR="001039AF" w:rsidRPr="001039AF" w:rsidRDefault="001039AF" w:rsidP="001039AF">
      <w:pPr>
        <w:tabs>
          <w:tab w:val="right" w:pos="9360"/>
        </w:tabs>
        <w:rPr>
          <w:rFonts w:ascii="Arial" w:hAnsi="Arial" w:cs="Arial"/>
          <w:sz w:val="20"/>
        </w:rPr>
        <w:sectPr w:rsidR="001039AF" w:rsidRPr="001039AF" w:rsidSect="00413746">
          <w:headerReference w:type="even" r:id="rId9"/>
          <w:footerReference w:type="even" r:id="rId10"/>
          <w:footerReference w:type="default" r:id="rId11"/>
          <w:headerReference w:type="first" r:id="rId12"/>
          <w:footerReference w:type="first" r:id="rId13"/>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1</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8.1</w:t>
      </w:r>
      <w:r w:rsidRPr="001039AF">
        <w:rPr>
          <w:rFonts w:ascii="Arial" w:hAnsi="Arial" w:cs="Arial"/>
          <w:sz w:val="20"/>
        </w:rPr>
        <w:tab/>
        <w:t>GENERAL</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rPr>
          <w:rFonts w:ascii="Arial" w:hAnsi="Arial" w:cs="Arial"/>
          <w:sz w:val="20"/>
        </w:rPr>
      </w:pPr>
      <w:r w:rsidRPr="001039AF">
        <w:rPr>
          <w:rFonts w:ascii="Arial" w:hAnsi="Arial" w:cs="Arial"/>
          <w:sz w:val="20"/>
        </w:rPr>
        <w:tab/>
        <w:t>8.1.1</w:t>
      </w:r>
      <w:r w:rsidRPr="001039AF">
        <w:rPr>
          <w:rFonts w:ascii="Arial" w:hAnsi="Arial" w:cs="Arial"/>
          <w:sz w:val="20"/>
        </w:rPr>
        <w:tab/>
        <w:t>Conditions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Poles owned by the Company are designed and engineered to distribute telephone service using contemporary materials and are not intended for lease to the General Public. When the Company is contacted by a party requesting lease of pole space for attachments and the requesting party determines that telephone plant is adequate for their intended use, the Company may lease such space subject to this tariff and the accompanying application.</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rPr>
        <w:tab/>
        <w:t>The leasing party, hereinafter referred to as Licensee, may not sublease pole space.</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rPr>
        <w:t>8.1.2</w:t>
      </w:r>
      <w:r w:rsidRPr="001039AF">
        <w:rPr>
          <w:rFonts w:ascii="Arial" w:hAnsi="Arial" w:cs="Arial"/>
          <w:sz w:val="20"/>
        </w:rPr>
        <w:tab/>
        <w:t>Application Required</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The Licensee must make application for use of pole space, subject to certain terms and conditions of this tariff. Acceptance of the application by the Company will be indicated by completion of the permit and the initiation of the service by the Company. The fully executed application and permit shall constitute a contract between the Licensee and the Company. The Licensee will be required to post bond and evidence of insurance as required.</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r w:rsidRPr="001039AF">
        <w:rPr>
          <w:rFonts w:ascii="Arial" w:hAnsi="Arial" w:cs="Arial"/>
          <w:sz w:val="20"/>
        </w:rPr>
        <w:tab/>
        <w:t xml:space="preserve">8.1.3 </w:t>
      </w:r>
      <w:r w:rsidRPr="001039AF">
        <w:rPr>
          <w:rFonts w:ascii="Arial" w:hAnsi="Arial" w:cs="Arial"/>
          <w:sz w:val="20"/>
        </w:rPr>
        <w:tab/>
        <w:t>Use of Space</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Licensee’s attachments must be used only for the purposes Licensee states in the original application. Any use for other purposes or any use of pole space that causes interference to telephone service or to other Licensees may constitute a breach of the contract and may result in termination of the permit.</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r w:rsidRPr="001039AF">
        <w:rPr>
          <w:rFonts w:ascii="Arial" w:hAnsi="Arial" w:cs="Arial"/>
          <w:sz w:val="20"/>
        </w:rPr>
        <w:tab/>
        <w:t>8.1.4</w:t>
      </w:r>
      <w:r w:rsidRPr="001039AF">
        <w:rPr>
          <w:rFonts w:ascii="Arial" w:hAnsi="Arial" w:cs="Arial"/>
          <w:sz w:val="20"/>
        </w:rPr>
        <w:tab/>
        <w:t>Delays or Loss of Service</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Licensee must hold the Company harmless for any loss of service or delay in service attributable to the lease of or delay in providing pole attachment space.</w:t>
      </w: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14"/>
          <w:footerReference w:type="default" r:id="rId15"/>
          <w:headerReference w:type="first" r:id="rId16"/>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2</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8.1</w:t>
      </w:r>
      <w:r w:rsidRPr="001039AF">
        <w:rPr>
          <w:rFonts w:ascii="Arial" w:hAnsi="Arial" w:cs="Arial"/>
          <w:sz w:val="20"/>
        </w:rPr>
        <w:tab/>
        <w:t>GENERAL (Continued)</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numPr>
          <w:ilvl w:val="2"/>
          <w:numId w:val="1"/>
        </w:numPr>
        <w:autoSpaceDE w:val="0"/>
        <w:autoSpaceDN w:val="0"/>
        <w:adjustRightInd w:val="0"/>
        <w:rPr>
          <w:rFonts w:ascii="Arial" w:hAnsi="Arial" w:cs="Arial"/>
          <w:sz w:val="20"/>
        </w:rPr>
      </w:pPr>
      <w:r w:rsidRPr="001039AF">
        <w:rPr>
          <w:rFonts w:ascii="Arial" w:hAnsi="Arial" w:cs="Arial"/>
          <w:sz w:val="20"/>
        </w:rPr>
        <w:t>Definitions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u w:val="single"/>
        </w:rPr>
        <w:t>Community Antenna Television Service</w:t>
      </w:r>
      <w:r w:rsidRPr="001039AF">
        <w:rPr>
          <w:rFonts w:ascii="Arial" w:hAnsi="Arial" w:cs="Arial"/>
          <w:sz w:val="20"/>
        </w:rPr>
        <w:t xml:space="preserve"> - means any service which consists of the distribution of broadcast television programs obtained off-the-air by Licensee’s antenna or by means of an antenna tower or towers at distant locations and from which such broadcast program is transmitted to Licensee’s Community Antenna Television System by relay facilities pursuant to appropriate Federal Communications Commission authorization. Such Community Antenna Service may also include, but is not limited to, music received off-the-air, “fill-in” music originating in Licensee’s control house, news and weather announcements, occasional local television programs, occasional closed circuit television programs, and pay television programs. </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u w:val="single"/>
        </w:rPr>
        <w:t>Community Antenna Television System</w:t>
      </w:r>
      <w:r w:rsidRPr="001039AF">
        <w:rPr>
          <w:rFonts w:ascii="Arial" w:hAnsi="Arial" w:cs="Arial"/>
          <w:sz w:val="20"/>
        </w:rPr>
        <w:t xml:space="preserve"> - means a non-broadcast facility consisting of a set of transmission paths and associated signal generation, reception, and control equipment, under common ownership and control, that distributes or is designed to distribute to subscribers the signals of one or more television broadcast stations.</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u w:val="single"/>
        </w:rPr>
        <w:t>Joint User</w:t>
      </w:r>
      <w:r w:rsidRPr="001039AF">
        <w:rPr>
          <w:rFonts w:ascii="Arial" w:hAnsi="Arial" w:cs="Arial"/>
          <w:sz w:val="20"/>
        </w:rPr>
        <w:t xml:space="preserve"> - means any public utility, governmental body or other entity which has or hereafter shall be granted, the right to jointly use any pole owned by the Company, and any owner of poles to which the Company has been extended joint use attachment privileges.</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u w:val="single"/>
        </w:rPr>
        <w:t>Licensee’s Equipment</w:t>
      </w:r>
      <w:r w:rsidRPr="001039AF">
        <w:rPr>
          <w:rFonts w:ascii="Arial" w:hAnsi="Arial" w:cs="Arial"/>
          <w:sz w:val="20"/>
        </w:rPr>
        <w:t xml:space="preserve"> - means any facility or equipment of whatever kind owned or controlled by Licensee, including but not limited to aerial wires, drop wires, tap-offs, cables and associated appliances such as amplifiers, power supply equipment and other transmission apparatus used in connection with the operation of Licensee’s System.</w:t>
      </w:r>
    </w:p>
    <w:p w:rsidR="001039AF" w:rsidRPr="001039AF" w:rsidRDefault="001039AF" w:rsidP="001039AF">
      <w:pPr>
        <w:autoSpaceDE w:val="0"/>
        <w:autoSpaceDN w:val="0"/>
        <w:adjustRightInd w:val="0"/>
        <w:ind w:left="72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u w:val="single"/>
        </w:rPr>
        <w:t>Telephone Company Poles</w:t>
      </w:r>
      <w:r w:rsidRPr="001039AF">
        <w:rPr>
          <w:rFonts w:ascii="Arial" w:hAnsi="Arial" w:cs="Arial"/>
          <w:sz w:val="20"/>
        </w:rPr>
        <w:t xml:space="preserve"> - means poles owned or controlled by the Company and poles owned by others in which the Company has the right to contract for use of the communications portion of the poles and used, in whole or in part, for wire communications by the Company.</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r w:rsidRPr="001039AF">
        <w:rPr>
          <w:rFonts w:ascii="Arial" w:hAnsi="Arial" w:cs="Arial"/>
          <w:sz w:val="20"/>
        </w:rPr>
        <w:t xml:space="preserve">8.1.6 </w:t>
      </w:r>
      <w:r w:rsidRPr="001039AF">
        <w:rPr>
          <w:rFonts w:ascii="Arial" w:hAnsi="Arial" w:cs="Arial"/>
          <w:sz w:val="20"/>
        </w:rPr>
        <w:tab/>
        <w:t>Tree Trimming</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720"/>
        <w:jc w:val="both"/>
        <w:rPr>
          <w:rFonts w:ascii="Arial" w:hAnsi="Arial" w:cs="Arial"/>
          <w:sz w:val="20"/>
        </w:rPr>
      </w:pPr>
      <w:r w:rsidRPr="001039AF">
        <w:rPr>
          <w:rFonts w:ascii="Arial" w:hAnsi="Arial" w:cs="Arial"/>
          <w:sz w:val="20"/>
        </w:rPr>
        <w:t xml:space="preserve">All </w:t>
      </w:r>
      <w:proofErr w:type="gramStart"/>
      <w:r w:rsidRPr="001039AF">
        <w:rPr>
          <w:rFonts w:ascii="Arial" w:hAnsi="Arial" w:cs="Arial"/>
          <w:sz w:val="20"/>
        </w:rPr>
        <w:t>tree</w:t>
      </w:r>
      <w:proofErr w:type="gramEnd"/>
      <w:r w:rsidRPr="001039AF">
        <w:rPr>
          <w:rFonts w:ascii="Arial" w:hAnsi="Arial" w:cs="Arial"/>
          <w:sz w:val="20"/>
        </w:rPr>
        <w:t xml:space="preserve"> trimming required on account of Licensee’s equipment shall be done by Licensee at its sole risk and expense and in a manner satisfactory to the Company and any other Licensee. No tree shall be trimmed without written permission of the Company, except those trees on private property of Licensee’s subscribers when necessary for clearance of Licensee’s service drops.</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17"/>
          <w:footerReference w:type="default" r:id="rId18"/>
          <w:headerReference w:type="first" r:id="rId19"/>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3</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 xml:space="preserve">8.2 </w:t>
      </w:r>
      <w:r w:rsidRPr="001039AF">
        <w:rPr>
          <w:rFonts w:ascii="Arial" w:hAnsi="Arial" w:cs="Arial"/>
          <w:sz w:val="20"/>
        </w:rPr>
        <w:tab/>
        <w:t>ATTACHMENT PERMITS AND CHARGES</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rPr>
          <w:rFonts w:ascii="Arial" w:hAnsi="Arial" w:cs="Arial"/>
          <w:sz w:val="20"/>
        </w:rPr>
      </w:pPr>
      <w:r w:rsidRPr="001039AF">
        <w:rPr>
          <w:rFonts w:ascii="Arial" w:hAnsi="Arial" w:cs="Arial"/>
          <w:sz w:val="20"/>
        </w:rPr>
        <w:tab/>
        <w:t>8.2.1</w:t>
      </w:r>
      <w:r w:rsidRPr="001039AF">
        <w:rPr>
          <w:rFonts w:ascii="Arial" w:hAnsi="Arial" w:cs="Arial"/>
          <w:sz w:val="20"/>
        </w:rPr>
        <w:tab/>
        <w:t>Licensee Authorization</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920" w:hanging="480"/>
        <w:jc w:val="both"/>
        <w:rPr>
          <w:rFonts w:ascii="Arial" w:hAnsi="Arial" w:cs="Arial"/>
          <w:sz w:val="20"/>
        </w:rPr>
      </w:pPr>
      <w:r w:rsidRPr="001039AF">
        <w:rPr>
          <w:rFonts w:ascii="Arial" w:hAnsi="Arial" w:cs="Arial"/>
          <w:sz w:val="20"/>
        </w:rPr>
        <w:t xml:space="preserve">a. </w:t>
      </w:r>
      <w:r w:rsidRPr="001039AF">
        <w:rPr>
          <w:rFonts w:ascii="Arial" w:hAnsi="Arial" w:cs="Arial"/>
          <w:sz w:val="20"/>
        </w:rPr>
        <w:tab/>
        <w:t>Prior to making any application for lease of pole attachment space, Licensee must possess the necessary authority to construct, install, erect and maintain its equipment within the public streets, highways, alleys and other thoroughfares of the service areas.  Licensee shall submit satisfactory evidence to the Company of such authorization.</w:t>
      </w:r>
    </w:p>
    <w:p w:rsidR="001039AF" w:rsidRPr="001039AF" w:rsidRDefault="001039AF" w:rsidP="001039AF">
      <w:pPr>
        <w:autoSpaceDE w:val="0"/>
        <w:autoSpaceDN w:val="0"/>
        <w:adjustRightInd w:val="0"/>
        <w:ind w:left="1920"/>
        <w:jc w:val="both"/>
        <w:rPr>
          <w:rFonts w:ascii="Arial" w:hAnsi="Arial" w:cs="Arial"/>
          <w:sz w:val="20"/>
        </w:rPr>
      </w:pPr>
    </w:p>
    <w:p w:rsidR="001039AF" w:rsidRPr="001039AF" w:rsidRDefault="001039AF" w:rsidP="001039AF">
      <w:pPr>
        <w:autoSpaceDE w:val="0"/>
        <w:autoSpaceDN w:val="0"/>
        <w:adjustRightInd w:val="0"/>
        <w:ind w:left="1920" w:hanging="480"/>
        <w:jc w:val="both"/>
        <w:rPr>
          <w:rFonts w:ascii="Arial" w:hAnsi="Arial" w:cs="Arial"/>
          <w:sz w:val="20"/>
        </w:rPr>
      </w:pPr>
      <w:r w:rsidRPr="001039AF">
        <w:rPr>
          <w:rFonts w:ascii="Arial" w:hAnsi="Arial" w:cs="Arial"/>
          <w:sz w:val="20"/>
        </w:rPr>
        <w:t>b.</w:t>
      </w:r>
      <w:r w:rsidRPr="001039AF">
        <w:rPr>
          <w:rFonts w:ascii="Arial" w:hAnsi="Arial" w:cs="Arial"/>
          <w:sz w:val="20"/>
        </w:rPr>
        <w:tab/>
        <w:t>Licensee agrees to assist in and bear all expense of securing any consents, permits or licenses that may be required of the Company by reason of this tariff filing or the associated contract. Upon (60) days’ prior written notice from the Company to Licensee that the use of any poles is forbidden by any public authority or property owner, the permit covering the use of such facility or facilities shall immediately terminate and Licensee shall remove its equipment from the affected poles.</w:t>
      </w:r>
    </w:p>
    <w:p w:rsidR="001039AF" w:rsidRPr="001039AF" w:rsidRDefault="001039AF" w:rsidP="001039AF">
      <w:pPr>
        <w:rPr>
          <w:rFonts w:ascii="Arial" w:hAnsi="Arial" w:cs="Arial"/>
          <w:sz w:val="20"/>
        </w:rPr>
      </w:pPr>
    </w:p>
    <w:p w:rsidR="001039AF" w:rsidRPr="001039AF" w:rsidRDefault="001039AF" w:rsidP="001039AF">
      <w:pPr>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8.3</w:t>
      </w:r>
      <w:r w:rsidRPr="001039AF">
        <w:rPr>
          <w:rFonts w:ascii="Arial" w:hAnsi="Arial" w:cs="Arial"/>
          <w:sz w:val="20"/>
        </w:rPr>
        <w:tab/>
        <w:t>SPECIFICATIONS</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numPr>
          <w:ilvl w:val="2"/>
          <w:numId w:val="2"/>
        </w:numPr>
        <w:autoSpaceDE w:val="0"/>
        <w:autoSpaceDN w:val="0"/>
        <w:adjustRightInd w:val="0"/>
        <w:rPr>
          <w:rFonts w:ascii="Arial" w:hAnsi="Arial" w:cs="Arial"/>
          <w:sz w:val="20"/>
        </w:rPr>
      </w:pPr>
      <w:r w:rsidRPr="001039AF">
        <w:rPr>
          <w:rFonts w:ascii="Arial" w:hAnsi="Arial" w:cs="Arial"/>
          <w:sz w:val="20"/>
        </w:rPr>
        <w:t>Licensee’s Equipment</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 xml:space="preserve">Licensee’s equipment, in each and every location, including all equipment which is not attached to the Company’s poles but which in any way may result in excessive or improper voltages or current being impressed upon any facility of the Company or in any hazard to Telephone Company employees or to the public, shall be erected, installed, maintained, and removed in accordance with the requirements and specifications of the National Electrical Safety Codes, as amended and revised, and in compliance with any applicable rules, regulations or orders now in effect or hereafter issued by any federal, state, municipal, or other public authority having jurisdiction. </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numPr>
          <w:ilvl w:val="2"/>
          <w:numId w:val="2"/>
        </w:numPr>
        <w:autoSpaceDE w:val="0"/>
        <w:autoSpaceDN w:val="0"/>
        <w:adjustRightInd w:val="0"/>
        <w:rPr>
          <w:rFonts w:ascii="Arial" w:hAnsi="Arial" w:cs="Arial"/>
          <w:sz w:val="20"/>
        </w:rPr>
      </w:pPr>
      <w:r w:rsidRPr="001039AF">
        <w:rPr>
          <w:rFonts w:ascii="Arial" w:hAnsi="Arial" w:cs="Arial"/>
          <w:sz w:val="20"/>
        </w:rPr>
        <w:t>Licensee’s Cable and Distribution System</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Licensee agrees that trunk and distribution cable attached to Telephone Company poles will be of the latest State-of-The-Art design at the time of placement, which meets or exceeds all Federal Communications Commission Radiation Leakage requirements.</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20"/>
          <w:footerReference w:type="default" r:id="rId21"/>
          <w:headerReference w:type="first" r:id="rId22"/>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4</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 xml:space="preserve">8.4 </w:t>
      </w:r>
      <w:r w:rsidRPr="001039AF">
        <w:rPr>
          <w:rFonts w:ascii="Arial" w:hAnsi="Arial" w:cs="Arial"/>
          <w:sz w:val="20"/>
        </w:rPr>
        <w:tab/>
        <w:t>REPLACEMENT AND REARRANGEMENT</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8.4.1</w:t>
      </w:r>
      <w:r w:rsidRPr="001039AF">
        <w:rPr>
          <w:rFonts w:ascii="Arial" w:hAnsi="Arial" w:cs="Arial"/>
          <w:sz w:val="20"/>
        </w:rPr>
        <w:tab/>
        <w:t>Inadequate Facilities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If any of the Company’s facilities are inadequate to support or accommodate the Licensee’s facilities in accordance with the specifications set forth in this tariff or the associated contract, but the Company nevertheless determines that it is willing to permit the attachment of Licensee’s equipment to such poles it will inform the Licensee of the estimated costs which it will be required to bear to rearrange, construct, change or otherwise make available the space required by Licensee. Upon acceptance by Licensee of the Company’s estimate of the cost involved, the Company will place orders for materials and begin to make its facilities suitable for Licensee. Licensee must make arrangements with any other licensee or joint user for rearrangement of those facilities where required.</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numPr>
          <w:ilvl w:val="2"/>
          <w:numId w:val="3"/>
        </w:numPr>
        <w:autoSpaceDE w:val="0"/>
        <w:autoSpaceDN w:val="0"/>
        <w:adjustRightInd w:val="0"/>
        <w:rPr>
          <w:rFonts w:ascii="Arial" w:hAnsi="Arial" w:cs="Arial"/>
          <w:sz w:val="20"/>
        </w:rPr>
      </w:pPr>
      <w:r w:rsidRPr="001039AF">
        <w:rPr>
          <w:rFonts w:ascii="Arial" w:hAnsi="Arial" w:cs="Arial"/>
          <w:sz w:val="20"/>
        </w:rPr>
        <w:t>Determinations of Costs</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All costs, expenses and capital investment subject to reimbursement shall be determined in accordance with the regular and customary methods of determining costs, expenses and capital investments on the books and records of the Company.</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numPr>
          <w:ilvl w:val="2"/>
          <w:numId w:val="3"/>
        </w:numPr>
        <w:autoSpaceDE w:val="0"/>
        <w:autoSpaceDN w:val="0"/>
        <w:adjustRightInd w:val="0"/>
        <w:rPr>
          <w:rFonts w:ascii="Arial" w:hAnsi="Arial" w:cs="Arial"/>
          <w:sz w:val="20"/>
        </w:rPr>
      </w:pPr>
      <w:r w:rsidRPr="001039AF">
        <w:rPr>
          <w:rFonts w:ascii="Arial" w:hAnsi="Arial" w:cs="Arial"/>
          <w:sz w:val="20"/>
        </w:rPr>
        <w:t>Billing for Telephone Company Charges</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Bills for replacement, rearrangement, engineering, inspection, expenses and other charges other than rentals for attachment to poles shall be payable within thirty (30) days after presentation to Licensee.</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 xml:space="preserve">8.5 </w:t>
      </w:r>
      <w:r w:rsidRPr="001039AF">
        <w:rPr>
          <w:rFonts w:ascii="Arial" w:hAnsi="Arial" w:cs="Arial"/>
          <w:sz w:val="20"/>
        </w:rPr>
        <w:tab/>
        <w:t>RESERVATION OF RIGHTS AND INSPECTIONS</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 xml:space="preserve">8.5.1 </w:t>
      </w:r>
      <w:r w:rsidRPr="001039AF">
        <w:rPr>
          <w:rFonts w:ascii="Arial" w:hAnsi="Arial" w:cs="Arial"/>
          <w:sz w:val="20"/>
        </w:rPr>
        <w:tab/>
        <w:t>Ownership of Facilities</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No use, however extended, of the Company facilities and no payments made under this tariff and the associated contract or other action of the Company shall create or vest in Licensee any ownership or property rights in the Company’s facilities and Licensee’s rights therein shall remain a mere license. Nothing in this tariff shall be construed to compel the Company to maintain any facilities for a period longer than necessitated by its own service requirements.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numPr>
          <w:ilvl w:val="2"/>
          <w:numId w:val="4"/>
        </w:numPr>
        <w:autoSpaceDE w:val="0"/>
        <w:autoSpaceDN w:val="0"/>
        <w:adjustRightInd w:val="0"/>
        <w:rPr>
          <w:rFonts w:ascii="Arial" w:hAnsi="Arial" w:cs="Arial"/>
          <w:sz w:val="20"/>
        </w:rPr>
      </w:pPr>
      <w:r w:rsidRPr="001039AF">
        <w:rPr>
          <w:rFonts w:ascii="Arial" w:hAnsi="Arial" w:cs="Arial"/>
          <w:sz w:val="20"/>
        </w:rPr>
        <w:t>Right to Operate</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The Company reserves to itself, its successors and assigns, and joint users, the right to construct, install, operate and maintain its facilities in such manner, as in its judgment shall best enable it to fulfill its service or operating requirements, including consideration of economy and safety</w:t>
      </w: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autoSpaceDE w:val="0"/>
        <w:autoSpaceDN w:val="0"/>
        <w:adjustRightInd w:val="0"/>
        <w:ind w:left="144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23"/>
          <w:footerReference w:type="default" r:id="rId24"/>
          <w:headerReference w:type="first" r:id="rId25"/>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5</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ind w:left="1440"/>
        <w:jc w:val="both"/>
        <w:rPr>
          <w:rFonts w:ascii="Arial" w:hAnsi="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 xml:space="preserve">8.5 </w:t>
      </w:r>
      <w:r w:rsidRPr="001039AF">
        <w:rPr>
          <w:rFonts w:ascii="Arial" w:hAnsi="Arial" w:cs="Arial"/>
          <w:sz w:val="20"/>
        </w:rPr>
        <w:tab/>
        <w:t>RESERVATION OF RIGHTS AND INSPECTIONS (Continued)</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numPr>
          <w:ilvl w:val="2"/>
          <w:numId w:val="4"/>
        </w:numPr>
        <w:autoSpaceDE w:val="0"/>
        <w:autoSpaceDN w:val="0"/>
        <w:adjustRightInd w:val="0"/>
        <w:rPr>
          <w:rFonts w:ascii="Arial" w:hAnsi="Arial" w:cs="Arial"/>
          <w:sz w:val="20"/>
        </w:rPr>
      </w:pPr>
      <w:r w:rsidRPr="001039AF">
        <w:rPr>
          <w:rFonts w:ascii="Arial" w:hAnsi="Arial" w:cs="Arial"/>
          <w:sz w:val="20"/>
        </w:rPr>
        <w:t>Other Rights Not Affected</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 xml:space="preserve">Nothing in this tariff shall be construed as affecting the rights and </w:t>
      </w:r>
      <w:proofErr w:type="gramStart"/>
      <w:r w:rsidRPr="001039AF">
        <w:rPr>
          <w:rFonts w:ascii="Arial" w:hAnsi="Arial" w:cs="Arial"/>
          <w:sz w:val="20"/>
        </w:rPr>
        <w:t>privileges previously granted by the Company, by contract or otherwise, to others to use any poles and the Company retains</w:t>
      </w:r>
      <w:proofErr w:type="gramEnd"/>
      <w:r w:rsidRPr="001039AF">
        <w:rPr>
          <w:rFonts w:ascii="Arial" w:hAnsi="Arial" w:cs="Arial"/>
          <w:sz w:val="20"/>
        </w:rPr>
        <w:t xml:space="preserve"> the right to continue and extend such rights and privileges. The attachment privileges provided for herein shall at all times be subject to such existing contracts and agreements. Nothing contained in this tariff shall be construed as affecting or limiting the right of the Company to make additional contracts or agreements with other persons, firms, corporations or associations for the joint use of its poles.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numPr>
          <w:ilvl w:val="2"/>
          <w:numId w:val="4"/>
        </w:numPr>
        <w:autoSpaceDE w:val="0"/>
        <w:autoSpaceDN w:val="0"/>
        <w:adjustRightInd w:val="0"/>
        <w:rPr>
          <w:rFonts w:ascii="Arial" w:hAnsi="Arial" w:cs="Arial"/>
          <w:sz w:val="20"/>
        </w:rPr>
      </w:pPr>
      <w:r w:rsidRPr="001039AF">
        <w:rPr>
          <w:rFonts w:ascii="Arial" w:hAnsi="Arial" w:cs="Arial"/>
          <w:sz w:val="20"/>
        </w:rPr>
        <w:t>Inspections</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The Company reserves the right to inspect at any time each new attachment or placement of Licensee’s equipment on Telephone Company poles and to make inspections semiannually of the entire space of Licensee. The Licensee shall reimburse the Company for the expense of such inspections.  Such inspections or lack thereof shall not operate in any way to relieve the Licensee or its insurer of any responsibility, obligation or liability.</w:t>
      </w: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 xml:space="preserve"> </w:t>
      </w: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8.6</w:t>
      </w:r>
      <w:r w:rsidRPr="001039AF">
        <w:rPr>
          <w:rFonts w:ascii="Arial" w:hAnsi="Arial" w:cs="Arial"/>
          <w:sz w:val="20"/>
        </w:rPr>
        <w:tab/>
        <w:t>RISK OF LOSS, LIABILITY AND INSURANCE</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numPr>
          <w:ilvl w:val="2"/>
          <w:numId w:val="5"/>
        </w:numPr>
        <w:autoSpaceDE w:val="0"/>
        <w:autoSpaceDN w:val="0"/>
        <w:adjustRightInd w:val="0"/>
        <w:rPr>
          <w:rFonts w:ascii="Arial" w:hAnsi="Arial" w:cs="Arial"/>
          <w:sz w:val="20"/>
        </w:rPr>
      </w:pPr>
      <w:r w:rsidRPr="001039AF">
        <w:rPr>
          <w:rFonts w:ascii="Arial" w:hAnsi="Arial" w:cs="Arial"/>
          <w:sz w:val="20"/>
        </w:rPr>
        <w:t>Damage to Telephone Company Property</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In the event Licensee, its contractors, agents or employees cause damage to the property of the Company or other joint users and damage is caused by the presence or placement or attachment of Licensee’s equipment to Telephone Company facilities, Licensee shall assume all responsibility for, and agrees promptly to reimburse in full, the Company and through the Company the joint users, for all loss and expense occasioned by such damage.  The Licensee shall make immediate report to the Company of the occurrence of any such damage.</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numPr>
          <w:ilvl w:val="2"/>
          <w:numId w:val="5"/>
        </w:numPr>
        <w:autoSpaceDE w:val="0"/>
        <w:autoSpaceDN w:val="0"/>
        <w:adjustRightInd w:val="0"/>
        <w:rPr>
          <w:rFonts w:ascii="Arial" w:hAnsi="Arial" w:cs="Arial"/>
          <w:sz w:val="20"/>
        </w:rPr>
      </w:pPr>
      <w:r w:rsidRPr="001039AF">
        <w:rPr>
          <w:rFonts w:ascii="Arial" w:hAnsi="Arial" w:cs="Arial"/>
          <w:sz w:val="20"/>
        </w:rPr>
        <w:t>Hold Harmless</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The Licensee shall indemnify, protect, save harmless and insure the Company and any joint user from and against all claims or demands for damages as a result of injury or destruction of property or as a result of injury to or death of a person or persons, including payments made under Workmen’s Compensation law or under any plan for employee’s disability and death benefits, and including all expenses incurred in defending against any such claims or demands, which may arise out of or be caused by the creation, installation, maintenance, presence, use, rearrangements, or removal or withdrawal, or abandonment of the attachments or placement of Licensee’s equipment on the Company’s facilities or by the proximity of Licensee’s equipment, apparatus and appliances or by an act of Licensee, its contractors, agents and employees on or in the vicinity of the Company’s facilities.</w:t>
      </w:r>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26"/>
          <w:footerReference w:type="default" r:id="rId27"/>
          <w:headerReference w:type="first" r:id="rId28"/>
          <w:pgSz w:w="12240" w:h="15840" w:code="1"/>
          <w:pgMar w:top="720" w:right="1440" w:bottom="720" w:left="1440" w:header="864"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6</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jc w:val="center"/>
        <w:rPr>
          <w:rFonts w:ascii="Arial" w:hAnsi="Arial" w:cs="Arial"/>
          <w:sz w:val="20"/>
        </w:rPr>
      </w:pPr>
    </w:p>
    <w:p w:rsidR="001039AF" w:rsidRPr="001039AF" w:rsidRDefault="001039AF" w:rsidP="001039AF">
      <w:pPr>
        <w:autoSpaceDE w:val="0"/>
        <w:autoSpaceDN w:val="0"/>
        <w:adjustRightInd w:val="0"/>
        <w:ind w:left="1440"/>
        <w:jc w:val="both"/>
        <w:rPr>
          <w:rFonts w:ascii="Arial" w:hAnsi="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8.6</w:t>
      </w:r>
      <w:r w:rsidRPr="001039AF">
        <w:rPr>
          <w:rFonts w:ascii="Arial" w:hAnsi="Arial" w:cs="Arial"/>
          <w:sz w:val="20"/>
        </w:rPr>
        <w:tab/>
        <w:t>RISK OF LOSS, LIABILITY AND INSURANCE (Continued)</w:t>
      </w:r>
    </w:p>
    <w:p w:rsidR="001039AF" w:rsidRPr="001039AF" w:rsidRDefault="001039AF" w:rsidP="001039AF">
      <w:pPr>
        <w:autoSpaceDE w:val="0"/>
        <w:autoSpaceDN w:val="0"/>
        <w:adjustRightInd w:val="0"/>
        <w:ind w:left="1440"/>
        <w:jc w:val="both"/>
        <w:rPr>
          <w:rFonts w:ascii="Arial" w:hAnsi="Arial"/>
          <w:sz w:val="20"/>
        </w:rPr>
      </w:pPr>
    </w:p>
    <w:p w:rsidR="001039AF" w:rsidRPr="001039AF" w:rsidRDefault="001039AF" w:rsidP="001039AF">
      <w:pPr>
        <w:numPr>
          <w:ilvl w:val="2"/>
          <w:numId w:val="5"/>
        </w:numPr>
        <w:autoSpaceDE w:val="0"/>
        <w:autoSpaceDN w:val="0"/>
        <w:adjustRightInd w:val="0"/>
        <w:rPr>
          <w:rFonts w:ascii="Arial" w:hAnsi="Arial" w:cs="Arial"/>
          <w:sz w:val="20"/>
        </w:rPr>
      </w:pPr>
      <w:r w:rsidRPr="001039AF">
        <w:rPr>
          <w:rFonts w:ascii="Arial" w:hAnsi="Arial" w:cs="Arial"/>
          <w:sz w:val="20"/>
        </w:rPr>
        <w:t>Certificate of Insurance</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Licensee shall submit to the Company evidence of Licensee’s insurance coverage in such form and with such companies as is satisfactory to the Company, for such types of insurance and in such amounts as requested by the Company. All insurance shall be furnished by Licensee at its own expense and shall remain in force for the entire period that Licensee’s attachments occupy space on the Company’s facilities.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numPr>
          <w:ilvl w:val="2"/>
          <w:numId w:val="5"/>
        </w:numPr>
        <w:autoSpaceDE w:val="0"/>
        <w:autoSpaceDN w:val="0"/>
        <w:adjustRightInd w:val="0"/>
        <w:rPr>
          <w:rFonts w:ascii="Arial" w:hAnsi="Arial" w:cs="Arial"/>
          <w:sz w:val="20"/>
        </w:rPr>
      </w:pPr>
      <w:r w:rsidRPr="001039AF">
        <w:rPr>
          <w:rFonts w:ascii="Arial" w:hAnsi="Arial" w:cs="Arial"/>
          <w:sz w:val="20"/>
        </w:rPr>
        <w:t>Other Liability</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In addition, Licensee shall indemnify, protect, save harmless and insure the Company and any joint user;</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ind w:left="2040" w:hanging="600"/>
        <w:jc w:val="both"/>
        <w:rPr>
          <w:rFonts w:ascii="Arial" w:hAnsi="Arial" w:cs="Arial"/>
          <w:sz w:val="20"/>
        </w:rPr>
      </w:pPr>
      <w:proofErr w:type="gramStart"/>
      <w:r w:rsidRPr="001039AF">
        <w:rPr>
          <w:rFonts w:ascii="Arial" w:hAnsi="Arial" w:cs="Arial"/>
          <w:sz w:val="20"/>
        </w:rPr>
        <w:t>a</w:t>
      </w:r>
      <w:proofErr w:type="gramEnd"/>
      <w:r w:rsidRPr="001039AF">
        <w:rPr>
          <w:rFonts w:ascii="Arial" w:hAnsi="Arial" w:cs="Arial"/>
          <w:sz w:val="20"/>
        </w:rPr>
        <w:t>.</w:t>
      </w:r>
      <w:r w:rsidRPr="001039AF">
        <w:rPr>
          <w:rFonts w:ascii="Arial" w:hAnsi="Arial" w:cs="Arial"/>
          <w:sz w:val="20"/>
        </w:rPr>
        <w:tab/>
        <w:t>with respect to all communications transmitted over Licensee’s system from and against claims and demands for infringement of copyright, libel, slander, business</w:t>
      </w:r>
    </w:p>
    <w:p w:rsidR="001039AF" w:rsidRPr="001039AF" w:rsidRDefault="001039AF" w:rsidP="001039AF">
      <w:pPr>
        <w:autoSpaceDE w:val="0"/>
        <w:autoSpaceDN w:val="0"/>
        <w:adjustRightInd w:val="0"/>
        <w:ind w:left="2040"/>
        <w:jc w:val="both"/>
        <w:rPr>
          <w:rFonts w:ascii="Arial" w:hAnsi="Arial" w:cs="Arial"/>
          <w:sz w:val="20"/>
        </w:rPr>
      </w:pPr>
      <w:proofErr w:type="gramStart"/>
      <w:r w:rsidRPr="001039AF">
        <w:rPr>
          <w:rFonts w:ascii="Arial" w:hAnsi="Arial" w:cs="Arial"/>
          <w:sz w:val="20"/>
        </w:rPr>
        <w:t>disparagement</w:t>
      </w:r>
      <w:proofErr w:type="gramEnd"/>
      <w:r w:rsidRPr="001039AF">
        <w:rPr>
          <w:rFonts w:ascii="Arial" w:hAnsi="Arial" w:cs="Arial"/>
          <w:sz w:val="20"/>
        </w:rPr>
        <w:t>, unauthorized use or treatment of television broadcast programs or other programs of other program material, infringement of patents with respect to the manufacture, use or operation of Licensee’s equipment arising from the use of</w:t>
      </w:r>
    </w:p>
    <w:p w:rsidR="001039AF" w:rsidRPr="001039AF" w:rsidRDefault="001039AF" w:rsidP="001039AF">
      <w:pPr>
        <w:autoSpaceDE w:val="0"/>
        <w:autoSpaceDN w:val="0"/>
        <w:adjustRightInd w:val="0"/>
        <w:ind w:left="2040"/>
        <w:jc w:val="both"/>
        <w:rPr>
          <w:rFonts w:ascii="Arial" w:hAnsi="Arial" w:cs="Arial"/>
          <w:sz w:val="20"/>
        </w:rPr>
      </w:pPr>
      <w:r w:rsidRPr="001039AF">
        <w:rPr>
          <w:rFonts w:ascii="Arial" w:hAnsi="Arial" w:cs="Arial"/>
          <w:sz w:val="20"/>
        </w:rPr>
        <w:t>Licensee’s equipment in combination with the Company’s poles and;</w:t>
      </w:r>
    </w:p>
    <w:p w:rsidR="001039AF" w:rsidRPr="001039AF" w:rsidRDefault="001039AF" w:rsidP="001039AF">
      <w:pPr>
        <w:autoSpaceDE w:val="0"/>
        <w:autoSpaceDN w:val="0"/>
        <w:adjustRightInd w:val="0"/>
        <w:ind w:left="2040"/>
        <w:jc w:val="both"/>
        <w:rPr>
          <w:rFonts w:ascii="Arial" w:hAnsi="Arial" w:cs="Arial"/>
          <w:sz w:val="20"/>
        </w:rPr>
      </w:pPr>
    </w:p>
    <w:p w:rsidR="001039AF" w:rsidRPr="001039AF" w:rsidRDefault="001039AF" w:rsidP="001039AF">
      <w:pPr>
        <w:autoSpaceDE w:val="0"/>
        <w:autoSpaceDN w:val="0"/>
        <w:adjustRightInd w:val="0"/>
        <w:ind w:left="2040" w:hanging="600"/>
        <w:jc w:val="both"/>
        <w:rPr>
          <w:rFonts w:ascii="Arial" w:hAnsi="Arial" w:cs="Arial"/>
          <w:sz w:val="20"/>
        </w:rPr>
      </w:pPr>
      <w:r w:rsidRPr="001039AF">
        <w:rPr>
          <w:rFonts w:ascii="Arial" w:hAnsi="Arial" w:cs="Arial"/>
          <w:sz w:val="20"/>
        </w:rPr>
        <w:t>b.</w:t>
      </w:r>
      <w:r w:rsidRPr="001039AF">
        <w:rPr>
          <w:rFonts w:ascii="Arial" w:hAnsi="Arial" w:cs="Arial"/>
          <w:sz w:val="20"/>
        </w:rPr>
        <w:tab/>
        <w:t>from and against any and all claims and demands which may arise out of or be caused by electrical voltages and currents being conducted over Licensee’s equipment, including drop wires, whether resulting from lightning, electrical power line current or other wise and regardless of whether such electrical voltages and currents were also conducted along and through the Company’s facilities and;</w:t>
      </w:r>
    </w:p>
    <w:p w:rsidR="001039AF" w:rsidRPr="001039AF" w:rsidRDefault="001039AF" w:rsidP="001039AF">
      <w:pPr>
        <w:autoSpaceDE w:val="0"/>
        <w:autoSpaceDN w:val="0"/>
        <w:adjustRightInd w:val="0"/>
        <w:ind w:left="2040" w:hanging="600"/>
        <w:jc w:val="both"/>
        <w:rPr>
          <w:rFonts w:ascii="Arial" w:hAnsi="Arial" w:cs="Arial"/>
          <w:sz w:val="20"/>
        </w:rPr>
      </w:pPr>
    </w:p>
    <w:p w:rsidR="001039AF" w:rsidRPr="001039AF" w:rsidRDefault="001039AF" w:rsidP="001039AF">
      <w:pPr>
        <w:numPr>
          <w:ilvl w:val="0"/>
          <w:numId w:val="6"/>
        </w:numPr>
        <w:autoSpaceDE w:val="0"/>
        <w:autoSpaceDN w:val="0"/>
        <w:adjustRightInd w:val="0"/>
        <w:ind w:left="2040" w:hanging="600"/>
        <w:jc w:val="both"/>
        <w:rPr>
          <w:rFonts w:ascii="Arial" w:hAnsi="Arial" w:cs="Arial"/>
          <w:sz w:val="20"/>
        </w:rPr>
      </w:pPr>
      <w:r w:rsidRPr="001039AF">
        <w:rPr>
          <w:rFonts w:ascii="Arial" w:hAnsi="Arial" w:cs="Arial"/>
          <w:sz w:val="20"/>
        </w:rPr>
        <w:t>for all loss and expense which may result from any claims of governmental bodies, property owners or others that Licensee has not a sufficient right or authority for placing and maintaining its equipment at the location of the Company’s poles.</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numPr>
          <w:ilvl w:val="2"/>
          <w:numId w:val="5"/>
        </w:numPr>
        <w:autoSpaceDE w:val="0"/>
        <w:autoSpaceDN w:val="0"/>
        <w:adjustRightInd w:val="0"/>
        <w:rPr>
          <w:rFonts w:ascii="Arial" w:hAnsi="Arial" w:cs="Arial"/>
          <w:sz w:val="20"/>
        </w:rPr>
      </w:pPr>
      <w:r w:rsidRPr="001039AF">
        <w:rPr>
          <w:rFonts w:ascii="Arial" w:hAnsi="Arial" w:cs="Arial"/>
          <w:sz w:val="20"/>
        </w:rPr>
        <w:t>Interruptions of Service</w:t>
      </w:r>
    </w:p>
    <w:p w:rsidR="001039AF" w:rsidRPr="001039AF" w:rsidRDefault="001039AF" w:rsidP="001039AF">
      <w:pPr>
        <w:autoSpaceDE w:val="0"/>
        <w:autoSpaceDN w:val="0"/>
        <w:adjustRightInd w:val="0"/>
        <w:ind w:left="72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The Company shall not be liable to the Licensee, its customers or any others, for any interruptions to service of Licensee or for any interference with the operation of Licensee’s equipment arising in any manner out of the use of the Company’s poles hereunder unless due solely to the Company’s negligence and in any event, the extent of the Company’s liability shall be limited to the actual damage, if any, cased to Licensee’s equipment.</w:t>
      </w: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tabs>
          <w:tab w:val="left" w:pos="3600"/>
          <w:tab w:val="left" w:pos="4320"/>
          <w:tab w:val="right" w:pos="9360"/>
        </w:tabs>
        <w:rPr>
          <w:rFonts w:ascii="Arial" w:hAnsi="Arial"/>
          <w:sz w:val="20"/>
        </w:rPr>
        <w:sectPr w:rsidR="001039AF" w:rsidRPr="001039AF" w:rsidSect="00413746">
          <w:headerReference w:type="even" r:id="rId29"/>
          <w:footerReference w:type="default" r:id="rId30"/>
          <w:headerReference w:type="first" r:id="rId31"/>
          <w:pgSz w:w="12240" w:h="15840" w:code="1"/>
          <w:pgMar w:top="720" w:right="1440" w:bottom="720" w:left="1440" w:header="720" w:footer="0" w:gutter="0"/>
          <w:paperSrc w:first="15" w:other="15"/>
          <w:cols w:space="720"/>
          <w:docGrid w:linePitch="326"/>
        </w:sectPr>
      </w:pPr>
    </w:p>
    <w:p w:rsidR="001039AF" w:rsidRPr="001039AF" w:rsidRDefault="001039AF" w:rsidP="001039AF">
      <w:pPr>
        <w:tabs>
          <w:tab w:val="left" w:pos="3600"/>
          <w:tab w:val="left" w:pos="4320"/>
          <w:tab w:val="right" w:pos="9360"/>
        </w:tabs>
        <w:rPr>
          <w:rFonts w:ascii="Arial" w:hAnsi="Arial" w:cs="Arial"/>
          <w:sz w:val="20"/>
        </w:rPr>
      </w:pPr>
      <w:proofErr w:type="gramStart"/>
      <w:r w:rsidRPr="001039AF">
        <w:rPr>
          <w:rFonts w:ascii="Arial" w:hAnsi="Arial" w:cs="Arial"/>
          <w:sz w:val="20"/>
        </w:rPr>
        <w:lastRenderedPageBreak/>
        <w:t>CenturyTel of Ohio, Inc.</w:t>
      </w:r>
      <w:proofErr w:type="gramEnd"/>
      <w:r w:rsidRPr="001039AF">
        <w:rPr>
          <w:rFonts w:ascii="Arial" w:hAnsi="Arial" w:cs="Arial"/>
          <w:sz w:val="20"/>
        </w:rPr>
        <w:tab/>
      </w:r>
      <w:r w:rsidRPr="001039AF">
        <w:rPr>
          <w:rFonts w:ascii="Arial" w:hAnsi="Arial" w:cs="Arial"/>
          <w:sz w:val="20"/>
        </w:rPr>
        <w:tab/>
      </w:r>
      <w:r w:rsidRPr="001039AF">
        <w:rPr>
          <w:rFonts w:ascii="Arial" w:hAnsi="Arial" w:cs="Arial"/>
          <w:sz w:val="20"/>
        </w:rPr>
        <w:tab/>
        <w:t>Section 8</w:t>
      </w:r>
    </w:p>
    <w:p w:rsidR="001039AF" w:rsidRPr="001039AF" w:rsidRDefault="001039AF" w:rsidP="001039AF">
      <w:pPr>
        <w:tabs>
          <w:tab w:val="right" w:pos="9360"/>
          <w:tab w:val="left" w:pos="9504"/>
          <w:tab w:val="left" w:pos="10656"/>
        </w:tabs>
        <w:jc w:val="both"/>
        <w:rPr>
          <w:rFonts w:ascii="Arial" w:hAnsi="Arial" w:cs="Arial"/>
          <w:sz w:val="20"/>
        </w:rPr>
      </w:pPr>
      <w:proofErr w:type="gramStart"/>
      <w:r w:rsidRPr="001039AF">
        <w:rPr>
          <w:rFonts w:ascii="Arial" w:hAnsi="Arial" w:cs="Arial"/>
          <w:sz w:val="20"/>
        </w:rPr>
        <w:t>d/b/a</w:t>
      </w:r>
      <w:proofErr w:type="gramEnd"/>
      <w:r w:rsidRPr="001039AF">
        <w:rPr>
          <w:rFonts w:ascii="Arial" w:hAnsi="Arial" w:cs="Arial"/>
          <w:sz w:val="20"/>
        </w:rPr>
        <w:t xml:space="preserve"> CenturyLink</w:t>
      </w:r>
      <w:r w:rsidRPr="001039AF">
        <w:rPr>
          <w:rFonts w:ascii="Arial" w:hAnsi="Arial" w:cs="Arial"/>
          <w:sz w:val="20"/>
        </w:rPr>
        <w:tab/>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r>
      <w:proofErr w:type="gramStart"/>
      <w:r w:rsidRPr="001039AF">
        <w:rPr>
          <w:rFonts w:ascii="Arial" w:hAnsi="Arial" w:cs="Arial"/>
          <w:spacing w:val="-2"/>
          <w:sz w:val="20"/>
        </w:rPr>
        <w:t>P.U.C.O.</w:t>
      </w:r>
      <w:proofErr w:type="gramEnd"/>
      <w:r w:rsidRPr="001039AF">
        <w:rPr>
          <w:rFonts w:ascii="Arial" w:hAnsi="Arial" w:cs="Arial"/>
          <w:spacing w:val="-2"/>
          <w:sz w:val="20"/>
        </w:rPr>
        <w:t xml:space="preserve">  NO. 12</w:t>
      </w:r>
      <w:r w:rsidRPr="001039AF">
        <w:rPr>
          <w:rFonts w:ascii="Arial" w:hAnsi="Arial" w:cs="Arial"/>
          <w:spacing w:val="-2"/>
          <w:sz w:val="20"/>
        </w:rPr>
        <w:tab/>
        <w:t>Original Sheet 6</w:t>
      </w:r>
    </w:p>
    <w:p w:rsidR="001039AF" w:rsidRPr="001039AF" w:rsidRDefault="001039AF" w:rsidP="001039AF">
      <w:pPr>
        <w:tabs>
          <w:tab w:val="center" w:pos="4680"/>
          <w:tab w:val="right" w:pos="9360"/>
          <w:tab w:val="left" w:pos="9504"/>
          <w:tab w:val="left" w:pos="10656"/>
        </w:tabs>
        <w:rPr>
          <w:rFonts w:ascii="Arial" w:hAnsi="Arial" w:cs="Arial"/>
          <w:spacing w:val="-2"/>
          <w:sz w:val="20"/>
        </w:rPr>
      </w:pPr>
      <w:r w:rsidRPr="001039AF">
        <w:rPr>
          <w:rFonts w:ascii="Arial" w:hAnsi="Arial" w:cs="Arial"/>
          <w:spacing w:val="-2"/>
          <w:sz w:val="20"/>
        </w:rPr>
        <w:tab/>
        <w:t>GENERAL EXCHANGE TARIFF</w:t>
      </w:r>
      <w:r w:rsidRPr="001039AF">
        <w:rPr>
          <w:rFonts w:ascii="Arial" w:hAnsi="Arial" w:cs="Arial"/>
          <w:spacing w:val="-2"/>
          <w:sz w:val="20"/>
        </w:rPr>
        <w:tab/>
      </w:r>
    </w:p>
    <w:p w:rsidR="001039AF" w:rsidRPr="001039AF" w:rsidRDefault="001039AF" w:rsidP="001039AF">
      <w:pPr>
        <w:jc w:val="right"/>
        <w:rPr>
          <w:rFonts w:ascii="Arial" w:hAnsi="Arial" w:cs="Arial"/>
          <w:sz w:val="20"/>
        </w:rPr>
      </w:pPr>
    </w:p>
    <w:p w:rsidR="001039AF" w:rsidRPr="001039AF" w:rsidRDefault="001039AF" w:rsidP="001039AF">
      <w:pPr>
        <w:jc w:val="center"/>
        <w:rPr>
          <w:rFonts w:ascii="Arial" w:hAnsi="Arial" w:cs="Arial"/>
          <w:sz w:val="20"/>
        </w:rPr>
      </w:pPr>
      <w:r w:rsidRPr="001039AF">
        <w:rPr>
          <w:rFonts w:ascii="Arial" w:hAnsi="Arial" w:cs="Arial"/>
          <w:sz w:val="20"/>
        </w:rPr>
        <w:t>POLE ATTACHMENT</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rPr>
          <w:rFonts w:ascii="Arial" w:hAnsi="Arial" w:cs="Arial"/>
          <w:sz w:val="20"/>
        </w:rPr>
      </w:pPr>
      <w:r w:rsidRPr="001039AF">
        <w:rPr>
          <w:rFonts w:ascii="Arial" w:hAnsi="Arial" w:cs="Arial"/>
          <w:sz w:val="20"/>
        </w:rPr>
        <w:t>8.6</w:t>
      </w:r>
      <w:r w:rsidRPr="001039AF">
        <w:rPr>
          <w:rFonts w:ascii="Arial" w:hAnsi="Arial" w:cs="Arial"/>
          <w:sz w:val="20"/>
        </w:rPr>
        <w:tab/>
        <w:t>RISK OF LOSS, LIABILITY AND INSURANCE (Continued)</w:t>
      </w:r>
    </w:p>
    <w:p w:rsidR="001039AF" w:rsidRPr="001039AF" w:rsidRDefault="001039AF" w:rsidP="001039AF">
      <w:pPr>
        <w:autoSpaceDE w:val="0"/>
        <w:autoSpaceDN w:val="0"/>
        <w:adjustRightInd w:val="0"/>
        <w:ind w:left="360"/>
        <w:rPr>
          <w:rFonts w:ascii="Arial" w:hAnsi="Arial" w:cs="Arial"/>
          <w:sz w:val="20"/>
        </w:rPr>
      </w:pPr>
    </w:p>
    <w:p w:rsidR="001039AF" w:rsidRPr="001039AF" w:rsidRDefault="001039AF" w:rsidP="001039AF">
      <w:pPr>
        <w:numPr>
          <w:ilvl w:val="2"/>
          <w:numId w:val="7"/>
        </w:numPr>
        <w:autoSpaceDE w:val="0"/>
        <w:autoSpaceDN w:val="0"/>
        <w:adjustRightInd w:val="0"/>
        <w:rPr>
          <w:rFonts w:ascii="Arial" w:hAnsi="Arial" w:cs="Arial"/>
          <w:sz w:val="20"/>
        </w:rPr>
      </w:pPr>
      <w:r w:rsidRPr="001039AF">
        <w:rPr>
          <w:rFonts w:ascii="Arial" w:hAnsi="Arial" w:cs="Arial"/>
          <w:sz w:val="20"/>
        </w:rPr>
        <w:t>Bond</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Licensee shall furnish a bond issued by a company satisfactory to the Company to cover the faithful performance by Licensee of its obligations under this tariff. The amount of the bond shall be computed on the basis of twenty-five dollars ($25.00) for each pole attached or occupied by Licensee; provided, however, that the minimum amount of said bond shall be one thousand dollars ($1,000). All bonds must specify that the Company be notified thirty (30) days prior to expiration or cancellation of bond.</w:t>
      </w:r>
    </w:p>
    <w:p w:rsidR="001039AF" w:rsidRPr="001039AF" w:rsidRDefault="001039AF" w:rsidP="001039AF">
      <w:pPr>
        <w:autoSpaceDE w:val="0"/>
        <w:autoSpaceDN w:val="0"/>
        <w:adjustRightInd w:val="0"/>
        <w:ind w:left="1440"/>
        <w:jc w:val="both"/>
        <w:rPr>
          <w:rFonts w:ascii="Arial" w:hAnsi="Arial"/>
          <w:sz w:val="20"/>
        </w:rPr>
      </w:pPr>
    </w:p>
    <w:p w:rsidR="001039AF" w:rsidRPr="001039AF" w:rsidRDefault="001039AF" w:rsidP="001039AF">
      <w:pPr>
        <w:autoSpaceDE w:val="0"/>
        <w:autoSpaceDN w:val="0"/>
        <w:adjustRightInd w:val="0"/>
        <w:ind w:left="1440"/>
        <w:jc w:val="both"/>
        <w:rPr>
          <w:rFonts w:ascii="Arial" w:hAnsi="Arial"/>
          <w:sz w:val="20"/>
        </w:rPr>
      </w:pPr>
    </w:p>
    <w:p w:rsidR="001039AF" w:rsidRPr="001039AF" w:rsidRDefault="001039AF" w:rsidP="001039AF">
      <w:pPr>
        <w:autoSpaceDE w:val="0"/>
        <w:autoSpaceDN w:val="0"/>
        <w:adjustRightInd w:val="0"/>
        <w:ind w:left="720" w:hanging="720"/>
        <w:rPr>
          <w:rFonts w:ascii="Arial" w:hAnsi="Arial" w:cs="Arial"/>
          <w:sz w:val="20"/>
        </w:rPr>
      </w:pPr>
      <w:r w:rsidRPr="001039AF">
        <w:rPr>
          <w:rFonts w:ascii="Arial" w:hAnsi="Arial" w:cs="Arial"/>
          <w:sz w:val="20"/>
        </w:rPr>
        <w:t>8.7</w:t>
      </w:r>
      <w:r w:rsidRPr="001039AF">
        <w:rPr>
          <w:rFonts w:ascii="Arial" w:hAnsi="Arial" w:cs="Arial"/>
          <w:sz w:val="20"/>
        </w:rPr>
        <w:tab/>
        <w:t>RATES AND BILLING</w:t>
      </w:r>
    </w:p>
    <w:p w:rsidR="001039AF" w:rsidRPr="001039AF" w:rsidRDefault="001039AF" w:rsidP="001039AF">
      <w:pPr>
        <w:autoSpaceDE w:val="0"/>
        <w:autoSpaceDN w:val="0"/>
        <w:adjustRightInd w:val="0"/>
        <w:ind w:left="720" w:hanging="72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8.7.1</w:t>
      </w:r>
      <w:r w:rsidRPr="001039AF">
        <w:rPr>
          <w:rFonts w:ascii="Arial" w:hAnsi="Arial" w:cs="Arial"/>
          <w:sz w:val="20"/>
        </w:rPr>
        <w:tab/>
        <w:t>Attachment Fee</w:t>
      </w:r>
    </w:p>
    <w:p w:rsidR="001039AF" w:rsidRPr="001039AF" w:rsidRDefault="001039AF" w:rsidP="001039AF">
      <w:pPr>
        <w:tabs>
          <w:tab w:val="center" w:pos="7320"/>
        </w:tabs>
        <w:autoSpaceDE w:val="0"/>
        <w:autoSpaceDN w:val="0"/>
        <w:adjustRightInd w:val="0"/>
        <w:ind w:left="720"/>
        <w:rPr>
          <w:rFonts w:ascii="Arial" w:hAnsi="Arial" w:cs="Arial"/>
          <w:sz w:val="20"/>
          <w:u w:val="single"/>
        </w:rPr>
      </w:pPr>
      <w:r w:rsidRPr="001039AF">
        <w:rPr>
          <w:rFonts w:ascii="Arial" w:hAnsi="Arial" w:cs="Arial"/>
          <w:sz w:val="20"/>
        </w:rPr>
        <w:tab/>
      </w:r>
      <w:r w:rsidRPr="001039AF">
        <w:rPr>
          <w:rFonts w:ascii="Arial" w:hAnsi="Arial" w:cs="Arial"/>
          <w:sz w:val="20"/>
          <w:u w:val="single"/>
        </w:rPr>
        <w:t>Per Year</w:t>
      </w:r>
    </w:p>
    <w:p w:rsidR="001039AF" w:rsidRPr="001039AF" w:rsidRDefault="001039AF" w:rsidP="001039AF">
      <w:pPr>
        <w:tabs>
          <w:tab w:val="decimal" w:pos="7320"/>
        </w:tabs>
        <w:autoSpaceDE w:val="0"/>
        <w:autoSpaceDN w:val="0"/>
        <w:adjustRightInd w:val="0"/>
        <w:ind w:left="1440"/>
        <w:rPr>
          <w:rFonts w:ascii="Arial" w:hAnsi="Arial" w:cs="Arial"/>
          <w:sz w:val="20"/>
        </w:rPr>
      </w:pPr>
      <w:r w:rsidRPr="001039AF">
        <w:rPr>
          <w:rFonts w:ascii="Arial" w:hAnsi="Arial" w:cs="Arial"/>
          <w:sz w:val="20"/>
        </w:rPr>
        <w:t xml:space="preserve">Per Pole Attachment </w:t>
      </w:r>
      <w:r w:rsidRPr="001039AF">
        <w:rPr>
          <w:rFonts w:ascii="Arial" w:hAnsi="Arial" w:cs="Arial"/>
          <w:sz w:val="20"/>
        </w:rPr>
        <w:tab/>
        <w:t>$2.95</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8.7.2</w:t>
      </w:r>
      <w:r w:rsidRPr="001039AF">
        <w:rPr>
          <w:rFonts w:ascii="Arial" w:hAnsi="Arial" w:cs="Arial"/>
          <w:sz w:val="20"/>
        </w:rPr>
        <w:tab/>
        <w:t>Payments</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Rental payments shall be made annually, in advance, on the 15th day of January of each year.  The amount of the advance payment shall be the amount shown in 8.7.1 above times the number of poles physically contacted on each December 15th preceding payment date. In addition, Licensee shall pay to the Company, on the 15th day of January of each year, for past occupancy, the amount of the fee in excess, if any, of the number of poles physically contacted on December 15th over the number of poles physically contacted on the preceding December 15th.</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8.7.3</w:t>
      </w:r>
      <w:r w:rsidRPr="001039AF">
        <w:rPr>
          <w:rFonts w:ascii="Arial" w:hAnsi="Arial" w:cs="Arial"/>
          <w:sz w:val="20"/>
        </w:rPr>
        <w:tab/>
        <w:t>Termination of Service</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ind w:left="1440"/>
        <w:jc w:val="both"/>
        <w:rPr>
          <w:rFonts w:ascii="Arial" w:hAnsi="Arial" w:cs="Arial"/>
          <w:sz w:val="20"/>
        </w:rPr>
      </w:pPr>
      <w:r w:rsidRPr="001039AF">
        <w:rPr>
          <w:rFonts w:ascii="Arial" w:hAnsi="Arial" w:cs="Arial"/>
          <w:sz w:val="20"/>
        </w:rPr>
        <w:t>Upon termination of service, the rental payment shall be prorated to the time of actual occupancy during the final annual period and shall be set off against the advance rental paid by Licensee for that period. Rental shall be payable for poles physically contacted by Licensee without regard to whether service is actually provided through the attached facilities.</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ind w:left="720"/>
        <w:rPr>
          <w:rFonts w:ascii="Arial" w:hAnsi="Arial" w:cs="Arial"/>
          <w:sz w:val="20"/>
        </w:rPr>
      </w:pPr>
      <w:r w:rsidRPr="001039AF">
        <w:rPr>
          <w:rFonts w:ascii="Arial" w:hAnsi="Arial" w:cs="Arial"/>
          <w:sz w:val="20"/>
        </w:rPr>
        <w:t>8.7.4</w:t>
      </w:r>
      <w:r w:rsidRPr="001039AF">
        <w:rPr>
          <w:rFonts w:ascii="Arial" w:hAnsi="Arial" w:cs="Arial"/>
          <w:sz w:val="20"/>
        </w:rPr>
        <w:tab/>
        <w:t>Adjustments in Attachment Fee</w:t>
      </w:r>
    </w:p>
    <w:p w:rsidR="001039AF" w:rsidRPr="001039AF" w:rsidRDefault="001039AF" w:rsidP="001039AF">
      <w:pPr>
        <w:autoSpaceDE w:val="0"/>
        <w:autoSpaceDN w:val="0"/>
        <w:adjustRightInd w:val="0"/>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r w:rsidRPr="001039AF">
        <w:rPr>
          <w:rFonts w:ascii="Arial" w:hAnsi="Arial" w:cs="Arial"/>
          <w:sz w:val="20"/>
        </w:rPr>
        <w:tab/>
      </w:r>
      <w:r w:rsidRPr="001039AF">
        <w:rPr>
          <w:rFonts w:ascii="Arial" w:hAnsi="Arial" w:cs="Arial"/>
          <w:sz w:val="20"/>
        </w:rPr>
        <w:tab/>
        <w:t>The attachment fee in existence at the time of the advance billing shall apply to additional</w:t>
      </w:r>
    </w:p>
    <w:p w:rsidR="001039AF" w:rsidRPr="001039AF" w:rsidRDefault="001039AF" w:rsidP="001039AF">
      <w:pPr>
        <w:autoSpaceDE w:val="0"/>
        <w:autoSpaceDN w:val="0"/>
        <w:adjustRightInd w:val="0"/>
        <w:jc w:val="both"/>
        <w:rPr>
          <w:rFonts w:ascii="Arial" w:hAnsi="Arial" w:cs="Arial"/>
          <w:sz w:val="20"/>
        </w:rPr>
      </w:pPr>
      <w:r w:rsidRPr="001039AF">
        <w:rPr>
          <w:rFonts w:ascii="Arial" w:hAnsi="Arial" w:cs="Arial"/>
          <w:sz w:val="20"/>
        </w:rPr>
        <w:tab/>
      </w:r>
      <w:r w:rsidRPr="001039AF">
        <w:rPr>
          <w:rFonts w:ascii="Arial" w:hAnsi="Arial" w:cs="Arial"/>
          <w:sz w:val="20"/>
        </w:rPr>
        <w:tab/>
      </w:r>
      <w:proofErr w:type="gramStart"/>
      <w:r w:rsidRPr="001039AF">
        <w:rPr>
          <w:rFonts w:ascii="Arial" w:hAnsi="Arial" w:cs="Arial"/>
          <w:sz w:val="20"/>
        </w:rPr>
        <w:t>attachments</w:t>
      </w:r>
      <w:proofErr w:type="gramEnd"/>
      <w:r w:rsidRPr="001039AF">
        <w:rPr>
          <w:rFonts w:ascii="Arial" w:hAnsi="Arial" w:cs="Arial"/>
          <w:sz w:val="20"/>
        </w:rPr>
        <w:t xml:space="preserve"> made during the billing.</w:t>
      </w: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autoSpaceDE w:val="0"/>
        <w:autoSpaceDN w:val="0"/>
        <w:adjustRightInd w:val="0"/>
        <w:jc w:val="both"/>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 xml:space="preserve">Issued:  </w:t>
      </w:r>
      <w:smartTag w:uri="urn:schemas-microsoft-com:office:smarttags" w:element="date">
        <w:smartTagPr>
          <w:attr w:name="Month" w:val="4"/>
          <w:attr w:name="Day" w:val="29"/>
          <w:attr w:name="Year" w:val="2011"/>
        </w:smartTagPr>
        <w:r w:rsidRPr="001039AF">
          <w:rPr>
            <w:rFonts w:ascii="Arial" w:hAnsi="Arial" w:cs="Arial"/>
            <w:sz w:val="20"/>
          </w:rPr>
          <w:t>April 29, 2011</w:t>
        </w:r>
      </w:smartTag>
      <w:r w:rsidRPr="001039AF">
        <w:rPr>
          <w:rFonts w:ascii="Arial" w:hAnsi="Arial" w:cs="Arial"/>
          <w:sz w:val="20"/>
        </w:rPr>
        <w:tab/>
        <w:t xml:space="preserve">Effective:  </w:t>
      </w:r>
      <w:smartTag w:uri="urn:schemas-microsoft-com:office:smarttags" w:element="date">
        <w:smartTagPr>
          <w:attr w:name="Month" w:val="5"/>
          <w:attr w:name="Day" w:val="1"/>
          <w:attr w:name="Year" w:val="2011"/>
        </w:smartTagPr>
        <w:r w:rsidRPr="001039AF">
          <w:rPr>
            <w:rFonts w:ascii="Arial" w:hAnsi="Arial" w:cs="Arial"/>
            <w:sz w:val="20"/>
          </w:rPr>
          <w:t>May 1, 2011</w:t>
        </w:r>
      </w:smartTag>
    </w:p>
    <w:p w:rsidR="001039AF" w:rsidRPr="001039AF" w:rsidRDefault="001039AF" w:rsidP="001039AF">
      <w:pPr>
        <w:tabs>
          <w:tab w:val="right" w:pos="9360"/>
        </w:tabs>
        <w:ind w:right="-270"/>
        <w:rPr>
          <w:rFonts w:ascii="Arial" w:hAnsi="Arial" w:cs="Arial"/>
          <w:sz w:val="20"/>
        </w:rPr>
      </w:pP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CenturyTel of Ohio, Inc. d/b/a CenturyLink</w:t>
      </w:r>
      <w:r w:rsidRPr="001039AF">
        <w:rPr>
          <w:rFonts w:ascii="Arial" w:hAnsi="Arial" w:cs="Arial"/>
          <w:sz w:val="20"/>
        </w:rPr>
        <w:tab/>
        <w:t>In accordance with Case No.: 90-5010-TP-TRF</w:t>
      </w:r>
    </w:p>
    <w:p w:rsidR="001039AF" w:rsidRPr="001039AF" w:rsidRDefault="001039AF" w:rsidP="001039AF">
      <w:pPr>
        <w:tabs>
          <w:tab w:val="right" w:pos="9360"/>
        </w:tabs>
        <w:ind w:right="-270"/>
        <w:rPr>
          <w:rFonts w:ascii="Arial" w:hAnsi="Arial" w:cs="Arial"/>
          <w:sz w:val="20"/>
        </w:rPr>
      </w:pPr>
      <w:r w:rsidRPr="001039AF">
        <w:rPr>
          <w:rFonts w:ascii="Arial" w:hAnsi="Arial" w:cs="Arial"/>
          <w:sz w:val="20"/>
        </w:rPr>
        <w:t>By Duane Ring, Vice President</w:t>
      </w:r>
      <w:r w:rsidRPr="001039AF">
        <w:rPr>
          <w:rFonts w:ascii="Arial" w:hAnsi="Arial" w:cs="Arial"/>
          <w:sz w:val="20"/>
        </w:rPr>
        <w:tab/>
        <w:t xml:space="preserve">Issued by the Public Utilities Commission of </w:t>
      </w:r>
      <w:smartTag w:uri="urn:schemas-microsoft-com:office:smarttags" w:element="State">
        <w:smartTag w:uri="urn:schemas-microsoft-com:office:smarttags" w:element="place">
          <w:r w:rsidRPr="001039AF">
            <w:rPr>
              <w:rFonts w:ascii="Arial" w:hAnsi="Arial" w:cs="Arial"/>
              <w:sz w:val="20"/>
            </w:rPr>
            <w:t>Ohio</w:t>
          </w:r>
        </w:smartTag>
      </w:smartTag>
    </w:p>
    <w:p w:rsidR="001039AF" w:rsidRPr="001039AF" w:rsidRDefault="001039AF" w:rsidP="001039AF">
      <w:pPr>
        <w:tabs>
          <w:tab w:val="right" w:pos="9360"/>
        </w:tabs>
        <w:ind w:right="-270"/>
        <w:rPr>
          <w:rFonts w:ascii="Arial" w:hAnsi="Arial" w:cs="Arial"/>
          <w:sz w:val="20"/>
        </w:rPr>
      </w:pPr>
      <w:proofErr w:type="spellStart"/>
      <w:r w:rsidRPr="001039AF">
        <w:rPr>
          <w:rFonts w:ascii="Arial" w:hAnsi="Arial" w:cs="Arial"/>
          <w:sz w:val="20"/>
        </w:rPr>
        <w:t>LaCrosse</w:t>
      </w:r>
      <w:proofErr w:type="spellEnd"/>
      <w:r w:rsidRPr="001039AF">
        <w:rPr>
          <w:rFonts w:ascii="Arial" w:hAnsi="Arial" w:cs="Arial"/>
          <w:sz w:val="20"/>
        </w:rPr>
        <w:t xml:space="preserve">, </w:t>
      </w:r>
      <w:smartTag w:uri="urn:schemas-microsoft-com:office:smarttags" w:element="State">
        <w:smartTag w:uri="urn:schemas-microsoft-com:office:smarttags" w:element="place">
          <w:r w:rsidRPr="001039AF">
            <w:rPr>
              <w:rFonts w:ascii="Arial" w:hAnsi="Arial" w:cs="Arial"/>
              <w:sz w:val="20"/>
            </w:rPr>
            <w:t>Wisconsin</w:t>
          </w:r>
        </w:smartTag>
      </w:smartTag>
    </w:p>
    <w:p w:rsidR="001039AF" w:rsidRPr="001039AF" w:rsidRDefault="001039AF" w:rsidP="001039AF">
      <w:pPr>
        <w:rPr>
          <w:rFonts w:eastAsiaTheme="minorHAnsi" w:cstheme="minorBidi"/>
          <w:szCs w:val="24"/>
          <w:lang w:bidi="en-US"/>
        </w:rPr>
      </w:pPr>
      <w:r w:rsidRPr="001039AF">
        <w:rPr>
          <w:rFonts w:ascii="Arial" w:hAnsi="Arial"/>
          <w:sz w:val="20"/>
        </w:rPr>
        <w:br w:type="page"/>
      </w:r>
    </w:p>
    <w:p w:rsidR="001039AF" w:rsidRDefault="001039AF" w:rsidP="001039AF">
      <w:pPr>
        <w:tabs>
          <w:tab w:val="right" w:pos="9360"/>
        </w:tabs>
        <w:jc w:val="center"/>
      </w:pPr>
    </w:p>
    <w:p w:rsidR="001039AF" w:rsidRDefault="001039AF"/>
    <w:sectPr w:rsidR="001039AF" w:rsidSect="00413746">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AF" w:rsidRDefault="001039AF" w:rsidP="00D52D95">
      <w:r>
        <w:separator/>
      </w:r>
    </w:p>
  </w:endnote>
  <w:endnote w:type="continuationSeparator" w:id="0">
    <w:p w:rsidR="001039AF" w:rsidRDefault="001039AF" w:rsidP="00D52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AF" w:rsidRDefault="001039AF" w:rsidP="00D52D95">
      <w:r>
        <w:separator/>
      </w:r>
    </w:p>
  </w:footnote>
  <w:footnote w:type="continuationSeparator" w:id="0">
    <w:p w:rsidR="001039AF" w:rsidRDefault="001039AF" w:rsidP="00D52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Pr="00413746" w:rsidRDefault="00413746" w:rsidP="00413746">
    <w:pPr>
      <w:pStyle w:val="Header"/>
      <w:jc w:val="center"/>
      <w:rPr>
        <w:rFonts w:ascii="Arial" w:hAnsi="Arial" w:cs="Arial"/>
        <w:b/>
        <w:szCs w:val="24"/>
      </w:rPr>
    </w:pPr>
    <w:r w:rsidRPr="00413746">
      <w:rPr>
        <w:rFonts w:ascii="Arial" w:hAnsi="Arial" w:cs="Arial"/>
        <w:b/>
        <w:szCs w:val="24"/>
      </w:rPr>
      <w:t>EXHIBIT A</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EC6E85">
    <w:pPr>
      <w:pStyle w:val="Header"/>
    </w:pPr>
    <w:r>
      <w:rPr>
        <w:noProof/>
        <w:lang w:bidi="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4101" type="#_x0000_t136" style="position:absolute;margin-left:0;margin-top:0;width:471.3pt;height:188.5pt;rotation:315;z-index:-251658752;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AF" w:rsidRDefault="001039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C31B8"/>
    <w:multiLevelType w:val="multilevel"/>
    <w:tmpl w:val="27705D6C"/>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25D76DA1"/>
    <w:multiLevelType w:val="multilevel"/>
    <w:tmpl w:val="158E6DBA"/>
    <w:lvl w:ilvl="0">
      <w:start w:val="8"/>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
    <w:nsid w:val="2F226CE5"/>
    <w:multiLevelType w:val="multilevel"/>
    <w:tmpl w:val="AED6D6A2"/>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325D4E05"/>
    <w:multiLevelType w:val="hybridMultilevel"/>
    <w:tmpl w:val="437EB506"/>
    <w:lvl w:ilvl="0" w:tplc="7B08511C">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46E87C71"/>
    <w:multiLevelType w:val="multilevel"/>
    <w:tmpl w:val="8B00E344"/>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523216D1"/>
    <w:multiLevelType w:val="multilevel"/>
    <w:tmpl w:val="03ECC246"/>
    <w:lvl w:ilvl="0">
      <w:start w:val="8"/>
      <w:numFmt w:val="decimal"/>
      <w:lvlText w:val="%1"/>
      <w:lvlJc w:val="left"/>
      <w:pPr>
        <w:tabs>
          <w:tab w:val="num" w:pos="435"/>
        </w:tabs>
        <w:ind w:left="435" w:hanging="435"/>
      </w:pPr>
      <w:rPr>
        <w:rFonts w:hint="default"/>
      </w:rPr>
    </w:lvl>
    <w:lvl w:ilvl="1">
      <w:start w:val="6"/>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7BD32486"/>
    <w:multiLevelType w:val="multilevel"/>
    <w:tmpl w:val="D79AAB78"/>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upperLetter"/>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2"/>
  </w:num>
  <w:num w:numId="2">
    <w:abstractNumId w:val="4"/>
  </w:num>
  <w:num w:numId="3">
    <w:abstractNumId w:val="1"/>
  </w:num>
  <w:num w:numId="4">
    <w:abstractNumId w:val="0"/>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4102"/>
    <o:shapelayout v:ext="edit">
      <o:idmap v:ext="edit" data="4"/>
    </o:shapelayout>
  </w:hdrShapeDefaults>
  <w:footnotePr>
    <w:footnote w:id="-1"/>
    <w:footnote w:id="0"/>
  </w:footnotePr>
  <w:endnotePr>
    <w:endnote w:id="-1"/>
    <w:endnote w:id="0"/>
  </w:endnotePr>
  <w:compat/>
  <w:rsids>
    <w:rsidRoot w:val="00EC6E85"/>
    <w:rsid w:val="000C7A88"/>
    <w:rsid w:val="001039AF"/>
    <w:rsid w:val="00125948"/>
    <w:rsid w:val="00413746"/>
    <w:rsid w:val="00625485"/>
    <w:rsid w:val="007324C2"/>
    <w:rsid w:val="00D52D95"/>
    <w:rsid w:val="00EC6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485"/>
    <w:pPr>
      <w:jc w:val="left"/>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D95"/>
    <w:pPr>
      <w:tabs>
        <w:tab w:val="center" w:pos="4680"/>
        <w:tab w:val="right" w:pos="9360"/>
      </w:tabs>
    </w:pPr>
  </w:style>
  <w:style w:type="character" w:customStyle="1" w:styleId="HeaderChar">
    <w:name w:val="Header Char"/>
    <w:basedOn w:val="DefaultParagraphFont"/>
    <w:link w:val="Header"/>
    <w:uiPriority w:val="99"/>
    <w:rsid w:val="00D52D95"/>
    <w:rPr>
      <w:rFonts w:ascii="Times New Roman" w:eastAsia="Times New Roman" w:hAnsi="Times New Roman" w:cs="Times New Roman"/>
      <w:sz w:val="24"/>
      <w:szCs w:val="20"/>
    </w:rPr>
  </w:style>
  <w:style w:type="paragraph" w:styleId="Footer">
    <w:name w:val="footer"/>
    <w:basedOn w:val="Normal"/>
    <w:link w:val="FooterChar"/>
    <w:unhideWhenUsed/>
    <w:rsid w:val="00D52D95"/>
    <w:pPr>
      <w:tabs>
        <w:tab w:val="center" w:pos="4680"/>
        <w:tab w:val="right" w:pos="9360"/>
      </w:tabs>
    </w:pPr>
  </w:style>
  <w:style w:type="character" w:customStyle="1" w:styleId="FooterChar">
    <w:name w:val="Footer Char"/>
    <w:basedOn w:val="DefaultParagraphFont"/>
    <w:link w:val="Footer"/>
    <w:uiPriority w:val="99"/>
    <w:semiHidden/>
    <w:rsid w:val="00D52D95"/>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about.centurylink.com/legal" TargetMode="Externa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X:\1-All%20State%20Tariffs\A%20Tariffs%20Folder\A_Tariffs\Ohio\OH-InProcess\TEMPLATES%20(Tariff%20Package%20Contents)\EXHIBIT%20A%20Superseded%20Pages%20(Hea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EXHIBIT A Superseded Pages (Header).dotx</Template>
  <TotalTime>12</TotalTime>
  <Pages>10</Pages>
  <Words>3133</Words>
  <Characters>16797</Characters>
  <Application>Microsoft Office Word</Application>
  <DocSecurity>0</DocSecurity>
  <Lines>2099</Lines>
  <Paragraphs>664</Paragraphs>
  <ScaleCrop>false</ScaleCrop>
  <Company>CenturyLink</Company>
  <LinksUpToDate>false</LinksUpToDate>
  <CharactersWithSpaces>19266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CenturyLink Employee</dc:creator>
  <cp:lastModifiedBy>CenturyLink Employee</cp:lastModifiedBy>
  <cp:revision>2</cp:revision>
  <dcterms:created xsi:type="dcterms:W3CDTF">2016-07-18T15:39:00Z</dcterms:created>
  <dcterms:modified xsi:type="dcterms:W3CDTF">2016-07-22T14:39:00Z</dcterms:modified>
</cp:coreProperties>
</file>