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BACE9" w14:textId="77777777" w:rsidR="00930679" w:rsidRPr="006956E1" w:rsidRDefault="00930679" w:rsidP="00930679">
      <w:pPr>
        <w:pStyle w:val="THBODY1default"/>
        <w:spacing w:after="0"/>
        <w:jc w:val="center"/>
        <w:rPr>
          <w:rFonts w:ascii="Arial" w:hAnsi="Arial" w:cs="Arial"/>
          <w:b/>
        </w:rPr>
      </w:pPr>
      <w:r w:rsidRPr="006956E1">
        <w:rPr>
          <w:rFonts w:ascii="Arial" w:hAnsi="Arial" w:cs="Arial"/>
          <w:b/>
        </w:rPr>
        <w:t>BEFORE</w:t>
      </w:r>
    </w:p>
    <w:p w14:paraId="0305395F" w14:textId="77777777" w:rsidR="00930679" w:rsidRPr="006956E1" w:rsidRDefault="00930679" w:rsidP="00930679">
      <w:pPr>
        <w:pStyle w:val="THBODY1default"/>
        <w:spacing w:after="0"/>
        <w:jc w:val="center"/>
        <w:rPr>
          <w:rFonts w:ascii="Arial" w:hAnsi="Arial" w:cs="Arial"/>
          <w:b/>
        </w:rPr>
      </w:pPr>
      <w:r w:rsidRPr="006956E1">
        <w:rPr>
          <w:rFonts w:ascii="Arial" w:hAnsi="Arial" w:cs="Arial"/>
          <w:b/>
        </w:rPr>
        <w:t>THE PUBLIC UTILITIES COMMISSION OF OHIO</w:t>
      </w:r>
    </w:p>
    <w:p w14:paraId="7A769300" w14:textId="77777777" w:rsidR="00930679" w:rsidRDefault="00930679" w:rsidP="00930679">
      <w:pPr>
        <w:rPr>
          <w:rFonts w:ascii="Arial" w:hAnsi="Arial" w:cs="Arial"/>
        </w:rPr>
      </w:pPr>
    </w:p>
    <w:p w14:paraId="31F26EA0" w14:textId="77777777" w:rsidR="00CD6E79" w:rsidRDefault="00CD6E79" w:rsidP="00930679">
      <w:pPr>
        <w:rPr>
          <w:rFonts w:ascii="Arial" w:hAnsi="Arial" w:cs="Arial"/>
        </w:rPr>
      </w:pPr>
    </w:p>
    <w:p w14:paraId="3C8AB1D6" w14:textId="77777777" w:rsidR="00930679" w:rsidRPr="006956E1" w:rsidRDefault="00930679" w:rsidP="00930679">
      <w:pPr>
        <w:tabs>
          <w:tab w:val="left" w:pos="4680"/>
        </w:tabs>
        <w:rPr>
          <w:rFonts w:ascii="Arial" w:hAnsi="Arial" w:cs="Arial"/>
        </w:rPr>
      </w:pPr>
      <w:r w:rsidRPr="006956E1">
        <w:rPr>
          <w:rFonts w:ascii="Arial" w:hAnsi="Arial" w:cs="Arial"/>
        </w:rPr>
        <w:t>In the Matter of</w:t>
      </w:r>
      <w:r>
        <w:rPr>
          <w:rFonts w:ascii="Arial" w:hAnsi="Arial" w:cs="Arial"/>
        </w:rPr>
        <w:t xml:space="preserve"> the Commission’s Review</w:t>
      </w:r>
      <w:r w:rsidR="00BA6A42">
        <w:rPr>
          <w:rFonts w:ascii="Arial" w:hAnsi="Arial" w:cs="Arial"/>
        </w:rPr>
        <w:tab/>
      </w:r>
      <w:r>
        <w:rPr>
          <w:rFonts w:ascii="Arial" w:hAnsi="Arial" w:cs="Arial"/>
        </w:rPr>
        <w:t>)</w:t>
      </w:r>
    </w:p>
    <w:p w14:paraId="2FD5440C" w14:textId="77777777" w:rsidR="00930679" w:rsidRPr="006956E1" w:rsidRDefault="00930679" w:rsidP="00930679">
      <w:pPr>
        <w:tabs>
          <w:tab w:val="left" w:pos="4680"/>
        </w:tabs>
        <w:rPr>
          <w:rFonts w:ascii="Arial" w:hAnsi="Arial" w:cs="Arial"/>
        </w:rPr>
      </w:pPr>
      <w:r w:rsidRPr="006956E1">
        <w:rPr>
          <w:rFonts w:ascii="Arial" w:hAnsi="Arial" w:cs="Arial"/>
        </w:rPr>
        <w:t xml:space="preserve">Of </w:t>
      </w:r>
      <w:r>
        <w:rPr>
          <w:rFonts w:ascii="Arial" w:hAnsi="Arial" w:cs="Arial"/>
        </w:rPr>
        <w:t>Chapter 4901:1-6</w:t>
      </w:r>
      <w:r w:rsidR="00BA6A42">
        <w:rPr>
          <w:rFonts w:ascii="Arial" w:hAnsi="Arial" w:cs="Arial"/>
        </w:rPr>
        <w:t xml:space="preserve">, of the Ohio </w:t>
      </w:r>
      <w:r w:rsidR="00BA6A42">
        <w:rPr>
          <w:rFonts w:ascii="Arial" w:hAnsi="Arial" w:cs="Arial"/>
        </w:rPr>
        <w:tab/>
      </w:r>
      <w:r>
        <w:rPr>
          <w:rFonts w:ascii="Arial" w:hAnsi="Arial" w:cs="Arial"/>
        </w:rPr>
        <w:t>)</w:t>
      </w:r>
      <w:r>
        <w:rPr>
          <w:rFonts w:ascii="Arial" w:hAnsi="Arial" w:cs="Arial"/>
        </w:rPr>
        <w:tab/>
        <w:t>Case No. 14-1554</w:t>
      </w:r>
      <w:r w:rsidRPr="006956E1">
        <w:rPr>
          <w:rFonts w:ascii="Arial" w:hAnsi="Arial" w:cs="Arial"/>
        </w:rPr>
        <w:t>-TP-ORD</w:t>
      </w:r>
    </w:p>
    <w:p w14:paraId="23A04A04" w14:textId="77777777" w:rsidR="00372D23" w:rsidRDefault="00930679" w:rsidP="005267A5">
      <w:pPr>
        <w:tabs>
          <w:tab w:val="left" w:pos="4680"/>
        </w:tabs>
        <w:rPr>
          <w:rFonts w:ascii="Arial" w:hAnsi="Arial" w:cs="Arial"/>
        </w:rPr>
      </w:pPr>
      <w:r w:rsidRPr="006956E1">
        <w:rPr>
          <w:rFonts w:ascii="Arial" w:hAnsi="Arial" w:cs="Arial"/>
        </w:rPr>
        <w:t xml:space="preserve">Administrative Code, </w:t>
      </w:r>
      <w:r w:rsidR="00372D23">
        <w:rPr>
          <w:rFonts w:ascii="Arial" w:hAnsi="Arial" w:cs="Arial"/>
        </w:rPr>
        <w:t>Regarding</w:t>
      </w:r>
      <w:r w:rsidR="00372D23">
        <w:rPr>
          <w:rFonts w:ascii="Arial" w:hAnsi="Arial" w:cs="Arial"/>
        </w:rPr>
        <w:tab/>
        <w:t>)</w:t>
      </w:r>
    </w:p>
    <w:p w14:paraId="57444422" w14:textId="77777777" w:rsidR="00372D23" w:rsidRDefault="005267A5" w:rsidP="003522AB">
      <w:pPr>
        <w:tabs>
          <w:tab w:val="left" w:pos="4680"/>
        </w:tabs>
        <w:rPr>
          <w:rFonts w:ascii="Arial" w:hAnsi="Arial" w:cs="Arial"/>
        </w:rPr>
      </w:pPr>
      <w:r>
        <w:rPr>
          <w:rFonts w:ascii="Arial" w:hAnsi="Arial" w:cs="Arial"/>
        </w:rPr>
        <w:t>Telephone Company</w:t>
      </w:r>
      <w:r w:rsidR="00372D23">
        <w:rPr>
          <w:rFonts w:ascii="Arial" w:hAnsi="Arial" w:cs="Arial"/>
        </w:rPr>
        <w:t xml:space="preserve"> </w:t>
      </w:r>
      <w:r>
        <w:rPr>
          <w:rFonts w:ascii="Arial" w:hAnsi="Arial" w:cs="Arial"/>
        </w:rPr>
        <w:t xml:space="preserve">Procedures and </w:t>
      </w:r>
      <w:r w:rsidR="00372D23">
        <w:rPr>
          <w:rFonts w:ascii="Arial" w:hAnsi="Arial" w:cs="Arial"/>
        </w:rPr>
        <w:tab/>
        <w:t>)</w:t>
      </w:r>
    </w:p>
    <w:p w14:paraId="70F6AD88" w14:textId="77777777" w:rsidR="00930679" w:rsidRPr="003522AB" w:rsidRDefault="005267A5" w:rsidP="003522AB">
      <w:pPr>
        <w:tabs>
          <w:tab w:val="left" w:pos="4680"/>
        </w:tabs>
        <w:rPr>
          <w:rFonts w:ascii="Arial" w:hAnsi="Arial" w:cs="Arial"/>
        </w:rPr>
      </w:pPr>
      <w:r>
        <w:rPr>
          <w:rFonts w:ascii="Arial" w:hAnsi="Arial" w:cs="Arial"/>
        </w:rPr>
        <w:t>Standards</w:t>
      </w:r>
      <w:r w:rsidR="00BA6A42">
        <w:rPr>
          <w:rFonts w:ascii="Arial" w:hAnsi="Arial" w:cs="Arial"/>
        </w:rPr>
        <w:t>.</w:t>
      </w:r>
      <w:r w:rsidR="00BA6A42">
        <w:rPr>
          <w:rFonts w:ascii="Arial" w:hAnsi="Arial" w:cs="Arial"/>
        </w:rPr>
        <w:tab/>
      </w:r>
      <w:r w:rsidR="00930679" w:rsidRPr="006956E1">
        <w:rPr>
          <w:rFonts w:ascii="Arial" w:hAnsi="Arial" w:cs="Arial"/>
        </w:rPr>
        <w:t>)</w:t>
      </w:r>
    </w:p>
    <w:p w14:paraId="426C2ACD" w14:textId="77777777" w:rsidR="005267A5" w:rsidRPr="005267A5" w:rsidRDefault="005267A5" w:rsidP="005267A5">
      <w:pPr>
        <w:spacing w:line="276" w:lineRule="auto"/>
        <w:rPr>
          <w:rFonts w:ascii="Arial" w:eastAsiaTheme="minorHAnsi" w:hAnsi="Arial" w:cs="Arial"/>
        </w:rPr>
      </w:pPr>
    </w:p>
    <w:p w14:paraId="4AB2BFA2" w14:textId="77777777" w:rsidR="005267A5" w:rsidRPr="005267A5" w:rsidRDefault="005267A5" w:rsidP="005267A5">
      <w:pPr>
        <w:pBdr>
          <w:top w:val="single" w:sz="12" w:space="1" w:color="auto"/>
        </w:pBdr>
        <w:jc w:val="center"/>
        <w:rPr>
          <w:rFonts w:ascii="Arial" w:eastAsiaTheme="minorHAnsi" w:hAnsi="Arial" w:cs="Arial"/>
          <w:b/>
          <w:szCs w:val="22"/>
        </w:rPr>
      </w:pPr>
    </w:p>
    <w:p w14:paraId="466E766E" w14:textId="77777777" w:rsidR="005267A5" w:rsidRPr="005267A5" w:rsidRDefault="005267A5" w:rsidP="005267A5">
      <w:pPr>
        <w:jc w:val="center"/>
        <w:outlineLvl w:val="2"/>
        <w:rPr>
          <w:rFonts w:ascii="Arial" w:hAnsi="Arial" w:cs="Arial"/>
          <w:b/>
          <w:color w:val="000000"/>
        </w:rPr>
      </w:pPr>
      <w:r w:rsidRPr="005267A5">
        <w:rPr>
          <w:rFonts w:ascii="Arial" w:hAnsi="Arial" w:cs="Arial"/>
          <w:b/>
          <w:color w:val="000000"/>
        </w:rPr>
        <w:t xml:space="preserve">APPLICATION FOR REHEARING AND MEMORANDUM IN SUPPORT OF </w:t>
      </w:r>
    </w:p>
    <w:p w14:paraId="16C225DE" w14:textId="77777777" w:rsidR="005267A5" w:rsidRPr="005267A5" w:rsidRDefault="005267A5" w:rsidP="005267A5">
      <w:pPr>
        <w:jc w:val="center"/>
        <w:outlineLvl w:val="2"/>
        <w:rPr>
          <w:rFonts w:ascii="Arial" w:hAnsi="Arial" w:cs="Arial"/>
          <w:b/>
          <w:color w:val="000000"/>
        </w:rPr>
      </w:pPr>
      <w:r w:rsidRPr="005267A5">
        <w:rPr>
          <w:rFonts w:ascii="Arial" w:hAnsi="Arial" w:cs="Arial"/>
          <w:b/>
          <w:color w:val="000000"/>
        </w:rPr>
        <w:t xml:space="preserve">THE OHIO TELECOM ASSOCIATION </w:t>
      </w:r>
    </w:p>
    <w:p w14:paraId="31336933" w14:textId="77777777" w:rsidR="005267A5" w:rsidRPr="005267A5" w:rsidRDefault="005267A5" w:rsidP="005267A5">
      <w:pPr>
        <w:pBdr>
          <w:bottom w:val="single" w:sz="12" w:space="1" w:color="auto"/>
        </w:pBdr>
        <w:jc w:val="center"/>
        <w:rPr>
          <w:rFonts w:ascii="Arial" w:eastAsiaTheme="minorHAnsi" w:hAnsi="Arial" w:cs="Arial"/>
          <w:b/>
          <w:szCs w:val="22"/>
        </w:rPr>
      </w:pPr>
    </w:p>
    <w:p w14:paraId="1C57A22C" w14:textId="77777777" w:rsidR="005267A5" w:rsidRPr="005267A5" w:rsidRDefault="005267A5" w:rsidP="005267A5">
      <w:pPr>
        <w:spacing w:after="120"/>
        <w:outlineLvl w:val="2"/>
        <w:rPr>
          <w:rFonts w:ascii="Arial" w:hAnsi="Arial" w:cs="Arial"/>
          <w:color w:val="000000"/>
        </w:rPr>
      </w:pPr>
    </w:p>
    <w:p w14:paraId="4311CBAB" w14:textId="7E05F07D" w:rsidR="009D0733" w:rsidRDefault="000311F1" w:rsidP="00481D32">
      <w:pPr>
        <w:pStyle w:val="Heading3"/>
        <w:spacing w:before="240" w:line="480" w:lineRule="auto"/>
        <w:ind w:firstLine="720"/>
        <w:jc w:val="both"/>
        <w:rPr>
          <w:rFonts w:ascii="Arial" w:hAnsi="Arial"/>
          <w:color w:val="auto"/>
        </w:rPr>
      </w:pPr>
      <w:r w:rsidRPr="00421AC5">
        <w:rPr>
          <w:rFonts w:ascii="Arial" w:hAnsi="Arial"/>
          <w:color w:val="auto"/>
        </w:rPr>
        <w:t xml:space="preserve">Pursuant to Section 4903.10 of the Ohio Revised Code and Rule 4901-1-35 of the Ohio Administrative Code (“OAC”), the Ohio Telecom Association (“OTA”), on behalf of its member companies, respectfully </w:t>
      </w:r>
      <w:r w:rsidR="009D0733">
        <w:rPr>
          <w:rFonts w:ascii="Arial" w:hAnsi="Arial"/>
          <w:color w:val="auto"/>
        </w:rPr>
        <w:t>seeks rehearing</w:t>
      </w:r>
      <w:r w:rsidRPr="00421AC5">
        <w:rPr>
          <w:rFonts w:ascii="Arial" w:hAnsi="Arial"/>
          <w:color w:val="auto"/>
        </w:rPr>
        <w:t xml:space="preserve"> </w:t>
      </w:r>
      <w:r w:rsidR="009D0733">
        <w:rPr>
          <w:rFonts w:ascii="Arial" w:hAnsi="Arial"/>
          <w:color w:val="auto"/>
        </w:rPr>
        <w:t xml:space="preserve">of the </w:t>
      </w:r>
      <w:r w:rsidR="009D0733" w:rsidRPr="00421AC5">
        <w:rPr>
          <w:rFonts w:ascii="Arial" w:hAnsi="Arial"/>
          <w:color w:val="auto"/>
        </w:rPr>
        <w:t xml:space="preserve">Finding and Order (“Order”) </w:t>
      </w:r>
      <w:r w:rsidR="003F2681">
        <w:rPr>
          <w:rFonts w:ascii="Arial" w:hAnsi="Arial"/>
          <w:color w:val="auto"/>
        </w:rPr>
        <w:t xml:space="preserve">issued by </w:t>
      </w:r>
      <w:r w:rsidRPr="00421AC5">
        <w:rPr>
          <w:rFonts w:ascii="Arial" w:hAnsi="Arial"/>
          <w:color w:val="auto"/>
        </w:rPr>
        <w:t xml:space="preserve">the Public Utilities Commission of Ohio (“Commission”) on </w:t>
      </w:r>
      <w:r w:rsidR="00EC5BE5" w:rsidRPr="00421AC5">
        <w:rPr>
          <w:rFonts w:ascii="Arial" w:hAnsi="Arial"/>
          <w:color w:val="auto"/>
        </w:rPr>
        <w:t>November 30, 2016</w:t>
      </w:r>
      <w:r w:rsidRPr="00421AC5">
        <w:rPr>
          <w:rFonts w:ascii="Arial" w:hAnsi="Arial"/>
          <w:color w:val="auto"/>
        </w:rPr>
        <w:t xml:space="preserve"> </w:t>
      </w:r>
      <w:r w:rsidR="009D0733">
        <w:rPr>
          <w:rFonts w:ascii="Arial" w:hAnsi="Arial"/>
          <w:color w:val="auto"/>
        </w:rPr>
        <w:t>for the following reasons:</w:t>
      </w:r>
    </w:p>
    <w:p w14:paraId="57AD3C3D" w14:textId="28211566" w:rsidR="000048B8" w:rsidRDefault="000048B8" w:rsidP="00350884">
      <w:pPr>
        <w:pStyle w:val="ListParagraph"/>
        <w:numPr>
          <w:ilvl w:val="0"/>
          <w:numId w:val="9"/>
        </w:numPr>
        <w:spacing w:line="480" w:lineRule="auto"/>
        <w:ind w:right="720"/>
        <w:jc w:val="both"/>
        <w:rPr>
          <w:rFonts w:ascii="Arial Bold" w:hAnsi="Arial Bold" w:cs="Arial"/>
          <w:b/>
        </w:rPr>
      </w:pPr>
      <w:r>
        <w:rPr>
          <w:rFonts w:ascii="Arial Bold" w:hAnsi="Arial Bold" w:cs="Arial"/>
          <w:b/>
        </w:rPr>
        <w:t xml:space="preserve">The </w:t>
      </w:r>
      <w:r w:rsidR="00334C78" w:rsidRPr="00207E75">
        <w:rPr>
          <w:rFonts w:ascii="Arial Bold" w:hAnsi="Arial Bold" w:cs="Arial"/>
          <w:b/>
        </w:rPr>
        <w:t xml:space="preserve">Order is unlawful and unreasonable because the Commission is without authority to define “reasonable and comparatively priced voice service” </w:t>
      </w:r>
      <w:r w:rsidR="00334C78">
        <w:rPr>
          <w:rFonts w:ascii="Arial Bold" w:hAnsi="Arial Bold" w:cs="Arial"/>
          <w:b/>
        </w:rPr>
        <w:t>that varies from</w:t>
      </w:r>
      <w:r w:rsidR="008011DD">
        <w:rPr>
          <w:rFonts w:ascii="Arial Bold" w:hAnsi="Arial Bold" w:cs="Arial"/>
          <w:b/>
        </w:rPr>
        <w:t xml:space="preserve"> R.C. 4927.10(C) and includes a </w:t>
      </w:r>
      <w:r w:rsidR="00334C78">
        <w:rPr>
          <w:rFonts w:ascii="Arial Bold" w:hAnsi="Arial Bold" w:cs="Arial"/>
          <w:b/>
        </w:rPr>
        <w:t>rebuttable presumption concerning competitively priced services</w:t>
      </w:r>
      <w:r w:rsidR="00E2658A">
        <w:rPr>
          <w:rFonts w:ascii="Arial Bold" w:hAnsi="Arial Bold" w:cs="Arial"/>
          <w:b/>
        </w:rPr>
        <w:t>.</w:t>
      </w:r>
    </w:p>
    <w:p w14:paraId="02A7F1E0" w14:textId="7F10FA9B" w:rsidR="000048B8" w:rsidRPr="00841223" w:rsidRDefault="000048B8" w:rsidP="00350884">
      <w:pPr>
        <w:pStyle w:val="ListParagraph"/>
        <w:numPr>
          <w:ilvl w:val="0"/>
          <w:numId w:val="9"/>
        </w:numPr>
        <w:spacing w:line="480" w:lineRule="auto"/>
        <w:ind w:right="720"/>
        <w:jc w:val="both"/>
        <w:rPr>
          <w:rFonts w:ascii="Arial" w:hAnsi="Arial" w:cs="Arial"/>
          <w:b/>
        </w:rPr>
      </w:pPr>
      <w:r>
        <w:rPr>
          <w:rFonts w:ascii="Arial Bold" w:hAnsi="Arial Bold" w:cs="Arial"/>
          <w:b/>
        </w:rPr>
        <w:t xml:space="preserve">The Order is unlawful and unreasonable because the Commission extended </w:t>
      </w:r>
      <w:r w:rsidR="00327630">
        <w:rPr>
          <w:rFonts w:ascii="Arial Bold" w:hAnsi="Arial Bold" w:cs="Arial"/>
          <w:b/>
        </w:rPr>
        <w:t>notification</w:t>
      </w:r>
      <w:r>
        <w:rPr>
          <w:rFonts w:ascii="Arial Bold" w:hAnsi="Arial Bold" w:cs="Arial"/>
          <w:b/>
        </w:rPr>
        <w:t xml:space="preserve"> </w:t>
      </w:r>
      <w:r w:rsidR="00E104E8">
        <w:rPr>
          <w:rFonts w:ascii="Arial Bold" w:hAnsi="Arial Bold" w:cs="Arial"/>
          <w:b/>
        </w:rPr>
        <w:t xml:space="preserve">and continuation of residential service obligations to telephone companies other than incumbent local exchange carriers including </w:t>
      </w:r>
      <w:r>
        <w:rPr>
          <w:rFonts w:ascii="Arial Bold" w:hAnsi="Arial Bold" w:cs="Arial"/>
          <w:b/>
        </w:rPr>
        <w:t>to voice over internet protocol</w:t>
      </w:r>
      <w:r w:rsidR="00E2658A">
        <w:rPr>
          <w:rFonts w:ascii="Arial Bold" w:hAnsi="Arial Bold" w:cs="Arial"/>
          <w:b/>
        </w:rPr>
        <w:t>.</w:t>
      </w:r>
    </w:p>
    <w:p w14:paraId="32642269" w14:textId="77777777" w:rsidR="00841223" w:rsidRDefault="00841223" w:rsidP="00841223">
      <w:pPr>
        <w:pStyle w:val="ListParagraph"/>
        <w:spacing w:line="480" w:lineRule="auto"/>
        <w:ind w:left="1080" w:right="720"/>
        <w:jc w:val="both"/>
        <w:rPr>
          <w:rFonts w:ascii="Arial" w:hAnsi="Arial" w:cs="Arial"/>
          <w:b/>
        </w:rPr>
      </w:pPr>
    </w:p>
    <w:p w14:paraId="1EFB996E" w14:textId="7CAB9B25" w:rsidR="003522AB" w:rsidRDefault="00EC5BE5" w:rsidP="00481D32">
      <w:pPr>
        <w:spacing w:line="480" w:lineRule="auto"/>
        <w:ind w:firstLine="720"/>
        <w:jc w:val="both"/>
        <w:outlineLvl w:val="2"/>
        <w:rPr>
          <w:rFonts w:ascii="Arial" w:hAnsi="Arial" w:cs="Arial"/>
          <w:color w:val="000000"/>
        </w:rPr>
      </w:pPr>
      <w:r w:rsidRPr="00EC5BE5">
        <w:rPr>
          <w:rFonts w:ascii="Arial" w:hAnsi="Arial" w:cs="Arial"/>
          <w:color w:val="000000"/>
        </w:rPr>
        <w:lastRenderedPageBreak/>
        <w:t xml:space="preserve">As further discussed in the attached Memorandum in Support, OTA requests that the Commission grant </w:t>
      </w:r>
      <w:r w:rsidR="00E2658A">
        <w:rPr>
          <w:rFonts w:ascii="Arial" w:hAnsi="Arial" w:cs="Arial"/>
          <w:color w:val="000000"/>
        </w:rPr>
        <w:t>rehearing</w:t>
      </w:r>
      <w:r w:rsidRPr="00EC5BE5">
        <w:rPr>
          <w:rFonts w:ascii="Arial" w:hAnsi="Arial" w:cs="Arial"/>
          <w:color w:val="000000"/>
        </w:rPr>
        <w:t xml:space="preserve"> and modify the Order to comply with Ohio law. </w:t>
      </w:r>
    </w:p>
    <w:p w14:paraId="49B621F8" w14:textId="77777777" w:rsidR="00F74709" w:rsidRPr="00F74709" w:rsidRDefault="00F74709" w:rsidP="00F74709">
      <w:pPr>
        <w:spacing w:after="120" w:line="480" w:lineRule="auto"/>
        <w:ind w:left="3600" w:firstLine="720"/>
        <w:jc w:val="both"/>
        <w:outlineLvl w:val="2"/>
        <w:rPr>
          <w:rFonts w:ascii="Arial" w:hAnsi="Arial" w:cs="Arial"/>
          <w:color w:val="000000"/>
        </w:rPr>
      </w:pPr>
      <w:r w:rsidRPr="00F74709">
        <w:rPr>
          <w:rFonts w:ascii="Arial" w:hAnsi="Arial" w:cs="Arial"/>
          <w:color w:val="000000"/>
        </w:rPr>
        <w:t>Respectfully submitted,</w:t>
      </w:r>
    </w:p>
    <w:p w14:paraId="6B41F64A" w14:textId="77777777" w:rsidR="00F74709" w:rsidRPr="00F74709" w:rsidRDefault="00F74709" w:rsidP="00F74709">
      <w:pPr>
        <w:spacing w:after="120"/>
        <w:jc w:val="both"/>
        <w:outlineLvl w:val="2"/>
        <w:rPr>
          <w:rFonts w:ascii="Arial" w:hAnsi="Arial" w:cs="Arial"/>
          <w:color w:val="000000"/>
        </w:rPr>
      </w:pPr>
      <w:r w:rsidRPr="00F74709">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F74709">
        <w:rPr>
          <w:rFonts w:ascii="Arial" w:hAnsi="Arial" w:cs="Arial"/>
          <w:color w:val="000000"/>
          <w:u w:val="single"/>
        </w:rPr>
        <w:t>/s/ Scott E. Elisar</w:t>
      </w:r>
      <w:r w:rsidRPr="00F74709">
        <w:rPr>
          <w:rFonts w:ascii="Arial" w:hAnsi="Arial" w:cs="Arial"/>
          <w:color w:val="000000"/>
          <w:u w:val="single"/>
        </w:rPr>
        <w:tab/>
      </w:r>
      <w:r w:rsidRPr="00F74709">
        <w:rPr>
          <w:rFonts w:ascii="Arial" w:hAnsi="Arial" w:cs="Arial"/>
          <w:color w:val="000000"/>
          <w:u w:val="single"/>
        </w:rPr>
        <w:tab/>
      </w:r>
      <w:r w:rsidRPr="00F74709">
        <w:rPr>
          <w:rFonts w:ascii="Arial" w:hAnsi="Arial" w:cs="Arial"/>
          <w:color w:val="000000"/>
          <w:u w:val="single"/>
        </w:rPr>
        <w:tab/>
      </w:r>
    </w:p>
    <w:p w14:paraId="5C9274DC" w14:textId="77777777" w:rsidR="005D7E13" w:rsidRPr="005D7E13" w:rsidRDefault="00F74709" w:rsidP="005D7E13">
      <w:pPr>
        <w:tabs>
          <w:tab w:val="left" w:pos="4320"/>
        </w:tabs>
        <w:ind w:left="4140"/>
        <w:rPr>
          <w:rFonts w:ascii="Arial" w:eastAsiaTheme="minorHAnsi" w:hAnsi="Arial" w:cs="Arial"/>
        </w:rPr>
      </w:pPr>
      <w:r>
        <w:rPr>
          <w:rFonts w:ascii="Arial" w:eastAsiaTheme="minorHAnsi" w:hAnsi="Arial" w:cs="Arial"/>
        </w:rPr>
        <w:tab/>
      </w:r>
      <w:r w:rsidR="005D7E13" w:rsidRPr="005D7E13">
        <w:rPr>
          <w:rFonts w:ascii="Arial" w:eastAsiaTheme="minorHAnsi" w:hAnsi="Arial" w:cs="Arial"/>
        </w:rPr>
        <w:t>Scott E. Elisar (Reg. No. 0081877)</w:t>
      </w:r>
    </w:p>
    <w:p w14:paraId="7999FF0C" w14:textId="77777777" w:rsidR="005D7E13" w:rsidRPr="005D7E13" w:rsidRDefault="00F74709" w:rsidP="005D7E13">
      <w:pPr>
        <w:tabs>
          <w:tab w:val="left" w:pos="4320"/>
        </w:tabs>
        <w:ind w:left="4140"/>
        <w:rPr>
          <w:rFonts w:ascii="Arial" w:eastAsiaTheme="minorHAnsi" w:hAnsi="Arial" w:cs="Arial"/>
        </w:rPr>
      </w:pPr>
      <w:r>
        <w:rPr>
          <w:rFonts w:ascii="Arial" w:eastAsiaTheme="minorHAnsi" w:hAnsi="Arial" w:cs="Arial"/>
        </w:rPr>
        <w:tab/>
      </w:r>
      <w:r w:rsidR="005D7E13" w:rsidRPr="005D7E13">
        <w:rPr>
          <w:rFonts w:ascii="Arial" w:eastAsiaTheme="minorHAnsi" w:hAnsi="Arial" w:cs="Arial"/>
        </w:rPr>
        <w:t xml:space="preserve">(Counsel of Record) </w:t>
      </w:r>
    </w:p>
    <w:p w14:paraId="23DA7B7A" w14:textId="77777777" w:rsidR="005D7E13" w:rsidRPr="005D7E13" w:rsidRDefault="00F74709" w:rsidP="005D7E13">
      <w:pPr>
        <w:widowControl w:val="0"/>
        <w:tabs>
          <w:tab w:val="left" w:pos="4320"/>
        </w:tabs>
        <w:ind w:left="4140"/>
        <w:rPr>
          <w:rFonts w:ascii="Arial" w:eastAsiaTheme="minorHAnsi" w:hAnsi="Arial" w:cs="Arial"/>
          <w:b/>
          <w:bCs/>
        </w:rPr>
      </w:pPr>
      <w:r>
        <w:rPr>
          <w:rFonts w:ascii="Arial" w:eastAsiaTheme="minorHAnsi" w:hAnsi="Arial" w:cs="Arial"/>
          <w:bCs/>
        </w:rPr>
        <w:tab/>
      </w:r>
      <w:r w:rsidR="005D7E13">
        <w:rPr>
          <w:rFonts w:ascii="Arial" w:eastAsiaTheme="minorHAnsi" w:hAnsi="Arial" w:cs="Arial"/>
          <w:bCs/>
        </w:rPr>
        <w:t>Frank Darr</w:t>
      </w:r>
      <w:r w:rsidR="005D7E13" w:rsidRPr="005D7E13">
        <w:rPr>
          <w:rFonts w:ascii="Arial" w:eastAsiaTheme="minorHAnsi" w:hAnsi="Arial" w:cs="Arial"/>
          <w:bCs/>
        </w:rPr>
        <w:t xml:space="preserve"> (Reg. No. 00</w:t>
      </w:r>
      <w:r w:rsidR="005D7E13">
        <w:rPr>
          <w:rFonts w:ascii="Arial" w:eastAsiaTheme="minorHAnsi" w:hAnsi="Arial" w:cs="Arial"/>
          <w:bCs/>
        </w:rPr>
        <w:t>25469</w:t>
      </w:r>
      <w:r w:rsidR="005D7E13" w:rsidRPr="005D7E13">
        <w:rPr>
          <w:rFonts w:ascii="Arial" w:eastAsiaTheme="minorHAnsi" w:hAnsi="Arial" w:cs="Arial"/>
          <w:bCs/>
        </w:rPr>
        <w:t>)</w:t>
      </w:r>
    </w:p>
    <w:p w14:paraId="0FBFC493" w14:textId="77777777" w:rsidR="005D7E13" w:rsidRPr="005D7E13" w:rsidRDefault="00F74709" w:rsidP="005D7E13">
      <w:pPr>
        <w:tabs>
          <w:tab w:val="left" w:pos="4320"/>
        </w:tabs>
        <w:ind w:left="4140"/>
        <w:rPr>
          <w:rFonts w:ascii="Arial" w:eastAsiaTheme="minorHAnsi" w:hAnsi="Arial" w:cs="Arial"/>
        </w:rPr>
      </w:pPr>
      <w:r>
        <w:rPr>
          <w:rFonts w:ascii="Arial" w:eastAsiaTheme="minorHAnsi" w:hAnsi="Arial" w:cs="Arial"/>
        </w:rPr>
        <w:tab/>
      </w:r>
      <w:r w:rsidR="005D7E13" w:rsidRPr="005D7E13">
        <w:rPr>
          <w:rFonts w:ascii="Arial" w:eastAsiaTheme="minorHAnsi" w:hAnsi="Arial" w:cs="Arial"/>
        </w:rPr>
        <w:t>McNees Wallace &amp; Nurick LLC</w:t>
      </w:r>
    </w:p>
    <w:p w14:paraId="4AE4F94B" w14:textId="77777777" w:rsidR="005D7E13" w:rsidRPr="005D7E13" w:rsidRDefault="00F74709" w:rsidP="005D7E13">
      <w:pPr>
        <w:tabs>
          <w:tab w:val="left" w:pos="4320"/>
        </w:tabs>
        <w:ind w:left="4140"/>
        <w:rPr>
          <w:rFonts w:ascii="Arial" w:eastAsiaTheme="minorHAnsi" w:hAnsi="Arial" w:cs="Arial"/>
        </w:rPr>
      </w:pPr>
      <w:r>
        <w:rPr>
          <w:rFonts w:ascii="Arial" w:eastAsiaTheme="minorHAnsi" w:hAnsi="Arial" w:cs="Arial"/>
        </w:rPr>
        <w:tab/>
      </w:r>
      <w:r w:rsidR="005D7E13" w:rsidRPr="005D7E13">
        <w:rPr>
          <w:rFonts w:ascii="Arial" w:eastAsiaTheme="minorHAnsi" w:hAnsi="Arial" w:cs="Arial"/>
        </w:rPr>
        <w:t>21 E. State Street, 17th Floor</w:t>
      </w:r>
    </w:p>
    <w:p w14:paraId="4D3C8D6F" w14:textId="77777777" w:rsidR="005D7E13" w:rsidRPr="005D7E13" w:rsidRDefault="00F74709" w:rsidP="005D7E13">
      <w:pPr>
        <w:tabs>
          <w:tab w:val="left" w:pos="4320"/>
        </w:tabs>
        <w:ind w:left="4140"/>
        <w:rPr>
          <w:rFonts w:ascii="Arial" w:eastAsiaTheme="minorHAnsi" w:hAnsi="Arial" w:cs="Arial"/>
        </w:rPr>
      </w:pPr>
      <w:r>
        <w:rPr>
          <w:rFonts w:ascii="Arial" w:eastAsiaTheme="minorHAnsi" w:hAnsi="Arial" w:cs="Arial"/>
        </w:rPr>
        <w:tab/>
      </w:r>
      <w:r w:rsidR="005D7E13" w:rsidRPr="005D7E13">
        <w:rPr>
          <w:rFonts w:ascii="Arial" w:eastAsiaTheme="minorHAnsi" w:hAnsi="Arial" w:cs="Arial"/>
        </w:rPr>
        <w:t>Columbus, Ohio 43215</w:t>
      </w:r>
    </w:p>
    <w:p w14:paraId="270AB757" w14:textId="77777777" w:rsidR="005D7E13" w:rsidRPr="005D7E13" w:rsidRDefault="00F74709" w:rsidP="005D7E13">
      <w:pPr>
        <w:tabs>
          <w:tab w:val="left" w:pos="4320"/>
        </w:tabs>
        <w:ind w:left="4140"/>
        <w:rPr>
          <w:rFonts w:ascii="Arial" w:eastAsiaTheme="minorHAnsi" w:hAnsi="Arial" w:cs="Arial"/>
        </w:rPr>
      </w:pPr>
      <w:r>
        <w:rPr>
          <w:rFonts w:ascii="Arial" w:eastAsiaTheme="minorHAnsi" w:hAnsi="Arial" w:cs="Arial"/>
        </w:rPr>
        <w:tab/>
      </w:r>
      <w:r w:rsidR="005D7E13" w:rsidRPr="005D7E13">
        <w:rPr>
          <w:rFonts w:ascii="Arial" w:eastAsiaTheme="minorHAnsi" w:hAnsi="Arial" w:cs="Arial"/>
        </w:rPr>
        <w:t>(614) 719-2850 (Direct Dial—Scott Elisar)</w:t>
      </w:r>
    </w:p>
    <w:p w14:paraId="61283A2D" w14:textId="77777777" w:rsidR="005D7E13" w:rsidRPr="005D7E13" w:rsidRDefault="00F74709" w:rsidP="005D7E13">
      <w:pPr>
        <w:tabs>
          <w:tab w:val="left" w:pos="4320"/>
        </w:tabs>
        <w:ind w:left="4140"/>
        <w:rPr>
          <w:rFonts w:ascii="Arial" w:eastAsiaTheme="minorHAnsi" w:hAnsi="Arial" w:cs="Arial"/>
        </w:rPr>
      </w:pPr>
      <w:r>
        <w:rPr>
          <w:rFonts w:ascii="Arial" w:eastAsiaTheme="minorHAnsi" w:hAnsi="Arial" w:cs="Arial"/>
        </w:rPr>
        <w:tab/>
      </w:r>
      <w:r w:rsidR="005D7E13" w:rsidRPr="005D7E13">
        <w:rPr>
          <w:rFonts w:ascii="Arial" w:eastAsiaTheme="minorHAnsi" w:hAnsi="Arial" w:cs="Arial"/>
        </w:rPr>
        <w:t>(614) 469-4653 (Fax)</w:t>
      </w:r>
    </w:p>
    <w:p w14:paraId="5F4CCBAE" w14:textId="77777777" w:rsidR="005D7E13" w:rsidRPr="005D7E13" w:rsidRDefault="00F74709" w:rsidP="005D7E13">
      <w:pPr>
        <w:tabs>
          <w:tab w:val="left" w:pos="4320"/>
        </w:tabs>
        <w:ind w:left="4140"/>
        <w:rPr>
          <w:rFonts w:ascii="Arial" w:eastAsiaTheme="minorHAnsi" w:hAnsi="Arial" w:cs="Arial"/>
        </w:rPr>
      </w:pPr>
      <w:r>
        <w:rPr>
          <w:rFonts w:ascii="Arial" w:eastAsiaTheme="minorHAnsi" w:hAnsi="Arial" w:cs="Arial"/>
        </w:rPr>
        <w:tab/>
      </w:r>
      <w:r w:rsidR="005D7E13" w:rsidRPr="005D7E13">
        <w:rPr>
          <w:rFonts w:ascii="Arial" w:eastAsiaTheme="minorHAnsi" w:hAnsi="Arial" w:cs="Arial"/>
        </w:rPr>
        <w:t>selisar@mwncmh.com</w:t>
      </w:r>
    </w:p>
    <w:p w14:paraId="202EAB4E" w14:textId="77777777" w:rsidR="005D7E13" w:rsidRPr="005D7E13" w:rsidRDefault="00F74709" w:rsidP="005D7E13">
      <w:pPr>
        <w:tabs>
          <w:tab w:val="left" w:pos="4320"/>
        </w:tabs>
        <w:ind w:left="4140"/>
        <w:rPr>
          <w:rFonts w:ascii="Arial" w:eastAsiaTheme="minorHAnsi" w:hAnsi="Arial" w:cs="Arial"/>
          <w:color w:val="000000" w:themeColor="text1"/>
        </w:rPr>
      </w:pPr>
      <w:r>
        <w:rPr>
          <w:rFonts w:ascii="Arial" w:eastAsiaTheme="minorHAnsi" w:hAnsi="Arial" w:cs="Arial"/>
          <w:color w:val="000000" w:themeColor="text1"/>
        </w:rPr>
        <w:tab/>
      </w:r>
      <w:r w:rsidR="005D7E13" w:rsidRPr="005D7E13">
        <w:rPr>
          <w:rFonts w:ascii="Arial" w:eastAsiaTheme="minorHAnsi" w:hAnsi="Arial" w:cs="Arial"/>
          <w:color w:val="000000" w:themeColor="text1"/>
        </w:rPr>
        <w:t>(</w:t>
      </w:r>
      <w:proofErr w:type="gramStart"/>
      <w:r w:rsidR="005D7E13" w:rsidRPr="005D7E13">
        <w:rPr>
          <w:rFonts w:ascii="Arial" w:eastAsiaTheme="minorHAnsi" w:hAnsi="Arial" w:cs="Arial"/>
          <w:color w:val="000000" w:themeColor="text1"/>
        </w:rPr>
        <w:t>willing</w:t>
      </w:r>
      <w:proofErr w:type="gramEnd"/>
      <w:r w:rsidR="005D7E13" w:rsidRPr="005D7E13">
        <w:rPr>
          <w:rFonts w:ascii="Arial" w:eastAsiaTheme="minorHAnsi" w:hAnsi="Arial" w:cs="Arial"/>
          <w:color w:val="000000" w:themeColor="text1"/>
        </w:rPr>
        <w:t xml:space="preserve"> to accept service via email)</w:t>
      </w:r>
    </w:p>
    <w:p w14:paraId="396E81B0" w14:textId="77777777" w:rsidR="005D7E13" w:rsidRPr="005D7E13" w:rsidRDefault="00F74709" w:rsidP="005D7E13">
      <w:pPr>
        <w:tabs>
          <w:tab w:val="left" w:pos="4320"/>
        </w:tabs>
        <w:ind w:left="4140"/>
        <w:rPr>
          <w:rFonts w:ascii="Arial" w:eastAsiaTheme="minorHAnsi" w:hAnsi="Arial" w:cs="Arial"/>
          <w:color w:val="000000" w:themeColor="text1"/>
        </w:rPr>
      </w:pPr>
      <w:r>
        <w:rPr>
          <w:rFonts w:ascii="Arial" w:eastAsiaTheme="minorHAnsi" w:hAnsi="Arial" w:cs="Arial"/>
          <w:color w:val="000000" w:themeColor="text1"/>
        </w:rPr>
        <w:tab/>
        <w:t>fdarr</w:t>
      </w:r>
      <w:r w:rsidR="005D7E13" w:rsidRPr="005D7E13">
        <w:rPr>
          <w:rFonts w:ascii="Arial" w:eastAsiaTheme="minorHAnsi" w:hAnsi="Arial" w:cs="Arial"/>
          <w:color w:val="000000" w:themeColor="text1"/>
        </w:rPr>
        <w:t>@mwncmh.com</w:t>
      </w:r>
    </w:p>
    <w:p w14:paraId="5F72192C" w14:textId="77777777" w:rsidR="005D7E13" w:rsidRPr="005D7E13" w:rsidRDefault="00F74709" w:rsidP="005D7E13">
      <w:pPr>
        <w:tabs>
          <w:tab w:val="left" w:pos="4320"/>
        </w:tabs>
        <w:ind w:left="4140"/>
        <w:rPr>
          <w:rFonts w:ascii="Arial" w:eastAsiaTheme="minorHAnsi" w:hAnsi="Arial" w:cs="Arial"/>
          <w:color w:val="000000" w:themeColor="text1"/>
        </w:rPr>
      </w:pPr>
      <w:r>
        <w:rPr>
          <w:rFonts w:ascii="Arial" w:eastAsiaTheme="minorHAnsi" w:hAnsi="Arial" w:cs="Arial"/>
          <w:color w:val="000000" w:themeColor="text1"/>
        </w:rPr>
        <w:tab/>
      </w:r>
      <w:r w:rsidR="005D7E13" w:rsidRPr="005D7E13">
        <w:rPr>
          <w:rFonts w:ascii="Arial" w:eastAsiaTheme="minorHAnsi" w:hAnsi="Arial" w:cs="Arial"/>
          <w:color w:val="000000" w:themeColor="text1"/>
        </w:rPr>
        <w:t>(</w:t>
      </w:r>
      <w:proofErr w:type="gramStart"/>
      <w:r w:rsidR="005D7E13" w:rsidRPr="005D7E13">
        <w:rPr>
          <w:rFonts w:ascii="Arial" w:eastAsiaTheme="minorHAnsi" w:hAnsi="Arial" w:cs="Arial"/>
          <w:color w:val="000000" w:themeColor="text1"/>
        </w:rPr>
        <w:t>willing</w:t>
      </w:r>
      <w:proofErr w:type="gramEnd"/>
      <w:r w:rsidR="005D7E13" w:rsidRPr="005D7E13">
        <w:rPr>
          <w:rFonts w:ascii="Arial" w:eastAsiaTheme="minorHAnsi" w:hAnsi="Arial" w:cs="Arial"/>
          <w:color w:val="000000" w:themeColor="text1"/>
        </w:rPr>
        <w:t xml:space="preserve"> to accept service via email)</w:t>
      </w:r>
    </w:p>
    <w:p w14:paraId="373C9DD4" w14:textId="77777777" w:rsidR="005D7E13" w:rsidRPr="005D7E13" w:rsidRDefault="005D7E13" w:rsidP="005D7E13">
      <w:pPr>
        <w:spacing w:line="480" w:lineRule="auto"/>
        <w:jc w:val="right"/>
        <w:rPr>
          <w:rFonts w:ascii="Arial" w:eastAsiaTheme="minorHAnsi" w:hAnsi="Arial" w:cs="Arial"/>
          <w:color w:val="000000" w:themeColor="text1"/>
        </w:rPr>
      </w:pPr>
    </w:p>
    <w:p w14:paraId="2B7F969F" w14:textId="77777777" w:rsidR="005D7E13" w:rsidRPr="005D7E13" w:rsidRDefault="005D7E13" w:rsidP="005D7E13">
      <w:pPr>
        <w:tabs>
          <w:tab w:val="left" w:pos="4140"/>
        </w:tabs>
        <w:spacing w:line="480" w:lineRule="auto"/>
        <w:rPr>
          <w:rFonts w:ascii="Arial" w:eastAsiaTheme="minorHAnsi" w:hAnsi="Arial" w:cs="Arial"/>
          <w:b/>
          <w:smallCaps/>
        </w:rPr>
      </w:pPr>
      <w:r>
        <w:rPr>
          <w:rFonts w:ascii="Arial" w:eastAsiaTheme="minorHAnsi" w:hAnsi="Arial" w:cs="Arial"/>
          <w:b/>
          <w:smallCaps/>
        </w:rPr>
        <w:t>December 30, 2016</w:t>
      </w:r>
      <w:r w:rsidRPr="005D7E13">
        <w:rPr>
          <w:rFonts w:ascii="Arial" w:eastAsiaTheme="minorHAnsi" w:hAnsi="Arial" w:cs="Arial"/>
        </w:rPr>
        <w:tab/>
      </w:r>
      <w:r w:rsidRPr="005D7E13">
        <w:rPr>
          <w:rFonts w:ascii="Arial" w:eastAsiaTheme="minorHAnsi" w:hAnsi="Arial" w:cs="Arial"/>
          <w:b/>
          <w:smallCaps/>
        </w:rPr>
        <w:t>Attorneys for the Ohio Telecom Association</w:t>
      </w:r>
    </w:p>
    <w:p w14:paraId="58C22BF9" w14:textId="77777777" w:rsidR="00EC5BE5" w:rsidRPr="00EC5BE5" w:rsidRDefault="00EC5BE5" w:rsidP="00EC5BE5">
      <w:pPr>
        <w:tabs>
          <w:tab w:val="left" w:pos="4680"/>
        </w:tabs>
        <w:ind w:left="4320"/>
        <w:jc w:val="both"/>
        <w:rPr>
          <w:rFonts w:ascii="Arial" w:hAnsi="Arial" w:cs="Arial"/>
          <w:b/>
        </w:rPr>
      </w:pPr>
    </w:p>
    <w:p w14:paraId="2C1DE3F9" w14:textId="77777777" w:rsidR="00873BDC" w:rsidRDefault="00873BDC">
      <w:r>
        <w:br w:type="page"/>
      </w:r>
    </w:p>
    <w:p w14:paraId="11BF8C3F" w14:textId="77777777" w:rsidR="00873BDC" w:rsidRPr="006956E1" w:rsidRDefault="00873BDC" w:rsidP="00873BDC">
      <w:pPr>
        <w:pStyle w:val="THBODY1default"/>
        <w:spacing w:after="0"/>
        <w:jc w:val="center"/>
        <w:rPr>
          <w:rFonts w:ascii="Arial" w:hAnsi="Arial" w:cs="Arial"/>
          <w:b/>
        </w:rPr>
      </w:pPr>
      <w:r w:rsidRPr="006956E1">
        <w:rPr>
          <w:rFonts w:ascii="Arial" w:hAnsi="Arial" w:cs="Arial"/>
          <w:b/>
        </w:rPr>
        <w:lastRenderedPageBreak/>
        <w:t>BEFORE</w:t>
      </w:r>
    </w:p>
    <w:p w14:paraId="7C73F69E" w14:textId="77777777" w:rsidR="00873BDC" w:rsidRPr="006956E1" w:rsidRDefault="00873BDC" w:rsidP="00873BDC">
      <w:pPr>
        <w:pStyle w:val="THBODY1default"/>
        <w:spacing w:after="0"/>
        <w:jc w:val="center"/>
        <w:rPr>
          <w:rFonts w:ascii="Arial" w:hAnsi="Arial" w:cs="Arial"/>
          <w:b/>
        </w:rPr>
      </w:pPr>
      <w:r w:rsidRPr="006956E1">
        <w:rPr>
          <w:rFonts w:ascii="Arial" w:hAnsi="Arial" w:cs="Arial"/>
          <w:b/>
        </w:rPr>
        <w:t>THE PUBLIC UTILITIES COMMISSION OF OHIO</w:t>
      </w:r>
    </w:p>
    <w:p w14:paraId="07C91246" w14:textId="77777777" w:rsidR="00873BDC" w:rsidRDefault="00873BDC" w:rsidP="00873BDC">
      <w:pPr>
        <w:rPr>
          <w:rFonts w:ascii="Arial" w:hAnsi="Arial" w:cs="Arial"/>
        </w:rPr>
      </w:pPr>
    </w:p>
    <w:p w14:paraId="47CEB91B" w14:textId="77777777" w:rsidR="00CD6E79" w:rsidRDefault="00CD6E79" w:rsidP="00873BDC">
      <w:pPr>
        <w:rPr>
          <w:rFonts w:ascii="Arial" w:hAnsi="Arial" w:cs="Arial"/>
        </w:rPr>
      </w:pPr>
    </w:p>
    <w:p w14:paraId="60A02B0E" w14:textId="77777777" w:rsidR="00873BDC" w:rsidRPr="006956E1" w:rsidRDefault="00873BDC" w:rsidP="00873BDC">
      <w:pPr>
        <w:tabs>
          <w:tab w:val="left" w:pos="4680"/>
        </w:tabs>
        <w:rPr>
          <w:rFonts w:ascii="Arial" w:hAnsi="Arial" w:cs="Arial"/>
        </w:rPr>
      </w:pPr>
      <w:r w:rsidRPr="006956E1">
        <w:rPr>
          <w:rFonts w:ascii="Arial" w:hAnsi="Arial" w:cs="Arial"/>
        </w:rPr>
        <w:t>In the Matter of</w:t>
      </w:r>
      <w:r>
        <w:rPr>
          <w:rFonts w:ascii="Arial" w:hAnsi="Arial" w:cs="Arial"/>
        </w:rPr>
        <w:t xml:space="preserve"> the Commission’s Review</w:t>
      </w:r>
      <w:r>
        <w:rPr>
          <w:rFonts w:ascii="Arial" w:hAnsi="Arial" w:cs="Arial"/>
        </w:rPr>
        <w:tab/>
        <w:t>)</w:t>
      </w:r>
    </w:p>
    <w:p w14:paraId="7BA0A7A7" w14:textId="77777777" w:rsidR="00873BDC" w:rsidRPr="006956E1" w:rsidRDefault="00873BDC" w:rsidP="00873BDC">
      <w:pPr>
        <w:tabs>
          <w:tab w:val="left" w:pos="4680"/>
        </w:tabs>
        <w:rPr>
          <w:rFonts w:ascii="Arial" w:hAnsi="Arial" w:cs="Arial"/>
        </w:rPr>
      </w:pPr>
      <w:r w:rsidRPr="006956E1">
        <w:rPr>
          <w:rFonts w:ascii="Arial" w:hAnsi="Arial" w:cs="Arial"/>
        </w:rPr>
        <w:t xml:space="preserve">Of </w:t>
      </w:r>
      <w:r>
        <w:rPr>
          <w:rFonts w:ascii="Arial" w:hAnsi="Arial" w:cs="Arial"/>
        </w:rPr>
        <w:t xml:space="preserve">Chapter 4901:1-6, of the Ohio </w:t>
      </w:r>
      <w:r>
        <w:rPr>
          <w:rFonts w:ascii="Arial" w:hAnsi="Arial" w:cs="Arial"/>
        </w:rPr>
        <w:tab/>
        <w:t>)</w:t>
      </w:r>
      <w:r>
        <w:rPr>
          <w:rFonts w:ascii="Arial" w:hAnsi="Arial" w:cs="Arial"/>
        </w:rPr>
        <w:tab/>
        <w:t>Case No. 14-1554</w:t>
      </w:r>
      <w:r w:rsidRPr="006956E1">
        <w:rPr>
          <w:rFonts w:ascii="Arial" w:hAnsi="Arial" w:cs="Arial"/>
        </w:rPr>
        <w:t>-TP-ORD</w:t>
      </w:r>
    </w:p>
    <w:p w14:paraId="5D4C9D43" w14:textId="77777777" w:rsidR="00B3539A" w:rsidRDefault="00873BDC" w:rsidP="00873BDC">
      <w:pPr>
        <w:tabs>
          <w:tab w:val="left" w:pos="4680"/>
        </w:tabs>
        <w:rPr>
          <w:rFonts w:ascii="Arial" w:hAnsi="Arial" w:cs="Arial"/>
        </w:rPr>
      </w:pPr>
      <w:r w:rsidRPr="006956E1">
        <w:rPr>
          <w:rFonts w:ascii="Arial" w:hAnsi="Arial" w:cs="Arial"/>
        </w:rPr>
        <w:t xml:space="preserve">Administrative Code, </w:t>
      </w:r>
      <w:r w:rsidR="00A132D2">
        <w:rPr>
          <w:rFonts w:ascii="Arial" w:hAnsi="Arial" w:cs="Arial"/>
        </w:rPr>
        <w:t>Regarding</w:t>
      </w:r>
      <w:r w:rsidR="00B3539A">
        <w:rPr>
          <w:rFonts w:ascii="Arial" w:hAnsi="Arial" w:cs="Arial"/>
        </w:rPr>
        <w:tab/>
        <w:t>)</w:t>
      </w:r>
    </w:p>
    <w:p w14:paraId="5F3A0D3F" w14:textId="710C9138" w:rsidR="00B3539A" w:rsidRDefault="00873BDC" w:rsidP="00873BDC">
      <w:pPr>
        <w:tabs>
          <w:tab w:val="left" w:pos="4680"/>
        </w:tabs>
        <w:rPr>
          <w:rFonts w:ascii="Arial" w:hAnsi="Arial" w:cs="Arial"/>
        </w:rPr>
      </w:pPr>
      <w:r>
        <w:rPr>
          <w:rFonts w:ascii="Arial" w:hAnsi="Arial" w:cs="Arial"/>
        </w:rPr>
        <w:t>Telephone Company</w:t>
      </w:r>
      <w:r w:rsidR="00B3539A">
        <w:rPr>
          <w:rFonts w:ascii="Arial" w:hAnsi="Arial" w:cs="Arial"/>
        </w:rPr>
        <w:t xml:space="preserve"> </w:t>
      </w:r>
      <w:r>
        <w:rPr>
          <w:rFonts w:ascii="Arial" w:hAnsi="Arial" w:cs="Arial"/>
        </w:rPr>
        <w:t xml:space="preserve">Procedures </w:t>
      </w:r>
      <w:r w:rsidR="0069022C">
        <w:rPr>
          <w:rFonts w:ascii="Arial" w:hAnsi="Arial" w:cs="Arial"/>
        </w:rPr>
        <w:t>and</w:t>
      </w:r>
      <w:r w:rsidR="00B3539A">
        <w:rPr>
          <w:rFonts w:ascii="Arial" w:hAnsi="Arial" w:cs="Arial"/>
        </w:rPr>
        <w:tab/>
        <w:t>)</w:t>
      </w:r>
    </w:p>
    <w:p w14:paraId="511B1808" w14:textId="0A2C0963" w:rsidR="00873BDC" w:rsidRPr="006956E1" w:rsidRDefault="00873BDC" w:rsidP="00873BDC">
      <w:pPr>
        <w:tabs>
          <w:tab w:val="left" w:pos="4680"/>
        </w:tabs>
        <w:rPr>
          <w:rFonts w:ascii="Arial" w:hAnsi="Arial" w:cs="Arial"/>
        </w:rPr>
      </w:pPr>
      <w:r>
        <w:rPr>
          <w:rFonts w:ascii="Arial" w:hAnsi="Arial" w:cs="Arial"/>
        </w:rPr>
        <w:t>Standards.</w:t>
      </w:r>
      <w:r>
        <w:rPr>
          <w:rFonts w:ascii="Arial" w:hAnsi="Arial" w:cs="Arial"/>
        </w:rPr>
        <w:tab/>
      </w:r>
      <w:r w:rsidRPr="006956E1">
        <w:rPr>
          <w:rFonts w:ascii="Arial" w:hAnsi="Arial" w:cs="Arial"/>
        </w:rPr>
        <w:t>)</w:t>
      </w:r>
    </w:p>
    <w:p w14:paraId="1775C533" w14:textId="77777777" w:rsidR="00873BDC" w:rsidRDefault="00873BDC" w:rsidP="00873BDC">
      <w:pPr>
        <w:tabs>
          <w:tab w:val="left" w:pos="503"/>
        </w:tabs>
        <w:jc w:val="both"/>
        <w:rPr>
          <w:rFonts w:ascii="Arial" w:hAnsi="Arial" w:cs="Arial"/>
        </w:rPr>
      </w:pPr>
    </w:p>
    <w:p w14:paraId="1C1AE449" w14:textId="77777777" w:rsidR="00873BDC" w:rsidRDefault="00873BDC" w:rsidP="00873BDC">
      <w:pPr>
        <w:pBdr>
          <w:top w:val="single" w:sz="12" w:space="1" w:color="auto"/>
        </w:pBdr>
        <w:jc w:val="both"/>
        <w:rPr>
          <w:rFonts w:ascii="Arial" w:eastAsiaTheme="minorHAnsi" w:hAnsi="Arial" w:cs="Arial"/>
          <w:b/>
          <w:szCs w:val="22"/>
        </w:rPr>
      </w:pPr>
    </w:p>
    <w:p w14:paraId="4EB4852F" w14:textId="77777777" w:rsidR="00873BDC" w:rsidRPr="00DD633A" w:rsidRDefault="00873BDC" w:rsidP="00873BDC">
      <w:pPr>
        <w:pBdr>
          <w:top w:val="single" w:sz="12" w:space="1" w:color="auto"/>
        </w:pBdr>
        <w:jc w:val="center"/>
        <w:rPr>
          <w:rFonts w:ascii="Arial" w:eastAsiaTheme="minorHAnsi" w:hAnsi="Arial" w:cs="Arial"/>
          <w:b/>
          <w:szCs w:val="22"/>
        </w:rPr>
      </w:pPr>
      <w:r w:rsidRPr="00DD633A">
        <w:rPr>
          <w:rFonts w:ascii="Arial" w:eastAsiaTheme="minorHAnsi" w:hAnsi="Arial" w:cs="Arial"/>
          <w:b/>
          <w:szCs w:val="22"/>
        </w:rPr>
        <w:t>MEMORANDUM IN SUPPORT OF THE OHIO TELECOM ASSOCIATION’S APPLICATION FOR REHEARING</w:t>
      </w:r>
    </w:p>
    <w:p w14:paraId="7E662C8B" w14:textId="77777777" w:rsidR="00873BDC" w:rsidRPr="00DD633A" w:rsidRDefault="00873BDC" w:rsidP="00873BDC">
      <w:pPr>
        <w:pBdr>
          <w:bottom w:val="single" w:sz="12" w:space="1" w:color="auto"/>
        </w:pBdr>
        <w:jc w:val="both"/>
        <w:rPr>
          <w:rFonts w:ascii="Arial" w:eastAsiaTheme="minorHAnsi" w:hAnsi="Arial" w:cs="Arial"/>
          <w:b/>
          <w:szCs w:val="22"/>
        </w:rPr>
      </w:pPr>
    </w:p>
    <w:p w14:paraId="30C7D3D9" w14:textId="77777777" w:rsidR="00873BDC" w:rsidRDefault="00873BDC" w:rsidP="00873BDC">
      <w:pPr>
        <w:tabs>
          <w:tab w:val="left" w:pos="503"/>
        </w:tabs>
        <w:jc w:val="both"/>
        <w:rPr>
          <w:rFonts w:ascii="Arial" w:hAnsi="Arial" w:cs="Arial"/>
        </w:rPr>
      </w:pPr>
    </w:p>
    <w:p w14:paraId="7D16EF57" w14:textId="77777777" w:rsidR="00CD6E79" w:rsidRDefault="00CD6E79" w:rsidP="00873BDC">
      <w:pPr>
        <w:tabs>
          <w:tab w:val="left" w:pos="503"/>
        </w:tabs>
        <w:jc w:val="both"/>
        <w:rPr>
          <w:rFonts w:ascii="Arial" w:hAnsi="Arial" w:cs="Arial"/>
        </w:rPr>
      </w:pPr>
    </w:p>
    <w:p w14:paraId="73E8CFB1" w14:textId="741A4688" w:rsidR="00DC5345" w:rsidRPr="00632F58" w:rsidRDefault="00DC5345" w:rsidP="003764D3">
      <w:pPr>
        <w:pStyle w:val="ListParagraph"/>
        <w:numPr>
          <w:ilvl w:val="0"/>
          <w:numId w:val="7"/>
        </w:numPr>
        <w:spacing w:line="480" w:lineRule="auto"/>
        <w:ind w:left="720"/>
        <w:rPr>
          <w:rFonts w:ascii="Arial" w:hAnsi="Arial" w:cs="Arial"/>
          <w:b/>
        </w:rPr>
      </w:pPr>
      <w:r w:rsidRPr="00632F58">
        <w:rPr>
          <w:rFonts w:ascii="Arial" w:hAnsi="Arial" w:cs="Arial"/>
          <w:b/>
        </w:rPr>
        <w:t>INTRODUCTION</w:t>
      </w:r>
    </w:p>
    <w:p w14:paraId="4574B981" w14:textId="4791244F" w:rsidR="00DC5345" w:rsidRDefault="00DC5345" w:rsidP="00CD6E79">
      <w:pPr>
        <w:spacing w:line="480" w:lineRule="auto"/>
        <w:jc w:val="both"/>
        <w:rPr>
          <w:rFonts w:ascii="Arial" w:hAnsi="Arial" w:cs="Arial"/>
        </w:rPr>
      </w:pPr>
      <w:r>
        <w:rPr>
          <w:rFonts w:ascii="Arial" w:hAnsi="Arial" w:cs="Arial"/>
        </w:rPr>
        <w:tab/>
        <w:t xml:space="preserve">On November 30, 2016, the Public Utilities Commission of Ohio (“Commission”) issued its Finding and Order (“Order”) </w:t>
      </w:r>
      <w:r w:rsidR="002A3B4A">
        <w:rPr>
          <w:rFonts w:ascii="Arial" w:hAnsi="Arial" w:cs="Arial"/>
        </w:rPr>
        <w:t>in</w:t>
      </w:r>
      <w:r>
        <w:rPr>
          <w:rFonts w:ascii="Arial" w:hAnsi="Arial" w:cs="Arial"/>
        </w:rPr>
        <w:t xml:space="preserve"> the review of the </w:t>
      </w:r>
      <w:r w:rsidR="0034585B">
        <w:rPr>
          <w:rFonts w:ascii="Arial" w:hAnsi="Arial" w:cs="Arial"/>
        </w:rPr>
        <w:t>Telephone Company Procedures and Standards</w:t>
      </w:r>
      <w:r>
        <w:rPr>
          <w:rFonts w:ascii="Arial" w:hAnsi="Arial" w:cs="Arial"/>
        </w:rPr>
        <w:t xml:space="preserve"> rules contained in Chapter 4901:1-6 of the Ohio Administrative Code (“OAC”).  </w:t>
      </w:r>
      <w:r w:rsidR="00DB4D6C">
        <w:rPr>
          <w:rFonts w:ascii="Arial" w:hAnsi="Arial" w:cs="Arial"/>
        </w:rPr>
        <w:t>The</w:t>
      </w:r>
      <w:r>
        <w:rPr>
          <w:rFonts w:ascii="Arial" w:hAnsi="Arial" w:cs="Arial"/>
        </w:rPr>
        <w:t xml:space="preserve"> proposed modifications in this Order, on the whole, reflect the Commission’s continued support and understanding of the critical investment and impact that the telecommunications industry has on Ohio’s economy.</w:t>
      </w:r>
      <w:r w:rsidR="002A3B4A">
        <w:rPr>
          <w:rFonts w:ascii="Arial" w:hAnsi="Arial" w:cs="Arial"/>
        </w:rPr>
        <w:t xml:space="preserve"> </w:t>
      </w:r>
      <w:r w:rsidR="0034585B">
        <w:rPr>
          <w:rFonts w:ascii="Arial" w:hAnsi="Arial" w:cs="Arial"/>
        </w:rPr>
        <w:t xml:space="preserve"> </w:t>
      </w:r>
      <w:r w:rsidR="002A3B4A">
        <w:rPr>
          <w:rFonts w:ascii="Arial" w:hAnsi="Arial" w:cs="Arial"/>
        </w:rPr>
        <w:t>In its Order, however,</w:t>
      </w:r>
      <w:r w:rsidR="0034585B">
        <w:rPr>
          <w:rFonts w:ascii="Arial" w:hAnsi="Arial" w:cs="Arial"/>
        </w:rPr>
        <w:t xml:space="preserve"> the Commission erred</w:t>
      </w:r>
      <w:r w:rsidR="00415385">
        <w:rPr>
          <w:rFonts w:ascii="Arial" w:hAnsi="Arial" w:cs="Arial"/>
        </w:rPr>
        <w:t xml:space="preserve"> </w:t>
      </w:r>
      <w:r w:rsidR="003211CF">
        <w:rPr>
          <w:rFonts w:ascii="Arial" w:hAnsi="Arial" w:cs="Arial"/>
        </w:rPr>
        <w:t xml:space="preserve">by establishing an arbitrary percentage not based in statute for determining reasonable and comparatively priced voice service and </w:t>
      </w:r>
      <w:r w:rsidR="00415385">
        <w:rPr>
          <w:rFonts w:ascii="Arial" w:hAnsi="Arial" w:cs="Arial"/>
        </w:rPr>
        <w:t>by extend</w:t>
      </w:r>
      <w:r w:rsidR="00ED29F2">
        <w:rPr>
          <w:rFonts w:ascii="Arial" w:hAnsi="Arial" w:cs="Arial"/>
        </w:rPr>
        <w:t>ing</w:t>
      </w:r>
      <w:r w:rsidR="00415385">
        <w:rPr>
          <w:rFonts w:ascii="Arial" w:hAnsi="Arial" w:cs="Arial"/>
        </w:rPr>
        <w:t xml:space="preserve"> </w:t>
      </w:r>
      <w:r w:rsidR="00D601F4">
        <w:rPr>
          <w:rFonts w:ascii="Arial" w:hAnsi="Arial" w:cs="Arial"/>
        </w:rPr>
        <w:t xml:space="preserve">notice </w:t>
      </w:r>
      <w:r w:rsidR="00DF1483">
        <w:rPr>
          <w:rFonts w:ascii="Arial" w:hAnsi="Arial" w:cs="Arial"/>
        </w:rPr>
        <w:t xml:space="preserve">and service </w:t>
      </w:r>
      <w:r w:rsidR="00D601F4">
        <w:rPr>
          <w:rFonts w:ascii="Arial" w:hAnsi="Arial" w:cs="Arial"/>
        </w:rPr>
        <w:t>requirements</w:t>
      </w:r>
      <w:r w:rsidR="004079BD">
        <w:rPr>
          <w:rFonts w:ascii="Arial" w:hAnsi="Arial" w:cs="Arial"/>
        </w:rPr>
        <w:t xml:space="preserve"> </w:t>
      </w:r>
      <w:r w:rsidR="00DD0F47">
        <w:rPr>
          <w:rFonts w:ascii="Arial" w:hAnsi="Arial" w:cs="Arial"/>
        </w:rPr>
        <w:t xml:space="preserve">to sole providers </w:t>
      </w:r>
      <w:r w:rsidR="00DF1483">
        <w:rPr>
          <w:rFonts w:ascii="Arial" w:hAnsi="Arial" w:cs="Arial"/>
        </w:rPr>
        <w:t xml:space="preserve">of </w:t>
      </w:r>
      <w:r w:rsidR="00AA7513">
        <w:rPr>
          <w:rFonts w:ascii="Arial" w:hAnsi="Arial" w:cs="Arial"/>
        </w:rPr>
        <w:t>voice</w:t>
      </w:r>
      <w:bookmarkStart w:id="0" w:name="_GoBack"/>
      <w:bookmarkEnd w:id="0"/>
      <w:r w:rsidR="00DF1483">
        <w:rPr>
          <w:rFonts w:ascii="Arial" w:hAnsi="Arial" w:cs="Arial"/>
        </w:rPr>
        <w:t xml:space="preserve"> services</w:t>
      </w:r>
      <w:r w:rsidR="003211CF">
        <w:rPr>
          <w:rFonts w:ascii="Arial" w:hAnsi="Arial" w:cs="Arial"/>
        </w:rPr>
        <w:t xml:space="preserve">. </w:t>
      </w:r>
      <w:r w:rsidR="0029626D">
        <w:rPr>
          <w:rFonts w:ascii="Arial" w:hAnsi="Arial" w:cs="Arial"/>
        </w:rPr>
        <w:t xml:space="preserve"> </w:t>
      </w:r>
      <w:r w:rsidR="008A153B">
        <w:rPr>
          <w:rFonts w:ascii="Arial" w:hAnsi="Arial" w:cs="Arial"/>
        </w:rPr>
        <w:t xml:space="preserve">Accordingly, OTA requests that the Commission </w:t>
      </w:r>
      <w:r w:rsidR="003211CF">
        <w:rPr>
          <w:rFonts w:ascii="Arial" w:hAnsi="Arial" w:cs="Arial"/>
        </w:rPr>
        <w:t xml:space="preserve">grant rehearing and </w:t>
      </w:r>
      <w:r w:rsidR="008A153B">
        <w:rPr>
          <w:rFonts w:ascii="Arial" w:hAnsi="Arial" w:cs="Arial"/>
        </w:rPr>
        <w:t>conform its rules to Ohio law</w:t>
      </w:r>
      <w:r w:rsidR="00C96BAA">
        <w:rPr>
          <w:rFonts w:ascii="Arial" w:hAnsi="Arial" w:cs="Arial"/>
        </w:rPr>
        <w:t xml:space="preserve">. </w:t>
      </w:r>
    </w:p>
    <w:p w14:paraId="261AE77E" w14:textId="77777777" w:rsidR="004802CA" w:rsidRDefault="004802CA" w:rsidP="00CD6E79">
      <w:pPr>
        <w:spacing w:line="480" w:lineRule="auto"/>
        <w:jc w:val="both"/>
        <w:rPr>
          <w:rFonts w:ascii="Arial" w:hAnsi="Arial" w:cs="Arial"/>
        </w:rPr>
      </w:pPr>
    </w:p>
    <w:p w14:paraId="712F8113" w14:textId="77777777" w:rsidR="004802CA" w:rsidRDefault="004802CA" w:rsidP="00CD6E79">
      <w:pPr>
        <w:spacing w:line="480" w:lineRule="auto"/>
        <w:jc w:val="both"/>
        <w:rPr>
          <w:rFonts w:ascii="Arial" w:hAnsi="Arial" w:cs="Arial"/>
        </w:rPr>
      </w:pPr>
    </w:p>
    <w:p w14:paraId="46779E81" w14:textId="77777777" w:rsidR="004802CA" w:rsidRDefault="004802CA" w:rsidP="00CD6E79">
      <w:pPr>
        <w:spacing w:line="480" w:lineRule="auto"/>
        <w:jc w:val="both"/>
        <w:rPr>
          <w:rFonts w:ascii="Arial" w:hAnsi="Arial" w:cs="Arial"/>
        </w:rPr>
      </w:pPr>
    </w:p>
    <w:p w14:paraId="29FD5B9D" w14:textId="77777777" w:rsidR="00D7085B" w:rsidRDefault="00D7085B" w:rsidP="00CD6E79">
      <w:pPr>
        <w:spacing w:line="480" w:lineRule="auto"/>
        <w:jc w:val="both"/>
        <w:rPr>
          <w:rFonts w:ascii="Arial" w:hAnsi="Arial" w:cs="Arial"/>
          <w:b/>
        </w:rPr>
      </w:pPr>
      <w:r w:rsidRPr="00D7085B">
        <w:rPr>
          <w:rFonts w:ascii="Arial" w:hAnsi="Arial" w:cs="Arial"/>
          <w:b/>
        </w:rPr>
        <w:lastRenderedPageBreak/>
        <w:t xml:space="preserve">II. </w:t>
      </w:r>
      <w:r w:rsidRPr="00D7085B">
        <w:rPr>
          <w:rFonts w:ascii="Arial" w:hAnsi="Arial" w:cs="Arial"/>
          <w:b/>
        </w:rPr>
        <w:tab/>
        <w:t xml:space="preserve">ARGUMENT </w:t>
      </w:r>
    </w:p>
    <w:p w14:paraId="77B05007" w14:textId="4C4E26AC" w:rsidR="00983D5B" w:rsidRPr="00207E75" w:rsidRDefault="00983D5B" w:rsidP="00207E75">
      <w:pPr>
        <w:pStyle w:val="ListParagraph"/>
        <w:numPr>
          <w:ilvl w:val="0"/>
          <w:numId w:val="10"/>
        </w:numPr>
        <w:jc w:val="both"/>
        <w:rPr>
          <w:rFonts w:ascii="Arial Bold" w:hAnsi="Arial Bold" w:cs="Arial"/>
          <w:b/>
        </w:rPr>
      </w:pPr>
      <w:r w:rsidRPr="00207E75">
        <w:rPr>
          <w:rFonts w:ascii="Arial Bold" w:hAnsi="Arial Bold" w:cs="Arial"/>
          <w:b/>
        </w:rPr>
        <w:t>T</w:t>
      </w:r>
      <w:r w:rsidR="001E2893" w:rsidRPr="00207E75">
        <w:rPr>
          <w:rFonts w:ascii="Arial Bold" w:hAnsi="Arial Bold" w:cs="Arial"/>
          <w:b/>
        </w:rPr>
        <w:t>he Order is unlawful and unreasonable because the Commission is without authority to define “</w:t>
      </w:r>
      <w:r w:rsidR="0066729E" w:rsidRPr="00207E75">
        <w:rPr>
          <w:rFonts w:ascii="Arial Bold" w:hAnsi="Arial Bold" w:cs="Arial"/>
          <w:b/>
        </w:rPr>
        <w:t>r</w:t>
      </w:r>
      <w:r w:rsidR="001E2893" w:rsidRPr="00207E75">
        <w:rPr>
          <w:rFonts w:ascii="Arial Bold" w:hAnsi="Arial Bold" w:cs="Arial"/>
          <w:b/>
        </w:rPr>
        <w:t xml:space="preserve">easonable and comparatively priced voice service” </w:t>
      </w:r>
      <w:r w:rsidR="00334C78">
        <w:rPr>
          <w:rFonts w:ascii="Arial Bold" w:hAnsi="Arial Bold" w:cs="Arial"/>
          <w:b/>
        </w:rPr>
        <w:t>that varies from R.C. 4927.10(C) and includes a rebuttable presumption concerning competitively priced services</w:t>
      </w:r>
    </w:p>
    <w:p w14:paraId="41FB0D03" w14:textId="77777777" w:rsidR="00983D5B" w:rsidRDefault="00983D5B" w:rsidP="00CD6E79">
      <w:pPr>
        <w:jc w:val="both"/>
        <w:rPr>
          <w:rFonts w:ascii="Arial Bold" w:hAnsi="Arial Bold" w:cs="Arial"/>
          <w:b/>
        </w:rPr>
      </w:pPr>
    </w:p>
    <w:p w14:paraId="7903FD22" w14:textId="724773C0" w:rsidR="006C54B5" w:rsidRDefault="00916568" w:rsidP="006C54B5">
      <w:pPr>
        <w:spacing w:line="480" w:lineRule="auto"/>
        <w:ind w:firstLine="720"/>
        <w:jc w:val="both"/>
        <w:rPr>
          <w:rFonts w:ascii="Arial" w:hAnsi="Arial" w:cs="Arial"/>
        </w:rPr>
      </w:pPr>
      <w:r>
        <w:rPr>
          <w:rFonts w:ascii="Arial" w:hAnsi="Arial" w:cs="Arial"/>
        </w:rPr>
        <w:t xml:space="preserve">R.C. 4927.10 provides a procedure </w:t>
      </w:r>
      <w:r w:rsidR="00B02D90">
        <w:rPr>
          <w:rFonts w:ascii="Arial" w:hAnsi="Arial" w:cs="Arial"/>
        </w:rPr>
        <w:t>by</w:t>
      </w:r>
      <w:r>
        <w:rPr>
          <w:rFonts w:ascii="Arial" w:hAnsi="Arial" w:cs="Arial"/>
        </w:rPr>
        <w:t xml:space="preserve"> which an incumbent local exchange carrier </w:t>
      </w:r>
      <w:r w:rsidR="00C17139">
        <w:rPr>
          <w:rFonts w:ascii="Arial" w:hAnsi="Arial" w:cs="Arial"/>
        </w:rPr>
        <w:t xml:space="preserve">(“ILEC”) </w:t>
      </w:r>
      <w:r>
        <w:rPr>
          <w:rFonts w:ascii="Arial" w:hAnsi="Arial" w:cs="Arial"/>
        </w:rPr>
        <w:t xml:space="preserve">may withdraw from the provision of </w:t>
      </w:r>
      <w:r w:rsidR="00112866">
        <w:rPr>
          <w:rFonts w:ascii="Arial" w:hAnsi="Arial" w:cs="Arial"/>
        </w:rPr>
        <w:t>basic local exchange service (“</w:t>
      </w:r>
      <w:r>
        <w:rPr>
          <w:rFonts w:ascii="Arial" w:hAnsi="Arial" w:cs="Arial"/>
        </w:rPr>
        <w:t>BLES</w:t>
      </w:r>
      <w:r w:rsidR="00112866">
        <w:rPr>
          <w:rFonts w:ascii="Arial" w:hAnsi="Arial" w:cs="Arial"/>
        </w:rPr>
        <w:t>”)</w:t>
      </w:r>
      <w:r w:rsidR="008D173E">
        <w:rPr>
          <w:rFonts w:ascii="Arial" w:hAnsi="Arial" w:cs="Arial"/>
        </w:rPr>
        <w:t xml:space="preserve">.  The opportunity to withdraw, however, is conditioned </w:t>
      </w:r>
      <w:r w:rsidR="00B82D4F">
        <w:rPr>
          <w:rFonts w:ascii="Arial" w:hAnsi="Arial" w:cs="Arial"/>
        </w:rPr>
        <w:t xml:space="preserve">on the identification of a </w:t>
      </w:r>
      <w:r w:rsidR="00940600">
        <w:rPr>
          <w:rFonts w:ascii="Arial" w:hAnsi="Arial" w:cs="Arial"/>
        </w:rPr>
        <w:t xml:space="preserve">willing </w:t>
      </w:r>
      <w:r w:rsidR="00B82D4F">
        <w:rPr>
          <w:rFonts w:ascii="Arial" w:hAnsi="Arial" w:cs="Arial"/>
        </w:rPr>
        <w:t xml:space="preserve">provider </w:t>
      </w:r>
      <w:r w:rsidR="00967725">
        <w:rPr>
          <w:rFonts w:ascii="Arial" w:hAnsi="Arial" w:cs="Arial"/>
        </w:rPr>
        <w:t xml:space="preserve">of “reasonable and comparatively priced voice service to serve a customer” </w:t>
      </w:r>
      <w:r w:rsidR="006C54B5">
        <w:rPr>
          <w:rFonts w:ascii="Arial" w:hAnsi="Arial" w:cs="Arial"/>
        </w:rPr>
        <w:t>if a customer claims</w:t>
      </w:r>
      <w:r w:rsidR="00E2075F">
        <w:rPr>
          <w:rFonts w:ascii="Arial" w:hAnsi="Arial" w:cs="Arial"/>
        </w:rPr>
        <w:t xml:space="preserve"> that he is unable to obtain such service </w:t>
      </w:r>
      <w:r w:rsidR="006C54B5">
        <w:rPr>
          <w:rFonts w:ascii="Arial" w:hAnsi="Arial" w:cs="Arial"/>
        </w:rPr>
        <w:t>in a petition to the Commission</w:t>
      </w:r>
      <w:r w:rsidR="00E2075F">
        <w:rPr>
          <w:rFonts w:ascii="Arial" w:hAnsi="Arial" w:cs="Arial"/>
        </w:rPr>
        <w:t>.  R.C. 4927.10(B</w:t>
      </w:r>
      <w:proofErr w:type="gramStart"/>
      <w:r w:rsidR="00E2075F">
        <w:rPr>
          <w:rFonts w:ascii="Arial" w:hAnsi="Arial" w:cs="Arial"/>
        </w:rPr>
        <w:t>)</w:t>
      </w:r>
      <w:r w:rsidR="00940600">
        <w:rPr>
          <w:rFonts w:ascii="Arial" w:hAnsi="Arial" w:cs="Arial"/>
        </w:rPr>
        <w:t>(</w:t>
      </w:r>
      <w:proofErr w:type="gramEnd"/>
      <w:r w:rsidR="00940600">
        <w:rPr>
          <w:rFonts w:ascii="Arial" w:hAnsi="Arial" w:cs="Arial"/>
        </w:rPr>
        <w:t>1</w:t>
      </w:r>
      <w:r w:rsidR="006F3342">
        <w:rPr>
          <w:rFonts w:ascii="Arial" w:hAnsi="Arial" w:cs="Arial"/>
        </w:rPr>
        <w:t>)</w:t>
      </w:r>
      <w:r w:rsidR="00E2075F">
        <w:rPr>
          <w:rFonts w:ascii="Arial" w:hAnsi="Arial" w:cs="Arial"/>
        </w:rPr>
        <w:t xml:space="preserve">.  </w:t>
      </w:r>
      <w:r w:rsidR="0040520F">
        <w:rPr>
          <w:rFonts w:ascii="Arial" w:hAnsi="Arial" w:cs="Arial"/>
        </w:rPr>
        <w:t>R.C.</w:t>
      </w:r>
      <w:r w:rsidR="006C54B5">
        <w:rPr>
          <w:rFonts w:ascii="Arial" w:hAnsi="Arial" w:cs="Arial"/>
        </w:rPr>
        <w:t xml:space="preserve"> 4927.10(</w:t>
      </w:r>
      <w:r w:rsidR="00940600">
        <w:rPr>
          <w:rFonts w:ascii="Arial" w:hAnsi="Arial" w:cs="Arial"/>
        </w:rPr>
        <w:t>B</w:t>
      </w:r>
      <w:proofErr w:type="gramStart"/>
      <w:r w:rsidR="006C54B5">
        <w:rPr>
          <w:rFonts w:ascii="Arial" w:hAnsi="Arial" w:cs="Arial"/>
        </w:rPr>
        <w:t>)</w:t>
      </w:r>
      <w:r w:rsidR="00940600">
        <w:rPr>
          <w:rFonts w:ascii="Arial" w:hAnsi="Arial" w:cs="Arial"/>
        </w:rPr>
        <w:t>(</w:t>
      </w:r>
      <w:proofErr w:type="gramEnd"/>
      <w:r w:rsidR="00940600">
        <w:rPr>
          <w:rFonts w:ascii="Arial" w:hAnsi="Arial" w:cs="Arial"/>
        </w:rPr>
        <w:t>3)</w:t>
      </w:r>
      <w:r w:rsidR="006C54B5">
        <w:rPr>
          <w:rFonts w:ascii="Arial" w:hAnsi="Arial" w:cs="Arial"/>
        </w:rPr>
        <w:t xml:space="preserve"> provides the applicable definition as to what constitutes </w:t>
      </w:r>
      <w:r w:rsidR="006C54B5" w:rsidRPr="00BC498D">
        <w:rPr>
          <w:rFonts w:ascii="Arial" w:hAnsi="Arial" w:cs="Arial"/>
        </w:rPr>
        <w:t>"reasonable and comparatively priced voice service":</w:t>
      </w:r>
    </w:p>
    <w:p w14:paraId="5A184BC8" w14:textId="77777777" w:rsidR="006C54B5" w:rsidRDefault="006C54B5" w:rsidP="006C54B5">
      <w:pPr>
        <w:ind w:left="1440"/>
        <w:jc w:val="both"/>
        <w:rPr>
          <w:rFonts w:ascii="Arial" w:hAnsi="Arial" w:cs="Arial"/>
          <w:i/>
          <w:u w:val="single"/>
        </w:rPr>
      </w:pPr>
      <w:r w:rsidRPr="007B53E3">
        <w:rPr>
          <w:rFonts w:ascii="Arial" w:hAnsi="Arial" w:cs="Arial"/>
          <w:i/>
        </w:rPr>
        <w:t xml:space="preserve">For purposes of this division, the public utilities commission shall define the term "reasonable and comparatively priced voice service" to include service that provides voice grade access to the public switched network or its functional equivalent, access to 9-1-1, and that is competitively priced, </w:t>
      </w:r>
      <w:r w:rsidRPr="00F33519">
        <w:rPr>
          <w:rFonts w:ascii="Arial" w:hAnsi="Arial" w:cs="Arial"/>
          <w:i/>
        </w:rPr>
        <w:t xml:space="preserve">when considering all the alternatives in the marketplace and their functionalities. </w:t>
      </w:r>
      <w:r w:rsidRPr="0039037A">
        <w:rPr>
          <w:rFonts w:ascii="Arial" w:hAnsi="Arial" w:cs="Arial"/>
        </w:rPr>
        <w:t>(Emphasis added).</w:t>
      </w:r>
    </w:p>
    <w:p w14:paraId="0197BFC8" w14:textId="77777777" w:rsidR="005E2D21" w:rsidRDefault="005E2D21" w:rsidP="006C54B5">
      <w:pPr>
        <w:ind w:left="1440"/>
        <w:jc w:val="both"/>
        <w:rPr>
          <w:rFonts w:ascii="Arial" w:hAnsi="Arial" w:cs="Arial"/>
          <w:i/>
          <w:u w:val="single"/>
        </w:rPr>
      </w:pPr>
    </w:p>
    <w:p w14:paraId="76088437" w14:textId="77777777" w:rsidR="004802CA" w:rsidRDefault="0040520F" w:rsidP="00207E75">
      <w:pPr>
        <w:spacing w:line="480" w:lineRule="auto"/>
        <w:ind w:firstLine="720"/>
        <w:jc w:val="both"/>
        <w:rPr>
          <w:rFonts w:ascii="Arial" w:hAnsi="Arial" w:cs="Arial"/>
        </w:rPr>
      </w:pPr>
      <w:r>
        <w:rPr>
          <w:rFonts w:ascii="Arial" w:hAnsi="Arial" w:cs="Arial"/>
        </w:rPr>
        <w:t>Despite the express legislative direction that the Commission define “reasonable a</w:t>
      </w:r>
      <w:r w:rsidR="007F58B2">
        <w:rPr>
          <w:rFonts w:ascii="Arial" w:hAnsi="Arial" w:cs="Arial"/>
        </w:rPr>
        <w:t>nd comparatively priced service</w:t>
      </w:r>
      <w:r>
        <w:rPr>
          <w:rFonts w:ascii="Arial" w:hAnsi="Arial" w:cs="Arial"/>
        </w:rPr>
        <w:t xml:space="preserve">” </w:t>
      </w:r>
      <w:r w:rsidR="007F58B2">
        <w:rPr>
          <w:rFonts w:ascii="Arial" w:hAnsi="Arial" w:cs="Arial"/>
        </w:rPr>
        <w:t>as stated in R.C. 49</w:t>
      </w:r>
      <w:r w:rsidR="00005744">
        <w:rPr>
          <w:rFonts w:ascii="Arial" w:hAnsi="Arial" w:cs="Arial"/>
        </w:rPr>
        <w:t>27.10(</w:t>
      </w:r>
      <w:r w:rsidR="006F3342">
        <w:rPr>
          <w:rFonts w:ascii="Arial" w:hAnsi="Arial" w:cs="Arial"/>
        </w:rPr>
        <w:t>B</w:t>
      </w:r>
      <w:proofErr w:type="gramStart"/>
      <w:r w:rsidR="007F58B2">
        <w:rPr>
          <w:rFonts w:ascii="Arial" w:hAnsi="Arial" w:cs="Arial"/>
        </w:rPr>
        <w:t>)</w:t>
      </w:r>
      <w:r w:rsidR="006F3342">
        <w:rPr>
          <w:rFonts w:ascii="Arial" w:hAnsi="Arial" w:cs="Arial"/>
        </w:rPr>
        <w:t>(</w:t>
      </w:r>
      <w:proofErr w:type="gramEnd"/>
      <w:r w:rsidR="006F3342">
        <w:rPr>
          <w:rFonts w:ascii="Arial" w:hAnsi="Arial" w:cs="Arial"/>
        </w:rPr>
        <w:t>3)</w:t>
      </w:r>
      <w:r w:rsidR="00673CFA">
        <w:rPr>
          <w:rFonts w:ascii="Arial" w:hAnsi="Arial" w:cs="Arial"/>
        </w:rPr>
        <w:t>, the Commission has adopted a</w:t>
      </w:r>
      <w:r w:rsidR="007F58B2">
        <w:rPr>
          <w:rFonts w:ascii="Arial" w:hAnsi="Arial" w:cs="Arial"/>
        </w:rPr>
        <w:t>n alternative</w:t>
      </w:r>
      <w:r w:rsidR="00673CFA">
        <w:rPr>
          <w:rFonts w:ascii="Arial" w:hAnsi="Arial" w:cs="Arial"/>
        </w:rPr>
        <w:t xml:space="preserve"> definition</w:t>
      </w:r>
      <w:r w:rsidR="007F58B2">
        <w:rPr>
          <w:rFonts w:ascii="Arial" w:hAnsi="Arial" w:cs="Arial"/>
        </w:rPr>
        <w:t xml:space="preserve"> in</w:t>
      </w:r>
      <w:r w:rsidR="00B50940">
        <w:rPr>
          <w:rFonts w:ascii="Arial" w:hAnsi="Arial" w:cs="Arial"/>
        </w:rPr>
        <w:t xml:space="preserve"> </w:t>
      </w:r>
      <w:r w:rsidR="00983D5B">
        <w:rPr>
          <w:rFonts w:ascii="Arial" w:hAnsi="Arial" w:cs="Arial"/>
        </w:rPr>
        <w:t>Rule 4901:1-6-01(BB)</w:t>
      </w:r>
      <w:r w:rsidR="007F58B2">
        <w:rPr>
          <w:rFonts w:ascii="Arial" w:hAnsi="Arial" w:cs="Arial"/>
        </w:rPr>
        <w:t xml:space="preserve">.  In the rule, such service </w:t>
      </w:r>
      <w:r w:rsidR="00957D16">
        <w:rPr>
          <w:rFonts w:ascii="Arial" w:hAnsi="Arial" w:cs="Arial"/>
        </w:rPr>
        <w:t xml:space="preserve">is </w:t>
      </w:r>
      <w:r w:rsidR="007F58B2">
        <w:rPr>
          <w:rFonts w:ascii="Arial" w:hAnsi="Arial" w:cs="Arial"/>
        </w:rPr>
        <w:t>defined as “</w:t>
      </w:r>
      <w:r w:rsidR="00957D16">
        <w:rPr>
          <w:rFonts w:ascii="Arial" w:hAnsi="Arial" w:cs="Arial"/>
        </w:rPr>
        <w:t xml:space="preserve">a voice service that </w:t>
      </w:r>
      <w:r w:rsidR="00A74703">
        <w:rPr>
          <w:rFonts w:ascii="Arial" w:hAnsi="Arial" w:cs="Arial"/>
        </w:rPr>
        <w:t>incorporates</w:t>
      </w:r>
      <w:r w:rsidR="00957D16">
        <w:rPr>
          <w:rFonts w:ascii="Arial" w:hAnsi="Arial" w:cs="Arial"/>
        </w:rPr>
        <w:t xml:space="preserve"> the definition set forth in division (B</w:t>
      </w:r>
      <w:proofErr w:type="gramStart"/>
      <w:r w:rsidR="00957D16">
        <w:rPr>
          <w:rFonts w:ascii="Arial" w:hAnsi="Arial" w:cs="Arial"/>
        </w:rPr>
        <w:t>)(</w:t>
      </w:r>
      <w:proofErr w:type="gramEnd"/>
      <w:r w:rsidR="00957D16">
        <w:rPr>
          <w:rFonts w:ascii="Arial" w:hAnsi="Arial" w:cs="Arial"/>
        </w:rPr>
        <w:t xml:space="preserve">3) of section 4927.10 of the Revised Code and </w:t>
      </w:r>
      <w:r w:rsidR="00CE40D0">
        <w:rPr>
          <w:rFonts w:ascii="Arial" w:hAnsi="Arial" w:cs="Arial"/>
          <w:i/>
        </w:rPr>
        <w:t xml:space="preserve">is presumptively deemed competitively priced, </w:t>
      </w:r>
      <w:r w:rsidR="005E2D21">
        <w:rPr>
          <w:rFonts w:ascii="Arial" w:hAnsi="Arial" w:cs="Arial"/>
          <w:i/>
        </w:rPr>
        <w:t>subject</w:t>
      </w:r>
      <w:r w:rsidR="00CE40D0">
        <w:rPr>
          <w:rFonts w:ascii="Arial" w:hAnsi="Arial" w:cs="Arial"/>
          <w:i/>
        </w:rPr>
        <w:t xml:space="preserve"> to rebuttal, if the </w:t>
      </w:r>
      <w:r w:rsidR="005E2D21">
        <w:rPr>
          <w:rFonts w:ascii="Arial" w:hAnsi="Arial" w:cs="Arial"/>
          <w:i/>
        </w:rPr>
        <w:t>rate does not exceed either: (1)</w:t>
      </w:r>
      <w:r w:rsidR="00CE40D0">
        <w:rPr>
          <w:rFonts w:ascii="Arial" w:hAnsi="Arial" w:cs="Arial"/>
          <w:i/>
        </w:rPr>
        <w:t xml:space="preserve"> the ILEC’s BLES rate by more than twenty </w:t>
      </w:r>
      <w:r w:rsidR="00764AD3">
        <w:rPr>
          <w:rFonts w:ascii="Arial" w:hAnsi="Arial" w:cs="Arial"/>
          <w:i/>
        </w:rPr>
        <w:t>percent</w:t>
      </w:r>
      <w:r w:rsidR="00CE40D0">
        <w:rPr>
          <w:rFonts w:ascii="Arial" w:hAnsi="Arial" w:cs="Arial"/>
          <w:i/>
        </w:rPr>
        <w:t xml:space="preserve"> or; (2) the federal communication commission’s (FCC) urban rate floor as defined in 47</w:t>
      </w:r>
      <w:r w:rsidR="009F1C21">
        <w:rPr>
          <w:rFonts w:ascii="Arial" w:hAnsi="Arial" w:cs="Arial"/>
          <w:i/>
        </w:rPr>
        <w:t xml:space="preserve"> C.F.R. 54.318(A).”  </w:t>
      </w:r>
      <w:r w:rsidR="0011725A">
        <w:rPr>
          <w:rFonts w:ascii="Arial" w:hAnsi="Arial" w:cs="Arial"/>
        </w:rPr>
        <w:t>Order, Attachment A at 3</w:t>
      </w:r>
      <w:r w:rsidR="00764AD3">
        <w:rPr>
          <w:rFonts w:ascii="Arial" w:hAnsi="Arial" w:cs="Arial"/>
        </w:rPr>
        <w:t xml:space="preserve"> (emphasis added)</w:t>
      </w:r>
      <w:r w:rsidR="0011725A">
        <w:rPr>
          <w:rFonts w:ascii="Arial" w:hAnsi="Arial" w:cs="Arial"/>
        </w:rPr>
        <w:t xml:space="preserve">.  </w:t>
      </w:r>
    </w:p>
    <w:p w14:paraId="4B8DB357" w14:textId="3FC52B84" w:rsidR="00A74703" w:rsidRDefault="00A74703" w:rsidP="004802CA">
      <w:pPr>
        <w:spacing w:line="480" w:lineRule="auto"/>
        <w:jc w:val="both"/>
        <w:rPr>
          <w:rFonts w:ascii="Arial" w:hAnsi="Arial" w:cs="Arial"/>
        </w:rPr>
      </w:pPr>
      <w:r>
        <w:rPr>
          <w:rFonts w:ascii="Arial" w:hAnsi="Arial" w:cs="Arial"/>
        </w:rPr>
        <w:lastRenderedPageBreak/>
        <w:t>According to the Commission</w:t>
      </w:r>
      <w:r w:rsidR="00032659">
        <w:rPr>
          <w:rFonts w:ascii="Arial" w:hAnsi="Arial" w:cs="Arial"/>
        </w:rPr>
        <w:t>,</w:t>
      </w:r>
      <w:r>
        <w:rPr>
          <w:rFonts w:ascii="Arial" w:hAnsi="Arial" w:cs="Arial"/>
        </w:rPr>
        <w:t xml:space="preserve"> this definition is appropriate because it provides the Commission more flexibility and will reduce the potential negative impact to be experienced by ratepayers because of the discontinuation of BLES.  Order at 13.</w:t>
      </w:r>
    </w:p>
    <w:p w14:paraId="3E05C9C2" w14:textId="0A86EF9C" w:rsidR="00764AD3" w:rsidRDefault="00A74703" w:rsidP="00207E75">
      <w:pPr>
        <w:spacing w:line="480" w:lineRule="auto"/>
        <w:ind w:firstLine="720"/>
        <w:jc w:val="both"/>
        <w:rPr>
          <w:rFonts w:ascii="Arial" w:hAnsi="Arial" w:cs="Arial"/>
        </w:rPr>
      </w:pPr>
      <w:r>
        <w:rPr>
          <w:rFonts w:ascii="Arial" w:hAnsi="Arial" w:cs="Arial"/>
        </w:rPr>
        <w:t xml:space="preserve">The </w:t>
      </w:r>
      <w:r w:rsidR="00EB05AD">
        <w:rPr>
          <w:rFonts w:ascii="Arial" w:hAnsi="Arial" w:cs="Arial"/>
        </w:rPr>
        <w:t>variation from the statutory definition</w:t>
      </w:r>
      <w:r w:rsidR="006F3342">
        <w:rPr>
          <w:rFonts w:ascii="Arial" w:hAnsi="Arial" w:cs="Arial"/>
        </w:rPr>
        <w:t xml:space="preserve"> set out in R.C. 4927.10(B)(3)</w:t>
      </w:r>
      <w:r>
        <w:rPr>
          <w:rFonts w:ascii="Arial" w:hAnsi="Arial" w:cs="Arial"/>
        </w:rPr>
        <w:t xml:space="preserve"> </w:t>
      </w:r>
      <w:r w:rsidR="001B31DD">
        <w:rPr>
          <w:rFonts w:ascii="Arial" w:hAnsi="Arial" w:cs="Arial"/>
        </w:rPr>
        <w:t>to include</w:t>
      </w:r>
      <w:r w:rsidR="00EB05AD">
        <w:rPr>
          <w:rFonts w:ascii="Arial" w:hAnsi="Arial" w:cs="Arial"/>
        </w:rPr>
        <w:t xml:space="preserve"> </w:t>
      </w:r>
      <w:r w:rsidR="00373142">
        <w:rPr>
          <w:rFonts w:ascii="Arial" w:hAnsi="Arial" w:cs="Arial"/>
        </w:rPr>
        <w:t xml:space="preserve">a rebuttable presumption </w:t>
      </w:r>
      <w:r>
        <w:rPr>
          <w:rFonts w:ascii="Arial" w:hAnsi="Arial" w:cs="Arial"/>
        </w:rPr>
        <w:t>to define what constitutes reasonable and comparatively priced service</w:t>
      </w:r>
      <w:r w:rsidR="00983D5B">
        <w:rPr>
          <w:rFonts w:ascii="Arial" w:hAnsi="Arial" w:cs="Arial"/>
        </w:rPr>
        <w:t xml:space="preserve"> </w:t>
      </w:r>
      <w:r w:rsidR="001B31DD">
        <w:rPr>
          <w:rFonts w:ascii="Arial" w:hAnsi="Arial" w:cs="Arial"/>
        </w:rPr>
        <w:t>has</w:t>
      </w:r>
      <w:r w:rsidR="00983D5B">
        <w:rPr>
          <w:rFonts w:ascii="Arial" w:hAnsi="Arial" w:cs="Arial"/>
        </w:rPr>
        <w:t xml:space="preserve"> no basis in statute and should be </w:t>
      </w:r>
      <w:r w:rsidR="00032659">
        <w:rPr>
          <w:rFonts w:ascii="Arial" w:hAnsi="Arial" w:cs="Arial"/>
        </w:rPr>
        <w:t>removed from the rule</w:t>
      </w:r>
      <w:r w:rsidR="00983D5B">
        <w:rPr>
          <w:rFonts w:ascii="Arial" w:hAnsi="Arial" w:cs="Arial"/>
        </w:rPr>
        <w:t xml:space="preserve">. </w:t>
      </w:r>
    </w:p>
    <w:p w14:paraId="3C0FF28F" w14:textId="1C7BA54B" w:rsidR="00A04AC0" w:rsidRDefault="00B5187D" w:rsidP="00764AD3">
      <w:pPr>
        <w:spacing w:line="480" w:lineRule="auto"/>
        <w:ind w:firstLine="720"/>
        <w:jc w:val="both"/>
        <w:rPr>
          <w:rFonts w:ascii="Arial" w:hAnsi="Arial" w:cs="Arial"/>
        </w:rPr>
      </w:pPr>
      <w:r>
        <w:rPr>
          <w:rFonts w:ascii="Arial" w:hAnsi="Arial" w:cs="Arial"/>
        </w:rPr>
        <w:t xml:space="preserve">R.C. </w:t>
      </w:r>
      <w:r w:rsidR="006F3342">
        <w:rPr>
          <w:rFonts w:ascii="Arial" w:hAnsi="Arial" w:cs="Arial"/>
        </w:rPr>
        <w:t>4927.10(B</w:t>
      </w:r>
      <w:proofErr w:type="gramStart"/>
      <w:r w:rsidR="006F3342">
        <w:rPr>
          <w:rFonts w:ascii="Arial" w:hAnsi="Arial" w:cs="Arial"/>
        </w:rPr>
        <w:t>)(</w:t>
      </w:r>
      <w:proofErr w:type="gramEnd"/>
      <w:r w:rsidR="006F3342">
        <w:rPr>
          <w:rFonts w:ascii="Arial" w:hAnsi="Arial" w:cs="Arial"/>
        </w:rPr>
        <w:t xml:space="preserve">3) </w:t>
      </w:r>
      <w:r w:rsidR="00F44559">
        <w:rPr>
          <w:rFonts w:ascii="Arial" w:hAnsi="Arial" w:cs="Arial"/>
        </w:rPr>
        <w:t>provides the definition of “reasonable a</w:t>
      </w:r>
      <w:r w:rsidR="00CC5D00">
        <w:rPr>
          <w:rFonts w:ascii="Arial" w:hAnsi="Arial" w:cs="Arial"/>
        </w:rPr>
        <w:t>nd comparatively priced service</w:t>
      </w:r>
      <w:r w:rsidR="00F44559">
        <w:rPr>
          <w:rFonts w:ascii="Arial" w:hAnsi="Arial" w:cs="Arial"/>
        </w:rPr>
        <w:t>”</w:t>
      </w:r>
      <w:r w:rsidR="00CC5D00">
        <w:rPr>
          <w:rFonts w:ascii="Arial" w:hAnsi="Arial" w:cs="Arial"/>
        </w:rPr>
        <w:t xml:space="preserve"> that the Commission is directed to adopt and apply.</w:t>
      </w:r>
      <w:r w:rsidR="00F44559">
        <w:rPr>
          <w:rFonts w:ascii="Arial" w:hAnsi="Arial" w:cs="Arial"/>
        </w:rPr>
        <w:t xml:space="preserve">  </w:t>
      </w:r>
      <w:r w:rsidR="00CC5D00">
        <w:rPr>
          <w:rFonts w:ascii="Arial" w:hAnsi="Arial" w:cs="Arial"/>
        </w:rPr>
        <w:t>It does not contain a</w:t>
      </w:r>
      <w:r w:rsidR="00987664">
        <w:rPr>
          <w:rFonts w:ascii="Arial" w:hAnsi="Arial" w:cs="Arial"/>
        </w:rPr>
        <w:t xml:space="preserve"> provision for the introduction of </w:t>
      </w:r>
      <w:r w:rsidR="00EA30FA">
        <w:rPr>
          <w:rFonts w:ascii="Arial" w:hAnsi="Arial" w:cs="Arial"/>
        </w:rPr>
        <w:t xml:space="preserve">rebuttable presumption based on </w:t>
      </w:r>
      <w:r w:rsidR="00987664">
        <w:rPr>
          <w:rFonts w:ascii="Arial" w:hAnsi="Arial" w:cs="Arial"/>
        </w:rPr>
        <w:t xml:space="preserve">an arbitrary percentage or the </w:t>
      </w:r>
      <w:r w:rsidR="00F07E7E">
        <w:rPr>
          <w:rFonts w:ascii="Arial" w:hAnsi="Arial" w:cs="Arial"/>
        </w:rPr>
        <w:t>application</w:t>
      </w:r>
      <w:r w:rsidR="00EA30FA">
        <w:rPr>
          <w:rFonts w:ascii="Arial" w:hAnsi="Arial" w:cs="Arial"/>
        </w:rPr>
        <w:t xml:space="preserve"> of a federal standard </w:t>
      </w:r>
      <w:r w:rsidR="00461BE1">
        <w:rPr>
          <w:rFonts w:ascii="Arial" w:hAnsi="Arial" w:cs="Arial"/>
        </w:rPr>
        <w:t>used</w:t>
      </w:r>
      <w:r w:rsidR="00EA30FA">
        <w:rPr>
          <w:rFonts w:ascii="Arial" w:hAnsi="Arial" w:cs="Arial"/>
        </w:rPr>
        <w:t xml:space="preserve"> to establish the basis for high cost line support for telecommunications companies.  </w:t>
      </w:r>
      <w:r w:rsidR="00373142">
        <w:rPr>
          <w:rFonts w:ascii="Arial" w:hAnsi="Arial" w:cs="Arial"/>
        </w:rPr>
        <w:t xml:space="preserve">Accordingly, </w:t>
      </w:r>
      <w:r w:rsidR="00461BE1">
        <w:rPr>
          <w:rFonts w:ascii="Arial" w:hAnsi="Arial" w:cs="Arial"/>
        </w:rPr>
        <w:t xml:space="preserve">the Commission has exceeded its statutory authority when it adopted the definition that varies from that </w:t>
      </w:r>
      <w:r w:rsidR="00970CDE">
        <w:rPr>
          <w:rFonts w:ascii="Arial" w:hAnsi="Arial" w:cs="Arial"/>
        </w:rPr>
        <w:t xml:space="preserve">set out in R.C. </w:t>
      </w:r>
      <w:r w:rsidR="006F3342">
        <w:rPr>
          <w:rFonts w:ascii="Arial" w:hAnsi="Arial" w:cs="Arial"/>
        </w:rPr>
        <w:t>4927.10(B</w:t>
      </w:r>
      <w:proofErr w:type="gramStart"/>
      <w:r w:rsidR="006F3342">
        <w:rPr>
          <w:rFonts w:ascii="Arial" w:hAnsi="Arial" w:cs="Arial"/>
        </w:rPr>
        <w:t>)(</w:t>
      </w:r>
      <w:proofErr w:type="gramEnd"/>
      <w:r w:rsidR="006F3342">
        <w:rPr>
          <w:rFonts w:ascii="Arial" w:hAnsi="Arial" w:cs="Arial"/>
        </w:rPr>
        <w:t>3)</w:t>
      </w:r>
      <w:r w:rsidR="00461BE1">
        <w:rPr>
          <w:rFonts w:ascii="Arial" w:hAnsi="Arial" w:cs="Arial"/>
        </w:rPr>
        <w:t>.</w:t>
      </w:r>
    </w:p>
    <w:p w14:paraId="5779E4EB" w14:textId="4DEC2482" w:rsidR="00FB72BF" w:rsidRDefault="00A04AC0" w:rsidP="00764AD3">
      <w:pPr>
        <w:spacing w:line="480" w:lineRule="auto"/>
        <w:ind w:firstLine="720"/>
        <w:jc w:val="both"/>
        <w:rPr>
          <w:rFonts w:ascii="Arial" w:hAnsi="Arial" w:cs="Arial"/>
        </w:rPr>
      </w:pPr>
      <w:r>
        <w:rPr>
          <w:rFonts w:ascii="Arial" w:hAnsi="Arial" w:cs="Arial"/>
        </w:rPr>
        <w:t xml:space="preserve">Not only is there no express statutory basis for the Commission to redefine what constitutes </w:t>
      </w:r>
      <w:r w:rsidRPr="00F10A50">
        <w:rPr>
          <w:rFonts w:ascii="Arial" w:hAnsi="Arial" w:cs="Arial"/>
        </w:rPr>
        <w:t xml:space="preserve">"reasonable and comparatively priced voice service," the rebuttable presumption the Commission has included in this rule </w:t>
      </w:r>
      <w:r w:rsidR="00F10A50" w:rsidRPr="00F10A50">
        <w:rPr>
          <w:rFonts w:ascii="Arial" w:hAnsi="Arial" w:cs="Arial"/>
        </w:rPr>
        <w:t xml:space="preserve">is </w:t>
      </w:r>
      <w:r w:rsidR="00143A4C">
        <w:rPr>
          <w:rFonts w:ascii="Arial" w:hAnsi="Arial" w:cs="Arial"/>
        </w:rPr>
        <w:t xml:space="preserve">based on an unreasonable </w:t>
      </w:r>
      <w:r w:rsidR="00945634">
        <w:rPr>
          <w:rFonts w:ascii="Arial" w:hAnsi="Arial" w:cs="Arial"/>
        </w:rPr>
        <w:t>inference</w:t>
      </w:r>
      <w:r w:rsidR="00F10A50" w:rsidRPr="00F10A50">
        <w:rPr>
          <w:rFonts w:ascii="Arial" w:hAnsi="Arial" w:cs="Arial"/>
        </w:rPr>
        <w:t>.</w:t>
      </w:r>
      <w:r w:rsidR="00F10A50">
        <w:rPr>
          <w:rFonts w:ascii="Arial" w:hAnsi="Arial" w:cs="Arial"/>
          <w:i/>
        </w:rPr>
        <w:t xml:space="preserve"> </w:t>
      </w:r>
      <w:r w:rsidR="00F10A50">
        <w:rPr>
          <w:rFonts w:ascii="Arial" w:hAnsi="Arial" w:cs="Arial"/>
        </w:rPr>
        <w:t xml:space="preserve"> </w:t>
      </w:r>
      <w:r w:rsidR="00143A4C">
        <w:rPr>
          <w:rFonts w:ascii="Arial" w:hAnsi="Arial" w:cs="Arial"/>
        </w:rPr>
        <w:t>A presumption imposes on the party against whom it is directed the burden of going forward to rebut or meet it</w:t>
      </w:r>
      <w:r w:rsidR="004C2C77" w:rsidRPr="00F006AF">
        <w:rPr>
          <w:rFonts w:ascii="Arial" w:hAnsi="Arial" w:cs="Arial"/>
        </w:rPr>
        <w:t xml:space="preserve">.  </w:t>
      </w:r>
      <w:r w:rsidR="00F006AF" w:rsidRPr="00F006AF">
        <w:rPr>
          <w:rFonts w:ascii="Arial" w:hAnsi="Arial" w:cs="Arial"/>
        </w:rPr>
        <w:t>If</w:t>
      </w:r>
      <w:r w:rsidR="004C2C77" w:rsidRPr="00F006AF">
        <w:rPr>
          <w:rFonts w:ascii="Arial" w:hAnsi="Arial" w:cs="Arial"/>
        </w:rPr>
        <w:t xml:space="preserve"> “</w:t>
      </w:r>
      <w:r w:rsidR="00143A4C" w:rsidRPr="00F006AF">
        <w:rPr>
          <w:rFonts w:ascii="Arial" w:hAnsi="Arial" w:cs="Arial"/>
        </w:rPr>
        <w:t xml:space="preserve">reasonable minds must necessarily find the underlying facts and if the consequent presumed fact remains unrebutted, the court </w:t>
      </w:r>
      <w:r w:rsidR="00970CDE">
        <w:rPr>
          <w:rFonts w:ascii="Arial" w:hAnsi="Arial" w:cs="Arial"/>
        </w:rPr>
        <w:t xml:space="preserve">[or in this instance, the Commission] </w:t>
      </w:r>
      <w:r w:rsidR="00143A4C" w:rsidRPr="00F006AF">
        <w:rPr>
          <w:rFonts w:ascii="Arial" w:hAnsi="Arial" w:cs="Arial"/>
        </w:rPr>
        <w:t>should direct that the presumed fact has been established as a matter of law.</w:t>
      </w:r>
      <w:r w:rsidR="004C2C77" w:rsidRPr="00F006AF">
        <w:rPr>
          <w:rFonts w:ascii="Arial" w:hAnsi="Arial" w:cs="Arial"/>
        </w:rPr>
        <w:t xml:space="preserve">”  </w:t>
      </w:r>
      <w:r w:rsidR="00F006AF" w:rsidRPr="00BD2F8A">
        <w:rPr>
          <w:rFonts w:ascii="Arial" w:hAnsi="Arial" w:cs="Arial"/>
          <w:i/>
        </w:rPr>
        <w:t>Adamson v. The May Co</w:t>
      </w:r>
      <w:r w:rsidR="00F006AF" w:rsidRPr="00F006AF">
        <w:rPr>
          <w:rFonts w:ascii="Arial" w:hAnsi="Arial" w:cs="Arial"/>
        </w:rPr>
        <w:t>., 8 Ohio App.3d 266, 269 (1982) (discussing the operation of Rule of Evidence 301).</w:t>
      </w:r>
      <w:r w:rsidR="00F006AF">
        <w:t xml:space="preserve">  </w:t>
      </w:r>
      <w:r w:rsidR="00F10A50">
        <w:rPr>
          <w:rFonts w:ascii="Arial" w:hAnsi="Arial" w:cs="Arial"/>
        </w:rPr>
        <w:t>Nothing in the comments or the Commission’s discussion of them</w:t>
      </w:r>
      <w:r w:rsidR="000E3C60">
        <w:rPr>
          <w:rFonts w:ascii="Arial" w:hAnsi="Arial" w:cs="Arial"/>
        </w:rPr>
        <w:t>, however,</w:t>
      </w:r>
      <w:r w:rsidR="00F10A50">
        <w:rPr>
          <w:rFonts w:ascii="Arial" w:hAnsi="Arial" w:cs="Arial"/>
        </w:rPr>
        <w:t xml:space="preserve"> point</w:t>
      </w:r>
      <w:r w:rsidR="00945634">
        <w:rPr>
          <w:rFonts w:ascii="Arial" w:hAnsi="Arial" w:cs="Arial"/>
        </w:rPr>
        <w:t>s</w:t>
      </w:r>
      <w:r w:rsidR="00F10A50">
        <w:rPr>
          <w:rFonts w:ascii="Arial" w:hAnsi="Arial" w:cs="Arial"/>
        </w:rPr>
        <w:t xml:space="preserve"> to any reasoned basis that justifies </w:t>
      </w:r>
      <w:r w:rsidR="00B80789">
        <w:rPr>
          <w:rFonts w:ascii="Arial" w:hAnsi="Arial" w:cs="Arial"/>
        </w:rPr>
        <w:t>the</w:t>
      </w:r>
      <w:r w:rsidR="00F10A50">
        <w:rPr>
          <w:rFonts w:ascii="Arial" w:hAnsi="Arial" w:cs="Arial"/>
        </w:rPr>
        <w:t xml:space="preserve"> conclusion </w:t>
      </w:r>
      <w:r w:rsidR="00F10A50">
        <w:rPr>
          <w:rFonts w:ascii="Arial" w:hAnsi="Arial" w:cs="Arial"/>
        </w:rPr>
        <w:lastRenderedPageBreak/>
        <w:t xml:space="preserve">that services priced </w:t>
      </w:r>
      <w:r w:rsidR="000A0FEF">
        <w:rPr>
          <w:rFonts w:ascii="Arial" w:hAnsi="Arial" w:cs="Arial"/>
        </w:rPr>
        <w:t>a</w:t>
      </w:r>
      <w:r w:rsidR="00F10A50">
        <w:rPr>
          <w:rFonts w:ascii="Arial" w:hAnsi="Arial" w:cs="Arial"/>
        </w:rPr>
        <w:t xml:space="preserve"> certain percentage </w:t>
      </w:r>
      <w:r w:rsidR="000A0FEF">
        <w:rPr>
          <w:rFonts w:ascii="Arial" w:hAnsi="Arial" w:cs="Arial"/>
        </w:rPr>
        <w:t>above</w:t>
      </w:r>
      <w:r w:rsidR="00D1640D">
        <w:rPr>
          <w:rFonts w:ascii="Arial" w:hAnsi="Arial" w:cs="Arial"/>
        </w:rPr>
        <w:t xml:space="preserve"> the incumbent’s BLES rate or below the urban rate floor </w:t>
      </w:r>
      <w:r w:rsidR="00BD2F8A">
        <w:rPr>
          <w:rFonts w:ascii="Arial" w:hAnsi="Arial" w:cs="Arial"/>
        </w:rPr>
        <w:t>should be presumed to be</w:t>
      </w:r>
      <w:r w:rsidR="00BC328B">
        <w:rPr>
          <w:rFonts w:ascii="Arial" w:hAnsi="Arial" w:cs="Arial"/>
        </w:rPr>
        <w:t xml:space="preserve"> competitively priced</w:t>
      </w:r>
      <w:r w:rsidR="00D1640D">
        <w:rPr>
          <w:rFonts w:ascii="Arial" w:hAnsi="Arial" w:cs="Arial"/>
        </w:rPr>
        <w:t xml:space="preserve">.  </w:t>
      </w:r>
      <w:r w:rsidR="00BC328B">
        <w:rPr>
          <w:rFonts w:ascii="Arial" w:hAnsi="Arial" w:cs="Arial"/>
        </w:rPr>
        <w:t xml:space="preserve">Yet on such a showing, the burden would fall to the withdrawing </w:t>
      </w:r>
      <w:r w:rsidR="005870CA">
        <w:rPr>
          <w:rFonts w:ascii="Arial" w:hAnsi="Arial" w:cs="Arial"/>
        </w:rPr>
        <w:t xml:space="preserve">ILEC </w:t>
      </w:r>
      <w:r w:rsidR="00BC328B">
        <w:rPr>
          <w:rFonts w:ascii="Arial" w:hAnsi="Arial" w:cs="Arial"/>
        </w:rPr>
        <w:t xml:space="preserve">to demonstrate that </w:t>
      </w:r>
      <w:r w:rsidR="00E70F37">
        <w:rPr>
          <w:rFonts w:ascii="Arial" w:hAnsi="Arial" w:cs="Arial"/>
        </w:rPr>
        <w:t>the customer has alternatives to the existing BLES service.  Moreover, the shift in this burden would occur after a federal determination that the carrier can be lawfully relieved of service obligations.</w:t>
      </w:r>
      <w:r w:rsidR="00107F00">
        <w:rPr>
          <w:rFonts w:ascii="Arial" w:hAnsi="Arial" w:cs="Arial"/>
        </w:rPr>
        <w:t xml:space="preserve"> Under these circumstances, it</w:t>
      </w:r>
      <w:r w:rsidR="00D5737B">
        <w:rPr>
          <w:rFonts w:ascii="Arial" w:hAnsi="Arial" w:cs="Arial"/>
        </w:rPr>
        <w:t xml:space="preserve"> is fundamentally unreasonable</w:t>
      </w:r>
      <w:r w:rsidR="00C82151">
        <w:rPr>
          <w:rFonts w:ascii="Arial" w:hAnsi="Arial" w:cs="Arial"/>
        </w:rPr>
        <w:t xml:space="preserve"> to create a presumption that competitively-priced services are unavailable</w:t>
      </w:r>
      <w:r w:rsidR="00BD2F8A">
        <w:rPr>
          <w:rFonts w:ascii="Arial" w:hAnsi="Arial" w:cs="Arial"/>
        </w:rPr>
        <w:t>.</w:t>
      </w:r>
      <w:r w:rsidR="00D1640D">
        <w:rPr>
          <w:rFonts w:ascii="Arial" w:hAnsi="Arial" w:cs="Arial"/>
        </w:rPr>
        <w:t xml:space="preserve">  </w:t>
      </w:r>
    </w:p>
    <w:p w14:paraId="511E5181" w14:textId="18BC6850" w:rsidR="00342CE4" w:rsidRDefault="00342CE4" w:rsidP="00764AD3">
      <w:pPr>
        <w:spacing w:line="480" w:lineRule="auto"/>
        <w:ind w:firstLine="720"/>
        <w:jc w:val="both"/>
        <w:rPr>
          <w:rFonts w:ascii="Arial" w:hAnsi="Arial" w:cs="Arial"/>
        </w:rPr>
      </w:pPr>
      <w:r>
        <w:rPr>
          <w:rFonts w:ascii="Arial" w:hAnsi="Arial" w:cs="Arial"/>
        </w:rPr>
        <w:t xml:space="preserve">Moreover, the inference created by the rebuttable presumption based on an arbitrary percentage or reference to </w:t>
      </w:r>
      <w:r w:rsidR="00C73D9D">
        <w:rPr>
          <w:rFonts w:ascii="Arial" w:hAnsi="Arial" w:cs="Arial"/>
        </w:rPr>
        <w:t>the urban rate floor</w:t>
      </w:r>
      <w:r>
        <w:rPr>
          <w:rFonts w:ascii="Arial" w:hAnsi="Arial" w:cs="Arial"/>
        </w:rPr>
        <w:t xml:space="preserve"> ignores the time-sensitive nature of the determination the Commission is directed to make.  </w:t>
      </w:r>
      <w:r w:rsidR="009E494C">
        <w:rPr>
          <w:rFonts w:ascii="Arial" w:hAnsi="Arial" w:cs="Arial"/>
        </w:rPr>
        <w:t xml:space="preserve">Although these references change over time, they are each linked to historic prices.  </w:t>
      </w:r>
      <w:r>
        <w:rPr>
          <w:rFonts w:ascii="Arial" w:hAnsi="Arial" w:cs="Arial"/>
        </w:rPr>
        <w:t>Under R.C. 4927.10(B)</w:t>
      </w:r>
      <w:r w:rsidR="00077F1E">
        <w:rPr>
          <w:rFonts w:ascii="Arial" w:hAnsi="Arial" w:cs="Arial"/>
        </w:rPr>
        <w:t xml:space="preserve">, </w:t>
      </w:r>
      <w:r w:rsidR="009E494C">
        <w:rPr>
          <w:rFonts w:ascii="Arial" w:hAnsi="Arial" w:cs="Arial"/>
        </w:rPr>
        <w:t xml:space="preserve">however, </w:t>
      </w:r>
      <w:r w:rsidR="00077F1E">
        <w:rPr>
          <w:rFonts w:ascii="Arial" w:hAnsi="Arial" w:cs="Arial"/>
        </w:rPr>
        <w:t xml:space="preserve">the Commission is to determine whether a reasonable and comparatively priced voice service “will be available </w:t>
      </w:r>
      <w:r w:rsidR="00254A5A">
        <w:rPr>
          <w:rFonts w:ascii="Arial" w:hAnsi="Arial" w:cs="Arial"/>
        </w:rPr>
        <w:t xml:space="preserve">to </w:t>
      </w:r>
      <w:r w:rsidR="00077F1E">
        <w:rPr>
          <w:rFonts w:ascii="Arial" w:hAnsi="Arial" w:cs="Arial"/>
        </w:rPr>
        <w:t xml:space="preserve">the affected customer.”  This determination is prospective and cannot be answered by a reference to an abstract </w:t>
      </w:r>
      <w:r w:rsidR="004855B6">
        <w:rPr>
          <w:rFonts w:ascii="Arial" w:hAnsi="Arial" w:cs="Arial"/>
        </w:rPr>
        <w:t>presumption</w:t>
      </w:r>
      <w:r w:rsidR="00AE3C03">
        <w:rPr>
          <w:rFonts w:ascii="Arial" w:hAnsi="Arial" w:cs="Arial"/>
        </w:rPr>
        <w:t xml:space="preserve"> linked to </w:t>
      </w:r>
      <w:r w:rsidR="009E494C">
        <w:rPr>
          <w:rFonts w:ascii="Arial" w:hAnsi="Arial" w:cs="Arial"/>
        </w:rPr>
        <w:t>historically based prices</w:t>
      </w:r>
      <w:r w:rsidR="004855B6">
        <w:rPr>
          <w:rFonts w:ascii="Arial" w:hAnsi="Arial" w:cs="Arial"/>
        </w:rPr>
        <w:t xml:space="preserve">.  </w:t>
      </w:r>
      <w:r w:rsidR="009E494C">
        <w:rPr>
          <w:rFonts w:ascii="Arial" w:hAnsi="Arial" w:cs="Arial"/>
        </w:rPr>
        <w:t xml:space="preserve">Thus, </w:t>
      </w:r>
      <w:r w:rsidR="004855B6">
        <w:rPr>
          <w:rFonts w:ascii="Arial" w:hAnsi="Arial" w:cs="Arial"/>
        </w:rPr>
        <w:t xml:space="preserve">the creation of a rebuttable presumption </w:t>
      </w:r>
      <w:r w:rsidR="003E6BB8">
        <w:rPr>
          <w:rFonts w:ascii="Arial" w:hAnsi="Arial" w:cs="Arial"/>
        </w:rPr>
        <w:t xml:space="preserve">that ties the determination to a historically based price </w:t>
      </w:r>
      <w:r w:rsidR="004855B6">
        <w:rPr>
          <w:rFonts w:ascii="Arial" w:hAnsi="Arial" w:cs="Arial"/>
        </w:rPr>
        <w:t>is not supported by the plain meaning of the statute and intent of the General Assembly.</w:t>
      </w:r>
    </w:p>
    <w:p w14:paraId="194FA972" w14:textId="1435AF2F" w:rsidR="00983D5B" w:rsidRDefault="009C48F1" w:rsidP="00764AD3">
      <w:pPr>
        <w:spacing w:line="480" w:lineRule="auto"/>
        <w:ind w:firstLine="720"/>
        <w:jc w:val="both"/>
        <w:rPr>
          <w:rFonts w:ascii="Arial" w:hAnsi="Arial" w:cs="Arial"/>
        </w:rPr>
      </w:pPr>
      <w:r>
        <w:rPr>
          <w:rFonts w:ascii="Arial" w:hAnsi="Arial" w:cs="Arial"/>
        </w:rPr>
        <w:t xml:space="preserve">R.C. </w:t>
      </w:r>
      <w:r w:rsidR="00C30E30">
        <w:rPr>
          <w:rFonts w:ascii="Arial" w:hAnsi="Arial" w:cs="Arial"/>
        </w:rPr>
        <w:t>4927.10(B</w:t>
      </w:r>
      <w:proofErr w:type="gramStart"/>
      <w:r w:rsidR="00C30E30">
        <w:rPr>
          <w:rFonts w:ascii="Arial" w:hAnsi="Arial" w:cs="Arial"/>
        </w:rPr>
        <w:t>)(</w:t>
      </w:r>
      <w:proofErr w:type="gramEnd"/>
      <w:r w:rsidR="00C30E30">
        <w:rPr>
          <w:rFonts w:ascii="Arial" w:hAnsi="Arial" w:cs="Arial"/>
        </w:rPr>
        <w:t xml:space="preserve">3) </w:t>
      </w:r>
      <w:r w:rsidR="008D6178">
        <w:rPr>
          <w:rFonts w:ascii="Arial" w:hAnsi="Arial" w:cs="Arial"/>
        </w:rPr>
        <w:t>defines “reasonable a</w:t>
      </w:r>
      <w:r>
        <w:rPr>
          <w:rFonts w:ascii="Arial" w:hAnsi="Arial" w:cs="Arial"/>
        </w:rPr>
        <w:t>nd comparatively priced service</w:t>
      </w:r>
      <w:r w:rsidR="008D6178">
        <w:rPr>
          <w:rFonts w:ascii="Arial" w:hAnsi="Arial" w:cs="Arial"/>
        </w:rPr>
        <w:t>”</w:t>
      </w:r>
      <w:r>
        <w:rPr>
          <w:rFonts w:ascii="Arial" w:hAnsi="Arial" w:cs="Arial"/>
        </w:rPr>
        <w:t xml:space="preserve"> and requires the Commission to use that definition when it addresses withdrawals of BLES</w:t>
      </w:r>
      <w:r w:rsidR="00D43DD8">
        <w:rPr>
          <w:rFonts w:ascii="Arial" w:hAnsi="Arial" w:cs="Arial"/>
        </w:rPr>
        <w:t xml:space="preserve"> by </w:t>
      </w:r>
      <w:r w:rsidR="005C1A8C">
        <w:rPr>
          <w:rFonts w:ascii="Arial" w:hAnsi="Arial" w:cs="Arial"/>
        </w:rPr>
        <w:t>ILECs</w:t>
      </w:r>
      <w:r>
        <w:rPr>
          <w:rFonts w:ascii="Arial" w:hAnsi="Arial" w:cs="Arial"/>
        </w:rPr>
        <w:t>.</w:t>
      </w:r>
      <w:r w:rsidR="008D6178">
        <w:rPr>
          <w:rFonts w:ascii="Arial" w:hAnsi="Arial" w:cs="Arial"/>
        </w:rPr>
        <w:t xml:space="preserve">  </w:t>
      </w:r>
      <w:r w:rsidR="00270041">
        <w:rPr>
          <w:rFonts w:ascii="Arial" w:hAnsi="Arial" w:cs="Arial"/>
        </w:rPr>
        <w:t>The Commission’s</w:t>
      </w:r>
      <w:r w:rsidR="00E7207D">
        <w:rPr>
          <w:rFonts w:ascii="Arial" w:hAnsi="Arial" w:cs="Arial"/>
        </w:rPr>
        <w:t xml:space="preserve"> failure to adopt a rule that complies with the statutory requirement </w:t>
      </w:r>
      <w:r w:rsidR="008D6178">
        <w:rPr>
          <w:rFonts w:ascii="Arial" w:hAnsi="Arial" w:cs="Arial"/>
        </w:rPr>
        <w:t xml:space="preserve">and its imposition of an unreasonable </w:t>
      </w:r>
      <w:r w:rsidR="00C607B1">
        <w:rPr>
          <w:rFonts w:ascii="Arial" w:hAnsi="Arial" w:cs="Arial"/>
        </w:rPr>
        <w:t>rebuttable presumption</w:t>
      </w:r>
      <w:r w:rsidR="008D6178">
        <w:rPr>
          <w:rFonts w:ascii="Arial" w:hAnsi="Arial" w:cs="Arial"/>
        </w:rPr>
        <w:t xml:space="preserve"> are i</w:t>
      </w:r>
      <w:r w:rsidR="00E7207D">
        <w:rPr>
          <w:rFonts w:ascii="Arial" w:hAnsi="Arial" w:cs="Arial"/>
        </w:rPr>
        <w:t xml:space="preserve">n error.  Accordingly, the Commission should grant rehearing and amend the rule </w:t>
      </w:r>
      <w:r w:rsidR="00D601F4">
        <w:rPr>
          <w:rFonts w:ascii="Arial" w:hAnsi="Arial" w:cs="Arial"/>
        </w:rPr>
        <w:t xml:space="preserve">to conform it to R.C. </w:t>
      </w:r>
      <w:r w:rsidR="00C30E30">
        <w:rPr>
          <w:rFonts w:ascii="Arial" w:hAnsi="Arial" w:cs="Arial"/>
        </w:rPr>
        <w:t>4927.10(B</w:t>
      </w:r>
      <w:proofErr w:type="gramStart"/>
      <w:r w:rsidR="00C30E30">
        <w:rPr>
          <w:rFonts w:ascii="Arial" w:hAnsi="Arial" w:cs="Arial"/>
        </w:rPr>
        <w:t>)(</w:t>
      </w:r>
      <w:proofErr w:type="gramEnd"/>
      <w:r w:rsidR="00C30E30">
        <w:rPr>
          <w:rFonts w:ascii="Arial" w:hAnsi="Arial" w:cs="Arial"/>
        </w:rPr>
        <w:t>3)</w:t>
      </w:r>
      <w:r w:rsidR="00E7207D">
        <w:rPr>
          <w:rFonts w:ascii="Arial" w:hAnsi="Arial" w:cs="Arial"/>
        </w:rPr>
        <w:t>.</w:t>
      </w:r>
    </w:p>
    <w:p w14:paraId="029D401B" w14:textId="4BF3CCB0" w:rsidR="0041280D" w:rsidRPr="00270041" w:rsidRDefault="007B35E3" w:rsidP="00270041">
      <w:pPr>
        <w:pStyle w:val="ListParagraph"/>
        <w:numPr>
          <w:ilvl w:val="0"/>
          <w:numId w:val="10"/>
        </w:numPr>
        <w:jc w:val="both"/>
        <w:rPr>
          <w:rFonts w:ascii="Arial" w:hAnsi="Arial" w:cs="Arial"/>
          <w:b/>
        </w:rPr>
      </w:pPr>
      <w:r w:rsidRPr="00270041">
        <w:rPr>
          <w:rFonts w:ascii="Arial Bold" w:hAnsi="Arial Bold" w:cs="Arial"/>
          <w:b/>
        </w:rPr>
        <w:lastRenderedPageBreak/>
        <w:t xml:space="preserve">The </w:t>
      </w:r>
      <w:r w:rsidR="00F00390">
        <w:rPr>
          <w:rFonts w:ascii="Arial Bold" w:hAnsi="Arial Bold" w:cs="Arial"/>
          <w:b/>
        </w:rPr>
        <w:t>Order is unlawful and unreasonable because the Commission extended notification and continuation of residential service obligations to telephone companies other than incumbent local exchange carriers including to voice over internet protocol</w:t>
      </w:r>
    </w:p>
    <w:p w14:paraId="65B102BB" w14:textId="77777777" w:rsidR="00F42DEA" w:rsidRPr="00F42DEA" w:rsidRDefault="00F42DEA" w:rsidP="00F42DEA"/>
    <w:p w14:paraId="381F80F9" w14:textId="21333471" w:rsidR="00B05375" w:rsidRDefault="005912D7" w:rsidP="005912D7">
      <w:pPr>
        <w:spacing w:line="480" w:lineRule="auto"/>
        <w:ind w:firstLine="720"/>
        <w:jc w:val="both"/>
        <w:rPr>
          <w:rFonts w:ascii="Arial" w:hAnsi="Arial" w:cs="Arial"/>
        </w:rPr>
      </w:pPr>
      <w:r>
        <w:rPr>
          <w:rFonts w:ascii="Arial" w:hAnsi="Arial" w:cs="Arial"/>
        </w:rPr>
        <w:t xml:space="preserve">The Commission’s authority to regulate </w:t>
      </w:r>
      <w:r w:rsidR="009C0925">
        <w:rPr>
          <w:rFonts w:ascii="Arial" w:hAnsi="Arial" w:cs="Arial"/>
        </w:rPr>
        <w:t>carriers</w:t>
      </w:r>
      <w:r>
        <w:rPr>
          <w:rFonts w:ascii="Arial" w:hAnsi="Arial" w:cs="Arial"/>
        </w:rPr>
        <w:t xml:space="preserve"> is limited.  </w:t>
      </w:r>
      <w:r w:rsidR="00B05375">
        <w:rPr>
          <w:rFonts w:ascii="Arial" w:hAnsi="Arial" w:cs="Arial"/>
        </w:rPr>
        <w:t>RC 4927.03(D) provides:</w:t>
      </w:r>
    </w:p>
    <w:p w14:paraId="2BA38FFF" w14:textId="462E07F5" w:rsidR="00B05375" w:rsidRDefault="00B05375" w:rsidP="00B05375">
      <w:pPr>
        <w:ind w:left="720"/>
        <w:jc w:val="both"/>
        <w:rPr>
          <w:rFonts w:ascii="Arial" w:hAnsi="Arial" w:cs="Arial"/>
        </w:rPr>
      </w:pPr>
      <w:r w:rsidRPr="005912D7">
        <w:rPr>
          <w:rFonts w:ascii="Arial" w:hAnsi="Arial" w:cs="Arial"/>
          <w:i/>
        </w:rPr>
        <w:t>Except as specifically authorized in sections 4927.01 to 4927.21 of the Revised Code</w:t>
      </w:r>
      <w:r w:rsidRPr="005912D7">
        <w:rPr>
          <w:rFonts w:ascii="Arial" w:hAnsi="Arial" w:cs="Arial"/>
        </w:rPr>
        <w:t xml:space="preserve">, the commission has no authority over the quality of service and the service rates, terms, and conditions of telecommunications service provided to end users by a telephone company. (Emphasis added) </w:t>
      </w:r>
    </w:p>
    <w:p w14:paraId="35B96F44" w14:textId="77777777" w:rsidR="00FA073F" w:rsidRPr="005912D7" w:rsidRDefault="00FA073F" w:rsidP="00B05375">
      <w:pPr>
        <w:ind w:left="720"/>
        <w:jc w:val="both"/>
        <w:rPr>
          <w:rFonts w:ascii="Arial" w:hAnsi="Arial" w:cs="Arial"/>
        </w:rPr>
      </w:pPr>
    </w:p>
    <w:p w14:paraId="3CD804AD" w14:textId="74E8E959" w:rsidR="00B05375" w:rsidRDefault="00FA073F" w:rsidP="00B05375">
      <w:pPr>
        <w:spacing w:line="480" w:lineRule="auto"/>
        <w:jc w:val="both"/>
        <w:rPr>
          <w:rFonts w:ascii="Arial" w:hAnsi="Arial" w:cs="Arial"/>
        </w:rPr>
      </w:pPr>
      <w:r>
        <w:rPr>
          <w:rFonts w:ascii="Arial" w:hAnsi="Arial" w:cs="Arial"/>
        </w:rPr>
        <w:t>Division (A) of that same section further provides that the Commission, except in narrowly circumscr</w:t>
      </w:r>
      <w:r w:rsidR="00B977D3">
        <w:rPr>
          <w:rFonts w:ascii="Arial" w:hAnsi="Arial" w:cs="Arial"/>
        </w:rPr>
        <w:t>ibed circumstances not relevant to this proceeding,</w:t>
      </w:r>
      <w:r>
        <w:rPr>
          <w:rFonts w:ascii="Arial" w:hAnsi="Arial" w:cs="Arial"/>
        </w:rPr>
        <w:t xml:space="preserve"> has no</w:t>
      </w:r>
      <w:r w:rsidR="00B977D3">
        <w:rPr>
          <w:rFonts w:ascii="Arial" w:hAnsi="Arial" w:cs="Arial"/>
        </w:rPr>
        <w:t xml:space="preserve"> regulatory authority over VoIP</w:t>
      </w:r>
      <w:r w:rsidR="00D24F3F">
        <w:rPr>
          <w:rFonts w:ascii="Arial" w:hAnsi="Arial" w:cs="Arial"/>
        </w:rPr>
        <w:t xml:space="preserve"> service</w:t>
      </w:r>
      <w:r w:rsidR="00B977D3">
        <w:rPr>
          <w:rFonts w:ascii="Arial" w:hAnsi="Arial" w:cs="Arial"/>
        </w:rPr>
        <w:t xml:space="preserve">.  </w:t>
      </w:r>
    </w:p>
    <w:p w14:paraId="5FAFD476" w14:textId="5684F814" w:rsidR="00237DA8" w:rsidRDefault="00237DA8" w:rsidP="00B05375">
      <w:pPr>
        <w:spacing w:line="480" w:lineRule="auto"/>
        <w:jc w:val="both"/>
        <w:rPr>
          <w:rFonts w:ascii="Arial" w:hAnsi="Arial" w:cs="Arial"/>
        </w:rPr>
      </w:pPr>
      <w:r>
        <w:rPr>
          <w:rFonts w:ascii="Arial" w:hAnsi="Arial" w:cs="Arial"/>
        </w:rPr>
        <w:tab/>
        <w:t xml:space="preserve">In addition to the limitations on Commission jurisdiction based on the nature of the service, the Commission’s regulatory authority to require notification of withdrawal of </w:t>
      </w:r>
      <w:r w:rsidR="007D2BA6">
        <w:rPr>
          <w:rFonts w:ascii="Arial" w:hAnsi="Arial" w:cs="Arial"/>
        </w:rPr>
        <w:t xml:space="preserve">BLES </w:t>
      </w:r>
      <w:r w:rsidR="00AB07F1">
        <w:rPr>
          <w:rFonts w:ascii="Arial" w:hAnsi="Arial" w:cs="Arial"/>
        </w:rPr>
        <w:t xml:space="preserve">and the continuation of residential services </w:t>
      </w:r>
      <w:r w:rsidR="009C0925">
        <w:rPr>
          <w:rFonts w:ascii="Arial" w:hAnsi="Arial" w:cs="Arial"/>
        </w:rPr>
        <w:t>is</w:t>
      </w:r>
      <w:r>
        <w:rPr>
          <w:rFonts w:ascii="Arial" w:hAnsi="Arial" w:cs="Arial"/>
        </w:rPr>
        <w:t xml:space="preserve"> specifically limited to </w:t>
      </w:r>
      <w:r w:rsidR="000F5646">
        <w:rPr>
          <w:rFonts w:ascii="Arial" w:hAnsi="Arial" w:cs="Arial"/>
        </w:rPr>
        <w:t>withdrawal or aband</w:t>
      </w:r>
      <w:r w:rsidR="007C4322">
        <w:rPr>
          <w:rFonts w:ascii="Arial" w:hAnsi="Arial" w:cs="Arial"/>
        </w:rPr>
        <w:t>onment of BLES by an</w:t>
      </w:r>
      <w:r w:rsidR="00076841">
        <w:rPr>
          <w:rFonts w:ascii="Arial" w:hAnsi="Arial" w:cs="Arial"/>
        </w:rPr>
        <w:t xml:space="preserve"> ILEC</w:t>
      </w:r>
      <w:r w:rsidR="007C4322">
        <w:rPr>
          <w:rFonts w:ascii="Arial" w:hAnsi="Arial" w:cs="Arial"/>
        </w:rPr>
        <w:t>.  R.C. 4927.</w:t>
      </w:r>
      <w:r w:rsidR="00084F83">
        <w:rPr>
          <w:rFonts w:ascii="Arial" w:hAnsi="Arial" w:cs="Arial"/>
        </w:rPr>
        <w:t>01</w:t>
      </w:r>
      <w:r w:rsidR="007C4322">
        <w:rPr>
          <w:rFonts w:ascii="Arial" w:hAnsi="Arial" w:cs="Arial"/>
        </w:rPr>
        <w:t>(A).</w:t>
      </w:r>
      <w:r w:rsidR="007D2BA6">
        <w:rPr>
          <w:rStyle w:val="FootnoteReference"/>
          <w:rFonts w:ascii="Arial" w:hAnsi="Arial" w:cs="Arial"/>
        </w:rPr>
        <w:footnoteReference w:id="1"/>
      </w:r>
      <w:r w:rsidR="007D2BA6">
        <w:rPr>
          <w:rFonts w:ascii="Arial" w:hAnsi="Arial" w:cs="Arial"/>
        </w:rPr>
        <w:t xml:space="preserve">  Other carriers are granted considerable discretion to withdraw or abandon service.  R.C. 4927.07.  </w:t>
      </w:r>
    </w:p>
    <w:p w14:paraId="10D517D3" w14:textId="2D3E1977" w:rsidR="00BE1DAE" w:rsidRDefault="007C4DCB" w:rsidP="00BE1DAE">
      <w:pPr>
        <w:spacing w:line="480" w:lineRule="auto"/>
        <w:ind w:firstLine="720"/>
        <w:jc w:val="both"/>
        <w:rPr>
          <w:rFonts w:ascii="Arial" w:hAnsi="Arial" w:cs="Arial"/>
        </w:rPr>
      </w:pPr>
      <w:r>
        <w:rPr>
          <w:rFonts w:ascii="Arial" w:hAnsi="Arial" w:cs="Arial"/>
        </w:rPr>
        <w:t>Despite the express limitations on its authority</w:t>
      </w:r>
      <w:r w:rsidR="002B26D9">
        <w:rPr>
          <w:rFonts w:ascii="Arial" w:hAnsi="Arial" w:cs="Arial"/>
        </w:rPr>
        <w:t>, t</w:t>
      </w:r>
      <w:r w:rsidR="005E4305">
        <w:rPr>
          <w:rFonts w:ascii="Arial" w:hAnsi="Arial" w:cs="Arial"/>
        </w:rPr>
        <w:t>he Commission has</w:t>
      </w:r>
      <w:r>
        <w:rPr>
          <w:rFonts w:ascii="Arial" w:hAnsi="Arial" w:cs="Arial"/>
        </w:rPr>
        <w:t xml:space="preserve"> asserted that it may impose </w:t>
      </w:r>
      <w:r w:rsidR="009A08E2">
        <w:rPr>
          <w:rFonts w:ascii="Arial" w:hAnsi="Arial" w:cs="Arial"/>
        </w:rPr>
        <w:t xml:space="preserve">notice </w:t>
      </w:r>
      <w:r w:rsidR="00DD0F47">
        <w:rPr>
          <w:rFonts w:ascii="Arial" w:hAnsi="Arial" w:cs="Arial"/>
        </w:rPr>
        <w:t xml:space="preserve">and service </w:t>
      </w:r>
      <w:r>
        <w:rPr>
          <w:rFonts w:ascii="Arial" w:hAnsi="Arial" w:cs="Arial"/>
        </w:rPr>
        <w:t xml:space="preserve">requirements </w:t>
      </w:r>
      <w:r w:rsidR="009A08E2">
        <w:rPr>
          <w:rFonts w:ascii="Arial" w:hAnsi="Arial" w:cs="Arial"/>
        </w:rPr>
        <w:t>on</w:t>
      </w:r>
      <w:r>
        <w:rPr>
          <w:rFonts w:ascii="Arial" w:hAnsi="Arial" w:cs="Arial"/>
        </w:rPr>
        <w:t xml:space="preserve"> </w:t>
      </w:r>
      <w:r w:rsidR="00BA1DCA">
        <w:rPr>
          <w:rFonts w:ascii="Arial" w:hAnsi="Arial" w:cs="Arial"/>
        </w:rPr>
        <w:t>non-</w:t>
      </w:r>
      <w:r w:rsidR="00056244">
        <w:rPr>
          <w:rFonts w:ascii="Arial" w:hAnsi="Arial" w:cs="Arial"/>
        </w:rPr>
        <w:t>incumbent</w:t>
      </w:r>
      <w:r w:rsidR="00BA1DCA">
        <w:rPr>
          <w:rFonts w:ascii="Arial" w:hAnsi="Arial" w:cs="Arial"/>
        </w:rPr>
        <w:t xml:space="preserve"> </w:t>
      </w:r>
      <w:r>
        <w:rPr>
          <w:rFonts w:ascii="Arial" w:hAnsi="Arial" w:cs="Arial"/>
        </w:rPr>
        <w:t>providers</w:t>
      </w:r>
      <w:r w:rsidR="00BA1DCA">
        <w:rPr>
          <w:rFonts w:ascii="Arial" w:hAnsi="Arial" w:cs="Arial"/>
        </w:rPr>
        <w:t>, including providers</w:t>
      </w:r>
      <w:r>
        <w:rPr>
          <w:rFonts w:ascii="Arial" w:hAnsi="Arial" w:cs="Arial"/>
        </w:rPr>
        <w:t xml:space="preserve"> of VoIP</w:t>
      </w:r>
      <w:r w:rsidR="00BA1DCA">
        <w:rPr>
          <w:rFonts w:ascii="Arial" w:hAnsi="Arial" w:cs="Arial"/>
        </w:rPr>
        <w:t>,</w:t>
      </w:r>
      <w:r>
        <w:rPr>
          <w:rFonts w:ascii="Arial" w:hAnsi="Arial" w:cs="Arial"/>
        </w:rPr>
        <w:t xml:space="preserve"> </w:t>
      </w:r>
      <w:r w:rsidR="00B02D8C">
        <w:rPr>
          <w:rFonts w:ascii="Arial" w:hAnsi="Arial" w:cs="Arial"/>
        </w:rPr>
        <w:t>if they are sole providers</w:t>
      </w:r>
      <w:r>
        <w:rPr>
          <w:rFonts w:ascii="Arial" w:hAnsi="Arial" w:cs="Arial"/>
        </w:rPr>
        <w:t xml:space="preserve">.  </w:t>
      </w:r>
      <w:r w:rsidR="00BE1DAE">
        <w:rPr>
          <w:rFonts w:ascii="Arial" w:hAnsi="Arial" w:cs="Arial"/>
        </w:rPr>
        <w:t>Under R</w:t>
      </w:r>
      <w:r w:rsidR="00BE1DAE" w:rsidRPr="0062227C">
        <w:rPr>
          <w:rFonts w:ascii="Arial" w:hAnsi="Arial" w:cs="Arial"/>
        </w:rPr>
        <w:t>ule 4901:1</w:t>
      </w:r>
      <w:r w:rsidR="00BE1DAE">
        <w:rPr>
          <w:rFonts w:ascii="Arial" w:hAnsi="Arial" w:cs="Arial"/>
        </w:rPr>
        <w:t xml:space="preserve">-6-21(F), the Commission has sought to require a sole provider of voice service to notify the Commission thirty days </w:t>
      </w:r>
      <w:r w:rsidR="00BE1DAE">
        <w:rPr>
          <w:rFonts w:ascii="Arial" w:hAnsi="Arial" w:cs="Arial"/>
        </w:rPr>
        <w:lastRenderedPageBreak/>
        <w:t xml:space="preserve">prior to withdrawal of service.  Under Rule 4901:1-6-21(G), the Commission has extended the application of all provisions of Rule 4901:1-6-21 concerning the withdrawal or abandonment of service to a sole provider of either 9-1-1 service or emergency services to residential customers.  The definition of voice service and </w:t>
      </w:r>
      <w:r w:rsidR="00BA1DCA">
        <w:rPr>
          <w:rFonts w:ascii="Arial" w:hAnsi="Arial" w:cs="Arial"/>
        </w:rPr>
        <w:t xml:space="preserve">reference to </w:t>
      </w:r>
      <w:r w:rsidR="00BE1DAE">
        <w:rPr>
          <w:rFonts w:ascii="Arial" w:hAnsi="Arial" w:cs="Arial"/>
        </w:rPr>
        <w:t xml:space="preserve">a sole provider of 9-1-1 and emergency services sweep </w:t>
      </w:r>
      <w:r w:rsidR="00665512">
        <w:rPr>
          <w:rFonts w:ascii="Arial" w:hAnsi="Arial" w:cs="Arial"/>
        </w:rPr>
        <w:t xml:space="preserve">non-incumbent exchange carriers, including </w:t>
      </w:r>
      <w:r w:rsidR="00BE1DAE">
        <w:rPr>
          <w:rFonts w:ascii="Arial" w:hAnsi="Arial" w:cs="Arial"/>
        </w:rPr>
        <w:t>VoIP providers under these rules.  Rule 4906:1-6-01(PP).</w:t>
      </w:r>
      <w:r w:rsidR="00BE1DAE">
        <w:rPr>
          <w:rStyle w:val="FootnoteReference"/>
          <w:rFonts w:ascii="Arial" w:hAnsi="Arial" w:cs="Arial"/>
        </w:rPr>
        <w:footnoteReference w:id="2"/>
      </w:r>
      <w:r w:rsidR="00BE1DAE">
        <w:rPr>
          <w:rFonts w:ascii="Arial" w:hAnsi="Arial" w:cs="Arial"/>
        </w:rPr>
        <w:t xml:space="preserve">  </w:t>
      </w:r>
    </w:p>
    <w:p w14:paraId="3182C7B4" w14:textId="5064FA1F" w:rsidR="0038566B" w:rsidRDefault="007C4DCB" w:rsidP="00B05375">
      <w:pPr>
        <w:spacing w:line="480" w:lineRule="auto"/>
        <w:ind w:firstLine="720"/>
        <w:jc w:val="both"/>
        <w:rPr>
          <w:rFonts w:ascii="Arial" w:hAnsi="Arial" w:cs="Arial"/>
        </w:rPr>
      </w:pPr>
      <w:r>
        <w:rPr>
          <w:rFonts w:ascii="Arial" w:hAnsi="Arial" w:cs="Arial"/>
        </w:rPr>
        <w:t xml:space="preserve">In support of this </w:t>
      </w:r>
      <w:r w:rsidR="00BE1DAE">
        <w:rPr>
          <w:rFonts w:ascii="Arial" w:hAnsi="Arial" w:cs="Arial"/>
        </w:rPr>
        <w:t xml:space="preserve">expansion of its authority to require </w:t>
      </w:r>
      <w:r w:rsidR="00440EB5">
        <w:rPr>
          <w:rFonts w:ascii="Arial" w:hAnsi="Arial" w:cs="Arial"/>
        </w:rPr>
        <w:t xml:space="preserve">sole </w:t>
      </w:r>
      <w:r w:rsidR="00BE1DAE">
        <w:rPr>
          <w:rFonts w:ascii="Arial" w:hAnsi="Arial" w:cs="Arial"/>
        </w:rPr>
        <w:t>providers to provide notice of withdrawal of service</w:t>
      </w:r>
      <w:r w:rsidR="00440EB5">
        <w:rPr>
          <w:rFonts w:ascii="Arial" w:hAnsi="Arial" w:cs="Arial"/>
        </w:rPr>
        <w:t xml:space="preserve"> and to continue the provision of residential voice service</w:t>
      </w:r>
      <w:r>
        <w:rPr>
          <w:rFonts w:ascii="Arial" w:hAnsi="Arial" w:cs="Arial"/>
        </w:rPr>
        <w:t xml:space="preserve">, it </w:t>
      </w:r>
      <w:r w:rsidR="00C61A03">
        <w:rPr>
          <w:rFonts w:ascii="Arial" w:hAnsi="Arial" w:cs="Arial"/>
        </w:rPr>
        <w:t>relies</w:t>
      </w:r>
      <w:r w:rsidR="005E4305">
        <w:rPr>
          <w:rFonts w:ascii="Arial" w:hAnsi="Arial" w:cs="Arial"/>
        </w:rPr>
        <w:t xml:space="preserve"> upon its </w:t>
      </w:r>
      <w:r w:rsidR="00C61A03">
        <w:rPr>
          <w:rFonts w:ascii="Arial" w:hAnsi="Arial" w:cs="Arial"/>
        </w:rPr>
        <w:t>authority</w:t>
      </w:r>
      <w:r w:rsidR="005E4305">
        <w:rPr>
          <w:rFonts w:ascii="Arial" w:hAnsi="Arial" w:cs="Arial"/>
        </w:rPr>
        <w:t xml:space="preserve"> under R</w:t>
      </w:r>
      <w:r w:rsidR="00261BA1">
        <w:rPr>
          <w:rFonts w:ascii="Arial" w:hAnsi="Arial" w:cs="Arial"/>
        </w:rPr>
        <w:t>.</w:t>
      </w:r>
      <w:r w:rsidR="005E4305">
        <w:rPr>
          <w:rFonts w:ascii="Arial" w:hAnsi="Arial" w:cs="Arial"/>
        </w:rPr>
        <w:t>C</w:t>
      </w:r>
      <w:r w:rsidR="00261BA1">
        <w:rPr>
          <w:rFonts w:ascii="Arial" w:hAnsi="Arial" w:cs="Arial"/>
        </w:rPr>
        <w:t>.</w:t>
      </w:r>
      <w:r w:rsidR="005E4305">
        <w:rPr>
          <w:rFonts w:ascii="Arial" w:hAnsi="Arial" w:cs="Arial"/>
        </w:rPr>
        <w:t xml:space="preserve"> 49</w:t>
      </w:r>
      <w:r w:rsidR="00274383">
        <w:rPr>
          <w:rFonts w:ascii="Arial" w:hAnsi="Arial" w:cs="Arial"/>
        </w:rPr>
        <w:t>27.03</w:t>
      </w:r>
      <w:r w:rsidR="00C41110">
        <w:rPr>
          <w:rFonts w:ascii="Arial" w:hAnsi="Arial" w:cs="Arial"/>
        </w:rPr>
        <w:t>(A)</w:t>
      </w:r>
      <w:r w:rsidR="00274383">
        <w:rPr>
          <w:rFonts w:ascii="Arial" w:hAnsi="Arial" w:cs="Arial"/>
        </w:rPr>
        <w:t xml:space="preserve"> to provide for the </w:t>
      </w:r>
      <w:r w:rsidR="003901F4">
        <w:rPr>
          <w:rFonts w:ascii="Arial" w:hAnsi="Arial" w:cs="Arial"/>
        </w:rPr>
        <w:t xml:space="preserve">protection, public safety and welfare of residential subscribers. </w:t>
      </w:r>
      <w:r w:rsidR="0047576A">
        <w:rPr>
          <w:rFonts w:ascii="Arial" w:hAnsi="Arial" w:cs="Arial"/>
        </w:rPr>
        <w:t xml:space="preserve"> </w:t>
      </w:r>
      <w:r w:rsidR="005657BB">
        <w:rPr>
          <w:rFonts w:ascii="Arial" w:hAnsi="Arial" w:cs="Arial"/>
        </w:rPr>
        <w:t>Order</w:t>
      </w:r>
      <w:r w:rsidR="00957CCB">
        <w:rPr>
          <w:rFonts w:ascii="Arial" w:hAnsi="Arial" w:cs="Arial"/>
        </w:rPr>
        <w:t xml:space="preserve"> </w:t>
      </w:r>
      <w:r w:rsidR="00AB5DB7">
        <w:rPr>
          <w:rFonts w:ascii="Arial" w:hAnsi="Arial" w:cs="Arial"/>
        </w:rPr>
        <w:t xml:space="preserve">at </w:t>
      </w:r>
      <w:r w:rsidR="007E14ED">
        <w:rPr>
          <w:rFonts w:ascii="Arial" w:hAnsi="Arial" w:cs="Arial"/>
        </w:rPr>
        <w:t xml:space="preserve">60.  </w:t>
      </w:r>
    </w:p>
    <w:p w14:paraId="27990183" w14:textId="4CDC62B5" w:rsidR="0047576A" w:rsidRDefault="0047576A" w:rsidP="00B05375">
      <w:pPr>
        <w:spacing w:line="480" w:lineRule="auto"/>
        <w:ind w:firstLine="720"/>
        <w:jc w:val="both"/>
        <w:rPr>
          <w:rFonts w:ascii="Arial" w:hAnsi="Arial" w:cs="Arial"/>
        </w:rPr>
      </w:pPr>
      <w:r>
        <w:rPr>
          <w:rFonts w:ascii="Arial" w:hAnsi="Arial" w:cs="Arial"/>
        </w:rPr>
        <w:t xml:space="preserve">The Commission’s extension of jurisdiction is unlawful and unreasonable in </w:t>
      </w:r>
      <w:r w:rsidR="001F1D67">
        <w:rPr>
          <w:rFonts w:ascii="Arial" w:hAnsi="Arial" w:cs="Arial"/>
        </w:rPr>
        <w:t>two</w:t>
      </w:r>
      <w:r w:rsidR="00350F3F">
        <w:rPr>
          <w:rFonts w:ascii="Arial" w:hAnsi="Arial" w:cs="Arial"/>
        </w:rPr>
        <w:t xml:space="preserve"> </w:t>
      </w:r>
      <w:r>
        <w:rPr>
          <w:rFonts w:ascii="Arial" w:hAnsi="Arial" w:cs="Arial"/>
        </w:rPr>
        <w:t>respects.</w:t>
      </w:r>
    </w:p>
    <w:p w14:paraId="18799B33" w14:textId="0D614401" w:rsidR="00EE7C93" w:rsidRDefault="00440EB5" w:rsidP="0075429A">
      <w:pPr>
        <w:spacing w:line="480" w:lineRule="auto"/>
        <w:ind w:firstLine="720"/>
        <w:jc w:val="both"/>
        <w:rPr>
          <w:rFonts w:ascii="Arial" w:hAnsi="Arial" w:cs="Arial"/>
        </w:rPr>
      </w:pPr>
      <w:r>
        <w:rPr>
          <w:rFonts w:ascii="Arial" w:hAnsi="Arial" w:cs="Arial"/>
        </w:rPr>
        <w:t xml:space="preserve">First, there is no specific statutory authorization for the Commission to extend its jurisdictional reach concerning the withdrawal of service by any provider other than an </w:t>
      </w:r>
      <w:r w:rsidR="00DA53A7">
        <w:rPr>
          <w:rFonts w:ascii="Arial" w:hAnsi="Arial" w:cs="Arial"/>
        </w:rPr>
        <w:t>ILEC</w:t>
      </w:r>
      <w:r>
        <w:rPr>
          <w:rFonts w:ascii="Arial" w:hAnsi="Arial" w:cs="Arial"/>
        </w:rPr>
        <w:t xml:space="preserve">.  </w:t>
      </w:r>
      <w:r w:rsidR="00873811">
        <w:rPr>
          <w:rFonts w:ascii="Arial" w:hAnsi="Arial" w:cs="Arial"/>
        </w:rPr>
        <w:t xml:space="preserve">In fact, R.C. 4927.07(A) already grants the authority to carriers to withdraw or abandon service that the Commission seeks to unlawfully limit.  </w:t>
      </w:r>
      <w:r>
        <w:rPr>
          <w:rFonts w:ascii="Arial" w:hAnsi="Arial" w:cs="Arial"/>
        </w:rPr>
        <w:t xml:space="preserve">Subject to limited exceptions, a telephone company may withdraw any telecommunications service if it </w:t>
      </w:r>
      <w:r>
        <w:rPr>
          <w:rFonts w:ascii="Arial" w:hAnsi="Arial" w:cs="Arial"/>
        </w:rPr>
        <w:lastRenderedPageBreak/>
        <w:t>gives at least thirty days’ prior notice to the Commission and to its affected customers</w:t>
      </w:r>
      <w:r>
        <w:t>.</w:t>
      </w:r>
      <w:r w:rsidRPr="00711D16">
        <w:rPr>
          <w:rFonts w:ascii="Arial" w:hAnsi="Arial" w:cs="Arial"/>
        </w:rPr>
        <w:t xml:space="preserve"> </w:t>
      </w:r>
      <w:r>
        <w:rPr>
          <w:rFonts w:ascii="Arial" w:hAnsi="Arial" w:cs="Arial"/>
        </w:rPr>
        <w:t xml:space="preserve"> </w:t>
      </w:r>
      <w:r w:rsidRPr="00711D16">
        <w:rPr>
          <w:rFonts w:ascii="Arial" w:hAnsi="Arial" w:cs="Arial"/>
        </w:rPr>
        <w:t>R.C. 4927.07</w:t>
      </w:r>
      <w:r w:rsidR="00800DA1">
        <w:rPr>
          <w:rFonts w:ascii="Arial" w:hAnsi="Arial" w:cs="Arial"/>
        </w:rPr>
        <w:t xml:space="preserve">(A).  </w:t>
      </w:r>
      <w:r>
        <w:rPr>
          <w:rFonts w:ascii="Arial" w:hAnsi="Arial" w:cs="Arial"/>
        </w:rPr>
        <w:t xml:space="preserve">Although R.C. 4927.10 is a listed exception to this statutory provision, it only extends the Commission’s authority to the withdrawal of BLES by an </w:t>
      </w:r>
      <w:r w:rsidR="00DA53A7">
        <w:rPr>
          <w:rFonts w:ascii="Arial" w:hAnsi="Arial" w:cs="Arial"/>
        </w:rPr>
        <w:t>ILEC</w:t>
      </w:r>
      <w:r>
        <w:rPr>
          <w:rFonts w:ascii="Arial" w:hAnsi="Arial" w:cs="Arial"/>
        </w:rPr>
        <w:t xml:space="preserve">.  </w:t>
      </w:r>
      <w:r w:rsidR="00DA53A7">
        <w:rPr>
          <w:rFonts w:ascii="Arial" w:hAnsi="Arial" w:cs="Arial"/>
        </w:rPr>
        <w:t>Because t</w:t>
      </w:r>
      <w:r w:rsidR="00362238">
        <w:rPr>
          <w:rFonts w:ascii="Arial" w:hAnsi="Arial" w:cs="Arial"/>
        </w:rPr>
        <w:t>he General Assembly has already provided express authority governing when both incumbent and other carriers may withdraw and abandon</w:t>
      </w:r>
      <w:r w:rsidR="00DA53A7">
        <w:rPr>
          <w:rFonts w:ascii="Arial" w:hAnsi="Arial" w:cs="Arial"/>
        </w:rPr>
        <w:t xml:space="preserve"> service,</w:t>
      </w:r>
      <w:r w:rsidR="00362238">
        <w:rPr>
          <w:rFonts w:ascii="Arial" w:hAnsi="Arial" w:cs="Arial"/>
        </w:rPr>
        <w:t xml:space="preserve"> </w:t>
      </w:r>
      <w:r w:rsidR="00DA53A7">
        <w:rPr>
          <w:rFonts w:ascii="Arial" w:hAnsi="Arial" w:cs="Arial"/>
        </w:rPr>
        <w:t>t</w:t>
      </w:r>
      <w:r w:rsidR="00362238">
        <w:rPr>
          <w:rFonts w:ascii="Arial" w:hAnsi="Arial" w:cs="Arial"/>
        </w:rPr>
        <w:t>he Commission has no legal basis for changing those statutory requirements through this rulemaking proceeding.</w:t>
      </w:r>
      <w:r w:rsidR="00E2051C">
        <w:rPr>
          <w:rFonts w:ascii="Arial" w:hAnsi="Arial" w:cs="Arial"/>
        </w:rPr>
        <w:t xml:space="preserve">  </w:t>
      </w:r>
      <w:r w:rsidR="00E2051C" w:rsidRPr="00F63B13">
        <w:rPr>
          <w:rFonts w:ascii="Arial" w:hAnsi="Arial" w:cs="Arial"/>
          <w:i/>
        </w:rPr>
        <w:t>In re Application of Columbus S. Power</w:t>
      </w:r>
      <w:r w:rsidR="00E2051C">
        <w:rPr>
          <w:rFonts w:ascii="Arial" w:hAnsi="Arial" w:cs="Arial"/>
        </w:rPr>
        <w:t>, 128 Ohio St.3d 512, 520 (2011) (the Commission cannot expand relief beyond its statutory authority).</w:t>
      </w:r>
    </w:p>
    <w:p w14:paraId="064A4C85" w14:textId="4E3D9E80" w:rsidR="000C71CD" w:rsidRDefault="0075429A" w:rsidP="0047576A">
      <w:pPr>
        <w:spacing w:line="480" w:lineRule="auto"/>
        <w:ind w:firstLine="720"/>
        <w:jc w:val="both"/>
        <w:rPr>
          <w:rFonts w:ascii="Arial" w:hAnsi="Arial" w:cs="Arial"/>
        </w:rPr>
      </w:pPr>
      <w:r>
        <w:rPr>
          <w:rFonts w:ascii="Arial" w:hAnsi="Arial" w:cs="Arial"/>
        </w:rPr>
        <w:t>Second</w:t>
      </w:r>
      <w:r w:rsidR="00312907">
        <w:rPr>
          <w:rFonts w:ascii="Arial" w:hAnsi="Arial" w:cs="Arial"/>
        </w:rPr>
        <w:t>,</w:t>
      </w:r>
      <w:r w:rsidR="00671C28">
        <w:rPr>
          <w:rFonts w:ascii="Arial" w:hAnsi="Arial" w:cs="Arial"/>
        </w:rPr>
        <w:t xml:space="preserve"> the Commission</w:t>
      </w:r>
      <w:r w:rsidR="000C71CD">
        <w:rPr>
          <w:rFonts w:ascii="Arial" w:hAnsi="Arial" w:cs="Arial"/>
        </w:rPr>
        <w:t xml:space="preserve"> </w:t>
      </w:r>
      <w:r w:rsidR="00671C28">
        <w:rPr>
          <w:rFonts w:ascii="Arial" w:hAnsi="Arial" w:cs="Arial"/>
        </w:rPr>
        <w:t>must make</w:t>
      </w:r>
      <w:r w:rsidR="00D64224">
        <w:rPr>
          <w:rFonts w:ascii="Arial" w:hAnsi="Arial" w:cs="Arial"/>
        </w:rPr>
        <w:t xml:space="preserve"> a finding that the exercise of authority is necessary</w:t>
      </w:r>
      <w:r w:rsidR="004A32F9">
        <w:rPr>
          <w:rFonts w:ascii="Arial" w:hAnsi="Arial" w:cs="Arial"/>
        </w:rPr>
        <w:t xml:space="preserve"> for the protection, welfare, and safety of the public</w:t>
      </w:r>
      <w:r w:rsidR="00312907">
        <w:rPr>
          <w:rFonts w:ascii="Arial" w:hAnsi="Arial" w:cs="Arial"/>
        </w:rPr>
        <w:t xml:space="preserve"> under R.C. 4927.03(A) if it seeks to exercise jurisdiction over </w:t>
      </w:r>
      <w:r w:rsidR="00EE7C93">
        <w:rPr>
          <w:rFonts w:ascii="Arial" w:hAnsi="Arial" w:cs="Arial"/>
        </w:rPr>
        <w:t>VoIP</w:t>
      </w:r>
      <w:r w:rsidR="00D64224">
        <w:rPr>
          <w:rFonts w:ascii="Arial" w:hAnsi="Arial" w:cs="Arial"/>
        </w:rPr>
        <w:t xml:space="preserve">.  </w:t>
      </w:r>
      <w:r w:rsidR="00EE7C93">
        <w:rPr>
          <w:rFonts w:ascii="Arial" w:hAnsi="Arial" w:cs="Arial"/>
        </w:rPr>
        <w:t>The</w:t>
      </w:r>
      <w:r w:rsidR="00D64224">
        <w:rPr>
          <w:rFonts w:ascii="Arial" w:hAnsi="Arial" w:cs="Arial"/>
        </w:rPr>
        <w:t xml:space="preserve"> </w:t>
      </w:r>
      <w:r w:rsidR="00856F11">
        <w:rPr>
          <w:rFonts w:ascii="Arial" w:hAnsi="Arial" w:cs="Arial"/>
        </w:rPr>
        <w:t>Order</w:t>
      </w:r>
      <w:r w:rsidR="00EE7C93">
        <w:rPr>
          <w:rFonts w:ascii="Arial" w:hAnsi="Arial" w:cs="Arial"/>
        </w:rPr>
        <w:t>, however,</w:t>
      </w:r>
      <w:r w:rsidR="00D64224">
        <w:rPr>
          <w:rFonts w:ascii="Arial" w:hAnsi="Arial" w:cs="Arial"/>
        </w:rPr>
        <w:t xml:space="preserve"> </w:t>
      </w:r>
      <w:r w:rsidR="00887A7C">
        <w:rPr>
          <w:rFonts w:ascii="Arial" w:hAnsi="Arial" w:cs="Arial"/>
        </w:rPr>
        <w:t xml:space="preserve">contains only generalized statements as to the Commission’s basis for imposing these </w:t>
      </w:r>
      <w:r w:rsidR="00E21E9D">
        <w:rPr>
          <w:rFonts w:ascii="Arial" w:hAnsi="Arial" w:cs="Arial"/>
        </w:rPr>
        <w:t>notice</w:t>
      </w:r>
      <w:r w:rsidR="00887A7C">
        <w:rPr>
          <w:rFonts w:ascii="Arial" w:hAnsi="Arial" w:cs="Arial"/>
        </w:rPr>
        <w:t xml:space="preserve"> requirements </w:t>
      </w:r>
      <w:r w:rsidR="004C6211">
        <w:rPr>
          <w:rFonts w:ascii="Arial" w:hAnsi="Arial" w:cs="Arial"/>
        </w:rPr>
        <w:t xml:space="preserve">to </w:t>
      </w:r>
      <w:r w:rsidR="00887A7C">
        <w:rPr>
          <w:rFonts w:ascii="Arial" w:hAnsi="Arial" w:cs="Arial"/>
        </w:rPr>
        <w:t>sole providers.</w:t>
      </w:r>
      <w:r w:rsidR="00596A95">
        <w:rPr>
          <w:rFonts w:ascii="Arial" w:hAnsi="Arial" w:cs="Arial"/>
        </w:rPr>
        <w:t xml:space="preserve">  More is required under </w:t>
      </w:r>
      <w:r w:rsidR="00887A7C">
        <w:rPr>
          <w:rFonts w:ascii="Arial" w:hAnsi="Arial" w:cs="Arial"/>
        </w:rPr>
        <w:t>R.C. 4927.03(A)</w:t>
      </w:r>
      <w:r w:rsidR="00596A95">
        <w:rPr>
          <w:rFonts w:ascii="Arial" w:hAnsi="Arial" w:cs="Arial"/>
        </w:rPr>
        <w:t xml:space="preserve"> than broad statements</w:t>
      </w:r>
      <w:r w:rsidR="00D944C0">
        <w:rPr>
          <w:rFonts w:ascii="Arial" w:hAnsi="Arial" w:cs="Arial"/>
        </w:rPr>
        <w:t xml:space="preserve"> unsupported by a record that such a requirement is necessary.</w:t>
      </w:r>
      <w:r w:rsidR="00E21E9D">
        <w:rPr>
          <w:rFonts w:ascii="Arial" w:hAnsi="Arial" w:cs="Arial"/>
        </w:rPr>
        <w:t xml:space="preserve">  </w:t>
      </w:r>
      <w:r w:rsidR="004C6211">
        <w:rPr>
          <w:rFonts w:ascii="Arial" w:hAnsi="Arial" w:cs="Arial"/>
          <w:i/>
        </w:rPr>
        <w:t>Id.</w:t>
      </w:r>
      <w:r w:rsidR="004C6211">
        <w:rPr>
          <w:rFonts w:ascii="Arial" w:hAnsi="Arial" w:cs="Arial"/>
        </w:rPr>
        <w:t xml:space="preserve"> at</w:t>
      </w:r>
      <w:r w:rsidR="000F41ED">
        <w:rPr>
          <w:rFonts w:ascii="Arial" w:hAnsi="Arial" w:cs="Arial"/>
        </w:rPr>
        <w:t xml:space="preserve"> 519 (the Commission must support its findings with a record).</w:t>
      </w:r>
    </w:p>
    <w:p w14:paraId="471113C3" w14:textId="35BCB01D" w:rsidR="000D45F3" w:rsidRDefault="00C64EB1" w:rsidP="005657BB">
      <w:pPr>
        <w:spacing w:line="480" w:lineRule="auto"/>
        <w:ind w:firstLine="720"/>
        <w:jc w:val="both"/>
        <w:rPr>
          <w:rFonts w:ascii="Arial" w:hAnsi="Arial" w:cs="Arial"/>
        </w:rPr>
      </w:pPr>
      <w:r>
        <w:rPr>
          <w:rFonts w:ascii="Arial" w:hAnsi="Arial" w:cs="Arial"/>
        </w:rPr>
        <w:t xml:space="preserve">The Commission may not “rewrite” statutory requirements.  </w:t>
      </w:r>
      <w:r>
        <w:rPr>
          <w:rFonts w:ascii="Arial" w:hAnsi="Arial" w:cs="Arial"/>
          <w:i/>
        </w:rPr>
        <w:t xml:space="preserve">Id. </w:t>
      </w:r>
      <w:r w:rsidRPr="00A762CE">
        <w:rPr>
          <w:rFonts w:ascii="Arial" w:hAnsi="Arial" w:cs="Arial"/>
        </w:rPr>
        <w:t xml:space="preserve">at </w:t>
      </w:r>
      <w:r w:rsidR="00A762CE" w:rsidRPr="00A762CE">
        <w:rPr>
          <w:rFonts w:ascii="Arial" w:hAnsi="Arial" w:cs="Arial"/>
        </w:rPr>
        <w:t>520;</w:t>
      </w:r>
      <w:r w:rsidR="00A762CE">
        <w:rPr>
          <w:rFonts w:ascii="Arial" w:hAnsi="Arial" w:cs="Arial"/>
          <w:i/>
        </w:rPr>
        <w:t xml:space="preserve"> </w:t>
      </w:r>
      <w:r w:rsidR="00A762CE" w:rsidRPr="00A762CE">
        <w:rPr>
          <w:rFonts w:ascii="Arial" w:hAnsi="Arial" w:cs="Arial"/>
          <w:i/>
        </w:rPr>
        <w:t>Montgomery</w:t>
      </w:r>
      <w:r w:rsidRPr="001A785B">
        <w:rPr>
          <w:rFonts w:ascii="Arial" w:hAnsi="Arial" w:cs="Arial"/>
          <w:i/>
        </w:rPr>
        <w:t xml:space="preserve"> County Bd. of </w:t>
      </w:r>
      <w:proofErr w:type="spellStart"/>
      <w:r w:rsidRPr="001A785B">
        <w:rPr>
          <w:rFonts w:ascii="Arial" w:hAnsi="Arial" w:cs="Arial"/>
          <w:i/>
        </w:rPr>
        <w:t>Comm’rs</w:t>
      </w:r>
      <w:proofErr w:type="spellEnd"/>
      <w:r w:rsidRPr="001A785B">
        <w:rPr>
          <w:rFonts w:ascii="Arial" w:hAnsi="Arial" w:cs="Arial"/>
          <w:i/>
        </w:rPr>
        <w:t xml:space="preserve"> v. Pub. </w:t>
      </w:r>
      <w:proofErr w:type="spellStart"/>
      <w:r w:rsidRPr="001A785B">
        <w:rPr>
          <w:rFonts w:ascii="Arial" w:hAnsi="Arial" w:cs="Arial"/>
          <w:i/>
        </w:rPr>
        <w:t>Utils</w:t>
      </w:r>
      <w:proofErr w:type="spellEnd"/>
      <w:r w:rsidRPr="001A785B">
        <w:rPr>
          <w:rFonts w:ascii="Arial" w:hAnsi="Arial" w:cs="Arial"/>
          <w:i/>
        </w:rPr>
        <w:t xml:space="preserve">. </w:t>
      </w:r>
      <w:proofErr w:type="spellStart"/>
      <w:r w:rsidRPr="001A785B">
        <w:rPr>
          <w:rFonts w:ascii="Arial" w:hAnsi="Arial" w:cs="Arial"/>
          <w:i/>
        </w:rPr>
        <w:t>Comm’n</w:t>
      </w:r>
      <w:proofErr w:type="spellEnd"/>
      <w:r w:rsidRPr="001A785B">
        <w:rPr>
          <w:rFonts w:ascii="Arial" w:hAnsi="Arial" w:cs="Arial"/>
          <w:i/>
        </w:rPr>
        <w:t xml:space="preserve"> of Ohio</w:t>
      </w:r>
      <w:r>
        <w:rPr>
          <w:rFonts w:ascii="Arial" w:hAnsi="Arial" w:cs="Arial"/>
        </w:rPr>
        <w:t xml:space="preserve">, 28 Ohio St.3d 171 (1986).  </w:t>
      </w:r>
      <w:r w:rsidR="00A64CAC">
        <w:rPr>
          <w:rFonts w:ascii="Arial" w:hAnsi="Arial" w:cs="Arial"/>
        </w:rPr>
        <w:t>Ohio law does not</w:t>
      </w:r>
      <w:r w:rsidR="00941D14">
        <w:rPr>
          <w:rFonts w:ascii="Arial" w:hAnsi="Arial" w:cs="Arial"/>
        </w:rPr>
        <w:t xml:space="preserve"> extend</w:t>
      </w:r>
      <w:r w:rsidR="008D2A71">
        <w:rPr>
          <w:rFonts w:ascii="Arial" w:hAnsi="Arial" w:cs="Arial"/>
        </w:rPr>
        <w:t xml:space="preserve"> </w:t>
      </w:r>
      <w:r w:rsidR="00941D14">
        <w:rPr>
          <w:rFonts w:ascii="Arial" w:hAnsi="Arial" w:cs="Arial"/>
        </w:rPr>
        <w:t>the jurisdictional</w:t>
      </w:r>
      <w:r w:rsidR="0047576A">
        <w:rPr>
          <w:rFonts w:ascii="Arial" w:hAnsi="Arial" w:cs="Arial"/>
        </w:rPr>
        <w:t xml:space="preserve"> reach of the Commission over </w:t>
      </w:r>
      <w:r w:rsidR="00941D14">
        <w:rPr>
          <w:rFonts w:ascii="Arial" w:hAnsi="Arial" w:cs="Arial"/>
        </w:rPr>
        <w:t>providers</w:t>
      </w:r>
      <w:r w:rsidR="00A64CAC">
        <w:rPr>
          <w:rFonts w:ascii="Arial" w:hAnsi="Arial" w:cs="Arial"/>
        </w:rPr>
        <w:t xml:space="preserve"> so as to require them to provide notice of withdrawal of any service</w:t>
      </w:r>
      <w:r w:rsidR="00B57282">
        <w:rPr>
          <w:rFonts w:ascii="Arial" w:hAnsi="Arial" w:cs="Arial"/>
        </w:rPr>
        <w:t xml:space="preserve"> or the continuation of residential service</w:t>
      </w:r>
      <w:r w:rsidR="00A64CAC">
        <w:rPr>
          <w:rFonts w:ascii="Arial" w:hAnsi="Arial" w:cs="Arial"/>
        </w:rPr>
        <w:t xml:space="preserve">, and the Order does not warrant </w:t>
      </w:r>
      <w:r w:rsidR="00856F11">
        <w:rPr>
          <w:rFonts w:ascii="Arial" w:hAnsi="Arial" w:cs="Arial"/>
        </w:rPr>
        <w:t>the extension o</w:t>
      </w:r>
      <w:r w:rsidR="00415B6E">
        <w:rPr>
          <w:rFonts w:ascii="Arial" w:hAnsi="Arial" w:cs="Arial"/>
        </w:rPr>
        <w:t>f new requirements</w:t>
      </w:r>
      <w:r w:rsidR="0040158A">
        <w:rPr>
          <w:rFonts w:ascii="Arial" w:hAnsi="Arial" w:cs="Arial"/>
        </w:rPr>
        <w:t xml:space="preserve"> to VoIP services and providers in particular</w:t>
      </w:r>
      <w:r w:rsidR="00856F11">
        <w:rPr>
          <w:rFonts w:ascii="Arial" w:hAnsi="Arial" w:cs="Arial"/>
        </w:rPr>
        <w:t xml:space="preserve">.  </w:t>
      </w:r>
      <w:r w:rsidR="000240DE">
        <w:rPr>
          <w:rFonts w:ascii="Arial" w:hAnsi="Arial" w:cs="Arial"/>
        </w:rPr>
        <w:t>Accordingly</w:t>
      </w:r>
      <w:r w:rsidR="002D76CE">
        <w:rPr>
          <w:rFonts w:ascii="Arial" w:hAnsi="Arial" w:cs="Arial"/>
        </w:rPr>
        <w:t xml:space="preserve">, the Commission </w:t>
      </w:r>
      <w:r w:rsidR="004100BB">
        <w:rPr>
          <w:rFonts w:ascii="Arial" w:hAnsi="Arial" w:cs="Arial"/>
        </w:rPr>
        <w:t xml:space="preserve">should </w:t>
      </w:r>
      <w:r w:rsidR="000240DE">
        <w:rPr>
          <w:rFonts w:ascii="Arial" w:hAnsi="Arial" w:cs="Arial"/>
        </w:rPr>
        <w:t>grant rehearing</w:t>
      </w:r>
      <w:r w:rsidR="00A03E16">
        <w:rPr>
          <w:rFonts w:ascii="Arial" w:hAnsi="Arial" w:cs="Arial"/>
        </w:rPr>
        <w:t xml:space="preserve"> and conform the rule to Ohio law</w:t>
      </w:r>
      <w:r w:rsidR="002D76CE">
        <w:rPr>
          <w:rFonts w:ascii="Arial" w:hAnsi="Arial" w:cs="Arial"/>
        </w:rPr>
        <w:t>.</w:t>
      </w:r>
    </w:p>
    <w:p w14:paraId="18D8251F" w14:textId="77777777" w:rsidR="00B5772D" w:rsidRDefault="00B5772D" w:rsidP="00FD0590">
      <w:pPr>
        <w:spacing w:line="480" w:lineRule="auto"/>
        <w:jc w:val="both"/>
        <w:rPr>
          <w:rFonts w:ascii="Arial" w:hAnsi="Arial" w:cs="Arial"/>
        </w:rPr>
      </w:pPr>
    </w:p>
    <w:p w14:paraId="366A9355" w14:textId="5A50154B" w:rsidR="00965ED0" w:rsidRDefault="00B91EA3" w:rsidP="00171FAA">
      <w:pPr>
        <w:pStyle w:val="ListParagraph"/>
        <w:numPr>
          <w:ilvl w:val="0"/>
          <w:numId w:val="8"/>
        </w:numPr>
        <w:ind w:left="720"/>
        <w:rPr>
          <w:rFonts w:ascii="Arial" w:eastAsiaTheme="minorHAnsi" w:hAnsi="Arial" w:cs="Arial"/>
          <w:b/>
          <w:szCs w:val="22"/>
        </w:rPr>
      </w:pPr>
      <w:r w:rsidRPr="00965ED0">
        <w:rPr>
          <w:rFonts w:ascii="Arial" w:eastAsiaTheme="minorHAnsi" w:hAnsi="Arial" w:cs="Arial"/>
          <w:b/>
          <w:szCs w:val="22"/>
        </w:rPr>
        <w:lastRenderedPageBreak/>
        <w:t>CONCLUSION</w:t>
      </w:r>
    </w:p>
    <w:p w14:paraId="43359831" w14:textId="77777777" w:rsidR="00211BC0" w:rsidRPr="00965ED0" w:rsidRDefault="00211BC0" w:rsidP="00211BC0">
      <w:pPr>
        <w:pStyle w:val="ListParagraph"/>
        <w:ind w:left="1080"/>
        <w:rPr>
          <w:rFonts w:ascii="Arial" w:eastAsiaTheme="minorHAnsi" w:hAnsi="Arial" w:cs="Arial"/>
          <w:b/>
          <w:szCs w:val="22"/>
        </w:rPr>
      </w:pPr>
    </w:p>
    <w:p w14:paraId="16B8B6AD" w14:textId="0312F5C5" w:rsidR="00B91EA3" w:rsidRPr="00B91EA3" w:rsidRDefault="00B91EA3" w:rsidP="00CD6E79">
      <w:pPr>
        <w:spacing w:line="480" w:lineRule="auto"/>
        <w:ind w:firstLine="720"/>
        <w:contextualSpacing/>
        <w:jc w:val="both"/>
        <w:rPr>
          <w:rFonts w:ascii="Arial" w:eastAsiaTheme="minorHAnsi" w:hAnsi="Arial" w:cstheme="minorBidi"/>
          <w:szCs w:val="22"/>
        </w:rPr>
      </w:pPr>
      <w:r w:rsidRPr="00B91EA3">
        <w:rPr>
          <w:rFonts w:ascii="Arial" w:eastAsiaTheme="minorHAnsi" w:hAnsi="Arial" w:cs="Arial"/>
          <w:szCs w:val="22"/>
        </w:rPr>
        <w:t xml:space="preserve">For these reasons, </w:t>
      </w:r>
      <w:r w:rsidR="00127FCB">
        <w:rPr>
          <w:rFonts w:ascii="Arial" w:eastAsiaTheme="minorHAnsi" w:hAnsi="Arial" w:cs="Arial"/>
          <w:szCs w:val="22"/>
        </w:rPr>
        <w:t xml:space="preserve">the </w:t>
      </w:r>
      <w:r w:rsidRPr="00B91EA3">
        <w:rPr>
          <w:rFonts w:ascii="Arial" w:eastAsiaTheme="minorHAnsi" w:hAnsi="Arial" w:cs="Arial"/>
          <w:szCs w:val="22"/>
        </w:rPr>
        <w:t xml:space="preserve">Commission should grant rehearing and </w:t>
      </w:r>
      <w:r w:rsidR="00127FCB">
        <w:rPr>
          <w:rFonts w:ascii="Arial" w:eastAsiaTheme="minorHAnsi" w:hAnsi="Arial" w:cs="Arial"/>
          <w:szCs w:val="22"/>
        </w:rPr>
        <w:t xml:space="preserve">revise its rules to </w:t>
      </w:r>
      <w:r w:rsidR="00C245E2">
        <w:rPr>
          <w:rFonts w:ascii="Arial" w:eastAsiaTheme="minorHAnsi" w:hAnsi="Arial" w:cs="Arial"/>
          <w:szCs w:val="22"/>
        </w:rPr>
        <w:t>comply with</w:t>
      </w:r>
      <w:r w:rsidR="00127FCB">
        <w:rPr>
          <w:rFonts w:ascii="Arial" w:eastAsiaTheme="minorHAnsi" w:hAnsi="Arial" w:cs="Arial"/>
          <w:szCs w:val="22"/>
        </w:rPr>
        <w:t xml:space="preserve"> Ohio law</w:t>
      </w:r>
      <w:r w:rsidRPr="00B91EA3">
        <w:rPr>
          <w:rFonts w:ascii="Arial" w:eastAsiaTheme="minorHAnsi" w:hAnsi="Arial" w:cs="Arial"/>
          <w:szCs w:val="22"/>
        </w:rPr>
        <w:t>.</w:t>
      </w:r>
    </w:p>
    <w:p w14:paraId="4744CC1C" w14:textId="77777777" w:rsidR="00B91EA3" w:rsidRDefault="00B91EA3" w:rsidP="00B91EA3">
      <w:pPr>
        <w:rPr>
          <w:rFonts w:ascii="Arial" w:eastAsiaTheme="minorHAnsi" w:hAnsi="Arial" w:cs="Arial"/>
          <w:szCs w:val="22"/>
        </w:rPr>
      </w:pPr>
    </w:p>
    <w:p w14:paraId="35573007" w14:textId="77777777" w:rsidR="00C739D9" w:rsidRDefault="00C739D9" w:rsidP="00B91EA3">
      <w:pPr>
        <w:rPr>
          <w:rFonts w:ascii="Arial" w:eastAsiaTheme="minorHAnsi" w:hAnsi="Arial" w:cs="Arial"/>
          <w:szCs w:val="22"/>
        </w:rPr>
      </w:pPr>
    </w:p>
    <w:p w14:paraId="6CDA5EEC" w14:textId="77777777" w:rsidR="00C739D9" w:rsidRPr="00F74709" w:rsidRDefault="00C739D9" w:rsidP="00C739D9">
      <w:pPr>
        <w:spacing w:after="120" w:line="480" w:lineRule="auto"/>
        <w:ind w:left="3600" w:firstLine="720"/>
        <w:jc w:val="both"/>
        <w:outlineLvl w:val="2"/>
        <w:rPr>
          <w:rFonts w:ascii="Arial" w:hAnsi="Arial" w:cs="Arial"/>
          <w:color w:val="000000"/>
        </w:rPr>
      </w:pPr>
      <w:r w:rsidRPr="00F74709">
        <w:rPr>
          <w:rFonts w:ascii="Arial" w:hAnsi="Arial" w:cs="Arial"/>
          <w:color w:val="000000"/>
        </w:rPr>
        <w:t>Respectfully submitted,</w:t>
      </w:r>
    </w:p>
    <w:p w14:paraId="10787089" w14:textId="77777777" w:rsidR="00C739D9" w:rsidRPr="00F74709" w:rsidRDefault="00C739D9" w:rsidP="00C739D9">
      <w:pPr>
        <w:spacing w:after="120"/>
        <w:jc w:val="both"/>
        <w:outlineLvl w:val="2"/>
        <w:rPr>
          <w:rFonts w:ascii="Arial" w:hAnsi="Arial" w:cs="Arial"/>
          <w:color w:val="000000"/>
        </w:rPr>
      </w:pPr>
      <w:r w:rsidRPr="00F74709">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F74709">
        <w:rPr>
          <w:rFonts w:ascii="Arial" w:hAnsi="Arial" w:cs="Arial"/>
          <w:color w:val="000000"/>
          <w:u w:val="single"/>
        </w:rPr>
        <w:t>/s/ Scott E. Elisar</w:t>
      </w:r>
      <w:r w:rsidRPr="00F74709">
        <w:rPr>
          <w:rFonts w:ascii="Arial" w:hAnsi="Arial" w:cs="Arial"/>
          <w:color w:val="000000"/>
          <w:u w:val="single"/>
        </w:rPr>
        <w:tab/>
      </w:r>
      <w:r w:rsidRPr="00F74709">
        <w:rPr>
          <w:rFonts w:ascii="Arial" w:hAnsi="Arial" w:cs="Arial"/>
          <w:color w:val="000000"/>
          <w:u w:val="single"/>
        </w:rPr>
        <w:tab/>
      </w:r>
      <w:r w:rsidRPr="00F74709">
        <w:rPr>
          <w:rFonts w:ascii="Arial" w:hAnsi="Arial" w:cs="Arial"/>
          <w:color w:val="000000"/>
          <w:u w:val="single"/>
        </w:rPr>
        <w:tab/>
      </w:r>
    </w:p>
    <w:p w14:paraId="7781E15A" w14:textId="77777777" w:rsidR="00C739D9" w:rsidRPr="005D7E13" w:rsidRDefault="00C739D9" w:rsidP="00C739D9">
      <w:pPr>
        <w:tabs>
          <w:tab w:val="left" w:pos="4320"/>
        </w:tabs>
        <w:ind w:left="4140"/>
        <w:rPr>
          <w:rFonts w:ascii="Arial" w:eastAsiaTheme="minorHAnsi" w:hAnsi="Arial" w:cs="Arial"/>
        </w:rPr>
      </w:pPr>
      <w:r>
        <w:rPr>
          <w:rFonts w:ascii="Arial" w:eastAsiaTheme="minorHAnsi" w:hAnsi="Arial" w:cs="Arial"/>
        </w:rPr>
        <w:tab/>
      </w:r>
      <w:r w:rsidRPr="005D7E13">
        <w:rPr>
          <w:rFonts w:ascii="Arial" w:eastAsiaTheme="minorHAnsi" w:hAnsi="Arial" w:cs="Arial"/>
        </w:rPr>
        <w:t>Scott E. Elisar (Reg. No. 0081877)</w:t>
      </w:r>
    </w:p>
    <w:p w14:paraId="4CAF32A1" w14:textId="77777777" w:rsidR="00C739D9" w:rsidRPr="005D7E13" w:rsidRDefault="00C739D9" w:rsidP="00C739D9">
      <w:pPr>
        <w:tabs>
          <w:tab w:val="left" w:pos="4320"/>
        </w:tabs>
        <w:ind w:left="4140"/>
        <w:rPr>
          <w:rFonts w:ascii="Arial" w:eastAsiaTheme="minorHAnsi" w:hAnsi="Arial" w:cs="Arial"/>
        </w:rPr>
      </w:pPr>
      <w:r>
        <w:rPr>
          <w:rFonts w:ascii="Arial" w:eastAsiaTheme="minorHAnsi" w:hAnsi="Arial" w:cs="Arial"/>
        </w:rPr>
        <w:tab/>
      </w:r>
      <w:r w:rsidRPr="005D7E13">
        <w:rPr>
          <w:rFonts w:ascii="Arial" w:eastAsiaTheme="minorHAnsi" w:hAnsi="Arial" w:cs="Arial"/>
        </w:rPr>
        <w:t xml:space="preserve">(Counsel of Record) </w:t>
      </w:r>
    </w:p>
    <w:p w14:paraId="78362AEB" w14:textId="77777777" w:rsidR="00C739D9" w:rsidRPr="005D7E13" w:rsidRDefault="00C739D9" w:rsidP="00C739D9">
      <w:pPr>
        <w:widowControl w:val="0"/>
        <w:tabs>
          <w:tab w:val="left" w:pos="4320"/>
        </w:tabs>
        <w:ind w:left="4140"/>
        <w:rPr>
          <w:rFonts w:ascii="Arial" w:eastAsiaTheme="minorHAnsi" w:hAnsi="Arial" w:cs="Arial"/>
          <w:b/>
          <w:bCs/>
        </w:rPr>
      </w:pPr>
      <w:r>
        <w:rPr>
          <w:rFonts w:ascii="Arial" w:eastAsiaTheme="minorHAnsi" w:hAnsi="Arial" w:cs="Arial"/>
          <w:bCs/>
        </w:rPr>
        <w:tab/>
        <w:t>Frank Darr</w:t>
      </w:r>
      <w:r w:rsidRPr="005D7E13">
        <w:rPr>
          <w:rFonts w:ascii="Arial" w:eastAsiaTheme="minorHAnsi" w:hAnsi="Arial" w:cs="Arial"/>
          <w:bCs/>
        </w:rPr>
        <w:t xml:space="preserve"> (Reg. No. 00</w:t>
      </w:r>
      <w:r>
        <w:rPr>
          <w:rFonts w:ascii="Arial" w:eastAsiaTheme="minorHAnsi" w:hAnsi="Arial" w:cs="Arial"/>
          <w:bCs/>
        </w:rPr>
        <w:t>25469</w:t>
      </w:r>
      <w:r w:rsidRPr="005D7E13">
        <w:rPr>
          <w:rFonts w:ascii="Arial" w:eastAsiaTheme="minorHAnsi" w:hAnsi="Arial" w:cs="Arial"/>
          <w:bCs/>
        </w:rPr>
        <w:t>)</w:t>
      </w:r>
    </w:p>
    <w:p w14:paraId="511970CE" w14:textId="77777777" w:rsidR="00C739D9" w:rsidRPr="005D7E13" w:rsidRDefault="00C739D9" w:rsidP="00C739D9">
      <w:pPr>
        <w:tabs>
          <w:tab w:val="left" w:pos="4320"/>
        </w:tabs>
        <w:ind w:left="4140"/>
        <w:rPr>
          <w:rFonts w:ascii="Arial" w:eastAsiaTheme="minorHAnsi" w:hAnsi="Arial" w:cs="Arial"/>
        </w:rPr>
      </w:pPr>
      <w:r>
        <w:rPr>
          <w:rFonts w:ascii="Arial" w:eastAsiaTheme="minorHAnsi" w:hAnsi="Arial" w:cs="Arial"/>
        </w:rPr>
        <w:tab/>
      </w:r>
      <w:r w:rsidRPr="005D7E13">
        <w:rPr>
          <w:rFonts w:ascii="Arial" w:eastAsiaTheme="minorHAnsi" w:hAnsi="Arial" w:cs="Arial"/>
        </w:rPr>
        <w:t>McNees Wallace &amp; Nurick LLC</w:t>
      </w:r>
    </w:p>
    <w:p w14:paraId="58097D5B" w14:textId="77777777" w:rsidR="00C739D9" w:rsidRPr="005D7E13" w:rsidRDefault="00C739D9" w:rsidP="00C739D9">
      <w:pPr>
        <w:tabs>
          <w:tab w:val="left" w:pos="4320"/>
        </w:tabs>
        <w:ind w:left="4140"/>
        <w:rPr>
          <w:rFonts w:ascii="Arial" w:eastAsiaTheme="minorHAnsi" w:hAnsi="Arial" w:cs="Arial"/>
        </w:rPr>
      </w:pPr>
      <w:r>
        <w:rPr>
          <w:rFonts w:ascii="Arial" w:eastAsiaTheme="minorHAnsi" w:hAnsi="Arial" w:cs="Arial"/>
        </w:rPr>
        <w:tab/>
      </w:r>
      <w:r w:rsidRPr="005D7E13">
        <w:rPr>
          <w:rFonts w:ascii="Arial" w:eastAsiaTheme="minorHAnsi" w:hAnsi="Arial" w:cs="Arial"/>
        </w:rPr>
        <w:t>21 E. State Street, 17th Floor</w:t>
      </w:r>
    </w:p>
    <w:p w14:paraId="7F1AE2D2" w14:textId="77777777" w:rsidR="00C739D9" w:rsidRPr="005D7E13" w:rsidRDefault="00C739D9" w:rsidP="00C739D9">
      <w:pPr>
        <w:tabs>
          <w:tab w:val="left" w:pos="4320"/>
        </w:tabs>
        <w:ind w:left="4140"/>
        <w:rPr>
          <w:rFonts w:ascii="Arial" w:eastAsiaTheme="minorHAnsi" w:hAnsi="Arial" w:cs="Arial"/>
        </w:rPr>
      </w:pPr>
      <w:r>
        <w:rPr>
          <w:rFonts w:ascii="Arial" w:eastAsiaTheme="minorHAnsi" w:hAnsi="Arial" w:cs="Arial"/>
        </w:rPr>
        <w:tab/>
      </w:r>
      <w:r w:rsidRPr="005D7E13">
        <w:rPr>
          <w:rFonts w:ascii="Arial" w:eastAsiaTheme="minorHAnsi" w:hAnsi="Arial" w:cs="Arial"/>
        </w:rPr>
        <w:t>Columbus, Ohio 43215</w:t>
      </w:r>
    </w:p>
    <w:p w14:paraId="457C9F87" w14:textId="77777777" w:rsidR="00C739D9" w:rsidRPr="005D7E13" w:rsidRDefault="00C739D9" w:rsidP="00C739D9">
      <w:pPr>
        <w:tabs>
          <w:tab w:val="left" w:pos="4320"/>
        </w:tabs>
        <w:ind w:left="4140"/>
        <w:rPr>
          <w:rFonts w:ascii="Arial" w:eastAsiaTheme="minorHAnsi" w:hAnsi="Arial" w:cs="Arial"/>
        </w:rPr>
      </w:pPr>
      <w:r>
        <w:rPr>
          <w:rFonts w:ascii="Arial" w:eastAsiaTheme="minorHAnsi" w:hAnsi="Arial" w:cs="Arial"/>
        </w:rPr>
        <w:tab/>
      </w:r>
      <w:r w:rsidRPr="005D7E13">
        <w:rPr>
          <w:rFonts w:ascii="Arial" w:eastAsiaTheme="minorHAnsi" w:hAnsi="Arial" w:cs="Arial"/>
        </w:rPr>
        <w:t>(614) 719-2850 (Direct Dial—Scott Elisar)</w:t>
      </w:r>
    </w:p>
    <w:p w14:paraId="5900E704" w14:textId="77777777" w:rsidR="00C739D9" w:rsidRPr="005D7E13" w:rsidRDefault="00C739D9" w:rsidP="00C739D9">
      <w:pPr>
        <w:tabs>
          <w:tab w:val="left" w:pos="4320"/>
        </w:tabs>
        <w:ind w:left="4140"/>
        <w:rPr>
          <w:rFonts w:ascii="Arial" w:eastAsiaTheme="minorHAnsi" w:hAnsi="Arial" w:cs="Arial"/>
        </w:rPr>
      </w:pPr>
      <w:r>
        <w:rPr>
          <w:rFonts w:ascii="Arial" w:eastAsiaTheme="minorHAnsi" w:hAnsi="Arial" w:cs="Arial"/>
        </w:rPr>
        <w:tab/>
      </w:r>
      <w:r w:rsidRPr="005D7E13">
        <w:rPr>
          <w:rFonts w:ascii="Arial" w:eastAsiaTheme="minorHAnsi" w:hAnsi="Arial" w:cs="Arial"/>
        </w:rPr>
        <w:t>(614) 469-4653 (Fax)</w:t>
      </w:r>
    </w:p>
    <w:p w14:paraId="12AB70A7" w14:textId="77777777" w:rsidR="00C739D9" w:rsidRPr="005D7E13" w:rsidRDefault="00C739D9" w:rsidP="00C739D9">
      <w:pPr>
        <w:tabs>
          <w:tab w:val="left" w:pos="4320"/>
        </w:tabs>
        <w:ind w:left="4140"/>
        <w:rPr>
          <w:rFonts w:ascii="Arial" w:eastAsiaTheme="minorHAnsi" w:hAnsi="Arial" w:cs="Arial"/>
        </w:rPr>
      </w:pPr>
      <w:r>
        <w:rPr>
          <w:rFonts w:ascii="Arial" w:eastAsiaTheme="minorHAnsi" w:hAnsi="Arial" w:cs="Arial"/>
        </w:rPr>
        <w:tab/>
      </w:r>
      <w:r w:rsidRPr="005D7E13">
        <w:rPr>
          <w:rFonts w:ascii="Arial" w:eastAsiaTheme="minorHAnsi" w:hAnsi="Arial" w:cs="Arial"/>
        </w:rPr>
        <w:t>selisar@mwncmh.com</w:t>
      </w:r>
    </w:p>
    <w:p w14:paraId="560D753B" w14:textId="77777777" w:rsidR="00C739D9" w:rsidRPr="005D7E13" w:rsidRDefault="00C739D9" w:rsidP="00C739D9">
      <w:pPr>
        <w:tabs>
          <w:tab w:val="left" w:pos="4320"/>
        </w:tabs>
        <w:ind w:left="4140"/>
        <w:rPr>
          <w:rFonts w:ascii="Arial" w:eastAsiaTheme="minorHAnsi" w:hAnsi="Arial" w:cs="Arial"/>
          <w:color w:val="000000" w:themeColor="text1"/>
        </w:rPr>
      </w:pPr>
      <w:r>
        <w:rPr>
          <w:rFonts w:ascii="Arial" w:eastAsiaTheme="minorHAnsi" w:hAnsi="Arial" w:cs="Arial"/>
          <w:color w:val="000000" w:themeColor="text1"/>
        </w:rPr>
        <w:tab/>
      </w:r>
      <w:r w:rsidRPr="005D7E13">
        <w:rPr>
          <w:rFonts w:ascii="Arial" w:eastAsiaTheme="minorHAnsi" w:hAnsi="Arial" w:cs="Arial"/>
          <w:color w:val="000000" w:themeColor="text1"/>
        </w:rPr>
        <w:t>(</w:t>
      </w:r>
      <w:proofErr w:type="gramStart"/>
      <w:r w:rsidRPr="005D7E13">
        <w:rPr>
          <w:rFonts w:ascii="Arial" w:eastAsiaTheme="minorHAnsi" w:hAnsi="Arial" w:cs="Arial"/>
          <w:color w:val="000000" w:themeColor="text1"/>
        </w:rPr>
        <w:t>willing</w:t>
      </w:r>
      <w:proofErr w:type="gramEnd"/>
      <w:r w:rsidRPr="005D7E13">
        <w:rPr>
          <w:rFonts w:ascii="Arial" w:eastAsiaTheme="minorHAnsi" w:hAnsi="Arial" w:cs="Arial"/>
          <w:color w:val="000000" w:themeColor="text1"/>
        </w:rPr>
        <w:t xml:space="preserve"> to accept service via email)</w:t>
      </w:r>
    </w:p>
    <w:p w14:paraId="5D574BF9" w14:textId="77777777" w:rsidR="00C739D9" w:rsidRPr="005D7E13" w:rsidRDefault="00C739D9" w:rsidP="00C739D9">
      <w:pPr>
        <w:tabs>
          <w:tab w:val="left" w:pos="4320"/>
        </w:tabs>
        <w:ind w:left="4140"/>
        <w:rPr>
          <w:rFonts w:ascii="Arial" w:eastAsiaTheme="minorHAnsi" w:hAnsi="Arial" w:cs="Arial"/>
          <w:color w:val="000000" w:themeColor="text1"/>
        </w:rPr>
      </w:pPr>
      <w:r>
        <w:rPr>
          <w:rFonts w:ascii="Arial" w:eastAsiaTheme="minorHAnsi" w:hAnsi="Arial" w:cs="Arial"/>
          <w:color w:val="000000" w:themeColor="text1"/>
        </w:rPr>
        <w:tab/>
        <w:t>fdarr</w:t>
      </w:r>
      <w:r w:rsidRPr="005D7E13">
        <w:rPr>
          <w:rFonts w:ascii="Arial" w:eastAsiaTheme="minorHAnsi" w:hAnsi="Arial" w:cs="Arial"/>
          <w:color w:val="000000" w:themeColor="text1"/>
        </w:rPr>
        <w:t>@mwncmh.com</w:t>
      </w:r>
    </w:p>
    <w:p w14:paraId="790A6CBD" w14:textId="77777777" w:rsidR="00C739D9" w:rsidRPr="005D7E13" w:rsidRDefault="00C739D9" w:rsidP="00C739D9">
      <w:pPr>
        <w:tabs>
          <w:tab w:val="left" w:pos="4320"/>
        </w:tabs>
        <w:ind w:left="4140"/>
        <w:rPr>
          <w:rFonts w:ascii="Arial" w:eastAsiaTheme="minorHAnsi" w:hAnsi="Arial" w:cs="Arial"/>
          <w:color w:val="000000" w:themeColor="text1"/>
        </w:rPr>
      </w:pPr>
      <w:r>
        <w:rPr>
          <w:rFonts w:ascii="Arial" w:eastAsiaTheme="minorHAnsi" w:hAnsi="Arial" w:cs="Arial"/>
          <w:color w:val="000000" w:themeColor="text1"/>
        </w:rPr>
        <w:tab/>
      </w:r>
      <w:r w:rsidRPr="005D7E13">
        <w:rPr>
          <w:rFonts w:ascii="Arial" w:eastAsiaTheme="minorHAnsi" w:hAnsi="Arial" w:cs="Arial"/>
          <w:color w:val="000000" w:themeColor="text1"/>
        </w:rPr>
        <w:t>(</w:t>
      </w:r>
      <w:proofErr w:type="gramStart"/>
      <w:r w:rsidRPr="005D7E13">
        <w:rPr>
          <w:rFonts w:ascii="Arial" w:eastAsiaTheme="minorHAnsi" w:hAnsi="Arial" w:cs="Arial"/>
          <w:color w:val="000000" w:themeColor="text1"/>
        </w:rPr>
        <w:t>willing</w:t>
      </w:r>
      <w:proofErr w:type="gramEnd"/>
      <w:r w:rsidRPr="005D7E13">
        <w:rPr>
          <w:rFonts w:ascii="Arial" w:eastAsiaTheme="minorHAnsi" w:hAnsi="Arial" w:cs="Arial"/>
          <w:color w:val="000000" w:themeColor="text1"/>
        </w:rPr>
        <w:t xml:space="preserve"> to accept service via email)</w:t>
      </w:r>
    </w:p>
    <w:p w14:paraId="1FFA9456" w14:textId="77777777" w:rsidR="00C739D9" w:rsidRPr="00B91EA3" w:rsidRDefault="00C739D9" w:rsidP="00B91EA3">
      <w:pPr>
        <w:rPr>
          <w:rFonts w:ascii="Arial" w:eastAsiaTheme="minorHAnsi" w:hAnsi="Arial" w:cs="Arial"/>
          <w:szCs w:val="22"/>
        </w:rPr>
        <w:sectPr w:rsidR="00C739D9" w:rsidRPr="00B91EA3" w:rsidSect="0032641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6B195C84" w14:textId="77777777" w:rsidR="00003244" w:rsidRPr="00003244" w:rsidRDefault="00003244" w:rsidP="00003244">
      <w:pPr>
        <w:keepNext/>
        <w:keepLines/>
        <w:spacing w:before="200"/>
        <w:jc w:val="center"/>
        <w:outlineLvl w:val="3"/>
        <w:rPr>
          <w:rFonts w:ascii="Arial Bold" w:eastAsiaTheme="majorEastAsia" w:hAnsi="Arial Bold" w:cs="Arial"/>
          <w:b/>
          <w:bCs/>
          <w:iCs/>
          <w:caps/>
          <w:smallCaps/>
          <w:u w:val="single"/>
        </w:rPr>
      </w:pPr>
      <w:r w:rsidRPr="00003244">
        <w:rPr>
          <w:rFonts w:ascii="Arial Bold" w:eastAsiaTheme="majorEastAsia" w:hAnsi="Arial Bold" w:cs="Arial"/>
          <w:b/>
          <w:bCs/>
          <w:iCs/>
          <w:caps/>
          <w:u w:val="single"/>
        </w:rPr>
        <w:lastRenderedPageBreak/>
        <w:t>Certificate of Service</w:t>
      </w:r>
    </w:p>
    <w:p w14:paraId="46FF1369" w14:textId="77777777" w:rsidR="00003244" w:rsidRPr="00003244" w:rsidRDefault="00003244" w:rsidP="00003244">
      <w:pPr>
        <w:jc w:val="both"/>
        <w:rPr>
          <w:rFonts w:ascii="Arial" w:hAnsi="Arial"/>
        </w:rPr>
      </w:pPr>
    </w:p>
    <w:p w14:paraId="42988CDE" w14:textId="77777777" w:rsidR="00003244" w:rsidRPr="00003244" w:rsidRDefault="00003244" w:rsidP="00003244">
      <w:pPr>
        <w:spacing w:line="480" w:lineRule="auto"/>
        <w:ind w:firstLine="720"/>
        <w:jc w:val="both"/>
        <w:rPr>
          <w:rFonts w:ascii="Arial" w:hAnsi="Arial" w:cs="Arial"/>
        </w:rPr>
      </w:pPr>
      <w:r w:rsidRPr="00003244">
        <w:rPr>
          <w:rFonts w:ascii="Arial" w:hAnsi="Arial" w:cs="Arial"/>
        </w:rPr>
        <w:t xml:space="preserve">I hereby certify that a copy of the foregoing </w:t>
      </w:r>
      <w:r w:rsidRPr="00003244">
        <w:rPr>
          <w:rFonts w:ascii="Arial" w:hAnsi="Arial" w:cs="Arial"/>
          <w:i/>
          <w:iCs/>
        </w:rPr>
        <w:t xml:space="preserve">Application for Rehearing and Memorandum </w:t>
      </w:r>
      <w:proofErr w:type="gramStart"/>
      <w:r w:rsidRPr="00003244">
        <w:rPr>
          <w:rFonts w:ascii="Arial" w:hAnsi="Arial" w:cs="Arial"/>
          <w:i/>
          <w:iCs/>
        </w:rPr>
        <w:t>In</w:t>
      </w:r>
      <w:proofErr w:type="gramEnd"/>
      <w:r w:rsidRPr="00003244">
        <w:rPr>
          <w:rFonts w:ascii="Arial" w:hAnsi="Arial" w:cs="Arial"/>
          <w:i/>
          <w:iCs/>
        </w:rPr>
        <w:t xml:space="preserve"> Support of the Ohio Telecom Association, </w:t>
      </w:r>
      <w:r w:rsidRPr="00003244">
        <w:rPr>
          <w:rFonts w:ascii="Arial" w:hAnsi="Arial" w:cs="Arial"/>
        </w:rPr>
        <w:t xml:space="preserve">was served upon the following parties of record this 30th day of </w:t>
      </w:r>
      <w:r>
        <w:rPr>
          <w:rFonts w:ascii="Arial" w:hAnsi="Arial" w:cs="Arial"/>
        </w:rPr>
        <w:t>December 2016</w:t>
      </w:r>
      <w:r w:rsidRPr="00003244">
        <w:rPr>
          <w:rFonts w:ascii="Arial" w:hAnsi="Arial" w:cs="Arial"/>
        </w:rPr>
        <w:t xml:space="preserve">, </w:t>
      </w:r>
      <w:r w:rsidRPr="00003244">
        <w:rPr>
          <w:rFonts w:ascii="Arial" w:hAnsi="Arial" w:cs="Arial"/>
          <w:i/>
        </w:rPr>
        <w:t>via</w:t>
      </w:r>
      <w:r w:rsidRPr="00003244">
        <w:rPr>
          <w:rFonts w:ascii="Arial" w:hAnsi="Arial" w:cs="Arial"/>
        </w:rPr>
        <w:t xml:space="preserve"> electronic transmission, hand-delivery or first class U.S. mail, postage prepaid.</w:t>
      </w:r>
    </w:p>
    <w:p w14:paraId="716105CD" w14:textId="77777777" w:rsidR="00003244" w:rsidRPr="003963B3" w:rsidRDefault="00003244" w:rsidP="00003244">
      <w:pPr>
        <w:ind w:firstLine="720"/>
        <w:jc w:val="both"/>
        <w:rPr>
          <w:rFonts w:ascii="Arial" w:hAnsi="Arial" w:cs="Arial"/>
          <w:u w:val="single"/>
        </w:rPr>
      </w:pPr>
      <w:r w:rsidRPr="00003244">
        <w:rPr>
          <w:rFonts w:ascii="Arial" w:hAnsi="Arial" w:cs="Arial"/>
        </w:rPr>
        <w:tab/>
      </w:r>
      <w:r w:rsidRPr="00003244">
        <w:rPr>
          <w:rFonts w:ascii="Arial" w:hAnsi="Arial" w:cs="Arial"/>
        </w:rPr>
        <w:tab/>
      </w:r>
      <w:r w:rsidRPr="00003244">
        <w:rPr>
          <w:rFonts w:ascii="Arial" w:hAnsi="Arial" w:cs="Arial"/>
        </w:rPr>
        <w:tab/>
      </w:r>
      <w:r w:rsidRPr="00003244">
        <w:rPr>
          <w:rFonts w:ascii="Arial" w:hAnsi="Arial" w:cs="Arial"/>
        </w:rPr>
        <w:tab/>
      </w:r>
      <w:r w:rsidRPr="00003244">
        <w:rPr>
          <w:rFonts w:ascii="Arial" w:hAnsi="Arial" w:cs="Arial"/>
        </w:rPr>
        <w:tab/>
      </w:r>
      <w:r w:rsidRPr="00003244">
        <w:rPr>
          <w:rFonts w:ascii="Arial" w:hAnsi="Arial" w:cs="Arial"/>
        </w:rPr>
        <w:tab/>
      </w:r>
      <w:r w:rsidRPr="003963B3">
        <w:rPr>
          <w:rFonts w:ascii="Arial" w:hAnsi="Arial" w:cs="Arial"/>
          <w:u w:val="single"/>
        </w:rPr>
        <w:t>/s/ Scott E. Elisar</w:t>
      </w:r>
      <w:r w:rsidRPr="003963B3">
        <w:rPr>
          <w:rFonts w:ascii="Arial" w:hAnsi="Arial" w:cs="Arial"/>
          <w:u w:val="single"/>
        </w:rPr>
        <w:tab/>
      </w:r>
      <w:r w:rsidRPr="003963B3">
        <w:rPr>
          <w:rFonts w:ascii="Arial" w:hAnsi="Arial" w:cs="Arial"/>
          <w:u w:val="single"/>
        </w:rPr>
        <w:tab/>
      </w:r>
      <w:r w:rsidRPr="003963B3">
        <w:rPr>
          <w:rFonts w:ascii="Arial" w:hAnsi="Arial" w:cs="Arial"/>
          <w:u w:val="single"/>
        </w:rPr>
        <w:tab/>
      </w:r>
      <w:r w:rsidRPr="003963B3">
        <w:rPr>
          <w:rFonts w:ascii="Arial" w:hAnsi="Arial" w:cs="Arial"/>
          <w:u w:val="single"/>
        </w:rPr>
        <w:tab/>
      </w:r>
    </w:p>
    <w:p w14:paraId="074940BE" w14:textId="77777777" w:rsidR="004B4AF3" w:rsidRDefault="00003244" w:rsidP="00003244">
      <w:pPr>
        <w:spacing w:line="480" w:lineRule="auto"/>
        <w:ind w:left="720"/>
        <w:rPr>
          <w:rFonts w:ascii="Arial" w:hAnsi="Arial" w:cs="Arial"/>
        </w:rPr>
        <w:sectPr w:rsidR="004B4AF3" w:rsidSect="00C0405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pPr>
      <w:r w:rsidRPr="004527F4">
        <w:rPr>
          <w:rFonts w:ascii="Arial" w:hAnsi="Arial" w:cs="Arial"/>
          <w:b/>
          <w:smallCaps/>
        </w:rPr>
        <w:tab/>
      </w:r>
      <w:r w:rsidRPr="004527F4">
        <w:rPr>
          <w:rFonts w:ascii="Arial" w:hAnsi="Arial" w:cs="Arial"/>
          <w:b/>
          <w:smallCaps/>
        </w:rPr>
        <w:tab/>
      </w:r>
      <w:r w:rsidRPr="004527F4">
        <w:rPr>
          <w:rFonts w:ascii="Arial" w:hAnsi="Arial" w:cs="Arial"/>
          <w:b/>
          <w:smallCaps/>
        </w:rPr>
        <w:tab/>
      </w:r>
      <w:r w:rsidRPr="004527F4">
        <w:rPr>
          <w:rFonts w:ascii="Arial" w:hAnsi="Arial" w:cs="Arial"/>
          <w:b/>
          <w:smallCaps/>
        </w:rPr>
        <w:tab/>
      </w:r>
      <w:r w:rsidRPr="004527F4">
        <w:rPr>
          <w:rFonts w:ascii="Arial" w:hAnsi="Arial" w:cs="Arial"/>
          <w:b/>
          <w:smallCaps/>
        </w:rPr>
        <w:tab/>
      </w:r>
      <w:r w:rsidRPr="004527F4">
        <w:rPr>
          <w:rFonts w:ascii="Arial" w:hAnsi="Arial" w:cs="Arial"/>
          <w:b/>
          <w:smallCaps/>
        </w:rPr>
        <w:tab/>
      </w:r>
      <w:r w:rsidRPr="004527F4">
        <w:rPr>
          <w:rFonts w:ascii="Arial" w:hAnsi="Arial" w:cs="Arial"/>
        </w:rPr>
        <w:t>Scott E. Elisar</w:t>
      </w:r>
      <w:r w:rsidR="004B4AF3">
        <w:rPr>
          <w:rFonts w:ascii="Arial" w:hAnsi="Arial" w:cs="Arial"/>
        </w:rPr>
        <w:t xml:space="preserve"> </w:t>
      </w:r>
    </w:p>
    <w:p w14:paraId="37A57E5E" w14:textId="77777777" w:rsidR="004B4AF3" w:rsidRPr="004527F4" w:rsidRDefault="004B4AF3" w:rsidP="004B4AF3">
      <w:pPr>
        <w:tabs>
          <w:tab w:val="left" w:pos="4140"/>
        </w:tabs>
        <w:rPr>
          <w:rFonts w:ascii="Arial" w:hAnsi="Arial" w:cs="Arial"/>
        </w:rPr>
      </w:pPr>
      <w:r w:rsidRPr="004527F4">
        <w:rPr>
          <w:rFonts w:ascii="Arial" w:hAnsi="Arial" w:cs="Arial"/>
        </w:rPr>
        <w:t xml:space="preserve">Douglas W. </w:t>
      </w:r>
      <w:proofErr w:type="spellStart"/>
      <w:r w:rsidRPr="004527F4">
        <w:rPr>
          <w:rFonts w:ascii="Arial" w:hAnsi="Arial" w:cs="Arial"/>
        </w:rPr>
        <w:t>Trabaris</w:t>
      </w:r>
      <w:proofErr w:type="spellEnd"/>
    </w:p>
    <w:p w14:paraId="4B3363EA" w14:textId="0D8CDDE1" w:rsidR="004527F4" w:rsidRDefault="004527F4" w:rsidP="004B4AF3">
      <w:pPr>
        <w:tabs>
          <w:tab w:val="left" w:pos="4140"/>
        </w:tabs>
        <w:rPr>
          <w:rFonts w:ascii="Arial" w:hAnsi="Arial" w:cs="Arial"/>
        </w:rPr>
      </w:pPr>
      <w:r>
        <w:rPr>
          <w:rFonts w:ascii="Arial" w:hAnsi="Arial" w:cs="Arial"/>
        </w:rPr>
        <w:t>Mark Ortlieb</w:t>
      </w:r>
    </w:p>
    <w:p w14:paraId="62ED9D09" w14:textId="77777777" w:rsidR="004B4AF3" w:rsidRPr="004527F4" w:rsidRDefault="004B4AF3" w:rsidP="004B4AF3">
      <w:pPr>
        <w:tabs>
          <w:tab w:val="left" w:pos="4140"/>
        </w:tabs>
        <w:rPr>
          <w:rFonts w:ascii="Arial" w:hAnsi="Arial" w:cs="Arial"/>
        </w:rPr>
      </w:pPr>
      <w:r w:rsidRPr="004527F4">
        <w:rPr>
          <w:rFonts w:ascii="Arial" w:hAnsi="Arial" w:cs="Arial"/>
        </w:rPr>
        <w:t>AT&amp;T Ohio</w:t>
      </w:r>
    </w:p>
    <w:p w14:paraId="50AE47A6" w14:textId="77777777" w:rsidR="004B4AF3" w:rsidRPr="004527F4" w:rsidRDefault="004B4AF3" w:rsidP="004B4AF3">
      <w:pPr>
        <w:tabs>
          <w:tab w:val="left" w:pos="4140"/>
        </w:tabs>
        <w:rPr>
          <w:rFonts w:ascii="Arial" w:hAnsi="Arial" w:cs="Arial"/>
        </w:rPr>
      </w:pPr>
      <w:r w:rsidRPr="004527F4">
        <w:rPr>
          <w:rFonts w:ascii="Arial" w:hAnsi="Arial" w:cs="Arial"/>
        </w:rPr>
        <w:t>225 West Randolph Street, Floor 25D</w:t>
      </w:r>
    </w:p>
    <w:p w14:paraId="48FF7BED" w14:textId="77777777" w:rsidR="004B4AF3" w:rsidRPr="004527F4" w:rsidRDefault="004B4AF3" w:rsidP="004B4AF3">
      <w:pPr>
        <w:tabs>
          <w:tab w:val="left" w:pos="4140"/>
        </w:tabs>
        <w:rPr>
          <w:rFonts w:ascii="Arial" w:hAnsi="Arial" w:cs="Arial"/>
        </w:rPr>
      </w:pPr>
      <w:r w:rsidRPr="004527F4">
        <w:rPr>
          <w:rFonts w:ascii="Arial" w:hAnsi="Arial" w:cs="Arial"/>
        </w:rPr>
        <w:t>Chicago, Illinois  60606</w:t>
      </w:r>
    </w:p>
    <w:p w14:paraId="0C421E06" w14:textId="77777777" w:rsidR="004B4AF3" w:rsidRPr="004527F4" w:rsidRDefault="004B4AF3" w:rsidP="004B4AF3">
      <w:pPr>
        <w:tabs>
          <w:tab w:val="left" w:pos="4140"/>
        </w:tabs>
        <w:rPr>
          <w:rFonts w:ascii="Arial" w:hAnsi="Arial" w:cs="Arial"/>
        </w:rPr>
      </w:pPr>
      <w:r w:rsidRPr="004527F4">
        <w:rPr>
          <w:rFonts w:ascii="Arial" w:hAnsi="Arial" w:cs="Arial"/>
        </w:rPr>
        <w:t>Dt1329@att.com</w:t>
      </w:r>
    </w:p>
    <w:p w14:paraId="7F8A694C" w14:textId="77777777" w:rsidR="004527F4" w:rsidRPr="004527F4" w:rsidRDefault="00AA7513" w:rsidP="004527F4">
      <w:pPr>
        <w:rPr>
          <w:rFonts w:ascii="Arial" w:eastAsia="Calibri" w:hAnsi="Arial" w:cs="Arial"/>
        </w:rPr>
      </w:pPr>
      <w:hyperlink r:id="rId19" w:history="1">
        <w:r w:rsidR="004527F4" w:rsidRPr="004527F4">
          <w:rPr>
            <w:rFonts w:ascii="Arial" w:eastAsia="Calibri" w:hAnsi="Arial" w:cs="Arial"/>
          </w:rPr>
          <w:t>mark.ortlieb@att.com</w:t>
        </w:r>
      </w:hyperlink>
    </w:p>
    <w:p w14:paraId="5F86875F" w14:textId="77777777" w:rsidR="004B4AF3" w:rsidRPr="004527F4" w:rsidRDefault="004B4AF3" w:rsidP="004B4AF3">
      <w:pPr>
        <w:tabs>
          <w:tab w:val="left" w:pos="4140"/>
        </w:tabs>
        <w:rPr>
          <w:rFonts w:ascii="Arial" w:hAnsi="Arial" w:cs="Arial"/>
        </w:rPr>
      </w:pPr>
    </w:p>
    <w:p w14:paraId="7265AC25" w14:textId="77777777" w:rsidR="004B4AF3" w:rsidRPr="004527F4" w:rsidRDefault="004B4AF3" w:rsidP="004B4AF3">
      <w:pPr>
        <w:tabs>
          <w:tab w:val="left" w:pos="4140"/>
        </w:tabs>
        <w:rPr>
          <w:rFonts w:ascii="Arial" w:hAnsi="Arial" w:cs="Arial"/>
        </w:rPr>
      </w:pPr>
      <w:r w:rsidRPr="004527F4">
        <w:rPr>
          <w:rFonts w:ascii="Arial" w:hAnsi="Arial" w:cs="Arial"/>
          <w:b/>
        </w:rPr>
        <w:t>On Behalf of AT&amp;T Services, Inc</w:t>
      </w:r>
      <w:r w:rsidRPr="004527F4">
        <w:rPr>
          <w:rFonts w:ascii="Arial" w:hAnsi="Arial" w:cs="Arial"/>
        </w:rPr>
        <w:t>.</w:t>
      </w:r>
    </w:p>
    <w:p w14:paraId="4189FEE1" w14:textId="77777777" w:rsidR="004B4AF3" w:rsidRPr="004527F4" w:rsidRDefault="004B4AF3" w:rsidP="004B4AF3">
      <w:pPr>
        <w:tabs>
          <w:tab w:val="left" w:pos="4140"/>
        </w:tabs>
        <w:rPr>
          <w:rFonts w:ascii="Arial" w:hAnsi="Arial" w:cs="Arial"/>
        </w:rPr>
      </w:pPr>
    </w:p>
    <w:p w14:paraId="6603C5E4" w14:textId="7C55FA16" w:rsidR="004B4AF3" w:rsidRPr="004527F4" w:rsidRDefault="004527F4" w:rsidP="004B4AF3">
      <w:pPr>
        <w:tabs>
          <w:tab w:val="left" w:pos="4140"/>
        </w:tabs>
        <w:rPr>
          <w:rFonts w:ascii="Arial" w:hAnsi="Arial" w:cs="Arial"/>
        </w:rPr>
      </w:pPr>
      <w:r>
        <w:rPr>
          <w:rFonts w:ascii="Arial" w:hAnsi="Arial" w:cs="Arial"/>
        </w:rPr>
        <w:t xml:space="preserve">Gretchen </w:t>
      </w:r>
      <w:proofErr w:type="spellStart"/>
      <w:r>
        <w:rPr>
          <w:rFonts w:ascii="Arial" w:hAnsi="Arial" w:cs="Arial"/>
        </w:rPr>
        <w:t>Petrucci</w:t>
      </w:r>
      <w:proofErr w:type="spellEnd"/>
    </w:p>
    <w:p w14:paraId="39CBB8F6" w14:textId="77777777" w:rsidR="004B4AF3" w:rsidRPr="004527F4" w:rsidRDefault="004B4AF3" w:rsidP="004B4AF3">
      <w:pPr>
        <w:tabs>
          <w:tab w:val="left" w:pos="4140"/>
        </w:tabs>
        <w:rPr>
          <w:rFonts w:ascii="Arial" w:hAnsi="Arial" w:cs="Arial"/>
        </w:rPr>
      </w:pPr>
      <w:r w:rsidRPr="004527F4">
        <w:rPr>
          <w:rFonts w:ascii="Arial" w:hAnsi="Arial" w:cs="Arial"/>
        </w:rPr>
        <w:t>Stephen M. Howard</w:t>
      </w:r>
    </w:p>
    <w:p w14:paraId="578375E1" w14:textId="77777777" w:rsidR="004B4AF3" w:rsidRPr="004527F4" w:rsidRDefault="004B4AF3" w:rsidP="004B4AF3">
      <w:pPr>
        <w:tabs>
          <w:tab w:val="left" w:pos="4140"/>
        </w:tabs>
        <w:rPr>
          <w:rFonts w:ascii="Arial" w:hAnsi="Arial" w:cs="Arial"/>
        </w:rPr>
      </w:pPr>
      <w:proofErr w:type="spellStart"/>
      <w:r w:rsidRPr="004527F4">
        <w:rPr>
          <w:rFonts w:ascii="Arial" w:hAnsi="Arial" w:cs="Arial"/>
        </w:rPr>
        <w:t>Vorys</w:t>
      </w:r>
      <w:proofErr w:type="spellEnd"/>
      <w:r w:rsidRPr="004527F4">
        <w:rPr>
          <w:rFonts w:ascii="Arial" w:hAnsi="Arial" w:cs="Arial"/>
        </w:rPr>
        <w:t xml:space="preserve">, </w:t>
      </w:r>
      <w:proofErr w:type="spellStart"/>
      <w:r w:rsidRPr="004527F4">
        <w:rPr>
          <w:rFonts w:ascii="Arial" w:hAnsi="Arial" w:cs="Arial"/>
        </w:rPr>
        <w:t>Sater</w:t>
      </w:r>
      <w:proofErr w:type="spellEnd"/>
      <w:r w:rsidRPr="004527F4">
        <w:rPr>
          <w:rFonts w:ascii="Arial" w:hAnsi="Arial" w:cs="Arial"/>
        </w:rPr>
        <w:t>, Seymour and Pease LLP</w:t>
      </w:r>
    </w:p>
    <w:p w14:paraId="694E21A3" w14:textId="77777777" w:rsidR="004B4AF3" w:rsidRPr="004527F4" w:rsidRDefault="004B4AF3" w:rsidP="004B4AF3">
      <w:pPr>
        <w:tabs>
          <w:tab w:val="left" w:pos="4140"/>
        </w:tabs>
        <w:rPr>
          <w:rFonts w:ascii="Arial" w:hAnsi="Arial" w:cs="Arial"/>
        </w:rPr>
      </w:pPr>
      <w:r w:rsidRPr="004527F4">
        <w:rPr>
          <w:rFonts w:ascii="Arial" w:hAnsi="Arial" w:cs="Arial"/>
        </w:rPr>
        <w:t>52 East Gay Street</w:t>
      </w:r>
    </w:p>
    <w:p w14:paraId="756D4F71" w14:textId="77777777" w:rsidR="004B4AF3" w:rsidRPr="004527F4" w:rsidRDefault="004B4AF3" w:rsidP="004B4AF3">
      <w:pPr>
        <w:tabs>
          <w:tab w:val="left" w:pos="4140"/>
        </w:tabs>
        <w:rPr>
          <w:rFonts w:ascii="Arial" w:hAnsi="Arial" w:cs="Arial"/>
        </w:rPr>
      </w:pPr>
      <w:r w:rsidRPr="004527F4">
        <w:rPr>
          <w:rFonts w:ascii="Arial" w:hAnsi="Arial" w:cs="Arial"/>
        </w:rPr>
        <w:t>Columbus, Ohio 43216</w:t>
      </w:r>
    </w:p>
    <w:p w14:paraId="09681309" w14:textId="78AEE941" w:rsidR="004527F4" w:rsidRDefault="004527F4" w:rsidP="004B4AF3">
      <w:pPr>
        <w:tabs>
          <w:tab w:val="left" w:pos="4140"/>
        </w:tabs>
        <w:rPr>
          <w:rFonts w:ascii="Arial" w:hAnsi="Arial" w:cs="Arial"/>
        </w:rPr>
      </w:pPr>
      <w:r>
        <w:rPr>
          <w:rFonts w:ascii="Arial" w:hAnsi="Arial" w:cs="Arial"/>
        </w:rPr>
        <w:t>glpetrucci@vorys.com</w:t>
      </w:r>
    </w:p>
    <w:p w14:paraId="3A1E3166" w14:textId="77777777" w:rsidR="004B4AF3" w:rsidRPr="004527F4" w:rsidRDefault="00AA7513" w:rsidP="004B4AF3">
      <w:pPr>
        <w:tabs>
          <w:tab w:val="left" w:pos="4140"/>
        </w:tabs>
        <w:rPr>
          <w:rFonts w:ascii="Arial" w:hAnsi="Arial" w:cs="Arial"/>
        </w:rPr>
      </w:pPr>
      <w:hyperlink r:id="rId20" w:history="1">
        <w:r w:rsidR="004B4AF3" w:rsidRPr="004527F4">
          <w:rPr>
            <w:rStyle w:val="Hyperlink"/>
            <w:rFonts w:ascii="Arial" w:hAnsi="Arial" w:cs="Arial"/>
            <w:color w:val="auto"/>
            <w:u w:val="none"/>
          </w:rPr>
          <w:t>smhoward@vorys.com</w:t>
        </w:r>
      </w:hyperlink>
    </w:p>
    <w:p w14:paraId="3359DE83" w14:textId="77777777" w:rsidR="004B4AF3" w:rsidRPr="004527F4" w:rsidRDefault="004B4AF3" w:rsidP="004B4AF3">
      <w:pPr>
        <w:tabs>
          <w:tab w:val="left" w:pos="4140"/>
        </w:tabs>
        <w:rPr>
          <w:rFonts w:ascii="Arial" w:hAnsi="Arial" w:cs="Arial"/>
        </w:rPr>
      </w:pPr>
    </w:p>
    <w:p w14:paraId="19BA13DF" w14:textId="77777777" w:rsidR="004B4AF3" w:rsidRPr="004527F4" w:rsidRDefault="004B4AF3" w:rsidP="004B4AF3">
      <w:pPr>
        <w:tabs>
          <w:tab w:val="left" w:pos="4140"/>
        </w:tabs>
        <w:rPr>
          <w:rFonts w:ascii="Arial" w:hAnsi="Arial" w:cs="Arial"/>
          <w:b/>
        </w:rPr>
      </w:pPr>
      <w:r w:rsidRPr="004527F4">
        <w:rPr>
          <w:rFonts w:ascii="Arial" w:hAnsi="Arial" w:cs="Arial"/>
          <w:b/>
        </w:rPr>
        <w:t>On Behalf of the Ohio Cable Telecommunications Association</w:t>
      </w:r>
    </w:p>
    <w:p w14:paraId="3C869E54" w14:textId="77777777" w:rsidR="004527F4" w:rsidRDefault="004527F4" w:rsidP="004B4AF3">
      <w:pPr>
        <w:tabs>
          <w:tab w:val="left" w:pos="4140"/>
        </w:tabs>
        <w:rPr>
          <w:rFonts w:ascii="Arial" w:hAnsi="Arial" w:cs="Arial"/>
        </w:rPr>
      </w:pPr>
    </w:p>
    <w:p w14:paraId="55B061C6" w14:textId="7BF68CDB" w:rsidR="004B4AF3" w:rsidRPr="004527F4" w:rsidRDefault="00231B35" w:rsidP="004B4AF3">
      <w:pPr>
        <w:tabs>
          <w:tab w:val="left" w:pos="4140"/>
        </w:tabs>
        <w:rPr>
          <w:rFonts w:ascii="Arial" w:hAnsi="Arial" w:cs="Arial"/>
        </w:rPr>
      </w:pPr>
      <w:r w:rsidRPr="004527F4">
        <w:rPr>
          <w:rFonts w:ascii="Arial" w:hAnsi="Arial" w:cs="Arial"/>
        </w:rPr>
        <w:t>P</w:t>
      </w:r>
      <w:r w:rsidR="004B4AF3" w:rsidRPr="004527F4">
        <w:rPr>
          <w:rFonts w:ascii="Arial" w:hAnsi="Arial" w:cs="Arial"/>
        </w:rPr>
        <w:t>atrick M. Crotty</w:t>
      </w:r>
    </w:p>
    <w:p w14:paraId="6AA3D007" w14:textId="77777777" w:rsidR="004B4AF3" w:rsidRPr="004527F4" w:rsidRDefault="004B4AF3" w:rsidP="004B4AF3">
      <w:pPr>
        <w:tabs>
          <w:tab w:val="left" w:pos="4140"/>
        </w:tabs>
        <w:rPr>
          <w:rFonts w:ascii="Arial" w:hAnsi="Arial" w:cs="Arial"/>
        </w:rPr>
      </w:pPr>
      <w:r w:rsidRPr="004527F4">
        <w:rPr>
          <w:rFonts w:ascii="Arial" w:hAnsi="Arial" w:cs="Arial"/>
        </w:rPr>
        <w:t>Cincinnati Bell Telephone Co. LLC</w:t>
      </w:r>
    </w:p>
    <w:p w14:paraId="29709A59" w14:textId="77777777" w:rsidR="004B4AF3" w:rsidRPr="004527F4" w:rsidRDefault="004B4AF3" w:rsidP="004B4AF3">
      <w:pPr>
        <w:tabs>
          <w:tab w:val="left" w:pos="4140"/>
        </w:tabs>
        <w:rPr>
          <w:rFonts w:ascii="Arial" w:hAnsi="Arial" w:cs="Arial"/>
        </w:rPr>
      </w:pPr>
      <w:r w:rsidRPr="004527F4">
        <w:rPr>
          <w:rFonts w:ascii="Arial" w:hAnsi="Arial" w:cs="Arial"/>
        </w:rPr>
        <w:t>221 East Fourth Street, Suite 1090</w:t>
      </w:r>
    </w:p>
    <w:p w14:paraId="5FDE2132" w14:textId="77777777" w:rsidR="004B4AF3" w:rsidRPr="004527F4" w:rsidRDefault="004B4AF3" w:rsidP="004B4AF3">
      <w:pPr>
        <w:tabs>
          <w:tab w:val="left" w:pos="4140"/>
        </w:tabs>
        <w:rPr>
          <w:rFonts w:ascii="Arial" w:hAnsi="Arial" w:cs="Arial"/>
        </w:rPr>
      </w:pPr>
      <w:r w:rsidRPr="004527F4">
        <w:rPr>
          <w:rFonts w:ascii="Arial" w:hAnsi="Arial" w:cs="Arial"/>
        </w:rPr>
        <w:t>Cincinnati, Ohio  45202</w:t>
      </w:r>
    </w:p>
    <w:p w14:paraId="67AC6556" w14:textId="77777777" w:rsidR="004B4AF3" w:rsidRPr="004527F4" w:rsidRDefault="00AA7513" w:rsidP="004B4AF3">
      <w:pPr>
        <w:tabs>
          <w:tab w:val="left" w:pos="4140"/>
        </w:tabs>
        <w:rPr>
          <w:rFonts w:ascii="Arial" w:hAnsi="Arial" w:cs="Arial"/>
        </w:rPr>
      </w:pPr>
      <w:hyperlink r:id="rId21" w:history="1">
        <w:r w:rsidR="004B4AF3" w:rsidRPr="004527F4">
          <w:rPr>
            <w:rStyle w:val="Hyperlink"/>
            <w:rFonts w:ascii="Arial" w:hAnsi="Arial" w:cs="Arial"/>
            <w:color w:val="auto"/>
            <w:u w:val="none"/>
          </w:rPr>
          <w:t>Patrick.crotty@cinbell.com</w:t>
        </w:r>
      </w:hyperlink>
    </w:p>
    <w:p w14:paraId="5BB87CD7" w14:textId="77777777" w:rsidR="004B4AF3" w:rsidRPr="004527F4" w:rsidRDefault="004B4AF3" w:rsidP="004B4AF3">
      <w:pPr>
        <w:tabs>
          <w:tab w:val="left" w:pos="4140"/>
        </w:tabs>
        <w:rPr>
          <w:rFonts w:ascii="Arial" w:hAnsi="Arial" w:cs="Arial"/>
        </w:rPr>
      </w:pPr>
    </w:p>
    <w:p w14:paraId="4F9A33D3" w14:textId="77777777" w:rsidR="004B4AF3" w:rsidRPr="004527F4" w:rsidRDefault="004B4AF3" w:rsidP="004B4AF3">
      <w:pPr>
        <w:tabs>
          <w:tab w:val="left" w:pos="4140"/>
        </w:tabs>
        <w:rPr>
          <w:rFonts w:ascii="Arial" w:hAnsi="Arial" w:cs="Arial"/>
          <w:b/>
        </w:rPr>
      </w:pPr>
      <w:r w:rsidRPr="004527F4">
        <w:rPr>
          <w:rFonts w:ascii="Arial" w:hAnsi="Arial" w:cs="Arial"/>
          <w:b/>
        </w:rPr>
        <w:t>On Behalf of Cincinnati Bell Telephone Co. LLC</w:t>
      </w:r>
    </w:p>
    <w:p w14:paraId="77D081F4" w14:textId="00B29C61" w:rsidR="004B4AF3" w:rsidRPr="004527F4" w:rsidRDefault="004527F4" w:rsidP="004B4AF3">
      <w:pPr>
        <w:tabs>
          <w:tab w:val="left" w:pos="4140"/>
        </w:tabs>
        <w:rPr>
          <w:rFonts w:ascii="Arial" w:hAnsi="Arial" w:cs="Arial"/>
        </w:rPr>
      </w:pPr>
      <w:r>
        <w:rPr>
          <w:rFonts w:ascii="Arial" w:hAnsi="Arial" w:cs="Arial"/>
          <w:b/>
        </w:rPr>
        <w:br w:type="column"/>
      </w:r>
      <w:r w:rsidR="004B4AF3" w:rsidRPr="004527F4">
        <w:rPr>
          <w:rFonts w:ascii="Arial" w:hAnsi="Arial" w:cs="Arial"/>
        </w:rPr>
        <w:t>Ellis Jacobs</w:t>
      </w:r>
    </w:p>
    <w:p w14:paraId="15165C8A" w14:textId="77777777" w:rsidR="004B4AF3" w:rsidRPr="004527F4" w:rsidRDefault="004B4AF3" w:rsidP="004527F4">
      <w:pPr>
        <w:rPr>
          <w:rFonts w:ascii="Arial" w:hAnsi="Arial" w:cs="Arial"/>
        </w:rPr>
      </w:pPr>
      <w:r w:rsidRPr="004527F4">
        <w:rPr>
          <w:rFonts w:ascii="Arial" w:hAnsi="Arial" w:cs="Arial"/>
        </w:rPr>
        <w:t>Advocates for Basic Legal Equality Inc.</w:t>
      </w:r>
    </w:p>
    <w:p w14:paraId="15E8C705" w14:textId="77777777" w:rsidR="004B4AF3" w:rsidRPr="004527F4" w:rsidRDefault="004B4AF3" w:rsidP="004B4AF3">
      <w:pPr>
        <w:tabs>
          <w:tab w:val="left" w:pos="4140"/>
        </w:tabs>
        <w:rPr>
          <w:rFonts w:ascii="Arial" w:hAnsi="Arial" w:cs="Arial"/>
        </w:rPr>
      </w:pPr>
      <w:r w:rsidRPr="004527F4">
        <w:rPr>
          <w:rFonts w:ascii="Arial" w:hAnsi="Arial" w:cs="Arial"/>
        </w:rPr>
        <w:t>130 West Second St., Suite 700 East</w:t>
      </w:r>
    </w:p>
    <w:p w14:paraId="1E27B6BA" w14:textId="77777777" w:rsidR="004B4AF3" w:rsidRPr="004527F4" w:rsidRDefault="004B4AF3" w:rsidP="004B4AF3">
      <w:pPr>
        <w:tabs>
          <w:tab w:val="left" w:pos="4140"/>
        </w:tabs>
        <w:rPr>
          <w:rFonts w:ascii="Arial" w:hAnsi="Arial" w:cs="Arial"/>
        </w:rPr>
      </w:pPr>
      <w:r w:rsidRPr="004527F4">
        <w:rPr>
          <w:rFonts w:ascii="Arial" w:hAnsi="Arial" w:cs="Arial"/>
        </w:rPr>
        <w:t>Dayton, Ohio 45402</w:t>
      </w:r>
    </w:p>
    <w:p w14:paraId="7499C1FA" w14:textId="77777777" w:rsidR="004B4AF3" w:rsidRPr="004527F4" w:rsidRDefault="004B4AF3" w:rsidP="004B4AF3">
      <w:pPr>
        <w:tabs>
          <w:tab w:val="left" w:pos="4140"/>
        </w:tabs>
        <w:rPr>
          <w:rFonts w:ascii="Arial" w:hAnsi="Arial" w:cs="Arial"/>
        </w:rPr>
      </w:pPr>
      <w:r w:rsidRPr="004527F4">
        <w:rPr>
          <w:rFonts w:ascii="Arial" w:hAnsi="Arial" w:cs="Arial"/>
        </w:rPr>
        <w:t>ejacobs@ablelaw.org</w:t>
      </w:r>
    </w:p>
    <w:p w14:paraId="49B38DCE" w14:textId="77777777" w:rsidR="004B4AF3" w:rsidRPr="004527F4" w:rsidRDefault="004B4AF3" w:rsidP="004B4AF3">
      <w:pPr>
        <w:tabs>
          <w:tab w:val="left" w:pos="4140"/>
        </w:tabs>
        <w:rPr>
          <w:rFonts w:ascii="Arial" w:hAnsi="Arial" w:cs="Arial"/>
        </w:rPr>
      </w:pPr>
    </w:p>
    <w:p w14:paraId="0853E697" w14:textId="77777777" w:rsidR="004B4AF3" w:rsidRPr="004527F4" w:rsidRDefault="004B4AF3" w:rsidP="004B4AF3">
      <w:pPr>
        <w:tabs>
          <w:tab w:val="left" w:pos="4140"/>
        </w:tabs>
        <w:rPr>
          <w:rFonts w:ascii="Arial" w:hAnsi="Arial" w:cs="Arial"/>
          <w:b/>
        </w:rPr>
      </w:pPr>
      <w:r w:rsidRPr="004527F4">
        <w:rPr>
          <w:rFonts w:ascii="Arial" w:hAnsi="Arial" w:cs="Arial"/>
          <w:b/>
        </w:rPr>
        <w:t>On Behalf of Edgemont Neighborhood Coalition</w:t>
      </w:r>
    </w:p>
    <w:p w14:paraId="15C1DEAA" w14:textId="77777777" w:rsidR="004B4AF3" w:rsidRPr="004527F4" w:rsidRDefault="004B4AF3" w:rsidP="004B4AF3">
      <w:pPr>
        <w:tabs>
          <w:tab w:val="left" w:pos="4140"/>
        </w:tabs>
        <w:rPr>
          <w:rFonts w:ascii="Arial" w:hAnsi="Arial" w:cs="Arial"/>
          <w:b/>
        </w:rPr>
      </w:pPr>
    </w:p>
    <w:p w14:paraId="4987CEE3" w14:textId="77777777" w:rsidR="004B4AF3" w:rsidRPr="004527F4" w:rsidRDefault="004B4AF3" w:rsidP="004B4AF3">
      <w:pPr>
        <w:tabs>
          <w:tab w:val="left" w:pos="4140"/>
        </w:tabs>
        <w:rPr>
          <w:rFonts w:ascii="Arial" w:hAnsi="Arial" w:cs="Arial"/>
        </w:rPr>
      </w:pPr>
      <w:r w:rsidRPr="004527F4">
        <w:rPr>
          <w:rFonts w:ascii="Arial" w:hAnsi="Arial" w:cs="Arial"/>
        </w:rPr>
        <w:t>Noel M. Morgan</w:t>
      </w:r>
    </w:p>
    <w:p w14:paraId="7A18BDF7" w14:textId="77777777" w:rsidR="004B4AF3" w:rsidRPr="004527F4" w:rsidRDefault="004B4AF3" w:rsidP="004527F4">
      <w:pPr>
        <w:rPr>
          <w:rFonts w:ascii="Arial" w:hAnsi="Arial" w:cs="Arial"/>
        </w:rPr>
      </w:pPr>
      <w:r w:rsidRPr="004527F4">
        <w:rPr>
          <w:rFonts w:ascii="Arial" w:hAnsi="Arial" w:cs="Arial"/>
        </w:rPr>
        <w:t>Legal Aid Society of Southwest Ohio LLC</w:t>
      </w:r>
    </w:p>
    <w:p w14:paraId="223CB554" w14:textId="77777777" w:rsidR="004B4AF3" w:rsidRPr="004527F4" w:rsidRDefault="004B4AF3" w:rsidP="004B4AF3">
      <w:pPr>
        <w:tabs>
          <w:tab w:val="left" w:pos="4140"/>
        </w:tabs>
        <w:rPr>
          <w:rFonts w:ascii="Arial" w:hAnsi="Arial" w:cs="Arial"/>
        </w:rPr>
      </w:pPr>
      <w:r w:rsidRPr="004527F4">
        <w:rPr>
          <w:rFonts w:ascii="Arial" w:hAnsi="Arial" w:cs="Arial"/>
        </w:rPr>
        <w:t>215 E. Ninth St.</w:t>
      </w:r>
    </w:p>
    <w:p w14:paraId="0E051017" w14:textId="77777777" w:rsidR="004B4AF3" w:rsidRPr="004527F4" w:rsidRDefault="004B4AF3" w:rsidP="004B4AF3">
      <w:pPr>
        <w:tabs>
          <w:tab w:val="left" w:pos="4140"/>
        </w:tabs>
        <w:rPr>
          <w:rFonts w:ascii="Arial" w:hAnsi="Arial" w:cs="Arial"/>
        </w:rPr>
      </w:pPr>
      <w:r w:rsidRPr="004527F4">
        <w:rPr>
          <w:rFonts w:ascii="Arial" w:hAnsi="Arial" w:cs="Arial"/>
        </w:rPr>
        <w:t>Cincinnati, Ohio 45202</w:t>
      </w:r>
    </w:p>
    <w:p w14:paraId="7346FB26" w14:textId="77777777" w:rsidR="004B4AF3" w:rsidRPr="004527F4" w:rsidRDefault="004B4AF3" w:rsidP="004B4AF3">
      <w:pPr>
        <w:tabs>
          <w:tab w:val="left" w:pos="4140"/>
        </w:tabs>
        <w:rPr>
          <w:rFonts w:ascii="Arial" w:hAnsi="Arial" w:cs="Arial"/>
        </w:rPr>
      </w:pPr>
      <w:r w:rsidRPr="004527F4">
        <w:rPr>
          <w:rFonts w:ascii="Arial" w:hAnsi="Arial" w:cs="Arial"/>
        </w:rPr>
        <w:t>nmorgan@lascinti.org</w:t>
      </w:r>
    </w:p>
    <w:p w14:paraId="051DD4DF" w14:textId="77777777" w:rsidR="004B4AF3" w:rsidRPr="004527F4" w:rsidRDefault="004B4AF3" w:rsidP="004B4AF3">
      <w:pPr>
        <w:tabs>
          <w:tab w:val="left" w:pos="4140"/>
        </w:tabs>
        <w:rPr>
          <w:rFonts w:ascii="Arial" w:hAnsi="Arial" w:cs="Arial"/>
        </w:rPr>
      </w:pPr>
    </w:p>
    <w:p w14:paraId="647C306C" w14:textId="77777777" w:rsidR="004B4AF3" w:rsidRDefault="004B4AF3" w:rsidP="004B4AF3">
      <w:pPr>
        <w:tabs>
          <w:tab w:val="left" w:pos="4140"/>
        </w:tabs>
        <w:rPr>
          <w:rFonts w:ascii="Arial" w:hAnsi="Arial" w:cs="Arial"/>
          <w:b/>
        </w:rPr>
      </w:pPr>
      <w:r w:rsidRPr="004527F4">
        <w:rPr>
          <w:rFonts w:ascii="Arial" w:hAnsi="Arial" w:cs="Arial"/>
          <w:b/>
        </w:rPr>
        <w:t>On Behalf of the Legal Aid Society of Southwest Ohio LLC</w:t>
      </w:r>
    </w:p>
    <w:p w14:paraId="5F25D887" w14:textId="77777777" w:rsidR="004527F4" w:rsidRDefault="004527F4" w:rsidP="004B4AF3">
      <w:pPr>
        <w:tabs>
          <w:tab w:val="left" w:pos="4140"/>
        </w:tabs>
        <w:rPr>
          <w:rFonts w:ascii="Arial" w:hAnsi="Arial" w:cs="Arial"/>
          <w:b/>
        </w:rPr>
      </w:pPr>
    </w:p>
    <w:p w14:paraId="49F0A216" w14:textId="6BE2DF96" w:rsidR="004527F4" w:rsidRDefault="004527F4" w:rsidP="004B4AF3">
      <w:pPr>
        <w:tabs>
          <w:tab w:val="left" w:pos="4140"/>
        </w:tabs>
        <w:rPr>
          <w:rFonts w:ascii="Arial" w:hAnsi="Arial" w:cs="Arial"/>
        </w:rPr>
      </w:pPr>
      <w:r>
        <w:rPr>
          <w:rFonts w:ascii="Arial" w:hAnsi="Arial" w:cs="Arial"/>
        </w:rPr>
        <w:t>Barth E. Royer</w:t>
      </w:r>
    </w:p>
    <w:p w14:paraId="2F8712A4" w14:textId="501045A7" w:rsidR="004527F4" w:rsidRDefault="004527F4" w:rsidP="004B4AF3">
      <w:pPr>
        <w:tabs>
          <w:tab w:val="left" w:pos="4140"/>
        </w:tabs>
        <w:rPr>
          <w:rFonts w:ascii="Arial" w:hAnsi="Arial" w:cs="Arial"/>
        </w:rPr>
      </w:pPr>
      <w:r>
        <w:rPr>
          <w:rFonts w:ascii="Arial" w:hAnsi="Arial" w:cs="Arial"/>
        </w:rPr>
        <w:t>Barth E. Royer, LLC</w:t>
      </w:r>
    </w:p>
    <w:p w14:paraId="79A87EAA" w14:textId="7543B295" w:rsidR="004527F4" w:rsidRDefault="004527F4" w:rsidP="004B4AF3">
      <w:pPr>
        <w:tabs>
          <w:tab w:val="left" w:pos="4140"/>
        </w:tabs>
        <w:rPr>
          <w:rFonts w:ascii="Arial" w:hAnsi="Arial" w:cs="Arial"/>
        </w:rPr>
      </w:pPr>
      <w:r>
        <w:rPr>
          <w:rFonts w:ascii="Arial" w:hAnsi="Arial" w:cs="Arial"/>
        </w:rPr>
        <w:t>2740 East Main Street</w:t>
      </w:r>
    </w:p>
    <w:p w14:paraId="1B4D084A" w14:textId="0C20C0DC" w:rsidR="004527F4" w:rsidRDefault="004527F4" w:rsidP="004B4AF3">
      <w:pPr>
        <w:tabs>
          <w:tab w:val="left" w:pos="4140"/>
        </w:tabs>
        <w:rPr>
          <w:rFonts w:ascii="Arial" w:hAnsi="Arial" w:cs="Arial"/>
        </w:rPr>
      </w:pPr>
      <w:r>
        <w:rPr>
          <w:rFonts w:ascii="Arial" w:hAnsi="Arial" w:cs="Arial"/>
        </w:rPr>
        <w:t>Bexley, Ohio 43209</w:t>
      </w:r>
    </w:p>
    <w:p w14:paraId="4126E4B5" w14:textId="52CE34C1" w:rsidR="004527F4" w:rsidRPr="004527F4" w:rsidRDefault="00AA7513" w:rsidP="004B4AF3">
      <w:pPr>
        <w:tabs>
          <w:tab w:val="left" w:pos="4140"/>
        </w:tabs>
        <w:rPr>
          <w:rFonts w:ascii="Arial" w:hAnsi="Arial" w:cs="Arial"/>
        </w:rPr>
      </w:pPr>
      <w:hyperlink r:id="rId22" w:history="1">
        <w:r w:rsidR="004527F4" w:rsidRPr="004527F4">
          <w:rPr>
            <w:rStyle w:val="Hyperlink"/>
            <w:rFonts w:ascii="Arial" w:hAnsi="Arial" w:cs="Arial"/>
            <w:color w:val="auto"/>
            <w:u w:val="none"/>
          </w:rPr>
          <w:t>barthroyer@aol.com</w:t>
        </w:r>
      </w:hyperlink>
    </w:p>
    <w:p w14:paraId="5F9367E0" w14:textId="77777777" w:rsidR="004527F4" w:rsidRDefault="004527F4" w:rsidP="004B4AF3">
      <w:pPr>
        <w:tabs>
          <w:tab w:val="left" w:pos="4140"/>
        </w:tabs>
        <w:rPr>
          <w:rFonts w:ascii="Arial" w:hAnsi="Arial" w:cs="Arial"/>
        </w:rPr>
      </w:pPr>
    </w:p>
    <w:p w14:paraId="4BCAADD9" w14:textId="6EC6A3C4" w:rsidR="004527F4" w:rsidRPr="004527F4" w:rsidRDefault="004527F4" w:rsidP="004B4AF3">
      <w:pPr>
        <w:tabs>
          <w:tab w:val="left" w:pos="4140"/>
        </w:tabs>
        <w:rPr>
          <w:rFonts w:ascii="Arial" w:hAnsi="Arial" w:cs="Arial"/>
          <w:b/>
        </w:rPr>
      </w:pPr>
      <w:r>
        <w:rPr>
          <w:rFonts w:ascii="Arial" w:hAnsi="Arial" w:cs="Arial"/>
          <w:b/>
        </w:rPr>
        <w:t>On behalf of CTIA-The Wireless Association®</w:t>
      </w:r>
    </w:p>
    <w:p w14:paraId="0B5A8F08" w14:textId="77777777" w:rsidR="004B4AF3" w:rsidRPr="004527F4" w:rsidRDefault="004B4AF3" w:rsidP="004B4AF3">
      <w:pPr>
        <w:rPr>
          <w:rFonts w:ascii="Arial" w:hAnsi="Arial" w:cs="Arial"/>
          <w:b/>
        </w:rPr>
      </w:pPr>
      <w:r w:rsidRPr="004527F4">
        <w:rPr>
          <w:rFonts w:ascii="Arial" w:hAnsi="Arial" w:cs="Arial"/>
          <w:b/>
        </w:rPr>
        <w:br w:type="page"/>
      </w:r>
    </w:p>
    <w:p w14:paraId="2C2DD9AF" w14:textId="77777777" w:rsidR="004B4AF3" w:rsidRPr="004527F4" w:rsidRDefault="004B4AF3" w:rsidP="004B4AF3">
      <w:pPr>
        <w:autoSpaceDE w:val="0"/>
        <w:autoSpaceDN w:val="0"/>
        <w:adjustRightInd w:val="0"/>
        <w:snapToGrid w:val="0"/>
        <w:rPr>
          <w:rFonts w:ascii="Arial" w:hAnsi="Arial" w:cs="Arial"/>
          <w:color w:val="000000"/>
        </w:rPr>
      </w:pPr>
      <w:r w:rsidRPr="004527F4">
        <w:rPr>
          <w:rFonts w:ascii="Arial" w:hAnsi="Arial" w:cs="Arial"/>
          <w:color w:val="000000"/>
          <w:lang w:val="x-none"/>
        </w:rPr>
        <w:lastRenderedPageBreak/>
        <w:t xml:space="preserve">Christen M. Blend </w:t>
      </w:r>
    </w:p>
    <w:p w14:paraId="7604D5C1" w14:textId="77777777" w:rsidR="004B4AF3" w:rsidRPr="004527F4" w:rsidRDefault="004B4AF3" w:rsidP="004B4AF3">
      <w:pPr>
        <w:autoSpaceDE w:val="0"/>
        <w:autoSpaceDN w:val="0"/>
        <w:adjustRightInd w:val="0"/>
        <w:snapToGrid w:val="0"/>
        <w:rPr>
          <w:rFonts w:ascii="Arial" w:hAnsi="Arial" w:cs="Arial"/>
          <w:color w:val="000000"/>
          <w:lang w:val="x-none"/>
        </w:rPr>
      </w:pPr>
      <w:r w:rsidRPr="004527F4">
        <w:rPr>
          <w:rFonts w:ascii="Arial" w:hAnsi="Arial" w:cs="Arial"/>
          <w:color w:val="000000"/>
          <w:lang w:val="x-none"/>
        </w:rPr>
        <w:t>Porter Wright Morris &amp; Arthur, LLP</w:t>
      </w:r>
    </w:p>
    <w:p w14:paraId="32893C62" w14:textId="77777777" w:rsidR="004B4AF3" w:rsidRPr="004527F4" w:rsidRDefault="004B4AF3" w:rsidP="004B4AF3">
      <w:pPr>
        <w:autoSpaceDE w:val="0"/>
        <w:autoSpaceDN w:val="0"/>
        <w:adjustRightInd w:val="0"/>
        <w:snapToGrid w:val="0"/>
        <w:rPr>
          <w:rFonts w:ascii="Arial" w:hAnsi="Arial" w:cs="Arial"/>
          <w:color w:val="000000"/>
          <w:lang w:val="x-none"/>
        </w:rPr>
      </w:pPr>
      <w:r w:rsidRPr="004527F4">
        <w:rPr>
          <w:rFonts w:ascii="Arial" w:hAnsi="Arial" w:cs="Arial"/>
          <w:color w:val="000000"/>
          <w:lang w:val="x-none"/>
        </w:rPr>
        <w:t>41 South High Street, 29th Floor</w:t>
      </w:r>
    </w:p>
    <w:p w14:paraId="55DE4B66" w14:textId="77777777" w:rsidR="004B4AF3" w:rsidRPr="004527F4" w:rsidRDefault="004B4AF3" w:rsidP="004B4AF3">
      <w:pPr>
        <w:autoSpaceDE w:val="0"/>
        <w:autoSpaceDN w:val="0"/>
        <w:adjustRightInd w:val="0"/>
        <w:snapToGrid w:val="0"/>
        <w:rPr>
          <w:rFonts w:ascii="Arial" w:hAnsi="Arial" w:cs="Arial"/>
          <w:color w:val="000000"/>
          <w:lang w:val="x-none"/>
        </w:rPr>
      </w:pPr>
      <w:r w:rsidRPr="004527F4">
        <w:rPr>
          <w:rFonts w:ascii="Arial" w:hAnsi="Arial" w:cs="Arial"/>
          <w:color w:val="000000"/>
          <w:lang w:val="x-none"/>
        </w:rPr>
        <w:t>Columbus, Ohio 43215</w:t>
      </w:r>
    </w:p>
    <w:p w14:paraId="4BFF730D" w14:textId="77777777" w:rsidR="004B4AF3" w:rsidRPr="004527F4" w:rsidRDefault="004B4AF3" w:rsidP="004B4AF3">
      <w:pPr>
        <w:autoSpaceDE w:val="0"/>
        <w:autoSpaceDN w:val="0"/>
        <w:adjustRightInd w:val="0"/>
        <w:snapToGrid w:val="0"/>
        <w:rPr>
          <w:rFonts w:ascii="Arial" w:hAnsi="Arial" w:cs="Arial"/>
          <w:color w:val="000000"/>
          <w:lang w:val="x-none"/>
        </w:rPr>
      </w:pPr>
      <w:r w:rsidRPr="004527F4">
        <w:rPr>
          <w:rFonts w:ascii="Arial" w:hAnsi="Arial" w:cs="Arial"/>
          <w:color w:val="000000"/>
          <w:lang w:val="x-none"/>
        </w:rPr>
        <w:t>cblend@porterwright.com</w:t>
      </w:r>
    </w:p>
    <w:p w14:paraId="21EDA240" w14:textId="77777777" w:rsidR="004B4AF3" w:rsidRPr="004527F4" w:rsidRDefault="004B4AF3" w:rsidP="004B4AF3">
      <w:pPr>
        <w:autoSpaceDE w:val="0"/>
        <w:autoSpaceDN w:val="0"/>
        <w:adjustRightInd w:val="0"/>
        <w:snapToGrid w:val="0"/>
        <w:rPr>
          <w:rFonts w:ascii="Arial" w:hAnsi="Arial" w:cs="Arial"/>
          <w:i/>
          <w:color w:val="000000"/>
        </w:rPr>
      </w:pPr>
    </w:p>
    <w:p w14:paraId="347633A3" w14:textId="77777777" w:rsidR="004B4AF3" w:rsidRPr="004527F4" w:rsidRDefault="004B4AF3" w:rsidP="004B4AF3">
      <w:pPr>
        <w:autoSpaceDE w:val="0"/>
        <w:autoSpaceDN w:val="0"/>
        <w:adjustRightInd w:val="0"/>
        <w:snapToGrid w:val="0"/>
        <w:rPr>
          <w:rFonts w:ascii="Arial" w:hAnsi="Arial" w:cs="Arial"/>
          <w:b/>
          <w:color w:val="000000"/>
          <w:lang w:val="x-none"/>
        </w:rPr>
      </w:pPr>
      <w:r w:rsidRPr="004527F4">
        <w:rPr>
          <w:rFonts w:ascii="Arial" w:hAnsi="Arial" w:cs="Arial"/>
          <w:b/>
          <w:color w:val="000000"/>
        </w:rPr>
        <w:t xml:space="preserve">On Behalf of </w:t>
      </w:r>
      <w:r w:rsidRPr="004527F4">
        <w:rPr>
          <w:rFonts w:ascii="Arial" w:hAnsi="Arial" w:cs="Arial"/>
          <w:b/>
          <w:color w:val="000000"/>
          <w:lang w:val="x-none"/>
        </w:rPr>
        <w:t>United Telephone Company of</w:t>
      </w:r>
      <w:r w:rsidRPr="004527F4">
        <w:rPr>
          <w:rFonts w:ascii="Arial" w:hAnsi="Arial" w:cs="Arial"/>
          <w:b/>
          <w:color w:val="000000"/>
        </w:rPr>
        <w:t xml:space="preserve"> </w:t>
      </w:r>
      <w:r w:rsidRPr="004527F4">
        <w:rPr>
          <w:rFonts w:ascii="Arial" w:hAnsi="Arial" w:cs="Arial"/>
          <w:b/>
          <w:color w:val="000000"/>
          <w:lang w:val="x-none"/>
        </w:rPr>
        <w:t>Ohio d/b/a CenturyLink and CenturyTel of</w:t>
      </w:r>
      <w:r w:rsidRPr="004527F4">
        <w:rPr>
          <w:rFonts w:ascii="Arial" w:hAnsi="Arial" w:cs="Arial"/>
          <w:b/>
          <w:color w:val="000000"/>
        </w:rPr>
        <w:t xml:space="preserve"> </w:t>
      </w:r>
      <w:r w:rsidRPr="004527F4">
        <w:rPr>
          <w:rFonts w:ascii="Arial" w:hAnsi="Arial" w:cs="Arial"/>
          <w:b/>
          <w:color w:val="000000"/>
          <w:lang w:val="x-none"/>
        </w:rPr>
        <w:t>Ohio, Inc. d/b/a CenturyLink</w:t>
      </w:r>
    </w:p>
    <w:p w14:paraId="35A7CB82" w14:textId="77777777" w:rsidR="004B4AF3" w:rsidRPr="004527F4" w:rsidRDefault="004B4AF3" w:rsidP="004B4AF3">
      <w:pPr>
        <w:tabs>
          <w:tab w:val="left" w:pos="4140"/>
        </w:tabs>
        <w:rPr>
          <w:rFonts w:ascii="Arial" w:hAnsi="Arial" w:cs="Arial"/>
        </w:rPr>
      </w:pPr>
    </w:p>
    <w:p w14:paraId="01370529" w14:textId="77777777" w:rsidR="004B4AF3" w:rsidRPr="004527F4" w:rsidRDefault="004B4AF3" w:rsidP="004B4AF3">
      <w:pPr>
        <w:tabs>
          <w:tab w:val="left" w:pos="4140"/>
        </w:tabs>
        <w:rPr>
          <w:rFonts w:ascii="Arial" w:hAnsi="Arial" w:cs="Arial"/>
        </w:rPr>
      </w:pPr>
      <w:r w:rsidRPr="004527F4">
        <w:rPr>
          <w:rFonts w:ascii="Arial" w:hAnsi="Arial" w:cs="Arial"/>
        </w:rPr>
        <w:t>Bruce J. Weston</w:t>
      </w:r>
    </w:p>
    <w:p w14:paraId="36CD9B96" w14:textId="77777777" w:rsidR="004B4AF3" w:rsidRPr="004527F4" w:rsidRDefault="004B4AF3" w:rsidP="004B4AF3">
      <w:pPr>
        <w:tabs>
          <w:tab w:val="left" w:pos="4140"/>
        </w:tabs>
        <w:rPr>
          <w:rFonts w:ascii="Arial" w:hAnsi="Arial" w:cs="Arial"/>
        </w:rPr>
      </w:pPr>
      <w:r w:rsidRPr="004527F4">
        <w:rPr>
          <w:rFonts w:ascii="Arial" w:hAnsi="Arial" w:cs="Arial"/>
        </w:rPr>
        <w:t>Ohio Consumers' Counsel</w:t>
      </w:r>
    </w:p>
    <w:p w14:paraId="08D68AFC" w14:textId="77777777" w:rsidR="004B4AF3" w:rsidRPr="004527F4" w:rsidRDefault="004B4AF3" w:rsidP="004B4AF3">
      <w:pPr>
        <w:tabs>
          <w:tab w:val="left" w:pos="4140"/>
        </w:tabs>
        <w:rPr>
          <w:rFonts w:ascii="Arial" w:hAnsi="Arial" w:cs="Arial"/>
        </w:rPr>
      </w:pPr>
      <w:r w:rsidRPr="004527F4">
        <w:rPr>
          <w:rFonts w:ascii="Arial" w:hAnsi="Arial" w:cs="Arial"/>
        </w:rPr>
        <w:t xml:space="preserve">Terry L. </w:t>
      </w:r>
      <w:proofErr w:type="spellStart"/>
      <w:r w:rsidRPr="004527F4">
        <w:rPr>
          <w:rFonts w:ascii="Arial" w:hAnsi="Arial" w:cs="Arial"/>
        </w:rPr>
        <w:t>Etter</w:t>
      </w:r>
      <w:proofErr w:type="spellEnd"/>
    </w:p>
    <w:p w14:paraId="299E9B0C" w14:textId="77777777" w:rsidR="004B4AF3" w:rsidRPr="004527F4" w:rsidRDefault="004B4AF3" w:rsidP="004B4AF3">
      <w:pPr>
        <w:tabs>
          <w:tab w:val="left" w:pos="4140"/>
        </w:tabs>
        <w:rPr>
          <w:rFonts w:ascii="Arial" w:hAnsi="Arial" w:cs="Arial"/>
        </w:rPr>
      </w:pPr>
      <w:r w:rsidRPr="004527F4">
        <w:rPr>
          <w:rFonts w:ascii="Arial" w:hAnsi="Arial" w:cs="Arial"/>
        </w:rPr>
        <w:t>Office of the Ohio Consumers' Counsel</w:t>
      </w:r>
    </w:p>
    <w:p w14:paraId="44AEE95C" w14:textId="77777777" w:rsidR="004B4AF3" w:rsidRPr="004527F4" w:rsidRDefault="004B4AF3" w:rsidP="004B4AF3">
      <w:pPr>
        <w:tabs>
          <w:tab w:val="left" w:pos="4140"/>
        </w:tabs>
        <w:rPr>
          <w:rFonts w:ascii="Arial" w:hAnsi="Arial" w:cs="Arial"/>
        </w:rPr>
      </w:pPr>
      <w:r w:rsidRPr="004527F4">
        <w:rPr>
          <w:rFonts w:ascii="Arial" w:hAnsi="Arial" w:cs="Arial"/>
        </w:rPr>
        <w:t>10 W. Broad Street, Suite 1800</w:t>
      </w:r>
    </w:p>
    <w:p w14:paraId="053B4BA3" w14:textId="77777777" w:rsidR="004B4AF3" w:rsidRPr="004527F4" w:rsidRDefault="004B4AF3" w:rsidP="004B4AF3">
      <w:pPr>
        <w:tabs>
          <w:tab w:val="left" w:pos="4140"/>
        </w:tabs>
        <w:rPr>
          <w:rFonts w:ascii="Arial" w:hAnsi="Arial" w:cs="Arial"/>
        </w:rPr>
      </w:pPr>
      <w:r w:rsidRPr="004527F4">
        <w:rPr>
          <w:rFonts w:ascii="Arial" w:hAnsi="Arial" w:cs="Arial"/>
        </w:rPr>
        <w:t>Columbus, Ohio 43215</w:t>
      </w:r>
    </w:p>
    <w:p w14:paraId="4ED15E31" w14:textId="77777777" w:rsidR="004B4AF3" w:rsidRPr="004527F4" w:rsidRDefault="004B4AF3" w:rsidP="004B4AF3">
      <w:pPr>
        <w:tabs>
          <w:tab w:val="left" w:pos="4140"/>
        </w:tabs>
        <w:rPr>
          <w:rFonts w:ascii="Arial" w:hAnsi="Arial" w:cs="Arial"/>
        </w:rPr>
      </w:pPr>
      <w:r w:rsidRPr="004527F4">
        <w:rPr>
          <w:rFonts w:ascii="Arial" w:hAnsi="Arial" w:cs="Arial"/>
        </w:rPr>
        <w:t>Terry.etter@occ.ohio.gov</w:t>
      </w:r>
    </w:p>
    <w:p w14:paraId="51175D8F" w14:textId="77777777" w:rsidR="004B4AF3" w:rsidRPr="004527F4" w:rsidRDefault="004B4AF3" w:rsidP="004B4AF3">
      <w:pPr>
        <w:tabs>
          <w:tab w:val="left" w:pos="4140"/>
        </w:tabs>
        <w:rPr>
          <w:rFonts w:ascii="Arial" w:hAnsi="Arial" w:cs="Arial"/>
        </w:rPr>
      </w:pPr>
    </w:p>
    <w:p w14:paraId="086D1609" w14:textId="77777777" w:rsidR="004B4AF3" w:rsidRPr="004527F4" w:rsidRDefault="004B4AF3" w:rsidP="004B4AF3">
      <w:pPr>
        <w:tabs>
          <w:tab w:val="left" w:pos="4140"/>
        </w:tabs>
        <w:rPr>
          <w:rFonts w:ascii="Arial" w:hAnsi="Arial" w:cs="Arial"/>
          <w:b/>
        </w:rPr>
      </w:pPr>
      <w:r w:rsidRPr="004527F4">
        <w:rPr>
          <w:rFonts w:ascii="Arial" w:hAnsi="Arial" w:cs="Arial"/>
          <w:b/>
        </w:rPr>
        <w:t>On Behalf of the Office of the Ohio Consumers' Counsel</w:t>
      </w:r>
    </w:p>
    <w:p w14:paraId="5BF31E00" w14:textId="77777777" w:rsidR="004B4AF3" w:rsidRPr="004527F4" w:rsidRDefault="004B4AF3" w:rsidP="004B4AF3">
      <w:pPr>
        <w:tabs>
          <w:tab w:val="left" w:pos="4140"/>
        </w:tabs>
        <w:rPr>
          <w:rFonts w:ascii="Arial" w:hAnsi="Arial" w:cs="Arial"/>
          <w:b/>
        </w:rPr>
      </w:pPr>
    </w:p>
    <w:p w14:paraId="18D2D1D3" w14:textId="77777777" w:rsidR="004B4AF3" w:rsidRPr="004527F4" w:rsidRDefault="004B4AF3" w:rsidP="004B4AF3">
      <w:pPr>
        <w:tabs>
          <w:tab w:val="left" w:pos="4140"/>
        </w:tabs>
        <w:rPr>
          <w:rFonts w:ascii="Arial" w:hAnsi="Arial" w:cs="Arial"/>
        </w:rPr>
      </w:pPr>
      <w:r w:rsidRPr="004527F4">
        <w:rPr>
          <w:rFonts w:ascii="Arial" w:hAnsi="Arial" w:cs="Arial"/>
        </w:rPr>
        <w:t xml:space="preserve">Michael R. </w:t>
      </w:r>
      <w:proofErr w:type="spellStart"/>
      <w:r w:rsidRPr="004527F4">
        <w:rPr>
          <w:rFonts w:ascii="Arial" w:hAnsi="Arial" w:cs="Arial"/>
        </w:rPr>
        <w:t>Smalz</w:t>
      </w:r>
      <w:proofErr w:type="spellEnd"/>
    </w:p>
    <w:p w14:paraId="6AC84DBD" w14:textId="77777777" w:rsidR="004B4AF3" w:rsidRPr="004527F4" w:rsidRDefault="004B4AF3" w:rsidP="004B4AF3">
      <w:pPr>
        <w:tabs>
          <w:tab w:val="left" w:pos="4140"/>
        </w:tabs>
        <w:rPr>
          <w:rFonts w:ascii="Arial" w:hAnsi="Arial" w:cs="Arial"/>
        </w:rPr>
      </w:pPr>
      <w:r w:rsidRPr="004527F4">
        <w:rPr>
          <w:rFonts w:ascii="Arial" w:hAnsi="Arial" w:cs="Arial"/>
        </w:rPr>
        <w:t>Ohio Poverty Law Center</w:t>
      </w:r>
    </w:p>
    <w:p w14:paraId="215B2D72" w14:textId="77777777" w:rsidR="004B4AF3" w:rsidRPr="004527F4" w:rsidRDefault="004B4AF3" w:rsidP="004B4AF3">
      <w:pPr>
        <w:tabs>
          <w:tab w:val="left" w:pos="4140"/>
        </w:tabs>
        <w:rPr>
          <w:rFonts w:ascii="Arial" w:hAnsi="Arial" w:cs="Arial"/>
        </w:rPr>
      </w:pPr>
      <w:r w:rsidRPr="004527F4">
        <w:rPr>
          <w:rFonts w:ascii="Arial" w:hAnsi="Arial" w:cs="Arial"/>
        </w:rPr>
        <w:t xml:space="preserve">555 </w:t>
      </w:r>
      <w:proofErr w:type="spellStart"/>
      <w:r w:rsidRPr="004527F4">
        <w:rPr>
          <w:rFonts w:ascii="Arial" w:hAnsi="Arial" w:cs="Arial"/>
        </w:rPr>
        <w:t>Buttles</w:t>
      </w:r>
      <w:proofErr w:type="spellEnd"/>
      <w:r w:rsidRPr="004527F4">
        <w:rPr>
          <w:rFonts w:ascii="Arial" w:hAnsi="Arial" w:cs="Arial"/>
        </w:rPr>
        <w:t xml:space="preserve"> Avenue</w:t>
      </w:r>
    </w:p>
    <w:p w14:paraId="41EB238A" w14:textId="77777777" w:rsidR="004B4AF3" w:rsidRPr="004527F4" w:rsidRDefault="004B4AF3" w:rsidP="004B4AF3">
      <w:pPr>
        <w:tabs>
          <w:tab w:val="left" w:pos="4140"/>
        </w:tabs>
        <w:rPr>
          <w:rFonts w:ascii="Arial" w:hAnsi="Arial" w:cs="Arial"/>
        </w:rPr>
      </w:pPr>
      <w:r w:rsidRPr="004527F4">
        <w:rPr>
          <w:rFonts w:ascii="Arial" w:hAnsi="Arial" w:cs="Arial"/>
        </w:rPr>
        <w:t>Columbus, Ohio 43215</w:t>
      </w:r>
    </w:p>
    <w:p w14:paraId="74BF36A7" w14:textId="77777777" w:rsidR="004B4AF3" w:rsidRPr="004527F4" w:rsidRDefault="004B4AF3" w:rsidP="004B4AF3">
      <w:pPr>
        <w:tabs>
          <w:tab w:val="left" w:pos="4140"/>
        </w:tabs>
        <w:rPr>
          <w:rFonts w:ascii="Arial" w:hAnsi="Arial" w:cs="Arial"/>
        </w:rPr>
      </w:pPr>
      <w:r w:rsidRPr="004527F4">
        <w:rPr>
          <w:rFonts w:ascii="Arial" w:hAnsi="Arial" w:cs="Arial"/>
        </w:rPr>
        <w:t>msmalz@ohiopovertylaw.org</w:t>
      </w:r>
    </w:p>
    <w:p w14:paraId="66A0967B" w14:textId="77777777" w:rsidR="004B4AF3" w:rsidRPr="004527F4" w:rsidRDefault="004B4AF3" w:rsidP="004B4AF3">
      <w:pPr>
        <w:tabs>
          <w:tab w:val="left" w:pos="4140"/>
        </w:tabs>
        <w:rPr>
          <w:rFonts w:ascii="Arial" w:hAnsi="Arial" w:cs="Arial"/>
        </w:rPr>
      </w:pPr>
    </w:p>
    <w:p w14:paraId="39B9E997" w14:textId="77777777" w:rsidR="004B4AF3" w:rsidRPr="004527F4" w:rsidRDefault="004B4AF3" w:rsidP="004B4AF3">
      <w:pPr>
        <w:tabs>
          <w:tab w:val="left" w:pos="4140"/>
        </w:tabs>
        <w:rPr>
          <w:rFonts w:ascii="Arial" w:hAnsi="Arial" w:cs="Arial"/>
          <w:b/>
        </w:rPr>
      </w:pPr>
      <w:r w:rsidRPr="004527F4">
        <w:rPr>
          <w:rFonts w:ascii="Arial" w:hAnsi="Arial" w:cs="Arial"/>
          <w:b/>
        </w:rPr>
        <w:t>On Behalf of the Ohio Poverty Law Center</w:t>
      </w:r>
    </w:p>
    <w:p w14:paraId="2C4317D4" w14:textId="77777777" w:rsidR="004B4AF3" w:rsidRPr="004527F4" w:rsidRDefault="004B4AF3" w:rsidP="004B4AF3">
      <w:pPr>
        <w:tabs>
          <w:tab w:val="left" w:pos="4140"/>
        </w:tabs>
        <w:rPr>
          <w:rFonts w:ascii="Arial" w:hAnsi="Arial" w:cs="Arial"/>
        </w:rPr>
      </w:pPr>
    </w:p>
    <w:p w14:paraId="24F5EEEB" w14:textId="77777777" w:rsidR="004B4AF3" w:rsidRPr="004527F4" w:rsidRDefault="004B4AF3" w:rsidP="004B4AF3">
      <w:pPr>
        <w:tabs>
          <w:tab w:val="left" w:pos="4140"/>
        </w:tabs>
        <w:rPr>
          <w:rFonts w:ascii="Arial" w:hAnsi="Arial" w:cs="Arial"/>
        </w:rPr>
      </w:pPr>
      <w:r w:rsidRPr="004527F4">
        <w:rPr>
          <w:rFonts w:ascii="Arial" w:hAnsi="Arial" w:cs="Arial"/>
        </w:rPr>
        <w:t>Michael Walters</w:t>
      </w:r>
    </w:p>
    <w:p w14:paraId="09DB6B1E" w14:textId="77777777" w:rsidR="004B4AF3" w:rsidRPr="004527F4" w:rsidRDefault="004B4AF3" w:rsidP="004B4AF3">
      <w:pPr>
        <w:tabs>
          <w:tab w:val="left" w:pos="4140"/>
        </w:tabs>
        <w:rPr>
          <w:rFonts w:ascii="Arial" w:hAnsi="Arial" w:cs="Arial"/>
        </w:rPr>
      </w:pPr>
      <w:r w:rsidRPr="004527F4">
        <w:rPr>
          <w:rFonts w:ascii="Arial" w:hAnsi="Arial" w:cs="Arial"/>
        </w:rPr>
        <w:t>Legal Hotline Managing Attorney</w:t>
      </w:r>
    </w:p>
    <w:p w14:paraId="41A904C9" w14:textId="77777777" w:rsidR="004B4AF3" w:rsidRPr="004527F4" w:rsidRDefault="004B4AF3" w:rsidP="004B4AF3">
      <w:pPr>
        <w:tabs>
          <w:tab w:val="left" w:pos="4140"/>
        </w:tabs>
        <w:rPr>
          <w:rFonts w:ascii="Arial" w:hAnsi="Arial" w:cs="Arial"/>
        </w:rPr>
      </w:pPr>
      <w:r w:rsidRPr="004527F4">
        <w:rPr>
          <w:rFonts w:ascii="Arial" w:hAnsi="Arial" w:cs="Arial"/>
        </w:rPr>
        <w:t>Pro Seniors, Inc.</w:t>
      </w:r>
    </w:p>
    <w:p w14:paraId="0C297747" w14:textId="77777777" w:rsidR="004B4AF3" w:rsidRPr="004527F4" w:rsidRDefault="004B4AF3" w:rsidP="004B4AF3">
      <w:pPr>
        <w:tabs>
          <w:tab w:val="left" w:pos="4140"/>
        </w:tabs>
        <w:rPr>
          <w:rFonts w:ascii="Arial" w:hAnsi="Arial" w:cs="Arial"/>
        </w:rPr>
      </w:pPr>
      <w:r w:rsidRPr="004527F4">
        <w:rPr>
          <w:rFonts w:ascii="Arial" w:hAnsi="Arial" w:cs="Arial"/>
        </w:rPr>
        <w:t>7162 Reading Road, Suite 1150</w:t>
      </w:r>
    </w:p>
    <w:p w14:paraId="2DD1939E" w14:textId="77777777" w:rsidR="004B4AF3" w:rsidRPr="004527F4" w:rsidRDefault="004B4AF3" w:rsidP="004B4AF3">
      <w:pPr>
        <w:tabs>
          <w:tab w:val="left" w:pos="4140"/>
        </w:tabs>
        <w:rPr>
          <w:rFonts w:ascii="Arial" w:hAnsi="Arial" w:cs="Arial"/>
        </w:rPr>
      </w:pPr>
      <w:r w:rsidRPr="004527F4">
        <w:rPr>
          <w:rFonts w:ascii="Arial" w:hAnsi="Arial" w:cs="Arial"/>
        </w:rPr>
        <w:t>Cincinnati, Ohio 45237</w:t>
      </w:r>
    </w:p>
    <w:p w14:paraId="5C18F069" w14:textId="77777777" w:rsidR="004B4AF3" w:rsidRPr="004527F4" w:rsidRDefault="004B4AF3" w:rsidP="004B4AF3">
      <w:pPr>
        <w:tabs>
          <w:tab w:val="left" w:pos="4140"/>
        </w:tabs>
        <w:rPr>
          <w:rFonts w:ascii="Arial" w:hAnsi="Arial" w:cs="Arial"/>
        </w:rPr>
      </w:pPr>
      <w:r w:rsidRPr="004527F4">
        <w:rPr>
          <w:rFonts w:ascii="Arial" w:hAnsi="Arial" w:cs="Arial"/>
        </w:rPr>
        <w:t>mwalters@proseniors.org</w:t>
      </w:r>
    </w:p>
    <w:p w14:paraId="43CBC815" w14:textId="77777777" w:rsidR="004B4AF3" w:rsidRPr="004527F4" w:rsidRDefault="004B4AF3" w:rsidP="004B4AF3">
      <w:pPr>
        <w:tabs>
          <w:tab w:val="left" w:pos="4140"/>
        </w:tabs>
        <w:rPr>
          <w:rFonts w:ascii="Arial" w:hAnsi="Arial" w:cs="Arial"/>
        </w:rPr>
      </w:pPr>
    </w:p>
    <w:p w14:paraId="7BC7A298" w14:textId="77777777" w:rsidR="004B4AF3" w:rsidRPr="004527F4" w:rsidRDefault="004B4AF3" w:rsidP="004B4AF3">
      <w:pPr>
        <w:tabs>
          <w:tab w:val="left" w:pos="4140"/>
        </w:tabs>
        <w:rPr>
          <w:rFonts w:ascii="Arial" w:hAnsi="Arial" w:cs="Arial"/>
          <w:b/>
        </w:rPr>
      </w:pPr>
      <w:r w:rsidRPr="004527F4">
        <w:rPr>
          <w:rFonts w:ascii="Arial" w:hAnsi="Arial" w:cs="Arial"/>
          <w:b/>
        </w:rPr>
        <w:t>On Behalf of Pro Seniors, Inc.</w:t>
      </w:r>
    </w:p>
    <w:p w14:paraId="34B5A0AC" w14:textId="77777777" w:rsidR="004B4AF3" w:rsidRPr="004527F4" w:rsidRDefault="004B4AF3" w:rsidP="004B4AF3">
      <w:pPr>
        <w:tabs>
          <w:tab w:val="left" w:pos="4140"/>
        </w:tabs>
        <w:rPr>
          <w:rFonts w:ascii="Arial" w:hAnsi="Arial" w:cs="Arial"/>
        </w:rPr>
      </w:pPr>
      <w:r w:rsidRPr="004527F4">
        <w:rPr>
          <w:rFonts w:ascii="Arial" w:hAnsi="Arial" w:cs="Arial"/>
          <w:b/>
        </w:rPr>
        <w:br w:type="column"/>
      </w:r>
      <w:r w:rsidRPr="004527F4">
        <w:rPr>
          <w:rFonts w:ascii="Arial" w:hAnsi="Arial" w:cs="Arial"/>
        </w:rPr>
        <w:t>Peggy Lee</w:t>
      </w:r>
    </w:p>
    <w:p w14:paraId="36E1BF46" w14:textId="77777777" w:rsidR="004B4AF3" w:rsidRPr="004527F4" w:rsidRDefault="004B4AF3" w:rsidP="004B4AF3">
      <w:pPr>
        <w:tabs>
          <w:tab w:val="left" w:pos="4140"/>
        </w:tabs>
        <w:rPr>
          <w:rFonts w:ascii="Arial" w:hAnsi="Arial" w:cs="Arial"/>
        </w:rPr>
      </w:pPr>
      <w:r w:rsidRPr="004527F4">
        <w:rPr>
          <w:rFonts w:ascii="Arial" w:hAnsi="Arial" w:cs="Arial"/>
        </w:rPr>
        <w:t>Southeastern Ohio Legal Services</w:t>
      </w:r>
    </w:p>
    <w:p w14:paraId="0D73C3A3" w14:textId="77777777" w:rsidR="004B4AF3" w:rsidRPr="004527F4" w:rsidRDefault="004B4AF3" w:rsidP="004B4AF3">
      <w:pPr>
        <w:tabs>
          <w:tab w:val="left" w:pos="4140"/>
        </w:tabs>
        <w:rPr>
          <w:rFonts w:ascii="Arial" w:hAnsi="Arial" w:cs="Arial"/>
        </w:rPr>
      </w:pPr>
      <w:r w:rsidRPr="004527F4">
        <w:rPr>
          <w:rFonts w:ascii="Arial" w:hAnsi="Arial" w:cs="Arial"/>
        </w:rPr>
        <w:t>964 East State Street</w:t>
      </w:r>
    </w:p>
    <w:p w14:paraId="2D250A93" w14:textId="77777777" w:rsidR="004B4AF3" w:rsidRPr="004527F4" w:rsidRDefault="004B4AF3" w:rsidP="004B4AF3">
      <w:pPr>
        <w:tabs>
          <w:tab w:val="left" w:pos="4140"/>
        </w:tabs>
        <w:rPr>
          <w:rFonts w:ascii="Arial" w:hAnsi="Arial" w:cs="Arial"/>
        </w:rPr>
      </w:pPr>
      <w:r w:rsidRPr="004527F4">
        <w:rPr>
          <w:rFonts w:ascii="Arial" w:hAnsi="Arial" w:cs="Arial"/>
        </w:rPr>
        <w:t>Athens, Ohio 45701</w:t>
      </w:r>
    </w:p>
    <w:p w14:paraId="01137263" w14:textId="77777777" w:rsidR="004B4AF3" w:rsidRPr="004527F4" w:rsidRDefault="004B4AF3" w:rsidP="004B4AF3">
      <w:pPr>
        <w:tabs>
          <w:tab w:val="left" w:pos="4140"/>
        </w:tabs>
        <w:rPr>
          <w:rFonts w:ascii="Arial" w:hAnsi="Arial" w:cs="Arial"/>
        </w:rPr>
      </w:pPr>
      <w:r w:rsidRPr="004527F4">
        <w:rPr>
          <w:rFonts w:ascii="Arial" w:hAnsi="Arial" w:cs="Arial"/>
        </w:rPr>
        <w:t>plee@oslsa.org</w:t>
      </w:r>
    </w:p>
    <w:p w14:paraId="6217F04B" w14:textId="77777777" w:rsidR="004B4AF3" w:rsidRPr="004527F4" w:rsidRDefault="004B4AF3" w:rsidP="004B4AF3">
      <w:pPr>
        <w:tabs>
          <w:tab w:val="left" w:pos="4140"/>
        </w:tabs>
        <w:rPr>
          <w:rFonts w:ascii="Arial" w:hAnsi="Arial" w:cs="Arial"/>
        </w:rPr>
      </w:pPr>
    </w:p>
    <w:p w14:paraId="4B6A4D28" w14:textId="77777777" w:rsidR="004B4AF3" w:rsidRPr="004527F4" w:rsidRDefault="004B4AF3" w:rsidP="004B4AF3">
      <w:pPr>
        <w:tabs>
          <w:tab w:val="left" w:pos="4140"/>
        </w:tabs>
        <w:rPr>
          <w:rFonts w:ascii="Arial" w:hAnsi="Arial" w:cs="Arial"/>
        </w:rPr>
      </w:pPr>
      <w:r w:rsidRPr="004527F4">
        <w:rPr>
          <w:rFonts w:ascii="Arial" w:hAnsi="Arial" w:cs="Arial"/>
          <w:b/>
        </w:rPr>
        <w:t>On Behalf of Southeastern Ohio Legal Services</w:t>
      </w:r>
    </w:p>
    <w:p w14:paraId="481EC9A7" w14:textId="77777777" w:rsidR="004B4AF3" w:rsidRDefault="004B4AF3" w:rsidP="004B4AF3">
      <w:pPr>
        <w:tabs>
          <w:tab w:val="left" w:pos="4140"/>
        </w:tabs>
        <w:rPr>
          <w:rFonts w:ascii="Arial" w:hAnsi="Arial" w:cs="Arial"/>
        </w:rPr>
      </w:pPr>
    </w:p>
    <w:p w14:paraId="5740713C" w14:textId="5E44DCC5" w:rsidR="00AF0776" w:rsidRPr="00AF0776" w:rsidRDefault="00AF0776" w:rsidP="00AF0776">
      <w:pPr>
        <w:rPr>
          <w:rFonts w:ascii="Arial" w:hAnsi="Arial" w:cs="Arial"/>
          <w:b/>
        </w:rPr>
      </w:pPr>
      <w:r>
        <w:rPr>
          <w:rFonts w:ascii="Arial" w:hAnsi="Arial" w:cs="Arial"/>
          <w:b/>
        </w:rPr>
        <w:t>On Behalf of Legal Aid Society of Southwest Ohio LLC</w:t>
      </w:r>
    </w:p>
    <w:p w14:paraId="3A06C5E5" w14:textId="77777777" w:rsidR="00AF0776" w:rsidRDefault="00AF0776" w:rsidP="004B4AF3">
      <w:pPr>
        <w:tabs>
          <w:tab w:val="left" w:pos="4140"/>
        </w:tabs>
        <w:rPr>
          <w:rFonts w:ascii="Arial" w:hAnsi="Arial" w:cs="Arial"/>
        </w:rPr>
      </w:pPr>
    </w:p>
    <w:p w14:paraId="3E840649" w14:textId="366720BA" w:rsidR="00180192" w:rsidRDefault="00180192" w:rsidP="004B4AF3">
      <w:pPr>
        <w:tabs>
          <w:tab w:val="left" w:pos="4140"/>
        </w:tabs>
        <w:rPr>
          <w:rFonts w:ascii="Arial" w:hAnsi="Arial" w:cs="Arial"/>
        </w:rPr>
      </w:pPr>
      <w:r>
        <w:rPr>
          <w:rFonts w:ascii="Arial" w:hAnsi="Arial" w:cs="Arial"/>
        </w:rPr>
        <w:t>William Haas</w:t>
      </w:r>
    </w:p>
    <w:p w14:paraId="2D5F499A" w14:textId="14BEB3F2" w:rsidR="00180192" w:rsidRDefault="00180192" w:rsidP="004B4AF3">
      <w:pPr>
        <w:tabs>
          <w:tab w:val="left" w:pos="4140"/>
        </w:tabs>
        <w:rPr>
          <w:rFonts w:ascii="Arial" w:hAnsi="Arial" w:cs="Arial"/>
        </w:rPr>
      </w:pPr>
      <w:r>
        <w:rPr>
          <w:rFonts w:ascii="Arial" w:hAnsi="Arial" w:cs="Arial"/>
        </w:rPr>
        <w:t>T-Mobile</w:t>
      </w:r>
    </w:p>
    <w:p w14:paraId="1F0138CD" w14:textId="6E23E15A" w:rsidR="00180192" w:rsidRDefault="00180192" w:rsidP="004B4AF3">
      <w:pPr>
        <w:tabs>
          <w:tab w:val="left" w:pos="4140"/>
        </w:tabs>
        <w:rPr>
          <w:rFonts w:ascii="Arial" w:hAnsi="Arial" w:cs="Arial"/>
        </w:rPr>
      </w:pPr>
      <w:r>
        <w:rPr>
          <w:rFonts w:ascii="Arial" w:hAnsi="Arial" w:cs="Arial"/>
        </w:rPr>
        <w:t>2001 Butterfield Rd.</w:t>
      </w:r>
    </w:p>
    <w:p w14:paraId="767E80E6" w14:textId="0CDFAAA1" w:rsidR="00180192" w:rsidRDefault="00180192" w:rsidP="004B4AF3">
      <w:pPr>
        <w:tabs>
          <w:tab w:val="left" w:pos="4140"/>
        </w:tabs>
        <w:rPr>
          <w:rFonts w:ascii="Arial" w:hAnsi="Arial" w:cs="Arial"/>
        </w:rPr>
      </w:pPr>
      <w:r>
        <w:rPr>
          <w:rFonts w:ascii="Arial" w:hAnsi="Arial" w:cs="Arial"/>
        </w:rPr>
        <w:t>Downers Grove, Illinois  60515</w:t>
      </w:r>
    </w:p>
    <w:p w14:paraId="718925D0" w14:textId="3F1E9395" w:rsidR="00180192" w:rsidRDefault="00180192" w:rsidP="004B4AF3">
      <w:pPr>
        <w:tabs>
          <w:tab w:val="left" w:pos="4140"/>
        </w:tabs>
        <w:rPr>
          <w:rFonts w:ascii="Arial" w:hAnsi="Arial" w:cs="Arial"/>
        </w:rPr>
      </w:pPr>
      <w:r>
        <w:rPr>
          <w:rFonts w:ascii="Arial" w:hAnsi="Arial" w:cs="Arial"/>
        </w:rPr>
        <w:t>William.haas@t-mobile.com</w:t>
      </w:r>
    </w:p>
    <w:p w14:paraId="69F1E82C" w14:textId="77777777" w:rsidR="00180192" w:rsidRDefault="00180192" w:rsidP="004B4AF3">
      <w:pPr>
        <w:tabs>
          <w:tab w:val="left" w:pos="4140"/>
        </w:tabs>
        <w:rPr>
          <w:rFonts w:ascii="Arial" w:hAnsi="Arial" w:cs="Arial"/>
        </w:rPr>
      </w:pPr>
    </w:p>
    <w:p w14:paraId="13108097" w14:textId="563CE312" w:rsidR="00180192" w:rsidRPr="00180192" w:rsidRDefault="00AF0776" w:rsidP="004B4AF3">
      <w:pPr>
        <w:tabs>
          <w:tab w:val="left" w:pos="4140"/>
        </w:tabs>
        <w:rPr>
          <w:rFonts w:ascii="Arial" w:hAnsi="Arial" w:cs="Arial"/>
          <w:b/>
        </w:rPr>
      </w:pPr>
      <w:r>
        <w:rPr>
          <w:rFonts w:ascii="Arial" w:hAnsi="Arial" w:cs="Arial"/>
          <w:b/>
        </w:rPr>
        <w:t>On B</w:t>
      </w:r>
      <w:r w:rsidR="00180192">
        <w:rPr>
          <w:rFonts w:ascii="Arial" w:hAnsi="Arial" w:cs="Arial"/>
          <w:b/>
        </w:rPr>
        <w:t>ehalf of T-Mobile</w:t>
      </w:r>
    </w:p>
    <w:p w14:paraId="7B21E2F0" w14:textId="77777777" w:rsidR="00180192" w:rsidRDefault="00180192" w:rsidP="004B4AF3">
      <w:pPr>
        <w:tabs>
          <w:tab w:val="left" w:pos="4140"/>
        </w:tabs>
        <w:rPr>
          <w:rFonts w:ascii="Arial" w:hAnsi="Arial" w:cs="Arial"/>
        </w:rPr>
      </w:pPr>
    </w:p>
    <w:p w14:paraId="1134AD5F" w14:textId="43933AA8" w:rsidR="00180192" w:rsidRDefault="00180192" w:rsidP="004B4AF3">
      <w:pPr>
        <w:tabs>
          <w:tab w:val="left" w:pos="4140"/>
        </w:tabs>
        <w:rPr>
          <w:rFonts w:ascii="Arial" w:hAnsi="Arial" w:cs="Arial"/>
        </w:rPr>
      </w:pPr>
      <w:r>
        <w:rPr>
          <w:rFonts w:ascii="Arial" w:hAnsi="Arial" w:cs="Arial"/>
        </w:rPr>
        <w:t>David Vehslage</w:t>
      </w:r>
    </w:p>
    <w:p w14:paraId="6B4B51EF" w14:textId="62B025A5" w:rsidR="00180192" w:rsidRDefault="00180192" w:rsidP="004B4AF3">
      <w:pPr>
        <w:tabs>
          <w:tab w:val="left" w:pos="4140"/>
        </w:tabs>
        <w:rPr>
          <w:rFonts w:ascii="Arial" w:hAnsi="Arial" w:cs="Arial"/>
        </w:rPr>
      </w:pPr>
      <w:r>
        <w:rPr>
          <w:rFonts w:ascii="Arial" w:hAnsi="Arial" w:cs="Arial"/>
        </w:rPr>
        <w:t>Verizon</w:t>
      </w:r>
    </w:p>
    <w:p w14:paraId="730A06B4" w14:textId="2EA2F9EF" w:rsidR="00180192" w:rsidRDefault="00180192" w:rsidP="004B4AF3">
      <w:pPr>
        <w:tabs>
          <w:tab w:val="left" w:pos="4140"/>
        </w:tabs>
        <w:rPr>
          <w:rFonts w:ascii="Arial" w:hAnsi="Arial" w:cs="Arial"/>
        </w:rPr>
      </w:pPr>
      <w:r>
        <w:rPr>
          <w:rFonts w:ascii="Arial" w:hAnsi="Arial" w:cs="Arial"/>
        </w:rPr>
        <w:t>3939 Blue Spruce Dr.</w:t>
      </w:r>
    </w:p>
    <w:p w14:paraId="1AA10755" w14:textId="3057C1C7" w:rsidR="00180192" w:rsidRDefault="00180192" w:rsidP="004B4AF3">
      <w:pPr>
        <w:tabs>
          <w:tab w:val="left" w:pos="4140"/>
        </w:tabs>
        <w:rPr>
          <w:rFonts w:ascii="Arial" w:hAnsi="Arial" w:cs="Arial"/>
        </w:rPr>
      </w:pPr>
      <w:r>
        <w:rPr>
          <w:rFonts w:ascii="Arial" w:hAnsi="Arial" w:cs="Arial"/>
        </w:rPr>
        <w:t>Dewitt, Michigan  48820</w:t>
      </w:r>
    </w:p>
    <w:p w14:paraId="3D5B0630" w14:textId="27360B55" w:rsidR="00180192" w:rsidRDefault="00180192" w:rsidP="004B4AF3">
      <w:pPr>
        <w:tabs>
          <w:tab w:val="left" w:pos="4140"/>
        </w:tabs>
        <w:rPr>
          <w:rFonts w:ascii="Arial" w:hAnsi="Arial" w:cs="Arial"/>
        </w:rPr>
      </w:pPr>
      <w:r>
        <w:rPr>
          <w:rFonts w:ascii="Arial" w:hAnsi="Arial" w:cs="Arial"/>
        </w:rPr>
        <w:t>David.vehslage@verizon.com</w:t>
      </w:r>
    </w:p>
    <w:p w14:paraId="47EB3A2F" w14:textId="77777777" w:rsidR="00180192" w:rsidRDefault="00180192" w:rsidP="004B4AF3">
      <w:pPr>
        <w:tabs>
          <w:tab w:val="left" w:pos="4140"/>
        </w:tabs>
        <w:rPr>
          <w:rFonts w:ascii="Arial" w:hAnsi="Arial" w:cs="Arial"/>
        </w:rPr>
      </w:pPr>
    </w:p>
    <w:p w14:paraId="262405AD" w14:textId="4516B019" w:rsidR="00180192" w:rsidRPr="00180192" w:rsidRDefault="00AF0776" w:rsidP="004B4AF3">
      <w:pPr>
        <w:tabs>
          <w:tab w:val="left" w:pos="4140"/>
        </w:tabs>
        <w:rPr>
          <w:rFonts w:ascii="Arial" w:hAnsi="Arial" w:cs="Arial"/>
          <w:b/>
        </w:rPr>
      </w:pPr>
      <w:r>
        <w:rPr>
          <w:rFonts w:ascii="Arial" w:hAnsi="Arial" w:cs="Arial"/>
          <w:b/>
        </w:rPr>
        <w:t>On B</w:t>
      </w:r>
      <w:r w:rsidR="00180192" w:rsidRPr="00180192">
        <w:rPr>
          <w:rFonts w:ascii="Arial" w:hAnsi="Arial" w:cs="Arial"/>
          <w:b/>
        </w:rPr>
        <w:t>ehalf of Verizon</w:t>
      </w:r>
    </w:p>
    <w:p w14:paraId="518D929F" w14:textId="77777777" w:rsidR="00180192" w:rsidRDefault="00180192" w:rsidP="004B4AF3">
      <w:pPr>
        <w:tabs>
          <w:tab w:val="left" w:pos="4140"/>
        </w:tabs>
        <w:rPr>
          <w:rFonts w:ascii="Arial" w:hAnsi="Arial" w:cs="Arial"/>
        </w:rPr>
      </w:pPr>
    </w:p>
    <w:p w14:paraId="7C21A90F" w14:textId="4FB701D0" w:rsidR="00180192" w:rsidRDefault="00180192" w:rsidP="004B4AF3">
      <w:pPr>
        <w:tabs>
          <w:tab w:val="left" w:pos="4140"/>
        </w:tabs>
        <w:rPr>
          <w:rFonts w:ascii="Arial" w:hAnsi="Arial" w:cs="Arial"/>
        </w:rPr>
      </w:pPr>
      <w:r>
        <w:rPr>
          <w:rFonts w:ascii="Arial" w:hAnsi="Arial" w:cs="Arial"/>
        </w:rPr>
        <w:t>Glenn S. Richards</w:t>
      </w:r>
    </w:p>
    <w:p w14:paraId="180EC582" w14:textId="497206A8" w:rsidR="00180192" w:rsidRDefault="00180192" w:rsidP="004B4AF3">
      <w:pPr>
        <w:tabs>
          <w:tab w:val="left" w:pos="4140"/>
        </w:tabs>
        <w:rPr>
          <w:rFonts w:ascii="Arial" w:hAnsi="Arial" w:cs="Arial"/>
        </w:rPr>
      </w:pPr>
      <w:r>
        <w:rPr>
          <w:rFonts w:ascii="Arial" w:hAnsi="Arial" w:cs="Arial"/>
        </w:rPr>
        <w:t xml:space="preserve">Voice </w:t>
      </w:r>
      <w:proofErr w:type="gramStart"/>
      <w:r>
        <w:rPr>
          <w:rFonts w:ascii="Arial" w:hAnsi="Arial" w:cs="Arial"/>
        </w:rPr>
        <w:t>On</w:t>
      </w:r>
      <w:proofErr w:type="gramEnd"/>
      <w:r>
        <w:rPr>
          <w:rFonts w:ascii="Arial" w:hAnsi="Arial" w:cs="Arial"/>
        </w:rPr>
        <w:t xml:space="preserve"> The Net Coalition</w:t>
      </w:r>
    </w:p>
    <w:p w14:paraId="02C48D6B" w14:textId="6E61887F" w:rsidR="00180192" w:rsidRDefault="00180192" w:rsidP="004B4AF3">
      <w:pPr>
        <w:tabs>
          <w:tab w:val="left" w:pos="4140"/>
        </w:tabs>
        <w:rPr>
          <w:rFonts w:ascii="Arial" w:hAnsi="Arial" w:cs="Arial"/>
        </w:rPr>
      </w:pPr>
      <w:r>
        <w:rPr>
          <w:rFonts w:ascii="Arial" w:hAnsi="Arial" w:cs="Arial"/>
        </w:rPr>
        <w:t>1200 Seventeenth St., NW</w:t>
      </w:r>
    </w:p>
    <w:p w14:paraId="36762B22" w14:textId="0102CC28" w:rsidR="00180192" w:rsidRDefault="00180192" w:rsidP="004B4AF3">
      <w:pPr>
        <w:tabs>
          <w:tab w:val="left" w:pos="4140"/>
        </w:tabs>
        <w:rPr>
          <w:rFonts w:ascii="Arial" w:hAnsi="Arial" w:cs="Arial"/>
        </w:rPr>
      </w:pPr>
      <w:r>
        <w:rPr>
          <w:rFonts w:ascii="Arial" w:hAnsi="Arial" w:cs="Arial"/>
        </w:rPr>
        <w:t>Washington, D.C.  20036</w:t>
      </w:r>
    </w:p>
    <w:p w14:paraId="0A819896" w14:textId="2B903932" w:rsidR="00AF0776" w:rsidRDefault="00AF0776" w:rsidP="004B4AF3">
      <w:pPr>
        <w:tabs>
          <w:tab w:val="left" w:pos="4140"/>
        </w:tabs>
        <w:rPr>
          <w:rFonts w:ascii="Arial" w:hAnsi="Arial" w:cs="Arial"/>
        </w:rPr>
      </w:pPr>
      <w:r w:rsidRPr="00AF0776">
        <w:rPr>
          <w:rFonts w:ascii="Arial" w:hAnsi="Arial" w:cs="Arial"/>
        </w:rPr>
        <w:t>Glenn.richards@pillsburylaw.com</w:t>
      </w:r>
    </w:p>
    <w:p w14:paraId="56EF04D6" w14:textId="77777777" w:rsidR="00AF0776" w:rsidRDefault="00AF0776" w:rsidP="004B4AF3">
      <w:pPr>
        <w:tabs>
          <w:tab w:val="left" w:pos="4140"/>
        </w:tabs>
        <w:rPr>
          <w:rFonts w:ascii="Arial" w:hAnsi="Arial" w:cs="Arial"/>
        </w:rPr>
      </w:pPr>
    </w:p>
    <w:p w14:paraId="44F9AEE2" w14:textId="77777777" w:rsidR="00AF0776" w:rsidRPr="00AF0776" w:rsidRDefault="00AF0776" w:rsidP="00AF0776">
      <w:pPr>
        <w:tabs>
          <w:tab w:val="left" w:pos="4140"/>
        </w:tabs>
        <w:rPr>
          <w:rFonts w:ascii="Arial" w:hAnsi="Arial" w:cs="Arial"/>
          <w:b/>
        </w:rPr>
      </w:pPr>
      <w:r>
        <w:rPr>
          <w:rFonts w:ascii="Arial" w:hAnsi="Arial" w:cs="Arial"/>
          <w:b/>
        </w:rPr>
        <w:t xml:space="preserve">On Behalf </w:t>
      </w:r>
      <w:r w:rsidRPr="00AF0776">
        <w:rPr>
          <w:rFonts w:ascii="Arial" w:hAnsi="Arial" w:cs="Arial"/>
          <w:b/>
        </w:rPr>
        <w:t xml:space="preserve">of Voice </w:t>
      </w:r>
      <w:proofErr w:type="gramStart"/>
      <w:r w:rsidRPr="00AF0776">
        <w:rPr>
          <w:rFonts w:ascii="Arial" w:hAnsi="Arial" w:cs="Arial"/>
          <w:b/>
        </w:rPr>
        <w:t>On</w:t>
      </w:r>
      <w:proofErr w:type="gramEnd"/>
      <w:r w:rsidRPr="00AF0776">
        <w:rPr>
          <w:rFonts w:ascii="Arial" w:hAnsi="Arial" w:cs="Arial"/>
          <w:b/>
        </w:rPr>
        <w:t xml:space="preserve"> The Net Coalition</w:t>
      </w:r>
    </w:p>
    <w:p w14:paraId="199338B0" w14:textId="126E9B82" w:rsidR="00AF0776" w:rsidRPr="00AF0776" w:rsidRDefault="00AF0776" w:rsidP="004B4AF3">
      <w:pPr>
        <w:tabs>
          <w:tab w:val="left" w:pos="4140"/>
        </w:tabs>
        <w:rPr>
          <w:rFonts w:ascii="Arial" w:hAnsi="Arial" w:cs="Arial"/>
          <w:b/>
        </w:rPr>
      </w:pPr>
    </w:p>
    <w:p w14:paraId="602AE881" w14:textId="77777777" w:rsidR="004B4AF3" w:rsidRPr="004527F4" w:rsidRDefault="004B4AF3" w:rsidP="004B4AF3">
      <w:pPr>
        <w:tabs>
          <w:tab w:val="left" w:pos="4140"/>
        </w:tabs>
        <w:rPr>
          <w:rFonts w:ascii="Arial" w:hAnsi="Arial" w:cs="Arial"/>
        </w:rPr>
      </w:pPr>
      <w:r w:rsidRPr="004527F4">
        <w:rPr>
          <w:rFonts w:ascii="Arial" w:hAnsi="Arial" w:cs="Arial"/>
        </w:rPr>
        <w:t>Jeff Jones</w:t>
      </w:r>
    </w:p>
    <w:p w14:paraId="692678B9" w14:textId="77777777" w:rsidR="004B4AF3" w:rsidRPr="004527F4" w:rsidRDefault="004B4AF3" w:rsidP="004B4AF3">
      <w:pPr>
        <w:tabs>
          <w:tab w:val="left" w:pos="4140"/>
        </w:tabs>
        <w:rPr>
          <w:rFonts w:ascii="Arial" w:hAnsi="Arial" w:cs="Arial"/>
        </w:rPr>
      </w:pPr>
      <w:r w:rsidRPr="004527F4">
        <w:rPr>
          <w:rFonts w:ascii="Arial" w:hAnsi="Arial" w:cs="Arial"/>
        </w:rPr>
        <w:t xml:space="preserve">Jay </w:t>
      </w:r>
      <w:proofErr w:type="spellStart"/>
      <w:r w:rsidRPr="004527F4">
        <w:rPr>
          <w:rFonts w:ascii="Arial" w:hAnsi="Arial" w:cs="Arial"/>
        </w:rPr>
        <w:t>Agranoff</w:t>
      </w:r>
      <w:proofErr w:type="spellEnd"/>
    </w:p>
    <w:p w14:paraId="03F24593" w14:textId="77777777" w:rsidR="004B4AF3" w:rsidRPr="004527F4" w:rsidRDefault="004B4AF3" w:rsidP="004B4AF3">
      <w:pPr>
        <w:tabs>
          <w:tab w:val="left" w:pos="4140"/>
        </w:tabs>
        <w:rPr>
          <w:rFonts w:ascii="Arial" w:hAnsi="Arial" w:cs="Arial"/>
        </w:rPr>
      </w:pPr>
      <w:r w:rsidRPr="004527F4">
        <w:rPr>
          <w:rFonts w:ascii="Arial" w:hAnsi="Arial" w:cs="Arial"/>
        </w:rPr>
        <w:t>Attorney Examiners</w:t>
      </w:r>
    </w:p>
    <w:p w14:paraId="0063CF41" w14:textId="77777777" w:rsidR="004B4AF3" w:rsidRPr="004527F4" w:rsidRDefault="004B4AF3" w:rsidP="004B4AF3">
      <w:pPr>
        <w:tabs>
          <w:tab w:val="left" w:pos="4140"/>
        </w:tabs>
        <w:rPr>
          <w:rFonts w:ascii="Arial" w:hAnsi="Arial" w:cs="Arial"/>
        </w:rPr>
      </w:pPr>
      <w:r w:rsidRPr="004527F4">
        <w:rPr>
          <w:rFonts w:ascii="Arial" w:hAnsi="Arial" w:cs="Arial"/>
        </w:rPr>
        <w:t>Public Utilities Commission of Ohio</w:t>
      </w:r>
    </w:p>
    <w:p w14:paraId="1012A298" w14:textId="77777777" w:rsidR="004B4AF3" w:rsidRPr="004527F4" w:rsidRDefault="004B4AF3" w:rsidP="004B4AF3">
      <w:pPr>
        <w:tabs>
          <w:tab w:val="left" w:pos="4140"/>
        </w:tabs>
        <w:rPr>
          <w:rFonts w:ascii="Arial" w:hAnsi="Arial" w:cs="Arial"/>
        </w:rPr>
      </w:pPr>
      <w:r w:rsidRPr="004527F4">
        <w:rPr>
          <w:rFonts w:ascii="Arial" w:hAnsi="Arial" w:cs="Arial"/>
        </w:rPr>
        <w:t>180 E. Broad Street</w:t>
      </w:r>
    </w:p>
    <w:p w14:paraId="35F45A9E" w14:textId="77777777" w:rsidR="004B4AF3" w:rsidRPr="004527F4" w:rsidRDefault="004B4AF3" w:rsidP="004B4AF3">
      <w:pPr>
        <w:tabs>
          <w:tab w:val="left" w:pos="4140"/>
        </w:tabs>
        <w:rPr>
          <w:rFonts w:ascii="Arial" w:hAnsi="Arial" w:cs="Arial"/>
        </w:rPr>
      </w:pPr>
      <w:r w:rsidRPr="004527F4">
        <w:rPr>
          <w:rFonts w:ascii="Arial" w:hAnsi="Arial" w:cs="Arial"/>
        </w:rPr>
        <w:t>Columbus, Ohio 43215</w:t>
      </w:r>
    </w:p>
    <w:p w14:paraId="7A45267C" w14:textId="77777777" w:rsidR="004B4AF3" w:rsidRPr="004527F4" w:rsidRDefault="004B4AF3" w:rsidP="004B4AF3">
      <w:pPr>
        <w:tabs>
          <w:tab w:val="left" w:pos="4140"/>
        </w:tabs>
        <w:rPr>
          <w:rFonts w:ascii="Arial" w:hAnsi="Arial" w:cs="Arial"/>
        </w:rPr>
      </w:pPr>
      <w:r w:rsidRPr="004527F4">
        <w:rPr>
          <w:rFonts w:ascii="Arial" w:hAnsi="Arial" w:cs="Arial"/>
        </w:rPr>
        <w:t>Jeffrey.jones@puc.state.oh.us</w:t>
      </w:r>
    </w:p>
    <w:p w14:paraId="49E25337" w14:textId="77777777" w:rsidR="004B4AF3" w:rsidRPr="004527F4" w:rsidRDefault="004B4AF3" w:rsidP="004B4AF3">
      <w:pPr>
        <w:tabs>
          <w:tab w:val="left" w:pos="4140"/>
        </w:tabs>
        <w:rPr>
          <w:rFonts w:ascii="Arial" w:hAnsi="Arial" w:cs="Arial"/>
        </w:rPr>
      </w:pPr>
      <w:r w:rsidRPr="004527F4">
        <w:rPr>
          <w:rFonts w:ascii="Arial" w:hAnsi="Arial" w:cs="Arial"/>
        </w:rPr>
        <w:t>Jay.agranoff@puc.state.oh.us</w:t>
      </w:r>
    </w:p>
    <w:p w14:paraId="53B2F795" w14:textId="77777777" w:rsidR="003963B3" w:rsidRPr="003963B3" w:rsidRDefault="003963B3" w:rsidP="004527F4">
      <w:pPr>
        <w:spacing w:line="480" w:lineRule="auto"/>
        <w:rPr>
          <w:rFonts w:ascii="Arial" w:hAnsi="Arial" w:cs="Arial"/>
        </w:rPr>
      </w:pPr>
    </w:p>
    <w:sectPr w:rsidR="003963B3" w:rsidRPr="003963B3" w:rsidSect="004527F4">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91362" w14:textId="77777777" w:rsidR="00654259" w:rsidRDefault="00654259" w:rsidP="00654259">
      <w:r>
        <w:separator/>
      </w:r>
    </w:p>
  </w:endnote>
  <w:endnote w:type="continuationSeparator" w:id="0">
    <w:p w14:paraId="54C75DEE" w14:textId="77777777" w:rsidR="00654259" w:rsidRDefault="00654259" w:rsidP="0065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BCB18" w14:textId="77777777" w:rsidR="004B4AF3" w:rsidRDefault="004B4A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0ACC1" w14:textId="77960C53" w:rsidR="00B91EA3" w:rsidRPr="00D27820" w:rsidRDefault="00363528" w:rsidP="0032641B">
    <w:pPr>
      <w:pStyle w:val="Footer"/>
    </w:pPr>
    <w:r w:rsidRPr="00363528">
      <w:rPr>
        <w:noProof/>
        <w:vanish/>
        <w:sz w:val="16"/>
      </w:rPr>
      <w:t>{</w:t>
    </w:r>
    <w:r w:rsidRPr="00363528">
      <w:rPr>
        <w:noProof/>
        <w:sz w:val="16"/>
      </w:rPr>
      <w:t>C0100227:2</w:t>
    </w:r>
    <w:r w:rsidRPr="00363528">
      <w:rPr>
        <w:noProof/>
        <w:vanish/>
        <w:sz w:val="16"/>
      </w:rPr>
      <w:t>}</w:t>
    </w:r>
    <w:sdt>
      <w:sdtPr>
        <w:id w:val="-858576335"/>
        <w:docPartObj>
          <w:docPartGallery w:val="Page Numbers (Bottom of Page)"/>
          <w:docPartUnique/>
        </w:docPartObj>
      </w:sdtPr>
      <w:sdtEndPr>
        <w:rPr>
          <w:noProof/>
        </w:rPr>
      </w:sdtEndPr>
      <w:sdtContent>
        <w:r w:rsidR="00B91EA3">
          <w:tab/>
        </w:r>
        <w:r w:rsidR="00B91EA3" w:rsidRPr="00974970">
          <w:rPr>
            <w:rFonts w:ascii="Arial" w:hAnsi="Arial" w:cs="Arial"/>
          </w:rPr>
          <w:fldChar w:fldCharType="begin"/>
        </w:r>
        <w:r w:rsidR="00B91EA3" w:rsidRPr="00974970">
          <w:rPr>
            <w:rFonts w:ascii="Arial" w:hAnsi="Arial" w:cs="Arial"/>
          </w:rPr>
          <w:instrText xml:space="preserve"> PAGE   \* MERGEFORMAT </w:instrText>
        </w:r>
        <w:r w:rsidR="00B91EA3" w:rsidRPr="00974970">
          <w:rPr>
            <w:rFonts w:ascii="Arial" w:hAnsi="Arial" w:cs="Arial"/>
          </w:rPr>
          <w:fldChar w:fldCharType="separate"/>
        </w:r>
        <w:r w:rsidR="00AA7513">
          <w:rPr>
            <w:rFonts w:ascii="Arial" w:hAnsi="Arial" w:cs="Arial"/>
            <w:noProof/>
          </w:rPr>
          <w:t>10</w:t>
        </w:r>
        <w:r w:rsidR="00B91EA3" w:rsidRPr="00974970">
          <w:rPr>
            <w:rFonts w:ascii="Arial" w:hAnsi="Arial" w:cs="Arial"/>
            <w:noProof/>
          </w:rPr>
          <w:fldChar w:fldCharType="end"/>
        </w:r>
      </w:sdtContent>
    </w:sdt>
  </w:p>
  <w:p w14:paraId="0D6052BD" w14:textId="77777777" w:rsidR="00B91EA3" w:rsidRPr="00D27820" w:rsidRDefault="00B91E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220F6" w14:textId="6EFE695B" w:rsidR="00B91EA3" w:rsidRPr="00D27820" w:rsidRDefault="00363528">
    <w:pPr>
      <w:pStyle w:val="Footer"/>
    </w:pPr>
    <w:r w:rsidRPr="00363528">
      <w:rPr>
        <w:noProof/>
        <w:vanish/>
        <w:sz w:val="16"/>
      </w:rPr>
      <w:t>{</w:t>
    </w:r>
    <w:r w:rsidRPr="00363528">
      <w:rPr>
        <w:noProof/>
        <w:sz w:val="16"/>
      </w:rPr>
      <w:t>C0100227:2</w:t>
    </w:r>
    <w:r w:rsidRPr="00363528">
      <w:rPr>
        <w:noProof/>
        <w:vanish/>
        <w:sz w:val="1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381CB" w14:textId="77777777" w:rsidR="00FA3C7A" w:rsidRDefault="00FA3C7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D1832" w14:textId="6547C136" w:rsidR="003522AB" w:rsidRPr="00FA3C7A" w:rsidRDefault="00363528" w:rsidP="00FA3C7A">
    <w:pPr>
      <w:pStyle w:val="Footer"/>
    </w:pPr>
    <w:r w:rsidRPr="00363528">
      <w:rPr>
        <w:noProof/>
        <w:vanish/>
        <w:sz w:val="16"/>
      </w:rPr>
      <w:t>{</w:t>
    </w:r>
    <w:r w:rsidRPr="00363528">
      <w:rPr>
        <w:noProof/>
        <w:sz w:val="16"/>
      </w:rPr>
      <w:t>C0100227:2</w:t>
    </w:r>
    <w:r w:rsidRPr="00363528">
      <w:rPr>
        <w:noProof/>
        <w:vanish/>
        <w:sz w:val="16"/>
      </w:rPr>
      <w:t>}</w:t>
    </w:r>
    <w:r w:rsidR="00FA3C7A">
      <w:tab/>
    </w:r>
  </w:p>
  <w:p w14:paraId="5FC61ED6" w14:textId="77777777" w:rsidR="00654259" w:rsidRPr="00FA3C7A" w:rsidRDefault="00654259" w:rsidP="0065425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E5994" w14:textId="0D1F5B7D" w:rsidR="00654259" w:rsidRPr="00654259" w:rsidRDefault="00363528" w:rsidP="00654259">
    <w:pPr>
      <w:pStyle w:val="Footer"/>
    </w:pPr>
    <w:r w:rsidRPr="00363528">
      <w:rPr>
        <w:noProof/>
        <w:vanish/>
        <w:sz w:val="16"/>
      </w:rPr>
      <w:t>{</w:t>
    </w:r>
    <w:r w:rsidRPr="00363528">
      <w:rPr>
        <w:noProof/>
        <w:sz w:val="16"/>
      </w:rPr>
      <w:t>C0100227:2</w:t>
    </w:r>
    <w:r w:rsidRPr="00363528">
      <w:rPr>
        <w:noProof/>
        <w:vanish/>
        <w:sz w:val="16"/>
      </w:rPr>
      <w:t>}</w:t>
    </w:r>
    <w:r w:rsidR="0065425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33847" w14:textId="77777777" w:rsidR="00654259" w:rsidRDefault="00654259" w:rsidP="00654259">
      <w:pPr>
        <w:rPr>
          <w:noProof/>
        </w:rPr>
      </w:pPr>
      <w:r>
        <w:rPr>
          <w:noProof/>
        </w:rPr>
        <w:separator/>
      </w:r>
    </w:p>
  </w:footnote>
  <w:footnote w:type="continuationSeparator" w:id="0">
    <w:p w14:paraId="7ADB3C5E" w14:textId="77777777" w:rsidR="00654259" w:rsidRDefault="00654259" w:rsidP="00654259">
      <w:r>
        <w:continuationSeparator/>
      </w:r>
    </w:p>
  </w:footnote>
  <w:footnote w:id="1">
    <w:p w14:paraId="540471E0" w14:textId="77777777" w:rsidR="007D2BA6" w:rsidRPr="006616A1" w:rsidRDefault="007D2BA6" w:rsidP="007D2BA6">
      <w:pPr>
        <w:pStyle w:val="FootnoteText"/>
        <w:rPr>
          <w:rFonts w:ascii="Arial" w:hAnsi="Arial" w:cs="Arial"/>
        </w:rPr>
      </w:pPr>
      <w:r w:rsidRPr="006616A1">
        <w:rPr>
          <w:rStyle w:val="FootnoteReference"/>
          <w:rFonts w:ascii="Arial" w:hAnsi="Arial" w:cs="Arial"/>
        </w:rPr>
        <w:footnoteRef/>
      </w:r>
      <w:r w:rsidRPr="006616A1">
        <w:rPr>
          <w:rFonts w:ascii="Arial" w:hAnsi="Arial" w:cs="Arial"/>
        </w:rPr>
        <w:t xml:space="preserve"> R.C. 4927.01(A)(5) defines a incumbent local exchange carrier as follows:</w:t>
      </w:r>
    </w:p>
    <w:p w14:paraId="49917451" w14:textId="77777777" w:rsidR="007D2BA6" w:rsidRPr="006616A1" w:rsidRDefault="007D2BA6" w:rsidP="007D2BA6">
      <w:pPr>
        <w:pStyle w:val="FootnoteText"/>
        <w:ind w:left="720" w:right="720"/>
        <w:jc w:val="both"/>
        <w:rPr>
          <w:rFonts w:ascii="Arial" w:hAnsi="Arial" w:cs="Arial"/>
        </w:rPr>
      </w:pPr>
      <w:r w:rsidRPr="006616A1">
        <w:rPr>
          <w:rFonts w:ascii="Arial" w:hAnsi="Arial" w:cs="Arial"/>
        </w:rPr>
        <w:t>"Incumbent local exchange carrier" means, with respect to an area, the local exchange carrier that:</w:t>
      </w:r>
    </w:p>
    <w:p w14:paraId="6C282E60" w14:textId="77777777" w:rsidR="007D2BA6" w:rsidRPr="006616A1" w:rsidRDefault="007D2BA6" w:rsidP="007D2BA6">
      <w:pPr>
        <w:pStyle w:val="FootnoteText"/>
        <w:ind w:left="720" w:right="720"/>
        <w:jc w:val="both"/>
        <w:rPr>
          <w:rFonts w:ascii="Arial" w:hAnsi="Arial" w:cs="Arial"/>
        </w:rPr>
      </w:pPr>
      <w:r w:rsidRPr="006616A1">
        <w:rPr>
          <w:rFonts w:ascii="Arial" w:hAnsi="Arial" w:cs="Arial"/>
        </w:rPr>
        <w:t xml:space="preserve">(a) On February 8, 1996, provided telephone exchange service in such area; and </w:t>
      </w:r>
    </w:p>
    <w:p w14:paraId="5C8808BE" w14:textId="77777777" w:rsidR="007D2BA6" w:rsidRPr="006616A1" w:rsidRDefault="007D2BA6" w:rsidP="007D2BA6">
      <w:pPr>
        <w:pStyle w:val="FootnoteText"/>
        <w:ind w:left="720" w:right="720"/>
        <w:jc w:val="both"/>
        <w:rPr>
          <w:rFonts w:ascii="Arial" w:hAnsi="Arial" w:cs="Arial"/>
        </w:rPr>
      </w:pPr>
      <w:r w:rsidRPr="006616A1">
        <w:rPr>
          <w:rFonts w:ascii="Arial" w:hAnsi="Arial" w:cs="Arial"/>
        </w:rPr>
        <w:t xml:space="preserve">(b)(i) On February 8, 1996, was deemed to be a member of the exchange carrier association pursuant to 47 C.F.R. 69.601(b) ; or </w:t>
      </w:r>
    </w:p>
    <w:p w14:paraId="69C44234" w14:textId="77777777" w:rsidR="007D2BA6" w:rsidRPr="006616A1" w:rsidRDefault="007D2BA6" w:rsidP="007D2BA6">
      <w:pPr>
        <w:pStyle w:val="FootnoteText"/>
        <w:ind w:left="720" w:right="720"/>
        <w:jc w:val="both"/>
        <w:rPr>
          <w:rFonts w:ascii="Arial" w:hAnsi="Arial" w:cs="Arial"/>
        </w:rPr>
      </w:pPr>
      <w:r w:rsidRPr="006616A1">
        <w:rPr>
          <w:rFonts w:ascii="Arial" w:hAnsi="Arial" w:cs="Arial"/>
        </w:rPr>
        <w:t>(ii) Is a person or entity that, on or after February 8, 1996, became a successor or assign of a member described in division (A</w:t>
      </w:r>
      <w:proofErr w:type="gramStart"/>
      <w:r w:rsidRPr="006616A1">
        <w:rPr>
          <w:rFonts w:ascii="Arial" w:hAnsi="Arial" w:cs="Arial"/>
        </w:rPr>
        <w:t>)(</w:t>
      </w:r>
      <w:proofErr w:type="gramEnd"/>
      <w:r w:rsidRPr="006616A1">
        <w:rPr>
          <w:rFonts w:ascii="Arial" w:hAnsi="Arial" w:cs="Arial"/>
        </w:rPr>
        <w:t xml:space="preserve">5)(b)(i) of this section. </w:t>
      </w:r>
    </w:p>
  </w:footnote>
  <w:footnote w:id="2">
    <w:p w14:paraId="59FFA2DD" w14:textId="70EC707E" w:rsidR="00BE1DAE" w:rsidRPr="006616A1" w:rsidRDefault="00BE1DAE" w:rsidP="00BE1DAE">
      <w:pPr>
        <w:pStyle w:val="psection-1"/>
        <w:jc w:val="both"/>
        <w:rPr>
          <w:rFonts w:ascii="Arial" w:hAnsi="Arial" w:cs="Arial"/>
          <w:color w:val="333333"/>
          <w:sz w:val="20"/>
          <w:szCs w:val="20"/>
          <w:lang w:val="en"/>
        </w:rPr>
      </w:pPr>
      <w:r w:rsidRPr="006616A1">
        <w:rPr>
          <w:rStyle w:val="FootnoteReference"/>
          <w:rFonts w:ascii="Arial" w:hAnsi="Arial" w:cs="Arial"/>
          <w:sz w:val="20"/>
          <w:szCs w:val="20"/>
        </w:rPr>
        <w:footnoteRef/>
      </w:r>
      <w:r w:rsidRPr="006616A1">
        <w:rPr>
          <w:rFonts w:ascii="Arial" w:hAnsi="Arial" w:cs="Arial"/>
          <w:sz w:val="20"/>
          <w:szCs w:val="20"/>
        </w:rPr>
        <w:t xml:space="preserve"> Rule 4906:1-6-01(PP), OAC, provides that “voice service” shall have the same meaning as set for in R.C. 4927(A</w:t>
      </w:r>
      <w:proofErr w:type="gramStart"/>
      <w:r w:rsidRPr="006616A1">
        <w:rPr>
          <w:rFonts w:ascii="Arial" w:hAnsi="Arial" w:cs="Arial"/>
          <w:sz w:val="20"/>
          <w:szCs w:val="20"/>
        </w:rPr>
        <w:t>)(</w:t>
      </w:r>
      <w:proofErr w:type="gramEnd"/>
      <w:r w:rsidRPr="006616A1">
        <w:rPr>
          <w:rFonts w:ascii="Arial" w:hAnsi="Arial" w:cs="Arial"/>
          <w:sz w:val="20"/>
          <w:szCs w:val="20"/>
        </w:rPr>
        <w:t>18).  The statutory definition of “voice service” references “all of the applicable functionalities described in 47 C.F.R. 54.101(a).”  Section 54.101(a) of Title 47 of the Code of Federal Regulations provides in part, “</w:t>
      </w:r>
      <w:r w:rsidRPr="006616A1">
        <w:rPr>
          <w:rFonts w:ascii="Arial" w:hAnsi="Arial" w:cs="Arial"/>
          <w:color w:val="333333"/>
          <w:sz w:val="20"/>
          <w:szCs w:val="20"/>
          <w:lang w:val="en"/>
        </w:rPr>
        <w:t xml:space="preserve">Voice telephony services and broadband service shall be supported by federal universal service support mechanisms. </w:t>
      </w:r>
    </w:p>
    <w:p w14:paraId="3F17CE61" w14:textId="1FF3DAD5" w:rsidR="00BE1DAE" w:rsidRPr="006616A1" w:rsidRDefault="00BE1DAE" w:rsidP="00BE1DAE">
      <w:pPr>
        <w:pStyle w:val="psection-2"/>
        <w:ind w:left="720" w:right="720"/>
        <w:jc w:val="both"/>
        <w:rPr>
          <w:rFonts w:ascii="Arial" w:hAnsi="Arial" w:cs="Arial"/>
        </w:rPr>
      </w:pPr>
      <w:r w:rsidRPr="006616A1">
        <w:rPr>
          <w:rStyle w:val="enumxml1"/>
          <w:rFonts w:ascii="Arial" w:hAnsi="Arial" w:cs="Arial"/>
          <w:b w:val="0"/>
          <w:color w:val="333333"/>
          <w:sz w:val="20"/>
          <w:szCs w:val="20"/>
          <w:lang w:val="en"/>
        </w:rPr>
        <w:t>(1)</w:t>
      </w:r>
      <w:r w:rsidRPr="006616A1">
        <w:rPr>
          <w:rFonts w:ascii="Arial" w:hAnsi="Arial" w:cs="Arial"/>
          <w:color w:val="333333"/>
          <w:sz w:val="20"/>
          <w:szCs w:val="20"/>
          <w:lang w:val="en"/>
        </w:rPr>
        <w:t xml:space="preserve"> Eligible voice telephony services must provide voice grade access to the public switched network or its functional equivalent; minutes of use for local service provided at no additional charge to end users; access to the emergency services provided by local government or other public safety organizations, such as 911 and enhanced 911, to the extent the local government in an eligible carrier's </w:t>
      </w:r>
      <w:r w:rsidRPr="006616A1">
        <w:rPr>
          <w:rFonts w:ascii="Arial" w:hAnsi="Arial" w:cs="Arial"/>
          <w:sz w:val="20"/>
          <w:szCs w:val="20"/>
          <w:lang w:val="en"/>
        </w:rPr>
        <w:t>service area</w:t>
      </w:r>
      <w:r w:rsidRPr="006616A1">
        <w:rPr>
          <w:rFonts w:ascii="Arial" w:hAnsi="Arial" w:cs="Arial"/>
          <w:color w:val="333333"/>
          <w:sz w:val="20"/>
          <w:szCs w:val="20"/>
          <w:lang w:val="en"/>
        </w:rPr>
        <w:t xml:space="preserve"> has implemented 911 or enhanced 911 systems; and toll limitation services to qualifying low-income consumers as provided in subpart E of this part.</w:t>
      </w:r>
      <w:r w:rsidR="00A73FFD">
        <w:rPr>
          <w:rFonts w:ascii="Arial" w:hAnsi="Arial" w:cs="Arial"/>
          <w:color w:val="333333"/>
          <w:sz w:val="20"/>
          <w:szCs w:val="20"/>
          <w:lang w:val="e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9C3D" w14:textId="77777777" w:rsidR="004B4AF3" w:rsidRDefault="004B4A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9BE18" w14:textId="77777777" w:rsidR="004B4AF3" w:rsidRDefault="004B4A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D9DB2" w14:textId="77777777" w:rsidR="004B4AF3" w:rsidRDefault="004B4A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FC58F" w14:textId="77777777" w:rsidR="00FA3C7A" w:rsidRDefault="00FA3C7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EBB8C" w14:textId="77777777" w:rsidR="00FA3C7A" w:rsidRDefault="00FA3C7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CC104" w14:textId="77777777" w:rsidR="00FA3C7A" w:rsidRDefault="00FA3C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4E8C"/>
    <w:multiLevelType w:val="hybridMultilevel"/>
    <w:tmpl w:val="4E78D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A0CD6"/>
    <w:multiLevelType w:val="hybridMultilevel"/>
    <w:tmpl w:val="DCAA0B1E"/>
    <w:lvl w:ilvl="0" w:tplc="4AD6726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8AE0AC7"/>
    <w:multiLevelType w:val="hybridMultilevel"/>
    <w:tmpl w:val="A984B7AC"/>
    <w:lvl w:ilvl="0" w:tplc="7EF4D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43618F"/>
    <w:multiLevelType w:val="hybridMultilevel"/>
    <w:tmpl w:val="81A054BA"/>
    <w:lvl w:ilvl="0" w:tplc="608EB4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0551C"/>
    <w:multiLevelType w:val="hybridMultilevel"/>
    <w:tmpl w:val="3F422608"/>
    <w:lvl w:ilvl="0" w:tplc="A32688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C4DB0"/>
    <w:multiLevelType w:val="hybridMultilevel"/>
    <w:tmpl w:val="A32650F8"/>
    <w:lvl w:ilvl="0" w:tplc="C9F671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4D3A0E"/>
    <w:multiLevelType w:val="hybridMultilevel"/>
    <w:tmpl w:val="894EF122"/>
    <w:lvl w:ilvl="0" w:tplc="51720CD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3D0103"/>
    <w:multiLevelType w:val="hybridMultilevel"/>
    <w:tmpl w:val="9D9CD148"/>
    <w:lvl w:ilvl="0" w:tplc="D33C37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D269EE"/>
    <w:multiLevelType w:val="hybridMultilevel"/>
    <w:tmpl w:val="133E9BFA"/>
    <w:lvl w:ilvl="0" w:tplc="171E57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5"/>
  </w:num>
  <w:num w:numId="5">
    <w:abstractNumId w:val="1"/>
  </w:num>
  <w:num w:numId="6">
    <w:abstractNumId w:val="0"/>
  </w:num>
  <w:num w:numId="7">
    <w:abstractNumId w:val="8"/>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363"/>
    <w:rsid w:val="00003244"/>
    <w:rsid w:val="000048B8"/>
    <w:rsid w:val="00005744"/>
    <w:rsid w:val="000141BA"/>
    <w:rsid w:val="000240DE"/>
    <w:rsid w:val="000311F1"/>
    <w:rsid w:val="00032659"/>
    <w:rsid w:val="00036F1D"/>
    <w:rsid w:val="000477D2"/>
    <w:rsid w:val="00056244"/>
    <w:rsid w:val="000739EB"/>
    <w:rsid w:val="00076841"/>
    <w:rsid w:val="00077E2A"/>
    <w:rsid w:val="00077F1E"/>
    <w:rsid w:val="000818D8"/>
    <w:rsid w:val="00084101"/>
    <w:rsid w:val="00084F83"/>
    <w:rsid w:val="0008671B"/>
    <w:rsid w:val="00093845"/>
    <w:rsid w:val="000A0FEF"/>
    <w:rsid w:val="000C48D9"/>
    <w:rsid w:val="000C71CD"/>
    <w:rsid w:val="000D45F3"/>
    <w:rsid w:val="000E3C60"/>
    <w:rsid w:val="000E794A"/>
    <w:rsid w:val="000F41ED"/>
    <w:rsid w:val="000F5646"/>
    <w:rsid w:val="00107F00"/>
    <w:rsid w:val="0011066E"/>
    <w:rsid w:val="001119E5"/>
    <w:rsid w:val="00111A12"/>
    <w:rsid w:val="00112866"/>
    <w:rsid w:val="0011725A"/>
    <w:rsid w:val="00121269"/>
    <w:rsid w:val="00127FCB"/>
    <w:rsid w:val="001340C2"/>
    <w:rsid w:val="00143A4C"/>
    <w:rsid w:val="00146BCA"/>
    <w:rsid w:val="00154700"/>
    <w:rsid w:val="00154A24"/>
    <w:rsid w:val="001555ED"/>
    <w:rsid w:val="001672F7"/>
    <w:rsid w:val="00171FAA"/>
    <w:rsid w:val="00180192"/>
    <w:rsid w:val="00182A58"/>
    <w:rsid w:val="00192A74"/>
    <w:rsid w:val="00193358"/>
    <w:rsid w:val="00197AD7"/>
    <w:rsid w:val="001A1AD4"/>
    <w:rsid w:val="001A70B8"/>
    <w:rsid w:val="001A785B"/>
    <w:rsid w:val="001B31DD"/>
    <w:rsid w:val="001D1942"/>
    <w:rsid w:val="001D7E5F"/>
    <w:rsid w:val="001E2190"/>
    <w:rsid w:val="001E2893"/>
    <w:rsid w:val="001E3FA1"/>
    <w:rsid w:val="001F1D67"/>
    <w:rsid w:val="001F72DE"/>
    <w:rsid w:val="002006FD"/>
    <w:rsid w:val="00207E75"/>
    <w:rsid w:val="00211BC0"/>
    <w:rsid w:val="00217E3F"/>
    <w:rsid w:val="00221628"/>
    <w:rsid w:val="00224D4F"/>
    <w:rsid w:val="00231B35"/>
    <w:rsid w:val="00237DA8"/>
    <w:rsid w:val="00254A5A"/>
    <w:rsid w:val="00257FA7"/>
    <w:rsid w:val="00261BA1"/>
    <w:rsid w:val="00270041"/>
    <w:rsid w:val="00274383"/>
    <w:rsid w:val="002768EC"/>
    <w:rsid w:val="00277DCC"/>
    <w:rsid w:val="00291F67"/>
    <w:rsid w:val="002943BE"/>
    <w:rsid w:val="0029452F"/>
    <w:rsid w:val="0029474E"/>
    <w:rsid w:val="0029626D"/>
    <w:rsid w:val="002A3B4A"/>
    <w:rsid w:val="002A4B1B"/>
    <w:rsid w:val="002B26D9"/>
    <w:rsid w:val="002B372B"/>
    <w:rsid w:val="002C556D"/>
    <w:rsid w:val="002D20FA"/>
    <w:rsid w:val="002D76CE"/>
    <w:rsid w:val="002E1138"/>
    <w:rsid w:val="002F287E"/>
    <w:rsid w:val="002F469A"/>
    <w:rsid w:val="002F5BA2"/>
    <w:rsid w:val="00312907"/>
    <w:rsid w:val="003211CF"/>
    <w:rsid w:val="00327630"/>
    <w:rsid w:val="00332376"/>
    <w:rsid w:val="00334C78"/>
    <w:rsid w:val="00342CE4"/>
    <w:rsid w:val="0034585B"/>
    <w:rsid w:val="00350884"/>
    <w:rsid w:val="00350F3F"/>
    <w:rsid w:val="003522AB"/>
    <w:rsid w:val="00353756"/>
    <w:rsid w:val="0036137B"/>
    <w:rsid w:val="00362238"/>
    <w:rsid w:val="00363528"/>
    <w:rsid w:val="003659BF"/>
    <w:rsid w:val="00372D23"/>
    <w:rsid w:val="00373142"/>
    <w:rsid w:val="003764D3"/>
    <w:rsid w:val="0038566B"/>
    <w:rsid w:val="003901F4"/>
    <w:rsid w:val="0039037A"/>
    <w:rsid w:val="003963B3"/>
    <w:rsid w:val="003D0BEC"/>
    <w:rsid w:val="003E0DD9"/>
    <w:rsid w:val="003E6BB8"/>
    <w:rsid w:val="003F2681"/>
    <w:rsid w:val="0040158A"/>
    <w:rsid w:val="0040520F"/>
    <w:rsid w:val="004079BD"/>
    <w:rsid w:val="004100BB"/>
    <w:rsid w:val="0041280D"/>
    <w:rsid w:val="00415385"/>
    <w:rsid w:val="00415B6E"/>
    <w:rsid w:val="00421AC5"/>
    <w:rsid w:val="00423F6C"/>
    <w:rsid w:val="00440EB5"/>
    <w:rsid w:val="004527F4"/>
    <w:rsid w:val="00461BE1"/>
    <w:rsid w:val="0047576A"/>
    <w:rsid w:val="004802CA"/>
    <w:rsid w:val="00481D32"/>
    <w:rsid w:val="004855B6"/>
    <w:rsid w:val="004A32F9"/>
    <w:rsid w:val="004A7913"/>
    <w:rsid w:val="004B4AF3"/>
    <w:rsid w:val="004C2C77"/>
    <w:rsid w:val="004C6211"/>
    <w:rsid w:val="004D0563"/>
    <w:rsid w:val="004D3C50"/>
    <w:rsid w:val="004E224F"/>
    <w:rsid w:val="004F3854"/>
    <w:rsid w:val="004F4A43"/>
    <w:rsid w:val="00507875"/>
    <w:rsid w:val="00520220"/>
    <w:rsid w:val="005267A5"/>
    <w:rsid w:val="00530E30"/>
    <w:rsid w:val="00560121"/>
    <w:rsid w:val="00562F17"/>
    <w:rsid w:val="005657BB"/>
    <w:rsid w:val="00586FF3"/>
    <w:rsid w:val="005870CA"/>
    <w:rsid w:val="005910DD"/>
    <w:rsid w:val="005912D7"/>
    <w:rsid w:val="00596A95"/>
    <w:rsid w:val="005B3875"/>
    <w:rsid w:val="005B4746"/>
    <w:rsid w:val="005C1A8C"/>
    <w:rsid w:val="005C78B9"/>
    <w:rsid w:val="005D6FD5"/>
    <w:rsid w:val="005D7E13"/>
    <w:rsid w:val="005E19B8"/>
    <w:rsid w:val="005E2D21"/>
    <w:rsid w:val="005E4305"/>
    <w:rsid w:val="00600F4F"/>
    <w:rsid w:val="006049EC"/>
    <w:rsid w:val="0060547F"/>
    <w:rsid w:val="006210AB"/>
    <w:rsid w:val="0062227C"/>
    <w:rsid w:val="006319D8"/>
    <w:rsid w:val="00632F58"/>
    <w:rsid w:val="0064008A"/>
    <w:rsid w:val="00653363"/>
    <w:rsid w:val="00654259"/>
    <w:rsid w:val="00655BBA"/>
    <w:rsid w:val="006616A1"/>
    <w:rsid w:val="00665512"/>
    <w:rsid w:val="0066729E"/>
    <w:rsid w:val="00671C28"/>
    <w:rsid w:val="00673CFA"/>
    <w:rsid w:val="0069022C"/>
    <w:rsid w:val="00691CB4"/>
    <w:rsid w:val="006B3CA4"/>
    <w:rsid w:val="006C4E51"/>
    <w:rsid w:val="006C54B5"/>
    <w:rsid w:val="006E47AD"/>
    <w:rsid w:val="006F3342"/>
    <w:rsid w:val="006F3FCC"/>
    <w:rsid w:val="006F4A5D"/>
    <w:rsid w:val="006F6FC9"/>
    <w:rsid w:val="00714F9E"/>
    <w:rsid w:val="007344A3"/>
    <w:rsid w:val="0075429A"/>
    <w:rsid w:val="00754DB8"/>
    <w:rsid w:val="00764AD3"/>
    <w:rsid w:val="00764B3B"/>
    <w:rsid w:val="00765244"/>
    <w:rsid w:val="007A6C50"/>
    <w:rsid w:val="007B35E3"/>
    <w:rsid w:val="007B53E3"/>
    <w:rsid w:val="007C2C91"/>
    <w:rsid w:val="007C4322"/>
    <w:rsid w:val="007C4DCB"/>
    <w:rsid w:val="007D2BA6"/>
    <w:rsid w:val="007D5537"/>
    <w:rsid w:val="007E1125"/>
    <w:rsid w:val="007E14ED"/>
    <w:rsid w:val="007F4D7B"/>
    <w:rsid w:val="007F58B2"/>
    <w:rsid w:val="00800DA1"/>
    <w:rsid w:val="008011DD"/>
    <w:rsid w:val="0084088A"/>
    <w:rsid w:val="00841223"/>
    <w:rsid w:val="0084126A"/>
    <w:rsid w:val="00856F11"/>
    <w:rsid w:val="00873811"/>
    <w:rsid w:val="00873BDC"/>
    <w:rsid w:val="0088731E"/>
    <w:rsid w:val="00887A7C"/>
    <w:rsid w:val="00896D4E"/>
    <w:rsid w:val="008A153B"/>
    <w:rsid w:val="008A26FB"/>
    <w:rsid w:val="008B37C4"/>
    <w:rsid w:val="008C18DC"/>
    <w:rsid w:val="008C6661"/>
    <w:rsid w:val="008D0375"/>
    <w:rsid w:val="008D11EE"/>
    <w:rsid w:val="008D173E"/>
    <w:rsid w:val="008D2A71"/>
    <w:rsid w:val="008D6178"/>
    <w:rsid w:val="008E3BF4"/>
    <w:rsid w:val="008E4185"/>
    <w:rsid w:val="008F3F47"/>
    <w:rsid w:val="00914CED"/>
    <w:rsid w:val="00916568"/>
    <w:rsid w:val="0092226E"/>
    <w:rsid w:val="0092675C"/>
    <w:rsid w:val="009272C7"/>
    <w:rsid w:val="00927F60"/>
    <w:rsid w:val="00930679"/>
    <w:rsid w:val="009331A4"/>
    <w:rsid w:val="00940600"/>
    <w:rsid w:val="00941D14"/>
    <w:rsid w:val="00945634"/>
    <w:rsid w:val="009474AA"/>
    <w:rsid w:val="00947FD1"/>
    <w:rsid w:val="00952DF5"/>
    <w:rsid w:val="00957CCB"/>
    <w:rsid w:val="00957D16"/>
    <w:rsid w:val="00965ED0"/>
    <w:rsid w:val="00967725"/>
    <w:rsid w:val="00970CDE"/>
    <w:rsid w:val="00983D5B"/>
    <w:rsid w:val="00987664"/>
    <w:rsid w:val="009A08E2"/>
    <w:rsid w:val="009A09E7"/>
    <w:rsid w:val="009A775E"/>
    <w:rsid w:val="009B3CB9"/>
    <w:rsid w:val="009C0925"/>
    <w:rsid w:val="009C48F1"/>
    <w:rsid w:val="009D02F1"/>
    <w:rsid w:val="009D0733"/>
    <w:rsid w:val="009D2664"/>
    <w:rsid w:val="009E494C"/>
    <w:rsid w:val="009F1C21"/>
    <w:rsid w:val="009F51EA"/>
    <w:rsid w:val="00A03E16"/>
    <w:rsid w:val="00A04AC0"/>
    <w:rsid w:val="00A132D2"/>
    <w:rsid w:val="00A347C2"/>
    <w:rsid w:val="00A43D47"/>
    <w:rsid w:val="00A64CAC"/>
    <w:rsid w:val="00A73FFD"/>
    <w:rsid w:val="00A74703"/>
    <w:rsid w:val="00A762CE"/>
    <w:rsid w:val="00A876DF"/>
    <w:rsid w:val="00AA54DC"/>
    <w:rsid w:val="00AA7513"/>
    <w:rsid w:val="00AB07F1"/>
    <w:rsid w:val="00AB3218"/>
    <w:rsid w:val="00AB5DB7"/>
    <w:rsid w:val="00AC10A0"/>
    <w:rsid w:val="00AC4D7C"/>
    <w:rsid w:val="00AE3C03"/>
    <w:rsid w:val="00AF0776"/>
    <w:rsid w:val="00B02D8C"/>
    <w:rsid w:val="00B02D90"/>
    <w:rsid w:val="00B05375"/>
    <w:rsid w:val="00B138AB"/>
    <w:rsid w:val="00B23452"/>
    <w:rsid w:val="00B261DF"/>
    <w:rsid w:val="00B330B9"/>
    <w:rsid w:val="00B3539A"/>
    <w:rsid w:val="00B44C30"/>
    <w:rsid w:val="00B50940"/>
    <w:rsid w:val="00B5187D"/>
    <w:rsid w:val="00B51922"/>
    <w:rsid w:val="00B57282"/>
    <w:rsid w:val="00B5772D"/>
    <w:rsid w:val="00B64F54"/>
    <w:rsid w:val="00B77F54"/>
    <w:rsid w:val="00B80789"/>
    <w:rsid w:val="00B82D4F"/>
    <w:rsid w:val="00B86056"/>
    <w:rsid w:val="00B91C83"/>
    <w:rsid w:val="00B91EA3"/>
    <w:rsid w:val="00B977D3"/>
    <w:rsid w:val="00BA1BE7"/>
    <w:rsid w:val="00BA1DCA"/>
    <w:rsid w:val="00BA6A42"/>
    <w:rsid w:val="00BC28E6"/>
    <w:rsid w:val="00BC328B"/>
    <w:rsid w:val="00BC498D"/>
    <w:rsid w:val="00BD2F8A"/>
    <w:rsid w:val="00BD5308"/>
    <w:rsid w:val="00BE06C8"/>
    <w:rsid w:val="00BE1DAE"/>
    <w:rsid w:val="00BE740E"/>
    <w:rsid w:val="00BF0EB3"/>
    <w:rsid w:val="00BF5B05"/>
    <w:rsid w:val="00BF5EE5"/>
    <w:rsid w:val="00C0405A"/>
    <w:rsid w:val="00C06ED1"/>
    <w:rsid w:val="00C07B9C"/>
    <w:rsid w:val="00C157D2"/>
    <w:rsid w:val="00C17139"/>
    <w:rsid w:val="00C245E2"/>
    <w:rsid w:val="00C30E30"/>
    <w:rsid w:val="00C377A1"/>
    <w:rsid w:val="00C41110"/>
    <w:rsid w:val="00C607B1"/>
    <w:rsid w:val="00C61A03"/>
    <w:rsid w:val="00C64EB1"/>
    <w:rsid w:val="00C739D9"/>
    <w:rsid w:val="00C73D9D"/>
    <w:rsid w:val="00C74859"/>
    <w:rsid w:val="00C74D7E"/>
    <w:rsid w:val="00C82151"/>
    <w:rsid w:val="00C96BAA"/>
    <w:rsid w:val="00CC5D00"/>
    <w:rsid w:val="00CD5E26"/>
    <w:rsid w:val="00CD6E79"/>
    <w:rsid w:val="00CE40D0"/>
    <w:rsid w:val="00D1640D"/>
    <w:rsid w:val="00D17529"/>
    <w:rsid w:val="00D22210"/>
    <w:rsid w:val="00D24F3F"/>
    <w:rsid w:val="00D42D0D"/>
    <w:rsid w:val="00D43DD8"/>
    <w:rsid w:val="00D5737B"/>
    <w:rsid w:val="00D601F4"/>
    <w:rsid w:val="00D64224"/>
    <w:rsid w:val="00D64A1D"/>
    <w:rsid w:val="00D7085B"/>
    <w:rsid w:val="00D76D57"/>
    <w:rsid w:val="00D944C0"/>
    <w:rsid w:val="00D97AB0"/>
    <w:rsid w:val="00D97FA4"/>
    <w:rsid w:val="00DA53A7"/>
    <w:rsid w:val="00DB4D6C"/>
    <w:rsid w:val="00DC2FDF"/>
    <w:rsid w:val="00DC5345"/>
    <w:rsid w:val="00DD0F47"/>
    <w:rsid w:val="00DD2687"/>
    <w:rsid w:val="00DE04B1"/>
    <w:rsid w:val="00DF1483"/>
    <w:rsid w:val="00E104E8"/>
    <w:rsid w:val="00E2051C"/>
    <w:rsid w:val="00E2075F"/>
    <w:rsid w:val="00E21E9D"/>
    <w:rsid w:val="00E2658A"/>
    <w:rsid w:val="00E579E1"/>
    <w:rsid w:val="00E66D4D"/>
    <w:rsid w:val="00E70F37"/>
    <w:rsid w:val="00E7207D"/>
    <w:rsid w:val="00EA30FA"/>
    <w:rsid w:val="00EB05AD"/>
    <w:rsid w:val="00EB11CA"/>
    <w:rsid w:val="00EB24D3"/>
    <w:rsid w:val="00EB6899"/>
    <w:rsid w:val="00EC0F18"/>
    <w:rsid w:val="00EC16AE"/>
    <w:rsid w:val="00EC2F4B"/>
    <w:rsid w:val="00EC5BE5"/>
    <w:rsid w:val="00ED219A"/>
    <w:rsid w:val="00ED29F2"/>
    <w:rsid w:val="00EE2E6F"/>
    <w:rsid w:val="00EE761C"/>
    <w:rsid w:val="00EE7C93"/>
    <w:rsid w:val="00EF66FE"/>
    <w:rsid w:val="00F00390"/>
    <w:rsid w:val="00F006AF"/>
    <w:rsid w:val="00F07E7E"/>
    <w:rsid w:val="00F10A50"/>
    <w:rsid w:val="00F240AD"/>
    <w:rsid w:val="00F240C3"/>
    <w:rsid w:val="00F2632C"/>
    <w:rsid w:val="00F27C36"/>
    <w:rsid w:val="00F33519"/>
    <w:rsid w:val="00F411F6"/>
    <w:rsid w:val="00F42DEA"/>
    <w:rsid w:val="00F4324B"/>
    <w:rsid w:val="00F44559"/>
    <w:rsid w:val="00F46AC2"/>
    <w:rsid w:val="00F51928"/>
    <w:rsid w:val="00F57366"/>
    <w:rsid w:val="00F63B13"/>
    <w:rsid w:val="00F657B8"/>
    <w:rsid w:val="00F67ABC"/>
    <w:rsid w:val="00F70197"/>
    <w:rsid w:val="00F73034"/>
    <w:rsid w:val="00F73068"/>
    <w:rsid w:val="00F74709"/>
    <w:rsid w:val="00F75AA8"/>
    <w:rsid w:val="00F90BEB"/>
    <w:rsid w:val="00FA073F"/>
    <w:rsid w:val="00FA2BCB"/>
    <w:rsid w:val="00FA3C7A"/>
    <w:rsid w:val="00FA7900"/>
    <w:rsid w:val="00FB72BF"/>
    <w:rsid w:val="00FD0590"/>
    <w:rsid w:val="00FD1184"/>
    <w:rsid w:val="00FD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A353"/>
  <w15:chartTrackingRefBased/>
  <w15:docId w15:val="{6C7F1AD4-D9B5-40C4-B4A8-94E22F4D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679"/>
    <w:rPr>
      <w:rFonts w:ascii="Times New Roman" w:eastAsia="Times New Roman" w:hAnsi="Times New Roman" w:cs="Times New Roman"/>
    </w:rPr>
  </w:style>
  <w:style w:type="paragraph" w:styleId="Heading1">
    <w:name w:val="heading 1"/>
    <w:basedOn w:val="Normal"/>
    <w:next w:val="Normal"/>
    <w:link w:val="Heading1Char"/>
    <w:uiPriority w:val="9"/>
    <w:qFormat/>
    <w:rsid w:val="00927F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1555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00324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BODY1default">
    <w:name w:val="*TH BODY 1 default"/>
    <w:basedOn w:val="Normal"/>
    <w:rsid w:val="00930679"/>
    <w:pPr>
      <w:spacing w:after="240"/>
    </w:pPr>
    <w:rPr>
      <w:color w:val="000000"/>
    </w:rPr>
  </w:style>
  <w:style w:type="paragraph" w:styleId="Header">
    <w:name w:val="header"/>
    <w:basedOn w:val="Normal"/>
    <w:link w:val="HeaderChar"/>
    <w:uiPriority w:val="99"/>
    <w:unhideWhenUsed/>
    <w:rsid w:val="00654259"/>
    <w:pPr>
      <w:tabs>
        <w:tab w:val="center" w:pos="4680"/>
        <w:tab w:val="right" w:pos="9360"/>
      </w:tabs>
    </w:pPr>
  </w:style>
  <w:style w:type="character" w:customStyle="1" w:styleId="HeaderChar">
    <w:name w:val="Header Char"/>
    <w:basedOn w:val="DefaultParagraphFont"/>
    <w:link w:val="Header"/>
    <w:uiPriority w:val="99"/>
    <w:rsid w:val="00654259"/>
    <w:rPr>
      <w:rFonts w:ascii="Times New Roman" w:eastAsia="Times New Roman" w:hAnsi="Times New Roman" w:cs="Times New Roman"/>
    </w:rPr>
  </w:style>
  <w:style w:type="paragraph" w:styleId="Footer">
    <w:name w:val="footer"/>
    <w:basedOn w:val="Normal"/>
    <w:link w:val="FooterChar"/>
    <w:uiPriority w:val="99"/>
    <w:unhideWhenUsed/>
    <w:rsid w:val="00654259"/>
    <w:pPr>
      <w:tabs>
        <w:tab w:val="center" w:pos="4680"/>
        <w:tab w:val="right" w:pos="9360"/>
      </w:tabs>
    </w:pPr>
  </w:style>
  <w:style w:type="character" w:customStyle="1" w:styleId="FooterChar">
    <w:name w:val="Footer Char"/>
    <w:basedOn w:val="DefaultParagraphFont"/>
    <w:link w:val="Footer"/>
    <w:uiPriority w:val="99"/>
    <w:rsid w:val="00654259"/>
    <w:rPr>
      <w:rFonts w:ascii="Times New Roman" w:eastAsia="Times New Roman" w:hAnsi="Times New Roman" w:cs="Times New Roman"/>
    </w:rPr>
  </w:style>
  <w:style w:type="character" w:customStyle="1" w:styleId="Heading3Char">
    <w:name w:val="Heading 3 Char"/>
    <w:basedOn w:val="DefaultParagraphFont"/>
    <w:link w:val="Heading3"/>
    <w:uiPriority w:val="9"/>
    <w:rsid w:val="001555ED"/>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5C78B9"/>
    <w:pPr>
      <w:ind w:left="720"/>
      <w:contextualSpacing/>
    </w:pPr>
  </w:style>
  <w:style w:type="character" w:styleId="Hyperlink">
    <w:name w:val="Hyperlink"/>
    <w:basedOn w:val="DefaultParagraphFont"/>
    <w:uiPriority w:val="99"/>
    <w:unhideWhenUsed/>
    <w:rsid w:val="005B4746"/>
    <w:rPr>
      <w:color w:val="00008B"/>
      <w:u w:val="single"/>
    </w:rPr>
  </w:style>
  <w:style w:type="paragraph" w:styleId="FootnoteText">
    <w:name w:val="footnote text"/>
    <w:basedOn w:val="Normal"/>
    <w:link w:val="FootnoteTextChar"/>
    <w:uiPriority w:val="99"/>
    <w:semiHidden/>
    <w:unhideWhenUsed/>
    <w:rsid w:val="000739EB"/>
    <w:rPr>
      <w:sz w:val="20"/>
      <w:szCs w:val="20"/>
    </w:rPr>
  </w:style>
  <w:style w:type="character" w:customStyle="1" w:styleId="FootnoteTextChar">
    <w:name w:val="Footnote Text Char"/>
    <w:basedOn w:val="DefaultParagraphFont"/>
    <w:link w:val="FootnoteText"/>
    <w:uiPriority w:val="99"/>
    <w:semiHidden/>
    <w:rsid w:val="000739E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739EB"/>
    <w:rPr>
      <w:vertAlign w:val="superscript"/>
    </w:rPr>
  </w:style>
  <w:style w:type="character" w:customStyle="1" w:styleId="Heading4Char">
    <w:name w:val="Heading 4 Char"/>
    <w:basedOn w:val="DefaultParagraphFont"/>
    <w:link w:val="Heading4"/>
    <w:uiPriority w:val="9"/>
    <w:semiHidden/>
    <w:rsid w:val="00003244"/>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F240AD"/>
    <w:rPr>
      <w:sz w:val="16"/>
      <w:szCs w:val="16"/>
    </w:rPr>
  </w:style>
  <w:style w:type="paragraph" w:styleId="CommentText">
    <w:name w:val="annotation text"/>
    <w:basedOn w:val="Normal"/>
    <w:link w:val="CommentTextChar"/>
    <w:uiPriority w:val="99"/>
    <w:semiHidden/>
    <w:unhideWhenUsed/>
    <w:rsid w:val="00F240AD"/>
    <w:rPr>
      <w:sz w:val="20"/>
      <w:szCs w:val="20"/>
    </w:rPr>
  </w:style>
  <w:style w:type="character" w:customStyle="1" w:styleId="CommentTextChar">
    <w:name w:val="Comment Text Char"/>
    <w:basedOn w:val="DefaultParagraphFont"/>
    <w:link w:val="CommentText"/>
    <w:uiPriority w:val="99"/>
    <w:semiHidden/>
    <w:rsid w:val="00F240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40AD"/>
    <w:rPr>
      <w:b/>
      <w:bCs/>
    </w:rPr>
  </w:style>
  <w:style w:type="character" w:customStyle="1" w:styleId="CommentSubjectChar">
    <w:name w:val="Comment Subject Char"/>
    <w:basedOn w:val="CommentTextChar"/>
    <w:link w:val="CommentSubject"/>
    <w:uiPriority w:val="99"/>
    <w:semiHidden/>
    <w:rsid w:val="00F240A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240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0AD"/>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27F60"/>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B91C83"/>
    <w:rPr>
      <w:rFonts w:ascii="Times New Roman" w:eastAsia="Times New Roman" w:hAnsi="Times New Roman" w:cs="Times New Roman"/>
    </w:rPr>
  </w:style>
  <w:style w:type="paragraph" w:customStyle="1" w:styleId="psection-1">
    <w:name w:val="psection-1"/>
    <w:basedOn w:val="Normal"/>
    <w:rsid w:val="001E3FA1"/>
    <w:pPr>
      <w:spacing w:before="150" w:after="150"/>
    </w:pPr>
  </w:style>
  <w:style w:type="paragraph" w:customStyle="1" w:styleId="psection-2">
    <w:name w:val="psection-2"/>
    <w:basedOn w:val="Normal"/>
    <w:rsid w:val="001E3FA1"/>
    <w:pPr>
      <w:spacing w:after="150"/>
    </w:pPr>
  </w:style>
  <w:style w:type="character" w:customStyle="1" w:styleId="enumxml1">
    <w:name w:val="enumxml1"/>
    <w:basedOn w:val="DefaultParagraphFont"/>
    <w:rsid w:val="001E3F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8416">
      <w:bodyDiv w:val="1"/>
      <w:marLeft w:val="0"/>
      <w:marRight w:val="0"/>
      <w:marTop w:val="0"/>
      <w:marBottom w:val="0"/>
      <w:divBdr>
        <w:top w:val="none" w:sz="0" w:space="0" w:color="auto"/>
        <w:left w:val="none" w:sz="0" w:space="0" w:color="auto"/>
        <w:bottom w:val="none" w:sz="0" w:space="0" w:color="auto"/>
        <w:right w:val="none" w:sz="0" w:space="0" w:color="auto"/>
      </w:divBdr>
      <w:divsChild>
        <w:div w:id="994190182">
          <w:marLeft w:val="0"/>
          <w:marRight w:val="0"/>
          <w:marTop w:val="0"/>
          <w:marBottom w:val="0"/>
          <w:divBdr>
            <w:top w:val="none" w:sz="0" w:space="0" w:color="auto"/>
            <w:left w:val="none" w:sz="0" w:space="0" w:color="auto"/>
            <w:bottom w:val="none" w:sz="0" w:space="0" w:color="auto"/>
            <w:right w:val="none" w:sz="0" w:space="0" w:color="auto"/>
          </w:divBdr>
          <w:divsChild>
            <w:div w:id="84345130">
              <w:marLeft w:val="0"/>
              <w:marRight w:val="0"/>
              <w:marTop w:val="0"/>
              <w:marBottom w:val="0"/>
              <w:divBdr>
                <w:top w:val="none" w:sz="0" w:space="0" w:color="auto"/>
                <w:left w:val="none" w:sz="0" w:space="0" w:color="auto"/>
                <w:bottom w:val="none" w:sz="0" w:space="0" w:color="auto"/>
                <w:right w:val="none" w:sz="0" w:space="0" w:color="auto"/>
              </w:divBdr>
              <w:divsChild>
                <w:div w:id="1045371382">
                  <w:marLeft w:val="0"/>
                  <w:marRight w:val="0"/>
                  <w:marTop w:val="0"/>
                  <w:marBottom w:val="0"/>
                  <w:divBdr>
                    <w:top w:val="none" w:sz="0" w:space="0" w:color="auto"/>
                    <w:left w:val="none" w:sz="0" w:space="0" w:color="auto"/>
                    <w:bottom w:val="none" w:sz="0" w:space="0" w:color="auto"/>
                    <w:right w:val="none" w:sz="0" w:space="0" w:color="auto"/>
                  </w:divBdr>
                  <w:divsChild>
                    <w:div w:id="1393040211">
                      <w:marLeft w:val="0"/>
                      <w:marRight w:val="0"/>
                      <w:marTop w:val="0"/>
                      <w:marBottom w:val="0"/>
                      <w:divBdr>
                        <w:top w:val="none" w:sz="0" w:space="0" w:color="auto"/>
                        <w:left w:val="none" w:sz="0" w:space="0" w:color="auto"/>
                        <w:bottom w:val="none" w:sz="0" w:space="0" w:color="auto"/>
                        <w:right w:val="none" w:sz="0" w:space="0" w:color="auto"/>
                      </w:divBdr>
                      <w:divsChild>
                        <w:div w:id="1043603814">
                          <w:marLeft w:val="0"/>
                          <w:marRight w:val="0"/>
                          <w:marTop w:val="0"/>
                          <w:marBottom w:val="0"/>
                          <w:divBdr>
                            <w:top w:val="none" w:sz="0" w:space="0" w:color="auto"/>
                            <w:left w:val="none" w:sz="0" w:space="0" w:color="auto"/>
                            <w:bottom w:val="none" w:sz="0" w:space="0" w:color="auto"/>
                            <w:right w:val="none" w:sz="0" w:space="0" w:color="auto"/>
                          </w:divBdr>
                          <w:divsChild>
                            <w:div w:id="1447892598">
                              <w:marLeft w:val="0"/>
                              <w:marRight w:val="0"/>
                              <w:marTop w:val="0"/>
                              <w:marBottom w:val="0"/>
                              <w:divBdr>
                                <w:top w:val="none" w:sz="0" w:space="0" w:color="auto"/>
                                <w:left w:val="none" w:sz="0" w:space="0" w:color="auto"/>
                                <w:bottom w:val="none" w:sz="0" w:space="0" w:color="auto"/>
                                <w:right w:val="none" w:sz="0" w:space="0" w:color="auto"/>
                              </w:divBdr>
                              <w:divsChild>
                                <w:div w:id="2006739667">
                                  <w:marLeft w:val="0"/>
                                  <w:marRight w:val="0"/>
                                  <w:marTop w:val="0"/>
                                  <w:marBottom w:val="0"/>
                                  <w:divBdr>
                                    <w:top w:val="none" w:sz="0" w:space="0" w:color="auto"/>
                                    <w:left w:val="none" w:sz="0" w:space="0" w:color="auto"/>
                                    <w:bottom w:val="none" w:sz="0" w:space="0" w:color="auto"/>
                                    <w:right w:val="none" w:sz="0" w:space="0" w:color="auto"/>
                                  </w:divBdr>
                                  <w:divsChild>
                                    <w:div w:id="1000231171">
                                      <w:marLeft w:val="0"/>
                                      <w:marRight w:val="0"/>
                                      <w:marTop w:val="0"/>
                                      <w:marBottom w:val="0"/>
                                      <w:divBdr>
                                        <w:top w:val="none" w:sz="0" w:space="0" w:color="auto"/>
                                        <w:left w:val="none" w:sz="0" w:space="0" w:color="auto"/>
                                        <w:bottom w:val="none" w:sz="0" w:space="0" w:color="auto"/>
                                        <w:right w:val="none" w:sz="0" w:space="0" w:color="auto"/>
                                      </w:divBdr>
                                      <w:divsChild>
                                        <w:div w:id="1689213496">
                                          <w:marLeft w:val="0"/>
                                          <w:marRight w:val="0"/>
                                          <w:marTop w:val="0"/>
                                          <w:marBottom w:val="0"/>
                                          <w:divBdr>
                                            <w:top w:val="none" w:sz="0" w:space="0" w:color="auto"/>
                                            <w:left w:val="none" w:sz="0" w:space="0" w:color="auto"/>
                                            <w:bottom w:val="none" w:sz="0" w:space="0" w:color="auto"/>
                                            <w:right w:val="none" w:sz="0" w:space="0" w:color="auto"/>
                                          </w:divBdr>
                                          <w:divsChild>
                                            <w:div w:id="1017004132">
                                              <w:marLeft w:val="0"/>
                                              <w:marRight w:val="0"/>
                                              <w:marTop w:val="0"/>
                                              <w:marBottom w:val="0"/>
                                              <w:divBdr>
                                                <w:top w:val="none" w:sz="0" w:space="0" w:color="auto"/>
                                                <w:left w:val="none" w:sz="0" w:space="0" w:color="auto"/>
                                                <w:bottom w:val="none" w:sz="0" w:space="0" w:color="auto"/>
                                                <w:right w:val="none" w:sz="0" w:space="0" w:color="auto"/>
                                              </w:divBdr>
                                              <w:divsChild>
                                                <w:div w:id="8024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12665">
      <w:bodyDiv w:val="1"/>
      <w:marLeft w:val="0"/>
      <w:marRight w:val="0"/>
      <w:marTop w:val="0"/>
      <w:marBottom w:val="0"/>
      <w:divBdr>
        <w:top w:val="none" w:sz="0" w:space="0" w:color="auto"/>
        <w:left w:val="none" w:sz="0" w:space="0" w:color="auto"/>
        <w:bottom w:val="none" w:sz="0" w:space="0" w:color="auto"/>
        <w:right w:val="none" w:sz="0" w:space="0" w:color="auto"/>
      </w:divBdr>
    </w:div>
    <w:div w:id="160583192">
      <w:bodyDiv w:val="1"/>
      <w:marLeft w:val="0"/>
      <w:marRight w:val="0"/>
      <w:marTop w:val="0"/>
      <w:marBottom w:val="0"/>
      <w:divBdr>
        <w:top w:val="none" w:sz="0" w:space="0" w:color="auto"/>
        <w:left w:val="none" w:sz="0" w:space="0" w:color="auto"/>
        <w:bottom w:val="none" w:sz="0" w:space="0" w:color="auto"/>
        <w:right w:val="none" w:sz="0" w:space="0" w:color="auto"/>
      </w:divBdr>
    </w:div>
    <w:div w:id="1092360156">
      <w:bodyDiv w:val="1"/>
      <w:marLeft w:val="0"/>
      <w:marRight w:val="0"/>
      <w:marTop w:val="0"/>
      <w:marBottom w:val="0"/>
      <w:divBdr>
        <w:top w:val="none" w:sz="0" w:space="0" w:color="auto"/>
        <w:left w:val="none" w:sz="0" w:space="0" w:color="auto"/>
        <w:bottom w:val="none" w:sz="0" w:space="0" w:color="auto"/>
        <w:right w:val="none" w:sz="0" w:space="0" w:color="auto"/>
      </w:divBdr>
    </w:div>
    <w:div w:id="1216695472">
      <w:bodyDiv w:val="1"/>
      <w:marLeft w:val="0"/>
      <w:marRight w:val="0"/>
      <w:marTop w:val="0"/>
      <w:marBottom w:val="0"/>
      <w:divBdr>
        <w:top w:val="none" w:sz="0" w:space="0" w:color="auto"/>
        <w:left w:val="none" w:sz="0" w:space="0" w:color="auto"/>
        <w:bottom w:val="none" w:sz="0" w:space="0" w:color="auto"/>
        <w:right w:val="none" w:sz="0" w:space="0" w:color="auto"/>
      </w:divBdr>
      <w:divsChild>
        <w:div w:id="1507482155">
          <w:marLeft w:val="0"/>
          <w:marRight w:val="-5040"/>
          <w:marTop w:val="0"/>
          <w:marBottom w:val="0"/>
          <w:divBdr>
            <w:top w:val="none" w:sz="0" w:space="0" w:color="auto"/>
            <w:left w:val="none" w:sz="0" w:space="0" w:color="auto"/>
            <w:bottom w:val="none" w:sz="0" w:space="0" w:color="auto"/>
            <w:right w:val="none" w:sz="0" w:space="0" w:color="auto"/>
          </w:divBdr>
          <w:divsChild>
            <w:div w:id="1589577187">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335107903">
      <w:bodyDiv w:val="1"/>
      <w:marLeft w:val="0"/>
      <w:marRight w:val="0"/>
      <w:marTop w:val="0"/>
      <w:marBottom w:val="0"/>
      <w:divBdr>
        <w:top w:val="none" w:sz="0" w:space="0" w:color="auto"/>
        <w:left w:val="none" w:sz="0" w:space="0" w:color="auto"/>
        <w:bottom w:val="none" w:sz="0" w:space="0" w:color="auto"/>
        <w:right w:val="none" w:sz="0" w:space="0" w:color="auto"/>
      </w:divBdr>
      <w:divsChild>
        <w:div w:id="737289040">
          <w:marLeft w:val="0"/>
          <w:marRight w:val="-5040"/>
          <w:marTop w:val="0"/>
          <w:marBottom w:val="0"/>
          <w:divBdr>
            <w:top w:val="none" w:sz="0" w:space="0" w:color="auto"/>
            <w:left w:val="none" w:sz="0" w:space="0" w:color="auto"/>
            <w:bottom w:val="none" w:sz="0" w:space="0" w:color="auto"/>
            <w:right w:val="none" w:sz="0" w:space="0" w:color="auto"/>
          </w:divBdr>
          <w:divsChild>
            <w:div w:id="15229229">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3871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mailto:Patrick.crotty@cinbell.co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mailto:smhoward@vory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mark.ortlieb@att.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mailto:barthroyer@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TotalTime>
  <Pages>12</Pages>
  <Words>2478</Words>
  <Characters>14250</Characters>
  <Application>Microsoft Office Word</Application>
  <DocSecurity>0</DocSecurity>
  <PresentationFormat/>
  <Lines>392</Lines>
  <Paragraphs>180</Paragraphs>
  <ScaleCrop>false</ScaleCrop>
  <HeadingPairs>
    <vt:vector size="2" baseType="variant">
      <vt:variant>
        <vt:lpstr>Title</vt:lpstr>
      </vt:variant>
      <vt:variant>
        <vt:i4>1</vt:i4>
      </vt:variant>
    </vt:vector>
  </HeadingPairs>
  <TitlesOfParts>
    <vt:vector size="1" baseType="lpstr">
      <vt:lpstr>OTA Application for Rehearing Case No. 14-1554 TP-ORD (C0100227-4).DOCX</vt:lpstr>
    </vt:vector>
  </TitlesOfParts>
  <Company/>
  <LinksUpToDate>false</LinksUpToDate>
  <CharactersWithSpaces>16680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OTA Application for Rehearing Case No. 14-1554 TP-ORD (C0100227-4).DOCX</dc:title>
  <dc:subject>C0100227:2</dc:subject>
  <dc:creator>Scott Elisar</dc:creator>
  <cp:keywords/>
  <dc:description/>
  <cp:lastModifiedBy>Frank Darr</cp:lastModifiedBy>
  <cp:revision>100</cp:revision>
  <cp:lastPrinted>2016-12-27T19:33:00Z</cp:lastPrinted>
  <dcterms:created xsi:type="dcterms:W3CDTF">2016-12-18T16:59:00Z</dcterms:created>
  <dcterms:modified xsi:type="dcterms:W3CDTF">2016-12-28T20:42:00Z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12/21/2016 10:21:22 AM</vt:lpwstr>
  </property>
</Properties>
</file>